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bookmarkStart w:id="1" w:name="_GoBack"/>
      <w:bookmarkEnd w:id="1"/>
      <w:r>
        <w:rPr>
          <w:rFonts w:ascii="黑体" w:hAnsi="黑体" w:eastAsia="黑体" w:cs="黑体"/>
          <w:b/>
          <w:color w:val="000000"/>
          <w:sz w:val="44"/>
        </w:rPr>
        <w:t>2025年单位预算信息公开目录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2"/>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rPr>
          <w:b w:val="0"/>
        </w:rPr>
        <w:t>一、石家庄市鹿泉区应急管理局本级收支预算</w:t>
      </w:r>
      <w:r>
        <w:tab/>
      </w:r>
      <w:r>
        <w:fldChar w:fldCharType="begin"/>
      </w:r>
      <w:r>
        <w:instrText xml:space="preserve">PAGEREF _Toc_4_4_0000000001 \h</w:instrText>
      </w:r>
      <w:r>
        <w:fldChar w:fldCharType="separate"/>
      </w:r>
      <w:r>
        <w:t>1</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一、石家庄市鹿泉区应急管理局本级收支预算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426001石家庄市鹿泉区应急管理局本级</w:t>
            </w:r>
          </w:p>
        </w:tc>
        <w:tc>
          <w:tcPr>
            <w:tcW w:w="2126" w:type="dxa"/>
            <w:tcBorders>
              <w:top w:val="single" w:color="FFFFFF" w:sz="6" w:space="0"/>
              <w:left w:val="single" w:color="FFFFFF" w:sz="6" w:space="0"/>
              <w:right w:val="single" w:color="FFFFFF" w:sz="6" w:space="0"/>
            </w:tcBorders>
            <w:vAlign w:val="center"/>
          </w:tcPr>
          <w:p>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3185.06</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203.39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99.36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129.22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r>
              <w:t>2977.52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三十一、人行科目</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本年收入合计</w:t>
            </w:r>
          </w:p>
        </w:tc>
        <w:tc>
          <w:tcPr>
            <w:tcW w:w="2126" w:type="dxa"/>
            <w:vAlign w:val="center"/>
          </w:tcPr>
          <w:p>
            <w:pPr>
              <w:pStyle w:val="15"/>
            </w:pPr>
            <w:r>
              <w:t>3185.06</w:t>
            </w:r>
          </w:p>
        </w:tc>
        <w:tc>
          <w:tcPr>
            <w:tcW w:w="4535" w:type="dxa"/>
            <w:vAlign w:val="center"/>
          </w:tcPr>
          <w:p>
            <w:pPr>
              <w:pStyle w:val="14"/>
            </w:pPr>
            <w:r>
              <w:t>本年支出合计</w:t>
            </w:r>
          </w:p>
        </w:tc>
        <w:tc>
          <w:tcPr>
            <w:tcW w:w="2126" w:type="dxa"/>
            <w:vAlign w:val="center"/>
          </w:tcPr>
          <w:p>
            <w:pPr>
              <w:pStyle w:val="15"/>
            </w:pPr>
            <w:r>
              <w:t>3409.49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r>
              <w:t>上年结转结余</w:t>
            </w:r>
          </w:p>
        </w:tc>
        <w:tc>
          <w:tcPr>
            <w:tcW w:w="2126" w:type="dxa"/>
            <w:vAlign w:val="center"/>
          </w:tcPr>
          <w:p>
            <w:pPr>
              <w:pStyle w:val="11"/>
            </w:pPr>
            <w:r>
              <w:t>224.43</w:t>
            </w:r>
          </w:p>
        </w:tc>
        <w:tc>
          <w:tcPr>
            <w:tcW w:w="4535" w:type="dxa"/>
            <w:vAlign w:val="center"/>
          </w:tcPr>
          <w:p>
            <w:pPr>
              <w:pStyle w:val="12"/>
            </w:pPr>
            <w:r>
              <w:t>年终结转结余</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4"/>
            </w:pPr>
            <w:r>
              <w:t>收入总计</w:t>
            </w:r>
          </w:p>
        </w:tc>
        <w:tc>
          <w:tcPr>
            <w:tcW w:w="2126" w:type="dxa"/>
            <w:vAlign w:val="center"/>
          </w:tcPr>
          <w:p>
            <w:pPr>
              <w:pStyle w:val="15"/>
            </w:pPr>
            <w:r>
              <w:t>3409.49</w:t>
            </w:r>
          </w:p>
        </w:tc>
        <w:tc>
          <w:tcPr>
            <w:tcW w:w="4535" w:type="dxa"/>
            <w:vAlign w:val="center"/>
          </w:tcPr>
          <w:p>
            <w:pPr>
              <w:pStyle w:val="14"/>
            </w:pPr>
            <w:r>
              <w:t>支出总计</w:t>
            </w:r>
          </w:p>
        </w:tc>
        <w:tc>
          <w:tcPr>
            <w:tcW w:w="2126" w:type="dxa"/>
            <w:vAlign w:val="center"/>
          </w:tcPr>
          <w:p>
            <w:pPr>
              <w:pStyle w:val="15"/>
            </w:pPr>
            <w:r>
              <w:t>3409.49</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426001石家庄市鹿泉区应急管理局本级</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3409.49</w:t>
            </w:r>
          </w:p>
        </w:tc>
        <w:tc>
          <w:tcPr>
            <w:tcW w:w="1134" w:type="dxa"/>
            <w:vAlign w:val="center"/>
          </w:tcPr>
          <w:p>
            <w:pPr>
              <w:pStyle w:val="15"/>
            </w:pPr>
            <w:r>
              <w:t>3185.06</w:t>
            </w:r>
          </w:p>
        </w:tc>
        <w:tc>
          <w:tcPr>
            <w:tcW w:w="1134" w:type="dxa"/>
            <w:vAlign w:val="center"/>
          </w:tcPr>
          <w:p>
            <w:pPr>
              <w:pStyle w:val="15"/>
            </w:pPr>
            <w:r>
              <w:t>3185.06</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224.43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203.39</w:t>
            </w:r>
          </w:p>
        </w:tc>
        <w:tc>
          <w:tcPr>
            <w:tcW w:w="1134" w:type="dxa"/>
            <w:vAlign w:val="center"/>
          </w:tcPr>
          <w:p>
            <w:pPr>
              <w:pStyle w:val="11"/>
            </w:pPr>
            <w:r>
              <w:t>203.39</w:t>
            </w:r>
          </w:p>
        </w:tc>
        <w:tc>
          <w:tcPr>
            <w:tcW w:w="1134" w:type="dxa"/>
            <w:vAlign w:val="center"/>
          </w:tcPr>
          <w:p>
            <w:pPr>
              <w:pStyle w:val="11"/>
            </w:pPr>
            <w:r>
              <w:t>203.39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191.39</w:t>
            </w:r>
          </w:p>
        </w:tc>
        <w:tc>
          <w:tcPr>
            <w:tcW w:w="1134" w:type="dxa"/>
            <w:vAlign w:val="center"/>
          </w:tcPr>
          <w:p>
            <w:pPr>
              <w:pStyle w:val="11"/>
            </w:pPr>
            <w:r>
              <w:t>191.39</w:t>
            </w:r>
          </w:p>
        </w:tc>
        <w:tc>
          <w:tcPr>
            <w:tcW w:w="1134" w:type="dxa"/>
            <w:vAlign w:val="center"/>
          </w:tcPr>
          <w:p>
            <w:pPr>
              <w:pStyle w:val="11"/>
            </w:pPr>
            <w:r>
              <w:t>191.39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2080501</w:t>
            </w:r>
          </w:p>
        </w:tc>
        <w:tc>
          <w:tcPr>
            <w:tcW w:w="1559" w:type="dxa"/>
            <w:vAlign w:val="center"/>
          </w:tcPr>
          <w:p>
            <w:pPr>
              <w:pStyle w:val="12"/>
            </w:pPr>
            <w:r>
              <w:t>行政单位离退休</w:t>
            </w:r>
          </w:p>
        </w:tc>
        <w:tc>
          <w:tcPr>
            <w:tcW w:w="1134" w:type="dxa"/>
            <w:vAlign w:val="center"/>
          </w:tcPr>
          <w:p>
            <w:pPr>
              <w:pStyle w:val="11"/>
            </w:pPr>
            <w:r>
              <w:t>54.35</w:t>
            </w:r>
          </w:p>
        </w:tc>
        <w:tc>
          <w:tcPr>
            <w:tcW w:w="1134" w:type="dxa"/>
            <w:vAlign w:val="center"/>
          </w:tcPr>
          <w:p>
            <w:pPr>
              <w:pStyle w:val="11"/>
            </w:pPr>
            <w:r>
              <w:t>54.35</w:t>
            </w:r>
          </w:p>
        </w:tc>
        <w:tc>
          <w:tcPr>
            <w:tcW w:w="1134" w:type="dxa"/>
            <w:vAlign w:val="center"/>
          </w:tcPr>
          <w:p>
            <w:pPr>
              <w:pStyle w:val="11"/>
            </w:pPr>
            <w:r>
              <w:t>54.35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137.04</w:t>
            </w:r>
          </w:p>
        </w:tc>
        <w:tc>
          <w:tcPr>
            <w:tcW w:w="1134" w:type="dxa"/>
            <w:vAlign w:val="center"/>
          </w:tcPr>
          <w:p>
            <w:pPr>
              <w:pStyle w:val="11"/>
            </w:pPr>
            <w:r>
              <w:t>137.04</w:t>
            </w:r>
          </w:p>
        </w:tc>
        <w:tc>
          <w:tcPr>
            <w:tcW w:w="1134" w:type="dxa"/>
            <w:vAlign w:val="center"/>
          </w:tcPr>
          <w:p>
            <w:pPr>
              <w:pStyle w:val="11"/>
            </w:pPr>
            <w:r>
              <w:t>137.04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20809</w:t>
            </w:r>
          </w:p>
        </w:tc>
        <w:tc>
          <w:tcPr>
            <w:tcW w:w="1559" w:type="dxa"/>
            <w:vAlign w:val="center"/>
          </w:tcPr>
          <w:p>
            <w:pPr>
              <w:pStyle w:val="12"/>
            </w:pPr>
            <w:r>
              <w:t>退役安置</w:t>
            </w:r>
          </w:p>
        </w:tc>
        <w:tc>
          <w:tcPr>
            <w:tcW w:w="1134" w:type="dxa"/>
            <w:vAlign w:val="center"/>
          </w:tcPr>
          <w:p>
            <w:pPr>
              <w:pStyle w:val="11"/>
            </w:pPr>
            <w:r>
              <w:t>12.00</w:t>
            </w:r>
          </w:p>
        </w:tc>
        <w:tc>
          <w:tcPr>
            <w:tcW w:w="1134" w:type="dxa"/>
            <w:vAlign w:val="center"/>
          </w:tcPr>
          <w:p>
            <w:pPr>
              <w:pStyle w:val="11"/>
            </w:pPr>
            <w:r>
              <w:t>12.00</w:t>
            </w:r>
          </w:p>
        </w:tc>
        <w:tc>
          <w:tcPr>
            <w:tcW w:w="1134" w:type="dxa"/>
            <w:vAlign w:val="center"/>
          </w:tcPr>
          <w:p>
            <w:pPr>
              <w:pStyle w:val="11"/>
            </w:pPr>
            <w:r>
              <w:t>12.00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2080901</w:t>
            </w:r>
          </w:p>
        </w:tc>
        <w:tc>
          <w:tcPr>
            <w:tcW w:w="1559" w:type="dxa"/>
            <w:vAlign w:val="center"/>
          </w:tcPr>
          <w:p>
            <w:pPr>
              <w:pStyle w:val="12"/>
            </w:pPr>
            <w:r>
              <w:t>退役士兵安置</w:t>
            </w:r>
          </w:p>
        </w:tc>
        <w:tc>
          <w:tcPr>
            <w:tcW w:w="1134" w:type="dxa"/>
            <w:vAlign w:val="center"/>
          </w:tcPr>
          <w:p>
            <w:pPr>
              <w:pStyle w:val="11"/>
            </w:pPr>
            <w:r>
              <w:t>12.00</w:t>
            </w:r>
          </w:p>
        </w:tc>
        <w:tc>
          <w:tcPr>
            <w:tcW w:w="1134" w:type="dxa"/>
            <w:vAlign w:val="center"/>
          </w:tcPr>
          <w:p>
            <w:pPr>
              <w:pStyle w:val="11"/>
            </w:pPr>
            <w:r>
              <w:t>12.00</w:t>
            </w:r>
          </w:p>
        </w:tc>
        <w:tc>
          <w:tcPr>
            <w:tcW w:w="1134" w:type="dxa"/>
            <w:vAlign w:val="center"/>
          </w:tcPr>
          <w:p>
            <w:pPr>
              <w:pStyle w:val="11"/>
            </w:pPr>
            <w:r>
              <w:t>12.00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99.36</w:t>
            </w:r>
          </w:p>
        </w:tc>
        <w:tc>
          <w:tcPr>
            <w:tcW w:w="1134" w:type="dxa"/>
            <w:vAlign w:val="center"/>
          </w:tcPr>
          <w:p>
            <w:pPr>
              <w:pStyle w:val="11"/>
            </w:pPr>
            <w:r>
              <w:t>99.36</w:t>
            </w:r>
          </w:p>
        </w:tc>
        <w:tc>
          <w:tcPr>
            <w:tcW w:w="1134" w:type="dxa"/>
            <w:vAlign w:val="center"/>
          </w:tcPr>
          <w:p>
            <w:pPr>
              <w:pStyle w:val="11"/>
            </w:pPr>
            <w:r>
              <w:t>99.36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99.36</w:t>
            </w:r>
          </w:p>
        </w:tc>
        <w:tc>
          <w:tcPr>
            <w:tcW w:w="1134" w:type="dxa"/>
            <w:vAlign w:val="center"/>
          </w:tcPr>
          <w:p>
            <w:pPr>
              <w:pStyle w:val="11"/>
            </w:pPr>
            <w:r>
              <w:t>99.36</w:t>
            </w:r>
          </w:p>
        </w:tc>
        <w:tc>
          <w:tcPr>
            <w:tcW w:w="1134" w:type="dxa"/>
            <w:vAlign w:val="center"/>
          </w:tcPr>
          <w:p>
            <w:pPr>
              <w:pStyle w:val="11"/>
            </w:pPr>
            <w:r>
              <w:t>99.36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2101101</w:t>
            </w:r>
          </w:p>
        </w:tc>
        <w:tc>
          <w:tcPr>
            <w:tcW w:w="1559" w:type="dxa"/>
            <w:vAlign w:val="center"/>
          </w:tcPr>
          <w:p>
            <w:pPr>
              <w:pStyle w:val="12"/>
            </w:pPr>
            <w:r>
              <w:t>行政单位医疗</w:t>
            </w:r>
          </w:p>
        </w:tc>
        <w:tc>
          <w:tcPr>
            <w:tcW w:w="1134" w:type="dxa"/>
            <w:vAlign w:val="center"/>
          </w:tcPr>
          <w:p>
            <w:pPr>
              <w:pStyle w:val="11"/>
            </w:pPr>
            <w:r>
              <w:t>99.36</w:t>
            </w:r>
          </w:p>
        </w:tc>
        <w:tc>
          <w:tcPr>
            <w:tcW w:w="1134" w:type="dxa"/>
            <w:vAlign w:val="center"/>
          </w:tcPr>
          <w:p>
            <w:pPr>
              <w:pStyle w:val="11"/>
            </w:pPr>
            <w:r>
              <w:t>99.36</w:t>
            </w:r>
          </w:p>
        </w:tc>
        <w:tc>
          <w:tcPr>
            <w:tcW w:w="1134" w:type="dxa"/>
            <w:vAlign w:val="center"/>
          </w:tcPr>
          <w:p>
            <w:pPr>
              <w:pStyle w:val="11"/>
            </w:pPr>
            <w:r>
              <w:t>99.36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129.22</w:t>
            </w:r>
          </w:p>
        </w:tc>
        <w:tc>
          <w:tcPr>
            <w:tcW w:w="1134" w:type="dxa"/>
            <w:vAlign w:val="center"/>
          </w:tcPr>
          <w:p>
            <w:pPr>
              <w:pStyle w:val="11"/>
            </w:pPr>
            <w:r>
              <w:t>129.22</w:t>
            </w:r>
          </w:p>
        </w:tc>
        <w:tc>
          <w:tcPr>
            <w:tcW w:w="1134" w:type="dxa"/>
            <w:vAlign w:val="center"/>
          </w:tcPr>
          <w:p>
            <w:pPr>
              <w:pStyle w:val="11"/>
            </w:pPr>
            <w:r>
              <w:t>129.22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129.22</w:t>
            </w:r>
          </w:p>
        </w:tc>
        <w:tc>
          <w:tcPr>
            <w:tcW w:w="1134" w:type="dxa"/>
            <w:vAlign w:val="center"/>
          </w:tcPr>
          <w:p>
            <w:pPr>
              <w:pStyle w:val="11"/>
            </w:pPr>
            <w:r>
              <w:t>129.22</w:t>
            </w:r>
          </w:p>
        </w:tc>
        <w:tc>
          <w:tcPr>
            <w:tcW w:w="1134" w:type="dxa"/>
            <w:vAlign w:val="center"/>
          </w:tcPr>
          <w:p>
            <w:pPr>
              <w:pStyle w:val="11"/>
            </w:pPr>
            <w:r>
              <w:t>129.22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129.22</w:t>
            </w:r>
          </w:p>
        </w:tc>
        <w:tc>
          <w:tcPr>
            <w:tcW w:w="1134" w:type="dxa"/>
            <w:vAlign w:val="center"/>
          </w:tcPr>
          <w:p>
            <w:pPr>
              <w:pStyle w:val="11"/>
            </w:pPr>
            <w:r>
              <w:t>129.22</w:t>
            </w:r>
          </w:p>
        </w:tc>
        <w:tc>
          <w:tcPr>
            <w:tcW w:w="1134" w:type="dxa"/>
            <w:vAlign w:val="center"/>
          </w:tcPr>
          <w:p>
            <w:pPr>
              <w:pStyle w:val="11"/>
            </w:pPr>
            <w:r>
              <w:t>129.22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224</w:t>
            </w:r>
          </w:p>
        </w:tc>
        <w:tc>
          <w:tcPr>
            <w:tcW w:w="1559" w:type="dxa"/>
            <w:vAlign w:val="center"/>
          </w:tcPr>
          <w:p>
            <w:pPr>
              <w:pStyle w:val="12"/>
            </w:pPr>
            <w:r>
              <w:t>灾害防治及应急管理支出</w:t>
            </w:r>
          </w:p>
        </w:tc>
        <w:tc>
          <w:tcPr>
            <w:tcW w:w="1134" w:type="dxa"/>
            <w:vAlign w:val="center"/>
          </w:tcPr>
          <w:p>
            <w:pPr>
              <w:pStyle w:val="11"/>
            </w:pPr>
            <w:r>
              <w:t>2977.52</w:t>
            </w:r>
          </w:p>
        </w:tc>
        <w:tc>
          <w:tcPr>
            <w:tcW w:w="1134" w:type="dxa"/>
            <w:vAlign w:val="center"/>
          </w:tcPr>
          <w:p>
            <w:pPr>
              <w:pStyle w:val="11"/>
            </w:pPr>
            <w:r>
              <w:t>2753.08</w:t>
            </w:r>
          </w:p>
        </w:tc>
        <w:tc>
          <w:tcPr>
            <w:tcW w:w="1134" w:type="dxa"/>
            <w:vAlign w:val="center"/>
          </w:tcPr>
          <w:p>
            <w:pPr>
              <w:pStyle w:val="11"/>
            </w:pPr>
            <w:r>
              <w:t>2753.08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224.43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22401</w:t>
            </w:r>
          </w:p>
        </w:tc>
        <w:tc>
          <w:tcPr>
            <w:tcW w:w="1559" w:type="dxa"/>
            <w:vAlign w:val="center"/>
          </w:tcPr>
          <w:p>
            <w:pPr>
              <w:pStyle w:val="12"/>
            </w:pPr>
            <w:r>
              <w:t>应急管理事务</w:t>
            </w:r>
          </w:p>
        </w:tc>
        <w:tc>
          <w:tcPr>
            <w:tcW w:w="1134" w:type="dxa"/>
            <w:vAlign w:val="center"/>
          </w:tcPr>
          <w:p>
            <w:pPr>
              <w:pStyle w:val="11"/>
            </w:pPr>
            <w:r>
              <w:t>1883.94</w:t>
            </w:r>
          </w:p>
        </w:tc>
        <w:tc>
          <w:tcPr>
            <w:tcW w:w="1134" w:type="dxa"/>
            <w:vAlign w:val="center"/>
          </w:tcPr>
          <w:p>
            <w:pPr>
              <w:pStyle w:val="11"/>
            </w:pPr>
            <w:r>
              <w:t>1809.51</w:t>
            </w:r>
          </w:p>
        </w:tc>
        <w:tc>
          <w:tcPr>
            <w:tcW w:w="1134" w:type="dxa"/>
            <w:vAlign w:val="center"/>
          </w:tcPr>
          <w:p>
            <w:pPr>
              <w:pStyle w:val="11"/>
            </w:pPr>
            <w:r>
              <w:t>1809.51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74.43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2240101</w:t>
            </w:r>
          </w:p>
        </w:tc>
        <w:tc>
          <w:tcPr>
            <w:tcW w:w="1559" w:type="dxa"/>
            <w:vAlign w:val="center"/>
          </w:tcPr>
          <w:p>
            <w:pPr>
              <w:pStyle w:val="12"/>
            </w:pPr>
            <w:r>
              <w:t>行政运行</w:t>
            </w:r>
          </w:p>
        </w:tc>
        <w:tc>
          <w:tcPr>
            <w:tcW w:w="1134" w:type="dxa"/>
            <w:vAlign w:val="center"/>
          </w:tcPr>
          <w:p>
            <w:pPr>
              <w:pStyle w:val="11"/>
            </w:pPr>
            <w:r>
              <w:t>1656.81</w:t>
            </w:r>
          </w:p>
        </w:tc>
        <w:tc>
          <w:tcPr>
            <w:tcW w:w="1134" w:type="dxa"/>
            <w:vAlign w:val="center"/>
          </w:tcPr>
          <w:p>
            <w:pPr>
              <w:pStyle w:val="11"/>
            </w:pPr>
            <w:r>
              <w:t>1656.81</w:t>
            </w:r>
          </w:p>
        </w:tc>
        <w:tc>
          <w:tcPr>
            <w:tcW w:w="1134" w:type="dxa"/>
            <w:vAlign w:val="center"/>
          </w:tcPr>
          <w:p>
            <w:pPr>
              <w:pStyle w:val="11"/>
            </w:pPr>
            <w:r>
              <w:t>1656.81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992" w:type="dxa"/>
            <w:vAlign w:val="center"/>
          </w:tcPr>
          <w:p>
            <w:pPr>
              <w:pStyle w:val="12"/>
            </w:pPr>
            <w:r>
              <w:t>2240106</w:t>
            </w:r>
          </w:p>
        </w:tc>
        <w:tc>
          <w:tcPr>
            <w:tcW w:w="1559" w:type="dxa"/>
            <w:vAlign w:val="center"/>
          </w:tcPr>
          <w:p>
            <w:pPr>
              <w:pStyle w:val="12"/>
            </w:pPr>
            <w:r>
              <w:t>安全监管</w:t>
            </w:r>
          </w:p>
        </w:tc>
        <w:tc>
          <w:tcPr>
            <w:tcW w:w="1134" w:type="dxa"/>
            <w:vAlign w:val="center"/>
          </w:tcPr>
          <w:p>
            <w:pPr>
              <w:pStyle w:val="11"/>
            </w:pPr>
            <w:r>
              <w:t>82.00</w:t>
            </w:r>
          </w:p>
        </w:tc>
        <w:tc>
          <w:tcPr>
            <w:tcW w:w="1134" w:type="dxa"/>
            <w:vAlign w:val="center"/>
          </w:tcPr>
          <w:p>
            <w:pPr>
              <w:pStyle w:val="11"/>
            </w:pPr>
            <w:r>
              <w:t>82.00</w:t>
            </w:r>
          </w:p>
        </w:tc>
        <w:tc>
          <w:tcPr>
            <w:tcW w:w="1134" w:type="dxa"/>
            <w:vAlign w:val="center"/>
          </w:tcPr>
          <w:p>
            <w:pPr>
              <w:pStyle w:val="11"/>
            </w:pPr>
            <w:r>
              <w:t>82.00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18</w:t>
            </w:r>
          </w:p>
        </w:tc>
        <w:tc>
          <w:tcPr>
            <w:tcW w:w="992" w:type="dxa"/>
            <w:vAlign w:val="center"/>
          </w:tcPr>
          <w:p>
            <w:pPr>
              <w:pStyle w:val="12"/>
            </w:pPr>
            <w:r>
              <w:t>2240108</w:t>
            </w:r>
          </w:p>
        </w:tc>
        <w:tc>
          <w:tcPr>
            <w:tcW w:w="1559" w:type="dxa"/>
            <w:vAlign w:val="center"/>
          </w:tcPr>
          <w:p>
            <w:pPr>
              <w:pStyle w:val="12"/>
            </w:pPr>
            <w:r>
              <w:t>应急救援</w:t>
            </w:r>
          </w:p>
        </w:tc>
        <w:tc>
          <w:tcPr>
            <w:tcW w:w="1134" w:type="dxa"/>
            <w:vAlign w:val="center"/>
          </w:tcPr>
          <w:p>
            <w:pPr>
              <w:pStyle w:val="11"/>
            </w:pPr>
            <w:r>
              <w:t>73.82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73.82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19</w:t>
            </w:r>
          </w:p>
        </w:tc>
        <w:tc>
          <w:tcPr>
            <w:tcW w:w="992" w:type="dxa"/>
            <w:vAlign w:val="center"/>
          </w:tcPr>
          <w:p>
            <w:pPr>
              <w:pStyle w:val="12"/>
            </w:pPr>
            <w:r>
              <w:t>2240109</w:t>
            </w:r>
          </w:p>
        </w:tc>
        <w:tc>
          <w:tcPr>
            <w:tcW w:w="1559" w:type="dxa"/>
            <w:vAlign w:val="center"/>
          </w:tcPr>
          <w:p>
            <w:pPr>
              <w:pStyle w:val="12"/>
            </w:pPr>
            <w:r>
              <w:t>应急管理</w:t>
            </w:r>
          </w:p>
        </w:tc>
        <w:tc>
          <w:tcPr>
            <w:tcW w:w="1134" w:type="dxa"/>
            <w:vAlign w:val="center"/>
          </w:tcPr>
          <w:p>
            <w:pPr>
              <w:pStyle w:val="11"/>
            </w:pPr>
            <w:r>
              <w:t>5.61</w:t>
            </w:r>
          </w:p>
        </w:tc>
        <w:tc>
          <w:tcPr>
            <w:tcW w:w="1134" w:type="dxa"/>
            <w:vAlign w:val="center"/>
          </w:tcPr>
          <w:p>
            <w:pPr>
              <w:pStyle w:val="11"/>
            </w:pPr>
            <w:r>
              <w:t>5.00</w:t>
            </w:r>
          </w:p>
        </w:tc>
        <w:tc>
          <w:tcPr>
            <w:tcW w:w="1134" w:type="dxa"/>
            <w:vAlign w:val="center"/>
          </w:tcPr>
          <w:p>
            <w:pPr>
              <w:pStyle w:val="11"/>
            </w:pPr>
            <w:r>
              <w:t>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0.61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20</w:t>
            </w:r>
          </w:p>
        </w:tc>
        <w:tc>
          <w:tcPr>
            <w:tcW w:w="992" w:type="dxa"/>
            <w:vAlign w:val="center"/>
          </w:tcPr>
          <w:p>
            <w:pPr>
              <w:pStyle w:val="12"/>
            </w:pPr>
            <w:r>
              <w:t>2240199</w:t>
            </w:r>
          </w:p>
        </w:tc>
        <w:tc>
          <w:tcPr>
            <w:tcW w:w="1559" w:type="dxa"/>
            <w:vAlign w:val="center"/>
          </w:tcPr>
          <w:p>
            <w:pPr>
              <w:pStyle w:val="12"/>
            </w:pPr>
            <w:r>
              <w:t>其他应急管理支出</w:t>
            </w:r>
          </w:p>
        </w:tc>
        <w:tc>
          <w:tcPr>
            <w:tcW w:w="1134" w:type="dxa"/>
            <w:vAlign w:val="center"/>
          </w:tcPr>
          <w:p>
            <w:pPr>
              <w:pStyle w:val="11"/>
            </w:pPr>
            <w:r>
              <w:t>65.70</w:t>
            </w:r>
          </w:p>
        </w:tc>
        <w:tc>
          <w:tcPr>
            <w:tcW w:w="1134" w:type="dxa"/>
            <w:vAlign w:val="center"/>
          </w:tcPr>
          <w:p>
            <w:pPr>
              <w:pStyle w:val="11"/>
            </w:pPr>
            <w:r>
              <w:t>65.70</w:t>
            </w:r>
          </w:p>
        </w:tc>
        <w:tc>
          <w:tcPr>
            <w:tcW w:w="1134" w:type="dxa"/>
            <w:vAlign w:val="center"/>
          </w:tcPr>
          <w:p>
            <w:pPr>
              <w:pStyle w:val="11"/>
            </w:pPr>
            <w:r>
              <w:t>65.70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21</w:t>
            </w:r>
          </w:p>
        </w:tc>
        <w:tc>
          <w:tcPr>
            <w:tcW w:w="992" w:type="dxa"/>
            <w:vAlign w:val="center"/>
          </w:tcPr>
          <w:p>
            <w:pPr>
              <w:pStyle w:val="12"/>
            </w:pPr>
            <w:r>
              <w:t>22402</w:t>
            </w:r>
          </w:p>
        </w:tc>
        <w:tc>
          <w:tcPr>
            <w:tcW w:w="1559" w:type="dxa"/>
            <w:vAlign w:val="center"/>
          </w:tcPr>
          <w:p>
            <w:pPr>
              <w:pStyle w:val="12"/>
            </w:pPr>
            <w:r>
              <w:t>消防救援事务</w:t>
            </w:r>
          </w:p>
        </w:tc>
        <w:tc>
          <w:tcPr>
            <w:tcW w:w="1134" w:type="dxa"/>
            <w:vAlign w:val="center"/>
          </w:tcPr>
          <w:p>
            <w:pPr>
              <w:pStyle w:val="11"/>
            </w:pPr>
            <w:r>
              <w:t>625.50</w:t>
            </w:r>
          </w:p>
        </w:tc>
        <w:tc>
          <w:tcPr>
            <w:tcW w:w="1134" w:type="dxa"/>
            <w:vAlign w:val="center"/>
          </w:tcPr>
          <w:p>
            <w:pPr>
              <w:pStyle w:val="11"/>
            </w:pPr>
            <w:r>
              <w:t>625.50</w:t>
            </w:r>
          </w:p>
        </w:tc>
        <w:tc>
          <w:tcPr>
            <w:tcW w:w="1134" w:type="dxa"/>
            <w:vAlign w:val="center"/>
          </w:tcPr>
          <w:p>
            <w:pPr>
              <w:pStyle w:val="11"/>
            </w:pPr>
            <w:r>
              <w:t>625.50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22</w:t>
            </w:r>
          </w:p>
        </w:tc>
        <w:tc>
          <w:tcPr>
            <w:tcW w:w="992" w:type="dxa"/>
            <w:vAlign w:val="center"/>
          </w:tcPr>
          <w:p>
            <w:pPr>
              <w:pStyle w:val="12"/>
            </w:pPr>
            <w:r>
              <w:t>2240204</w:t>
            </w:r>
          </w:p>
        </w:tc>
        <w:tc>
          <w:tcPr>
            <w:tcW w:w="1559" w:type="dxa"/>
            <w:vAlign w:val="center"/>
          </w:tcPr>
          <w:p>
            <w:pPr>
              <w:pStyle w:val="12"/>
            </w:pPr>
            <w:r>
              <w:t>消防应急救援</w:t>
            </w:r>
          </w:p>
        </w:tc>
        <w:tc>
          <w:tcPr>
            <w:tcW w:w="1134" w:type="dxa"/>
            <w:vAlign w:val="center"/>
          </w:tcPr>
          <w:p>
            <w:pPr>
              <w:pStyle w:val="11"/>
            </w:pPr>
            <w:r>
              <w:t>558.50</w:t>
            </w:r>
          </w:p>
        </w:tc>
        <w:tc>
          <w:tcPr>
            <w:tcW w:w="1134" w:type="dxa"/>
            <w:vAlign w:val="center"/>
          </w:tcPr>
          <w:p>
            <w:pPr>
              <w:pStyle w:val="11"/>
            </w:pPr>
            <w:r>
              <w:t>558.50</w:t>
            </w:r>
          </w:p>
        </w:tc>
        <w:tc>
          <w:tcPr>
            <w:tcW w:w="1134" w:type="dxa"/>
            <w:vAlign w:val="center"/>
          </w:tcPr>
          <w:p>
            <w:pPr>
              <w:pStyle w:val="11"/>
            </w:pPr>
            <w:r>
              <w:t>558.50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23</w:t>
            </w:r>
          </w:p>
        </w:tc>
        <w:tc>
          <w:tcPr>
            <w:tcW w:w="992" w:type="dxa"/>
            <w:vAlign w:val="center"/>
          </w:tcPr>
          <w:p>
            <w:pPr>
              <w:pStyle w:val="12"/>
            </w:pPr>
            <w:r>
              <w:t>2240299</w:t>
            </w:r>
          </w:p>
        </w:tc>
        <w:tc>
          <w:tcPr>
            <w:tcW w:w="1559" w:type="dxa"/>
            <w:vAlign w:val="center"/>
          </w:tcPr>
          <w:p>
            <w:pPr>
              <w:pStyle w:val="12"/>
            </w:pPr>
            <w:r>
              <w:t>其他消防救援事务支出</w:t>
            </w:r>
          </w:p>
        </w:tc>
        <w:tc>
          <w:tcPr>
            <w:tcW w:w="1134" w:type="dxa"/>
            <w:vAlign w:val="center"/>
          </w:tcPr>
          <w:p>
            <w:pPr>
              <w:pStyle w:val="11"/>
            </w:pPr>
            <w:r>
              <w:t>67.00</w:t>
            </w:r>
          </w:p>
        </w:tc>
        <w:tc>
          <w:tcPr>
            <w:tcW w:w="1134" w:type="dxa"/>
            <w:vAlign w:val="center"/>
          </w:tcPr>
          <w:p>
            <w:pPr>
              <w:pStyle w:val="11"/>
            </w:pPr>
            <w:r>
              <w:t>67.00</w:t>
            </w:r>
          </w:p>
        </w:tc>
        <w:tc>
          <w:tcPr>
            <w:tcW w:w="1134" w:type="dxa"/>
            <w:vAlign w:val="center"/>
          </w:tcPr>
          <w:p>
            <w:pPr>
              <w:pStyle w:val="11"/>
            </w:pPr>
            <w:r>
              <w:t>67.00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24</w:t>
            </w:r>
          </w:p>
        </w:tc>
        <w:tc>
          <w:tcPr>
            <w:tcW w:w="992" w:type="dxa"/>
            <w:vAlign w:val="center"/>
          </w:tcPr>
          <w:p>
            <w:pPr>
              <w:pStyle w:val="12"/>
            </w:pPr>
            <w:r>
              <w:t>22404</w:t>
            </w:r>
          </w:p>
        </w:tc>
        <w:tc>
          <w:tcPr>
            <w:tcW w:w="1559" w:type="dxa"/>
            <w:vAlign w:val="center"/>
          </w:tcPr>
          <w:p>
            <w:pPr>
              <w:pStyle w:val="12"/>
            </w:pPr>
            <w:r>
              <w:t>矿山安全</w:t>
            </w:r>
          </w:p>
        </w:tc>
        <w:tc>
          <w:tcPr>
            <w:tcW w:w="1134" w:type="dxa"/>
            <w:vAlign w:val="center"/>
          </w:tcPr>
          <w:p>
            <w:pPr>
              <w:pStyle w:val="11"/>
            </w:pPr>
            <w:r>
              <w:t>150.00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150.00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25</w:t>
            </w:r>
          </w:p>
        </w:tc>
        <w:tc>
          <w:tcPr>
            <w:tcW w:w="992" w:type="dxa"/>
            <w:vAlign w:val="center"/>
          </w:tcPr>
          <w:p>
            <w:pPr>
              <w:pStyle w:val="12"/>
            </w:pPr>
            <w:r>
              <w:t>2240404</w:t>
            </w:r>
          </w:p>
        </w:tc>
        <w:tc>
          <w:tcPr>
            <w:tcW w:w="1559" w:type="dxa"/>
            <w:vAlign w:val="center"/>
          </w:tcPr>
          <w:p>
            <w:pPr>
              <w:pStyle w:val="12"/>
            </w:pPr>
            <w:r>
              <w:t>矿山安全监察事务</w:t>
            </w:r>
          </w:p>
        </w:tc>
        <w:tc>
          <w:tcPr>
            <w:tcW w:w="1134" w:type="dxa"/>
            <w:vAlign w:val="center"/>
          </w:tcPr>
          <w:p>
            <w:pPr>
              <w:pStyle w:val="11"/>
            </w:pPr>
            <w:r>
              <w:t>150.00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150.00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26</w:t>
            </w:r>
          </w:p>
        </w:tc>
        <w:tc>
          <w:tcPr>
            <w:tcW w:w="992" w:type="dxa"/>
            <w:vAlign w:val="center"/>
          </w:tcPr>
          <w:p>
            <w:pPr>
              <w:pStyle w:val="12"/>
            </w:pPr>
            <w:r>
              <w:t>22405</w:t>
            </w:r>
          </w:p>
        </w:tc>
        <w:tc>
          <w:tcPr>
            <w:tcW w:w="1559" w:type="dxa"/>
            <w:vAlign w:val="center"/>
          </w:tcPr>
          <w:p>
            <w:pPr>
              <w:pStyle w:val="12"/>
            </w:pPr>
            <w:r>
              <w:t>地震事务</w:t>
            </w:r>
          </w:p>
        </w:tc>
        <w:tc>
          <w:tcPr>
            <w:tcW w:w="1134" w:type="dxa"/>
            <w:vAlign w:val="center"/>
          </w:tcPr>
          <w:p>
            <w:pPr>
              <w:pStyle w:val="11"/>
            </w:pPr>
            <w:r>
              <w:t>0.40</w:t>
            </w:r>
          </w:p>
        </w:tc>
        <w:tc>
          <w:tcPr>
            <w:tcW w:w="1134" w:type="dxa"/>
            <w:vAlign w:val="center"/>
          </w:tcPr>
          <w:p>
            <w:pPr>
              <w:pStyle w:val="11"/>
            </w:pPr>
            <w:r>
              <w:t>0.40</w:t>
            </w:r>
          </w:p>
        </w:tc>
        <w:tc>
          <w:tcPr>
            <w:tcW w:w="1134" w:type="dxa"/>
            <w:vAlign w:val="center"/>
          </w:tcPr>
          <w:p>
            <w:pPr>
              <w:pStyle w:val="11"/>
            </w:pPr>
            <w:r>
              <w:t>0.40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27</w:t>
            </w:r>
          </w:p>
        </w:tc>
        <w:tc>
          <w:tcPr>
            <w:tcW w:w="992" w:type="dxa"/>
            <w:vAlign w:val="center"/>
          </w:tcPr>
          <w:p>
            <w:pPr>
              <w:pStyle w:val="12"/>
            </w:pPr>
            <w:r>
              <w:t>2240505</w:t>
            </w:r>
          </w:p>
        </w:tc>
        <w:tc>
          <w:tcPr>
            <w:tcW w:w="1559" w:type="dxa"/>
            <w:vAlign w:val="center"/>
          </w:tcPr>
          <w:p>
            <w:pPr>
              <w:pStyle w:val="12"/>
            </w:pPr>
            <w:r>
              <w:t>地震预测预报</w:t>
            </w:r>
          </w:p>
        </w:tc>
        <w:tc>
          <w:tcPr>
            <w:tcW w:w="1134" w:type="dxa"/>
            <w:vAlign w:val="center"/>
          </w:tcPr>
          <w:p>
            <w:pPr>
              <w:pStyle w:val="11"/>
            </w:pPr>
            <w:r>
              <w:t>0.40</w:t>
            </w:r>
          </w:p>
        </w:tc>
        <w:tc>
          <w:tcPr>
            <w:tcW w:w="1134" w:type="dxa"/>
            <w:vAlign w:val="center"/>
          </w:tcPr>
          <w:p>
            <w:pPr>
              <w:pStyle w:val="11"/>
            </w:pPr>
            <w:r>
              <w:t>0.40</w:t>
            </w:r>
          </w:p>
        </w:tc>
        <w:tc>
          <w:tcPr>
            <w:tcW w:w="1134" w:type="dxa"/>
            <w:vAlign w:val="center"/>
          </w:tcPr>
          <w:p>
            <w:pPr>
              <w:pStyle w:val="11"/>
            </w:pPr>
            <w:r>
              <w:t>0.40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28</w:t>
            </w:r>
          </w:p>
        </w:tc>
        <w:tc>
          <w:tcPr>
            <w:tcW w:w="992" w:type="dxa"/>
            <w:vAlign w:val="center"/>
          </w:tcPr>
          <w:p>
            <w:pPr>
              <w:pStyle w:val="12"/>
            </w:pPr>
            <w:r>
              <w:t>22406</w:t>
            </w:r>
          </w:p>
        </w:tc>
        <w:tc>
          <w:tcPr>
            <w:tcW w:w="1559" w:type="dxa"/>
            <w:vAlign w:val="center"/>
          </w:tcPr>
          <w:p>
            <w:pPr>
              <w:pStyle w:val="12"/>
            </w:pPr>
            <w:r>
              <w:t>自然灾害防治</w:t>
            </w:r>
          </w:p>
        </w:tc>
        <w:tc>
          <w:tcPr>
            <w:tcW w:w="1134" w:type="dxa"/>
            <w:vAlign w:val="center"/>
          </w:tcPr>
          <w:p>
            <w:pPr>
              <w:pStyle w:val="11"/>
            </w:pPr>
            <w:r>
              <w:t>27.50</w:t>
            </w:r>
          </w:p>
        </w:tc>
        <w:tc>
          <w:tcPr>
            <w:tcW w:w="1134" w:type="dxa"/>
            <w:vAlign w:val="center"/>
          </w:tcPr>
          <w:p>
            <w:pPr>
              <w:pStyle w:val="11"/>
            </w:pPr>
            <w:r>
              <w:t>27.50</w:t>
            </w:r>
          </w:p>
        </w:tc>
        <w:tc>
          <w:tcPr>
            <w:tcW w:w="1134" w:type="dxa"/>
            <w:vAlign w:val="center"/>
          </w:tcPr>
          <w:p>
            <w:pPr>
              <w:pStyle w:val="11"/>
            </w:pPr>
            <w:r>
              <w:t>27.50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29</w:t>
            </w:r>
          </w:p>
        </w:tc>
        <w:tc>
          <w:tcPr>
            <w:tcW w:w="992" w:type="dxa"/>
            <w:vAlign w:val="center"/>
          </w:tcPr>
          <w:p>
            <w:pPr>
              <w:pStyle w:val="12"/>
            </w:pPr>
            <w:r>
              <w:t>2240699</w:t>
            </w:r>
          </w:p>
        </w:tc>
        <w:tc>
          <w:tcPr>
            <w:tcW w:w="1559" w:type="dxa"/>
            <w:vAlign w:val="center"/>
          </w:tcPr>
          <w:p>
            <w:pPr>
              <w:pStyle w:val="12"/>
            </w:pPr>
            <w:r>
              <w:t>其他自然灾害防治支出</w:t>
            </w:r>
          </w:p>
        </w:tc>
        <w:tc>
          <w:tcPr>
            <w:tcW w:w="1134" w:type="dxa"/>
            <w:vAlign w:val="center"/>
          </w:tcPr>
          <w:p>
            <w:pPr>
              <w:pStyle w:val="11"/>
            </w:pPr>
            <w:r>
              <w:t>27.50</w:t>
            </w:r>
          </w:p>
        </w:tc>
        <w:tc>
          <w:tcPr>
            <w:tcW w:w="1134" w:type="dxa"/>
            <w:vAlign w:val="center"/>
          </w:tcPr>
          <w:p>
            <w:pPr>
              <w:pStyle w:val="11"/>
            </w:pPr>
            <w:r>
              <w:t>27.50</w:t>
            </w:r>
          </w:p>
        </w:tc>
        <w:tc>
          <w:tcPr>
            <w:tcW w:w="1134" w:type="dxa"/>
            <w:vAlign w:val="center"/>
          </w:tcPr>
          <w:p>
            <w:pPr>
              <w:pStyle w:val="11"/>
            </w:pPr>
            <w:r>
              <w:t>27.50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30</w:t>
            </w:r>
          </w:p>
        </w:tc>
        <w:tc>
          <w:tcPr>
            <w:tcW w:w="992" w:type="dxa"/>
            <w:vAlign w:val="center"/>
          </w:tcPr>
          <w:p>
            <w:pPr>
              <w:pStyle w:val="12"/>
            </w:pPr>
            <w:r>
              <w:t>22407</w:t>
            </w:r>
          </w:p>
        </w:tc>
        <w:tc>
          <w:tcPr>
            <w:tcW w:w="1559" w:type="dxa"/>
            <w:vAlign w:val="center"/>
          </w:tcPr>
          <w:p>
            <w:pPr>
              <w:pStyle w:val="12"/>
            </w:pPr>
            <w:r>
              <w:t>自然灾害救灾及恢复重建支出</w:t>
            </w:r>
          </w:p>
        </w:tc>
        <w:tc>
          <w:tcPr>
            <w:tcW w:w="1134" w:type="dxa"/>
            <w:vAlign w:val="center"/>
          </w:tcPr>
          <w:p>
            <w:pPr>
              <w:pStyle w:val="11"/>
            </w:pPr>
            <w:r>
              <w:t>290.17</w:t>
            </w:r>
          </w:p>
        </w:tc>
        <w:tc>
          <w:tcPr>
            <w:tcW w:w="1134" w:type="dxa"/>
            <w:vAlign w:val="center"/>
          </w:tcPr>
          <w:p>
            <w:pPr>
              <w:pStyle w:val="11"/>
            </w:pPr>
            <w:r>
              <w:t>290.17</w:t>
            </w:r>
          </w:p>
        </w:tc>
        <w:tc>
          <w:tcPr>
            <w:tcW w:w="1134" w:type="dxa"/>
            <w:vAlign w:val="center"/>
          </w:tcPr>
          <w:p>
            <w:pPr>
              <w:pStyle w:val="11"/>
            </w:pPr>
            <w:r>
              <w:t>290.17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31</w:t>
            </w:r>
          </w:p>
        </w:tc>
        <w:tc>
          <w:tcPr>
            <w:tcW w:w="992" w:type="dxa"/>
            <w:vAlign w:val="center"/>
          </w:tcPr>
          <w:p>
            <w:pPr>
              <w:pStyle w:val="12"/>
            </w:pPr>
            <w:r>
              <w:t>2240703</w:t>
            </w:r>
          </w:p>
        </w:tc>
        <w:tc>
          <w:tcPr>
            <w:tcW w:w="1559" w:type="dxa"/>
            <w:vAlign w:val="center"/>
          </w:tcPr>
          <w:p>
            <w:pPr>
              <w:pStyle w:val="12"/>
            </w:pPr>
            <w:r>
              <w:t>自然灾害救灾补助</w:t>
            </w:r>
          </w:p>
        </w:tc>
        <w:tc>
          <w:tcPr>
            <w:tcW w:w="1134" w:type="dxa"/>
            <w:vAlign w:val="center"/>
          </w:tcPr>
          <w:p>
            <w:pPr>
              <w:pStyle w:val="11"/>
            </w:pPr>
            <w:r>
              <w:t>290.17</w:t>
            </w:r>
          </w:p>
        </w:tc>
        <w:tc>
          <w:tcPr>
            <w:tcW w:w="1134" w:type="dxa"/>
            <w:vAlign w:val="center"/>
          </w:tcPr>
          <w:p>
            <w:pPr>
              <w:pStyle w:val="11"/>
            </w:pPr>
            <w:r>
              <w:t>290.17</w:t>
            </w:r>
          </w:p>
        </w:tc>
        <w:tc>
          <w:tcPr>
            <w:tcW w:w="1134" w:type="dxa"/>
            <w:vAlign w:val="center"/>
          </w:tcPr>
          <w:p>
            <w:pPr>
              <w:pStyle w:val="11"/>
            </w:pPr>
            <w:r>
              <w:t>290.17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426001石家庄市鹿泉区应急管理局本级</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3409.49</w:t>
            </w:r>
          </w:p>
        </w:tc>
        <w:tc>
          <w:tcPr>
            <w:tcW w:w="1361" w:type="dxa"/>
            <w:vAlign w:val="center"/>
          </w:tcPr>
          <w:p>
            <w:pPr>
              <w:pStyle w:val="15"/>
            </w:pPr>
            <w:r>
              <w:t>2076.78</w:t>
            </w:r>
          </w:p>
        </w:tc>
        <w:tc>
          <w:tcPr>
            <w:tcW w:w="1361" w:type="dxa"/>
            <w:vAlign w:val="center"/>
          </w:tcPr>
          <w:p>
            <w:pPr>
              <w:pStyle w:val="15"/>
            </w:pPr>
            <w:r>
              <w:t>1332.70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203.39</w:t>
            </w:r>
          </w:p>
        </w:tc>
        <w:tc>
          <w:tcPr>
            <w:tcW w:w="1361" w:type="dxa"/>
            <w:vAlign w:val="center"/>
          </w:tcPr>
          <w:p>
            <w:pPr>
              <w:pStyle w:val="11"/>
            </w:pPr>
            <w:r>
              <w:t>191.39</w:t>
            </w:r>
          </w:p>
        </w:tc>
        <w:tc>
          <w:tcPr>
            <w:tcW w:w="1361" w:type="dxa"/>
            <w:vAlign w:val="center"/>
          </w:tcPr>
          <w:p>
            <w:pPr>
              <w:pStyle w:val="11"/>
            </w:pPr>
            <w:r>
              <w:t>12.00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191.39</w:t>
            </w:r>
          </w:p>
        </w:tc>
        <w:tc>
          <w:tcPr>
            <w:tcW w:w="1361" w:type="dxa"/>
            <w:vAlign w:val="center"/>
          </w:tcPr>
          <w:p>
            <w:pPr>
              <w:pStyle w:val="11"/>
            </w:pPr>
            <w:r>
              <w:t>191.39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2080501</w:t>
            </w:r>
          </w:p>
        </w:tc>
        <w:tc>
          <w:tcPr>
            <w:tcW w:w="4535" w:type="dxa"/>
            <w:vAlign w:val="center"/>
          </w:tcPr>
          <w:p>
            <w:pPr>
              <w:pStyle w:val="12"/>
            </w:pPr>
            <w:r>
              <w:t>行政单位离退休</w:t>
            </w:r>
          </w:p>
        </w:tc>
        <w:tc>
          <w:tcPr>
            <w:tcW w:w="1361" w:type="dxa"/>
            <w:vAlign w:val="center"/>
          </w:tcPr>
          <w:p>
            <w:pPr>
              <w:pStyle w:val="11"/>
            </w:pPr>
            <w:r>
              <w:t>54.35</w:t>
            </w:r>
          </w:p>
        </w:tc>
        <w:tc>
          <w:tcPr>
            <w:tcW w:w="1361" w:type="dxa"/>
            <w:vAlign w:val="center"/>
          </w:tcPr>
          <w:p>
            <w:pPr>
              <w:pStyle w:val="11"/>
            </w:pPr>
            <w:r>
              <w:t>54.35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137.04</w:t>
            </w:r>
          </w:p>
        </w:tc>
        <w:tc>
          <w:tcPr>
            <w:tcW w:w="1361" w:type="dxa"/>
            <w:vAlign w:val="center"/>
          </w:tcPr>
          <w:p>
            <w:pPr>
              <w:pStyle w:val="11"/>
            </w:pPr>
            <w:r>
              <w:t>137.04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20809</w:t>
            </w:r>
          </w:p>
        </w:tc>
        <w:tc>
          <w:tcPr>
            <w:tcW w:w="4535" w:type="dxa"/>
            <w:vAlign w:val="center"/>
          </w:tcPr>
          <w:p>
            <w:pPr>
              <w:pStyle w:val="12"/>
            </w:pPr>
            <w:r>
              <w:t>退役安置</w:t>
            </w:r>
          </w:p>
        </w:tc>
        <w:tc>
          <w:tcPr>
            <w:tcW w:w="1361" w:type="dxa"/>
            <w:vAlign w:val="center"/>
          </w:tcPr>
          <w:p>
            <w:pPr>
              <w:pStyle w:val="11"/>
            </w:pPr>
            <w:r>
              <w:t>12.00</w:t>
            </w:r>
          </w:p>
        </w:tc>
        <w:tc>
          <w:tcPr>
            <w:tcW w:w="1361" w:type="dxa"/>
            <w:vAlign w:val="center"/>
          </w:tcPr>
          <w:p>
            <w:pPr>
              <w:pStyle w:val="11"/>
            </w:pPr>
          </w:p>
        </w:tc>
        <w:tc>
          <w:tcPr>
            <w:tcW w:w="1361" w:type="dxa"/>
            <w:vAlign w:val="center"/>
          </w:tcPr>
          <w:p>
            <w:pPr>
              <w:pStyle w:val="11"/>
            </w:pPr>
            <w:r>
              <w:t>12.00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2080901</w:t>
            </w:r>
          </w:p>
        </w:tc>
        <w:tc>
          <w:tcPr>
            <w:tcW w:w="4535" w:type="dxa"/>
            <w:vAlign w:val="center"/>
          </w:tcPr>
          <w:p>
            <w:pPr>
              <w:pStyle w:val="12"/>
            </w:pPr>
            <w:r>
              <w:t>退役士兵安置</w:t>
            </w:r>
          </w:p>
        </w:tc>
        <w:tc>
          <w:tcPr>
            <w:tcW w:w="1361" w:type="dxa"/>
            <w:vAlign w:val="center"/>
          </w:tcPr>
          <w:p>
            <w:pPr>
              <w:pStyle w:val="11"/>
            </w:pPr>
            <w:r>
              <w:t>12.00</w:t>
            </w:r>
          </w:p>
        </w:tc>
        <w:tc>
          <w:tcPr>
            <w:tcW w:w="1361" w:type="dxa"/>
            <w:vAlign w:val="center"/>
          </w:tcPr>
          <w:p>
            <w:pPr>
              <w:pStyle w:val="11"/>
            </w:pPr>
          </w:p>
        </w:tc>
        <w:tc>
          <w:tcPr>
            <w:tcW w:w="1361" w:type="dxa"/>
            <w:vAlign w:val="center"/>
          </w:tcPr>
          <w:p>
            <w:pPr>
              <w:pStyle w:val="11"/>
            </w:pPr>
            <w:r>
              <w:t>12.00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99.36</w:t>
            </w:r>
          </w:p>
        </w:tc>
        <w:tc>
          <w:tcPr>
            <w:tcW w:w="1361" w:type="dxa"/>
            <w:vAlign w:val="center"/>
          </w:tcPr>
          <w:p>
            <w:pPr>
              <w:pStyle w:val="11"/>
            </w:pPr>
            <w:r>
              <w:t>99.36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99.36</w:t>
            </w:r>
          </w:p>
        </w:tc>
        <w:tc>
          <w:tcPr>
            <w:tcW w:w="1361" w:type="dxa"/>
            <w:vAlign w:val="center"/>
          </w:tcPr>
          <w:p>
            <w:pPr>
              <w:pStyle w:val="11"/>
            </w:pPr>
            <w:r>
              <w:t>99.36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2101101</w:t>
            </w:r>
          </w:p>
        </w:tc>
        <w:tc>
          <w:tcPr>
            <w:tcW w:w="4535" w:type="dxa"/>
            <w:vAlign w:val="center"/>
          </w:tcPr>
          <w:p>
            <w:pPr>
              <w:pStyle w:val="12"/>
            </w:pPr>
            <w:r>
              <w:t>行政单位医疗</w:t>
            </w:r>
          </w:p>
        </w:tc>
        <w:tc>
          <w:tcPr>
            <w:tcW w:w="1361" w:type="dxa"/>
            <w:vAlign w:val="center"/>
          </w:tcPr>
          <w:p>
            <w:pPr>
              <w:pStyle w:val="11"/>
            </w:pPr>
            <w:r>
              <w:t>99.36</w:t>
            </w:r>
          </w:p>
        </w:tc>
        <w:tc>
          <w:tcPr>
            <w:tcW w:w="1361" w:type="dxa"/>
            <w:vAlign w:val="center"/>
          </w:tcPr>
          <w:p>
            <w:pPr>
              <w:pStyle w:val="11"/>
            </w:pPr>
            <w:r>
              <w:t>99.36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129.22</w:t>
            </w:r>
          </w:p>
        </w:tc>
        <w:tc>
          <w:tcPr>
            <w:tcW w:w="1361" w:type="dxa"/>
            <w:vAlign w:val="center"/>
          </w:tcPr>
          <w:p>
            <w:pPr>
              <w:pStyle w:val="11"/>
            </w:pPr>
            <w:r>
              <w:t>129.22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129.22</w:t>
            </w:r>
          </w:p>
        </w:tc>
        <w:tc>
          <w:tcPr>
            <w:tcW w:w="1361" w:type="dxa"/>
            <w:vAlign w:val="center"/>
          </w:tcPr>
          <w:p>
            <w:pPr>
              <w:pStyle w:val="11"/>
            </w:pPr>
            <w:r>
              <w:t>129.22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129.22</w:t>
            </w:r>
          </w:p>
        </w:tc>
        <w:tc>
          <w:tcPr>
            <w:tcW w:w="1361" w:type="dxa"/>
            <w:vAlign w:val="center"/>
          </w:tcPr>
          <w:p>
            <w:pPr>
              <w:pStyle w:val="11"/>
            </w:pPr>
            <w:r>
              <w:t>129.22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224</w:t>
            </w:r>
          </w:p>
        </w:tc>
        <w:tc>
          <w:tcPr>
            <w:tcW w:w="4535" w:type="dxa"/>
            <w:vAlign w:val="center"/>
          </w:tcPr>
          <w:p>
            <w:pPr>
              <w:pStyle w:val="12"/>
            </w:pPr>
            <w:r>
              <w:t>灾害防治及应急管理支出</w:t>
            </w:r>
          </w:p>
        </w:tc>
        <w:tc>
          <w:tcPr>
            <w:tcW w:w="1361" w:type="dxa"/>
            <w:vAlign w:val="center"/>
          </w:tcPr>
          <w:p>
            <w:pPr>
              <w:pStyle w:val="11"/>
            </w:pPr>
            <w:r>
              <w:t>2977.52</w:t>
            </w:r>
          </w:p>
        </w:tc>
        <w:tc>
          <w:tcPr>
            <w:tcW w:w="1361" w:type="dxa"/>
            <w:vAlign w:val="center"/>
          </w:tcPr>
          <w:p>
            <w:pPr>
              <w:pStyle w:val="11"/>
            </w:pPr>
            <w:r>
              <w:t>1656.81</w:t>
            </w:r>
          </w:p>
        </w:tc>
        <w:tc>
          <w:tcPr>
            <w:tcW w:w="1361" w:type="dxa"/>
            <w:vAlign w:val="center"/>
          </w:tcPr>
          <w:p>
            <w:pPr>
              <w:pStyle w:val="11"/>
            </w:pPr>
            <w:r>
              <w:t>1320.70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22401</w:t>
            </w:r>
          </w:p>
        </w:tc>
        <w:tc>
          <w:tcPr>
            <w:tcW w:w="4535" w:type="dxa"/>
            <w:vAlign w:val="center"/>
          </w:tcPr>
          <w:p>
            <w:pPr>
              <w:pStyle w:val="12"/>
            </w:pPr>
            <w:r>
              <w:t>应急管理事务</w:t>
            </w:r>
          </w:p>
        </w:tc>
        <w:tc>
          <w:tcPr>
            <w:tcW w:w="1361" w:type="dxa"/>
            <w:vAlign w:val="center"/>
          </w:tcPr>
          <w:p>
            <w:pPr>
              <w:pStyle w:val="11"/>
            </w:pPr>
            <w:r>
              <w:t>1883.94</w:t>
            </w:r>
          </w:p>
        </w:tc>
        <w:tc>
          <w:tcPr>
            <w:tcW w:w="1361" w:type="dxa"/>
            <w:vAlign w:val="center"/>
          </w:tcPr>
          <w:p>
            <w:pPr>
              <w:pStyle w:val="11"/>
            </w:pPr>
            <w:r>
              <w:t>1656.81</w:t>
            </w:r>
          </w:p>
        </w:tc>
        <w:tc>
          <w:tcPr>
            <w:tcW w:w="1361" w:type="dxa"/>
            <w:vAlign w:val="center"/>
          </w:tcPr>
          <w:p>
            <w:pPr>
              <w:pStyle w:val="11"/>
            </w:pPr>
            <w:r>
              <w:t>227.13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2240101</w:t>
            </w:r>
          </w:p>
        </w:tc>
        <w:tc>
          <w:tcPr>
            <w:tcW w:w="4535" w:type="dxa"/>
            <w:vAlign w:val="center"/>
          </w:tcPr>
          <w:p>
            <w:pPr>
              <w:pStyle w:val="12"/>
            </w:pPr>
            <w:r>
              <w:t>行政运行</w:t>
            </w:r>
          </w:p>
        </w:tc>
        <w:tc>
          <w:tcPr>
            <w:tcW w:w="1361" w:type="dxa"/>
            <w:vAlign w:val="center"/>
          </w:tcPr>
          <w:p>
            <w:pPr>
              <w:pStyle w:val="11"/>
            </w:pPr>
            <w:r>
              <w:t>1656.81</w:t>
            </w:r>
          </w:p>
        </w:tc>
        <w:tc>
          <w:tcPr>
            <w:tcW w:w="1361" w:type="dxa"/>
            <w:vAlign w:val="center"/>
          </w:tcPr>
          <w:p>
            <w:pPr>
              <w:pStyle w:val="11"/>
            </w:pPr>
            <w:r>
              <w:t>1656.81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2240106</w:t>
            </w:r>
          </w:p>
        </w:tc>
        <w:tc>
          <w:tcPr>
            <w:tcW w:w="4535" w:type="dxa"/>
            <w:vAlign w:val="center"/>
          </w:tcPr>
          <w:p>
            <w:pPr>
              <w:pStyle w:val="12"/>
            </w:pPr>
            <w:r>
              <w:t>安全监管</w:t>
            </w:r>
          </w:p>
        </w:tc>
        <w:tc>
          <w:tcPr>
            <w:tcW w:w="1361" w:type="dxa"/>
            <w:vAlign w:val="center"/>
          </w:tcPr>
          <w:p>
            <w:pPr>
              <w:pStyle w:val="11"/>
            </w:pPr>
            <w:r>
              <w:t>82.00</w:t>
            </w:r>
          </w:p>
        </w:tc>
        <w:tc>
          <w:tcPr>
            <w:tcW w:w="1361" w:type="dxa"/>
            <w:vAlign w:val="center"/>
          </w:tcPr>
          <w:p>
            <w:pPr>
              <w:pStyle w:val="11"/>
            </w:pPr>
          </w:p>
        </w:tc>
        <w:tc>
          <w:tcPr>
            <w:tcW w:w="1361" w:type="dxa"/>
            <w:vAlign w:val="center"/>
          </w:tcPr>
          <w:p>
            <w:pPr>
              <w:pStyle w:val="11"/>
            </w:pPr>
            <w:r>
              <w:t>82.00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992" w:type="dxa"/>
            <w:vAlign w:val="center"/>
          </w:tcPr>
          <w:p>
            <w:pPr>
              <w:pStyle w:val="12"/>
            </w:pPr>
            <w:r>
              <w:t>2240108</w:t>
            </w:r>
          </w:p>
        </w:tc>
        <w:tc>
          <w:tcPr>
            <w:tcW w:w="4535" w:type="dxa"/>
            <w:vAlign w:val="center"/>
          </w:tcPr>
          <w:p>
            <w:pPr>
              <w:pStyle w:val="12"/>
            </w:pPr>
            <w:r>
              <w:t>应急救援</w:t>
            </w:r>
          </w:p>
        </w:tc>
        <w:tc>
          <w:tcPr>
            <w:tcW w:w="1361" w:type="dxa"/>
            <w:vAlign w:val="center"/>
          </w:tcPr>
          <w:p>
            <w:pPr>
              <w:pStyle w:val="11"/>
            </w:pPr>
            <w:r>
              <w:t>73.82</w:t>
            </w:r>
          </w:p>
        </w:tc>
        <w:tc>
          <w:tcPr>
            <w:tcW w:w="1361" w:type="dxa"/>
            <w:vAlign w:val="center"/>
          </w:tcPr>
          <w:p>
            <w:pPr>
              <w:pStyle w:val="11"/>
            </w:pPr>
          </w:p>
        </w:tc>
        <w:tc>
          <w:tcPr>
            <w:tcW w:w="1361" w:type="dxa"/>
            <w:vAlign w:val="center"/>
          </w:tcPr>
          <w:p>
            <w:pPr>
              <w:pStyle w:val="11"/>
            </w:pPr>
            <w:r>
              <w:t>73.82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992" w:type="dxa"/>
            <w:vAlign w:val="center"/>
          </w:tcPr>
          <w:p>
            <w:pPr>
              <w:pStyle w:val="12"/>
            </w:pPr>
            <w:r>
              <w:t>2240109</w:t>
            </w:r>
          </w:p>
        </w:tc>
        <w:tc>
          <w:tcPr>
            <w:tcW w:w="4535" w:type="dxa"/>
            <w:vAlign w:val="center"/>
          </w:tcPr>
          <w:p>
            <w:pPr>
              <w:pStyle w:val="12"/>
            </w:pPr>
            <w:r>
              <w:t>应急管理</w:t>
            </w:r>
          </w:p>
        </w:tc>
        <w:tc>
          <w:tcPr>
            <w:tcW w:w="1361" w:type="dxa"/>
            <w:vAlign w:val="center"/>
          </w:tcPr>
          <w:p>
            <w:pPr>
              <w:pStyle w:val="11"/>
            </w:pPr>
            <w:r>
              <w:t>5.61</w:t>
            </w:r>
          </w:p>
        </w:tc>
        <w:tc>
          <w:tcPr>
            <w:tcW w:w="1361" w:type="dxa"/>
            <w:vAlign w:val="center"/>
          </w:tcPr>
          <w:p>
            <w:pPr>
              <w:pStyle w:val="11"/>
            </w:pPr>
          </w:p>
        </w:tc>
        <w:tc>
          <w:tcPr>
            <w:tcW w:w="1361" w:type="dxa"/>
            <w:vAlign w:val="center"/>
          </w:tcPr>
          <w:p>
            <w:pPr>
              <w:pStyle w:val="11"/>
            </w:pPr>
            <w:r>
              <w:t>5.61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992" w:type="dxa"/>
            <w:vAlign w:val="center"/>
          </w:tcPr>
          <w:p>
            <w:pPr>
              <w:pStyle w:val="12"/>
            </w:pPr>
            <w:r>
              <w:t>2240199</w:t>
            </w:r>
          </w:p>
        </w:tc>
        <w:tc>
          <w:tcPr>
            <w:tcW w:w="4535" w:type="dxa"/>
            <w:vAlign w:val="center"/>
          </w:tcPr>
          <w:p>
            <w:pPr>
              <w:pStyle w:val="12"/>
            </w:pPr>
            <w:r>
              <w:t>其他应急管理支出</w:t>
            </w:r>
          </w:p>
        </w:tc>
        <w:tc>
          <w:tcPr>
            <w:tcW w:w="1361" w:type="dxa"/>
            <w:vAlign w:val="center"/>
          </w:tcPr>
          <w:p>
            <w:pPr>
              <w:pStyle w:val="11"/>
            </w:pPr>
            <w:r>
              <w:t>65.70</w:t>
            </w:r>
          </w:p>
        </w:tc>
        <w:tc>
          <w:tcPr>
            <w:tcW w:w="1361" w:type="dxa"/>
            <w:vAlign w:val="center"/>
          </w:tcPr>
          <w:p>
            <w:pPr>
              <w:pStyle w:val="11"/>
            </w:pPr>
          </w:p>
        </w:tc>
        <w:tc>
          <w:tcPr>
            <w:tcW w:w="1361" w:type="dxa"/>
            <w:vAlign w:val="center"/>
          </w:tcPr>
          <w:p>
            <w:pPr>
              <w:pStyle w:val="11"/>
            </w:pPr>
            <w:r>
              <w:t>65.70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992" w:type="dxa"/>
            <w:vAlign w:val="center"/>
          </w:tcPr>
          <w:p>
            <w:pPr>
              <w:pStyle w:val="12"/>
            </w:pPr>
            <w:r>
              <w:t>22402</w:t>
            </w:r>
          </w:p>
        </w:tc>
        <w:tc>
          <w:tcPr>
            <w:tcW w:w="4535" w:type="dxa"/>
            <w:vAlign w:val="center"/>
          </w:tcPr>
          <w:p>
            <w:pPr>
              <w:pStyle w:val="12"/>
            </w:pPr>
            <w:r>
              <w:t>消防救援事务</w:t>
            </w:r>
          </w:p>
        </w:tc>
        <w:tc>
          <w:tcPr>
            <w:tcW w:w="1361" w:type="dxa"/>
            <w:vAlign w:val="center"/>
          </w:tcPr>
          <w:p>
            <w:pPr>
              <w:pStyle w:val="11"/>
            </w:pPr>
            <w:r>
              <w:t>625.50</w:t>
            </w:r>
          </w:p>
        </w:tc>
        <w:tc>
          <w:tcPr>
            <w:tcW w:w="1361" w:type="dxa"/>
            <w:vAlign w:val="center"/>
          </w:tcPr>
          <w:p>
            <w:pPr>
              <w:pStyle w:val="11"/>
            </w:pPr>
          </w:p>
        </w:tc>
        <w:tc>
          <w:tcPr>
            <w:tcW w:w="1361" w:type="dxa"/>
            <w:vAlign w:val="center"/>
          </w:tcPr>
          <w:p>
            <w:pPr>
              <w:pStyle w:val="11"/>
            </w:pPr>
            <w:r>
              <w:t>625.50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992" w:type="dxa"/>
            <w:vAlign w:val="center"/>
          </w:tcPr>
          <w:p>
            <w:pPr>
              <w:pStyle w:val="12"/>
            </w:pPr>
            <w:r>
              <w:t>2240204</w:t>
            </w:r>
          </w:p>
        </w:tc>
        <w:tc>
          <w:tcPr>
            <w:tcW w:w="4535" w:type="dxa"/>
            <w:vAlign w:val="center"/>
          </w:tcPr>
          <w:p>
            <w:pPr>
              <w:pStyle w:val="12"/>
            </w:pPr>
            <w:r>
              <w:t>消防应急救援</w:t>
            </w:r>
          </w:p>
        </w:tc>
        <w:tc>
          <w:tcPr>
            <w:tcW w:w="1361" w:type="dxa"/>
            <w:vAlign w:val="center"/>
          </w:tcPr>
          <w:p>
            <w:pPr>
              <w:pStyle w:val="11"/>
            </w:pPr>
            <w:r>
              <w:t>558.50</w:t>
            </w:r>
          </w:p>
        </w:tc>
        <w:tc>
          <w:tcPr>
            <w:tcW w:w="1361" w:type="dxa"/>
            <w:vAlign w:val="center"/>
          </w:tcPr>
          <w:p>
            <w:pPr>
              <w:pStyle w:val="11"/>
            </w:pPr>
          </w:p>
        </w:tc>
        <w:tc>
          <w:tcPr>
            <w:tcW w:w="1361" w:type="dxa"/>
            <w:vAlign w:val="center"/>
          </w:tcPr>
          <w:p>
            <w:pPr>
              <w:pStyle w:val="11"/>
            </w:pPr>
            <w:r>
              <w:t>558.50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992" w:type="dxa"/>
            <w:vAlign w:val="center"/>
          </w:tcPr>
          <w:p>
            <w:pPr>
              <w:pStyle w:val="12"/>
            </w:pPr>
            <w:r>
              <w:t>2240299</w:t>
            </w:r>
          </w:p>
        </w:tc>
        <w:tc>
          <w:tcPr>
            <w:tcW w:w="4535" w:type="dxa"/>
            <w:vAlign w:val="center"/>
          </w:tcPr>
          <w:p>
            <w:pPr>
              <w:pStyle w:val="12"/>
            </w:pPr>
            <w:r>
              <w:t>其他消防救援事务支出</w:t>
            </w:r>
          </w:p>
        </w:tc>
        <w:tc>
          <w:tcPr>
            <w:tcW w:w="1361" w:type="dxa"/>
            <w:vAlign w:val="center"/>
          </w:tcPr>
          <w:p>
            <w:pPr>
              <w:pStyle w:val="11"/>
            </w:pPr>
            <w:r>
              <w:t>67.00</w:t>
            </w:r>
          </w:p>
        </w:tc>
        <w:tc>
          <w:tcPr>
            <w:tcW w:w="1361" w:type="dxa"/>
            <w:vAlign w:val="center"/>
          </w:tcPr>
          <w:p>
            <w:pPr>
              <w:pStyle w:val="11"/>
            </w:pPr>
          </w:p>
        </w:tc>
        <w:tc>
          <w:tcPr>
            <w:tcW w:w="1361" w:type="dxa"/>
            <w:vAlign w:val="center"/>
          </w:tcPr>
          <w:p>
            <w:pPr>
              <w:pStyle w:val="11"/>
            </w:pPr>
            <w:r>
              <w:t>67.00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992" w:type="dxa"/>
            <w:vAlign w:val="center"/>
          </w:tcPr>
          <w:p>
            <w:pPr>
              <w:pStyle w:val="12"/>
            </w:pPr>
            <w:r>
              <w:t>22404</w:t>
            </w:r>
          </w:p>
        </w:tc>
        <w:tc>
          <w:tcPr>
            <w:tcW w:w="4535" w:type="dxa"/>
            <w:vAlign w:val="center"/>
          </w:tcPr>
          <w:p>
            <w:pPr>
              <w:pStyle w:val="12"/>
            </w:pPr>
            <w:r>
              <w:t>矿山安全</w:t>
            </w:r>
          </w:p>
        </w:tc>
        <w:tc>
          <w:tcPr>
            <w:tcW w:w="1361" w:type="dxa"/>
            <w:vAlign w:val="center"/>
          </w:tcPr>
          <w:p>
            <w:pPr>
              <w:pStyle w:val="11"/>
            </w:pPr>
            <w:r>
              <w:t>150.00</w:t>
            </w:r>
          </w:p>
        </w:tc>
        <w:tc>
          <w:tcPr>
            <w:tcW w:w="1361" w:type="dxa"/>
            <w:vAlign w:val="center"/>
          </w:tcPr>
          <w:p>
            <w:pPr>
              <w:pStyle w:val="11"/>
            </w:pPr>
          </w:p>
        </w:tc>
        <w:tc>
          <w:tcPr>
            <w:tcW w:w="1361" w:type="dxa"/>
            <w:vAlign w:val="center"/>
          </w:tcPr>
          <w:p>
            <w:pPr>
              <w:pStyle w:val="11"/>
            </w:pPr>
            <w:r>
              <w:t>150.00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992" w:type="dxa"/>
            <w:vAlign w:val="center"/>
          </w:tcPr>
          <w:p>
            <w:pPr>
              <w:pStyle w:val="12"/>
            </w:pPr>
            <w:r>
              <w:t>2240404</w:t>
            </w:r>
          </w:p>
        </w:tc>
        <w:tc>
          <w:tcPr>
            <w:tcW w:w="4535" w:type="dxa"/>
            <w:vAlign w:val="center"/>
          </w:tcPr>
          <w:p>
            <w:pPr>
              <w:pStyle w:val="12"/>
            </w:pPr>
            <w:r>
              <w:t>矿山安全监察事务</w:t>
            </w:r>
          </w:p>
        </w:tc>
        <w:tc>
          <w:tcPr>
            <w:tcW w:w="1361" w:type="dxa"/>
            <w:vAlign w:val="center"/>
          </w:tcPr>
          <w:p>
            <w:pPr>
              <w:pStyle w:val="11"/>
            </w:pPr>
            <w:r>
              <w:t>150.00</w:t>
            </w:r>
          </w:p>
        </w:tc>
        <w:tc>
          <w:tcPr>
            <w:tcW w:w="1361" w:type="dxa"/>
            <w:vAlign w:val="center"/>
          </w:tcPr>
          <w:p>
            <w:pPr>
              <w:pStyle w:val="11"/>
            </w:pPr>
          </w:p>
        </w:tc>
        <w:tc>
          <w:tcPr>
            <w:tcW w:w="1361" w:type="dxa"/>
            <w:vAlign w:val="center"/>
          </w:tcPr>
          <w:p>
            <w:pPr>
              <w:pStyle w:val="11"/>
            </w:pPr>
            <w:r>
              <w:t>150.00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992" w:type="dxa"/>
            <w:vAlign w:val="center"/>
          </w:tcPr>
          <w:p>
            <w:pPr>
              <w:pStyle w:val="12"/>
            </w:pPr>
            <w:r>
              <w:t>22405</w:t>
            </w:r>
          </w:p>
        </w:tc>
        <w:tc>
          <w:tcPr>
            <w:tcW w:w="4535" w:type="dxa"/>
            <w:vAlign w:val="center"/>
          </w:tcPr>
          <w:p>
            <w:pPr>
              <w:pStyle w:val="12"/>
            </w:pPr>
            <w:r>
              <w:t>地震事务</w:t>
            </w:r>
          </w:p>
        </w:tc>
        <w:tc>
          <w:tcPr>
            <w:tcW w:w="1361" w:type="dxa"/>
            <w:vAlign w:val="center"/>
          </w:tcPr>
          <w:p>
            <w:pPr>
              <w:pStyle w:val="11"/>
            </w:pPr>
            <w:r>
              <w:t>0.40</w:t>
            </w:r>
          </w:p>
        </w:tc>
        <w:tc>
          <w:tcPr>
            <w:tcW w:w="1361" w:type="dxa"/>
            <w:vAlign w:val="center"/>
          </w:tcPr>
          <w:p>
            <w:pPr>
              <w:pStyle w:val="11"/>
            </w:pPr>
          </w:p>
        </w:tc>
        <w:tc>
          <w:tcPr>
            <w:tcW w:w="1361" w:type="dxa"/>
            <w:vAlign w:val="center"/>
          </w:tcPr>
          <w:p>
            <w:pPr>
              <w:pStyle w:val="11"/>
            </w:pPr>
            <w:r>
              <w:t>0.40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992" w:type="dxa"/>
            <w:vAlign w:val="center"/>
          </w:tcPr>
          <w:p>
            <w:pPr>
              <w:pStyle w:val="12"/>
            </w:pPr>
            <w:r>
              <w:t>2240505</w:t>
            </w:r>
          </w:p>
        </w:tc>
        <w:tc>
          <w:tcPr>
            <w:tcW w:w="4535" w:type="dxa"/>
            <w:vAlign w:val="center"/>
          </w:tcPr>
          <w:p>
            <w:pPr>
              <w:pStyle w:val="12"/>
            </w:pPr>
            <w:r>
              <w:t>地震预测预报</w:t>
            </w:r>
          </w:p>
        </w:tc>
        <w:tc>
          <w:tcPr>
            <w:tcW w:w="1361" w:type="dxa"/>
            <w:vAlign w:val="center"/>
          </w:tcPr>
          <w:p>
            <w:pPr>
              <w:pStyle w:val="11"/>
            </w:pPr>
            <w:r>
              <w:t>0.40</w:t>
            </w:r>
          </w:p>
        </w:tc>
        <w:tc>
          <w:tcPr>
            <w:tcW w:w="1361" w:type="dxa"/>
            <w:vAlign w:val="center"/>
          </w:tcPr>
          <w:p>
            <w:pPr>
              <w:pStyle w:val="11"/>
            </w:pPr>
          </w:p>
        </w:tc>
        <w:tc>
          <w:tcPr>
            <w:tcW w:w="1361" w:type="dxa"/>
            <w:vAlign w:val="center"/>
          </w:tcPr>
          <w:p>
            <w:pPr>
              <w:pStyle w:val="11"/>
            </w:pPr>
            <w:r>
              <w:t>0.40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992" w:type="dxa"/>
            <w:vAlign w:val="center"/>
          </w:tcPr>
          <w:p>
            <w:pPr>
              <w:pStyle w:val="12"/>
            </w:pPr>
            <w:r>
              <w:t>22406</w:t>
            </w:r>
          </w:p>
        </w:tc>
        <w:tc>
          <w:tcPr>
            <w:tcW w:w="4535" w:type="dxa"/>
            <w:vAlign w:val="center"/>
          </w:tcPr>
          <w:p>
            <w:pPr>
              <w:pStyle w:val="12"/>
            </w:pPr>
            <w:r>
              <w:t>自然灾害防治</w:t>
            </w:r>
          </w:p>
        </w:tc>
        <w:tc>
          <w:tcPr>
            <w:tcW w:w="1361" w:type="dxa"/>
            <w:vAlign w:val="center"/>
          </w:tcPr>
          <w:p>
            <w:pPr>
              <w:pStyle w:val="11"/>
            </w:pPr>
            <w:r>
              <w:t>27.50</w:t>
            </w:r>
          </w:p>
        </w:tc>
        <w:tc>
          <w:tcPr>
            <w:tcW w:w="1361" w:type="dxa"/>
            <w:vAlign w:val="center"/>
          </w:tcPr>
          <w:p>
            <w:pPr>
              <w:pStyle w:val="11"/>
            </w:pPr>
          </w:p>
        </w:tc>
        <w:tc>
          <w:tcPr>
            <w:tcW w:w="1361" w:type="dxa"/>
            <w:vAlign w:val="center"/>
          </w:tcPr>
          <w:p>
            <w:pPr>
              <w:pStyle w:val="11"/>
            </w:pPr>
            <w:r>
              <w:t>27.50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992" w:type="dxa"/>
            <w:vAlign w:val="center"/>
          </w:tcPr>
          <w:p>
            <w:pPr>
              <w:pStyle w:val="12"/>
            </w:pPr>
            <w:r>
              <w:t>2240699</w:t>
            </w:r>
          </w:p>
        </w:tc>
        <w:tc>
          <w:tcPr>
            <w:tcW w:w="4535" w:type="dxa"/>
            <w:vAlign w:val="center"/>
          </w:tcPr>
          <w:p>
            <w:pPr>
              <w:pStyle w:val="12"/>
            </w:pPr>
            <w:r>
              <w:t>其他自然灾害防治支出</w:t>
            </w:r>
          </w:p>
        </w:tc>
        <w:tc>
          <w:tcPr>
            <w:tcW w:w="1361" w:type="dxa"/>
            <w:vAlign w:val="center"/>
          </w:tcPr>
          <w:p>
            <w:pPr>
              <w:pStyle w:val="11"/>
            </w:pPr>
            <w:r>
              <w:t>27.50</w:t>
            </w:r>
          </w:p>
        </w:tc>
        <w:tc>
          <w:tcPr>
            <w:tcW w:w="1361" w:type="dxa"/>
            <w:vAlign w:val="center"/>
          </w:tcPr>
          <w:p>
            <w:pPr>
              <w:pStyle w:val="11"/>
            </w:pPr>
          </w:p>
        </w:tc>
        <w:tc>
          <w:tcPr>
            <w:tcW w:w="1361" w:type="dxa"/>
            <w:vAlign w:val="center"/>
          </w:tcPr>
          <w:p>
            <w:pPr>
              <w:pStyle w:val="11"/>
            </w:pPr>
            <w:r>
              <w:t>27.50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992" w:type="dxa"/>
            <w:vAlign w:val="center"/>
          </w:tcPr>
          <w:p>
            <w:pPr>
              <w:pStyle w:val="12"/>
            </w:pPr>
            <w:r>
              <w:t>22407</w:t>
            </w:r>
          </w:p>
        </w:tc>
        <w:tc>
          <w:tcPr>
            <w:tcW w:w="4535" w:type="dxa"/>
            <w:vAlign w:val="center"/>
          </w:tcPr>
          <w:p>
            <w:pPr>
              <w:pStyle w:val="12"/>
            </w:pPr>
            <w:r>
              <w:t>自然灾害救灾及恢复重建支出</w:t>
            </w:r>
          </w:p>
        </w:tc>
        <w:tc>
          <w:tcPr>
            <w:tcW w:w="1361" w:type="dxa"/>
            <w:vAlign w:val="center"/>
          </w:tcPr>
          <w:p>
            <w:pPr>
              <w:pStyle w:val="11"/>
            </w:pPr>
            <w:r>
              <w:t>290.17</w:t>
            </w:r>
          </w:p>
        </w:tc>
        <w:tc>
          <w:tcPr>
            <w:tcW w:w="1361" w:type="dxa"/>
            <w:vAlign w:val="center"/>
          </w:tcPr>
          <w:p>
            <w:pPr>
              <w:pStyle w:val="11"/>
            </w:pPr>
          </w:p>
        </w:tc>
        <w:tc>
          <w:tcPr>
            <w:tcW w:w="1361" w:type="dxa"/>
            <w:vAlign w:val="center"/>
          </w:tcPr>
          <w:p>
            <w:pPr>
              <w:pStyle w:val="11"/>
            </w:pPr>
            <w:r>
              <w:t>290.17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992" w:type="dxa"/>
            <w:vAlign w:val="center"/>
          </w:tcPr>
          <w:p>
            <w:pPr>
              <w:pStyle w:val="12"/>
            </w:pPr>
            <w:r>
              <w:t>2240703</w:t>
            </w:r>
          </w:p>
        </w:tc>
        <w:tc>
          <w:tcPr>
            <w:tcW w:w="4535" w:type="dxa"/>
            <w:vAlign w:val="center"/>
          </w:tcPr>
          <w:p>
            <w:pPr>
              <w:pStyle w:val="12"/>
            </w:pPr>
            <w:r>
              <w:t>自然灾害救灾补助</w:t>
            </w:r>
          </w:p>
        </w:tc>
        <w:tc>
          <w:tcPr>
            <w:tcW w:w="1361" w:type="dxa"/>
            <w:vAlign w:val="center"/>
          </w:tcPr>
          <w:p>
            <w:pPr>
              <w:pStyle w:val="11"/>
            </w:pPr>
            <w:r>
              <w:t>290.17</w:t>
            </w:r>
          </w:p>
        </w:tc>
        <w:tc>
          <w:tcPr>
            <w:tcW w:w="1361" w:type="dxa"/>
            <w:vAlign w:val="center"/>
          </w:tcPr>
          <w:p>
            <w:pPr>
              <w:pStyle w:val="11"/>
            </w:pPr>
          </w:p>
        </w:tc>
        <w:tc>
          <w:tcPr>
            <w:tcW w:w="1361" w:type="dxa"/>
            <w:vAlign w:val="center"/>
          </w:tcPr>
          <w:p>
            <w:pPr>
              <w:pStyle w:val="11"/>
            </w:pPr>
            <w:r>
              <w:t>290.17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426001石家庄市鹿泉区应急管理局本级</w:t>
            </w:r>
          </w:p>
        </w:tc>
        <w:tc>
          <w:tcPr>
            <w:tcW w:w="3402" w:type="dxa"/>
            <w:tcBorders>
              <w:top w:val="single" w:color="FFFFFF" w:sz="6" w:space="0"/>
              <w:left w:val="single" w:color="FFFFFF" w:sz="6" w:space="0"/>
              <w:right w:val="single" w:color="FFFFFF" w:sz="6" w:space="0"/>
            </w:tcBorders>
            <w:vAlign w:val="center"/>
          </w:tcPr>
          <w:p>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3185.06</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203.39</w:t>
            </w:r>
          </w:p>
        </w:tc>
        <w:tc>
          <w:tcPr>
            <w:tcW w:w="1474" w:type="dxa"/>
            <w:vAlign w:val="center"/>
          </w:tcPr>
          <w:p>
            <w:pPr>
              <w:pStyle w:val="11"/>
            </w:pPr>
            <w:r>
              <w:t>203.39</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99.36</w:t>
            </w:r>
          </w:p>
        </w:tc>
        <w:tc>
          <w:tcPr>
            <w:tcW w:w="1474" w:type="dxa"/>
            <w:vAlign w:val="center"/>
          </w:tcPr>
          <w:p>
            <w:pPr>
              <w:pStyle w:val="11"/>
            </w:pPr>
            <w:r>
              <w:t>99.36</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129.22</w:t>
            </w:r>
          </w:p>
        </w:tc>
        <w:tc>
          <w:tcPr>
            <w:tcW w:w="1474" w:type="dxa"/>
            <w:vAlign w:val="center"/>
          </w:tcPr>
          <w:p>
            <w:pPr>
              <w:pStyle w:val="11"/>
            </w:pPr>
            <w:r>
              <w:t>129.22</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r>
              <w:t>2977.52</w:t>
            </w:r>
          </w:p>
        </w:tc>
        <w:tc>
          <w:tcPr>
            <w:tcW w:w="1474" w:type="dxa"/>
            <w:vAlign w:val="center"/>
          </w:tcPr>
          <w:p>
            <w:pPr>
              <w:pStyle w:val="11"/>
            </w:pPr>
            <w:r>
              <w:t>2977.52</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3185.06</w:t>
            </w:r>
          </w:p>
        </w:tc>
        <w:tc>
          <w:tcPr>
            <w:tcW w:w="3402" w:type="dxa"/>
            <w:vAlign w:val="center"/>
          </w:tcPr>
          <w:p>
            <w:pPr>
              <w:pStyle w:val="14"/>
            </w:pPr>
            <w:r>
              <w:t>本年支出合计</w:t>
            </w:r>
          </w:p>
        </w:tc>
        <w:tc>
          <w:tcPr>
            <w:tcW w:w="1474" w:type="dxa"/>
            <w:vAlign w:val="center"/>
          </w:tcPr>
          <w:p>
            <w:pPr>
              <w:pStyle w:val="15"/>
            </w:pPr>
            <w:r>
              <w:t>3409.49</w:t>
            </w:r>
          </w:p>
        </w:tc>
        <w:tc>
          <w:tcPr>
            <w:tcW w:w="1474" w:type="dxa"/>
            <w:vAlign w:val="center"/>
          </w:tcPr>
          <w:p>
            <w:pPr>
              <w:pStyle w:val="15"/>
            </w:pPr>
            <w:r>
              <w:t>3409.49</w:t>
            </w: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r>
              <w:t>224.43</w:t>
            </w: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r>
              <w:t>224.43</w:t>
            </w: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3409.49</w:t>
            </w:r>
          </w:p>
        </w:tc>
        <w:tc>
          <w:tcPr>
            <w:tcW w:w="3402" w:type="dxa"/>
            <w:vAlign w:val="center"/>
          </w:tcPr>
          <w:p>
            <w:pPr>
              <w:pStyle w:val="14"/>
            </w:pPr>
            <w:r>
              <w:t>支出总计</w:t>
            </w:r>
          </w:p>
        </w:tc>
        <w:tc>
          <w:tcPr>
            <w:tcW w:w="1474" w:type="dxa"/>
            <w:vAlign w:val="center"/>
          </w:tcPr>
          <w:p>
            <w:pPr>
              <w:pStyle w:val="15"/>
            </w:pPr>
            <w:r>
              <w:t>3409.49</w:t>
            </w:r>
          </w:p>
        </w:tc>
        <w:tc>
          <w:tcPr>
            <w:tcW w:w="1474" w:type="dxa"/>
            <w:vAlign w:val="center"/>
          </w:tcPr>
          <w:p>
            <w:pPr>
              <w:pStyle w:val="15"/>
            </w:pPr>
            <w:r>
              <w:t>3409.49</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426001石家庄市鹿泉区应急管理局本级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3409.49</w:t>
            </w:r>
          </w:p>
        </w:tc>
        <w:tc>
          <w:tcPr>
            <w:tcW w:w="2551" w:type="dxa"/>
            <w:vAlign w:val="center"/>
          </w:tcPr>
          <w:p>
            <w:pPr>
              <w:pStyle w:val="15"/>
            </w:pPr>
            <w:r>
              <w:t>2076.78</w:t>
            </w:r>
          </w:p>
        </w:tc>
        <w:tc>
          <w:tcPr>
            <w:tcW w:w="2551" w:type="dxa"/>
            <w:vAlign w:val="center"/>
          </w:tcPr>
          <w:p>
            <w:pPr>
              <w:pStyle w:val="15"/>
            </w:pPr>
            <w:r>
              <w:t>1332.70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203.39</w:t>
            </w:r>
          </w:p>
        </w:tc>
        <w:tc>
          <w:tcPr>
            <w:tcW w:w="2551" w:type="dxa"/>
            <w:vAlign w:val="center"/>
          </w:tcPr>
          <w:p>
            <w:pPr>
              <w:pStyle w:val="11"/>
            </w:pPr>
            <w:r>
              <w:t>191.39</w:t>
            </w:r>
          </w:p>
        </w:tc>
        <w:tc>
          <w:tcPr>
            <w:tcW w:w="2551" w:type="dxa"/>
            <w:vAlign w:val="center"/>
          </w:tcPr>
          <w:p>
            <w:pPr>
              <w:pStyle w:val="11"/>
            </w:pPr>
            <w:r>
              <w:t>12.00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191.39</w:t>
            </w:r>
          </w:p>
        </w:tc>
        <w:tc>
          <w:tcPr>
            <w:tcW w:w="2551" w:type="dxa"/>
            <w:vAlign w:val="center"/>
          </w:tcPr>
          <w:p>
            <w:pPr>
              <w:pStyle w:val="11"/>
            </w:pPr>
            <w:r>
              <w:t>191.39</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2080501</w:t>
            </w:r>
          </w:p>
        </w:tc>
        <w:tc>
          <w:tcPr>
            <w:tcW w:w="4535" w:type="dxa"/>
            <w:vAlign w:val="center"/>
          </w:tcPr>
          <w:p>
            <w:pPr>
              <w:pStyle w:val="12"/>
            </w:pPr>
            <w:r>
              <w:t>行政单位离退休</w:t>
            </w:r>
          </w:p>
        </w:tc>
        <w:tc>
          <w:tcPr>
            <w:tcW w:w="2551" w:type="dxa"/>
            <w:vAlign w:val="center"/>
          </w:tcPr>
          <w:p>
            <w:pPr>
              <w:pStyle w:val="11"/>
            </w:pPr>
            <w:r>
              <w:t>54.35</w:t>
            </w:r>
          </w:p>
        </w:tc>
        <w:tc>
          <w:tcPr>
            <w:tcW w:w="2551" w:type="dxa"/>
            <w:vAlign w:val="center"/>
          </w:tcPr>
          <w:p>
            <w:pPr>
              <w:pStyle w:val="11"/>
            </w:pPr>
            <w:r>
              <w:t>54.35</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137.04</w:t>
            </w:r>
          </w:p>
        </w:tc>
        <w:tc>
          <w:tcPr>
            <w:tcW w:w="2551" w:type="dxa"/>
            <w:vAlign w:val="center"/>
          </w:tcPr>
          <w:p>
            <w:pPr>
              <w:pStyle w:val="11"/>
            </w:pPr>
            <w:r>
              <w:t>137.04</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20809</w:t>
            </w:r>
          </w:p>
        </w:tc>
        <w:tc>
          <w:tcPr>
            <w:tcW w:w="4535" w:type="dxa"/>
            <w:vAlign w:val="center"/>
          </w:tcPr>
          <w:p>
            <w:pPr>
              <w:pStyle w:val="12"/>
            </w:pPr>
            <w:r>
              <w:t>退役安置</w:t>
            </w:r>
          </w:p>
        </w:tc>
        <w:tc>
          <w:tcPr>
            <w:tcW w:w="2551" w:type="dxa"/>
            <w:vAlign w:val="center"/>
          </w:tcPr>
          <w:p>
            <w:pPr>
              <w:pStyle w:val="11"/>
            </w:pPr>
            <w:r>
              <w:t>12.00</w:t>
            </w:r>
          </w:p>
        </w:tc>
        <w:tc>
          <w:tcPr>
            <w:tcW w:w="2551" w:type="dxa"/>
            <w:vAlign w:val="center"/>
          </w:tcPr>
          <w:p>
            <w:pPr>
              <w:pStyle w:val="11"/>
            </w:pPr>
          </w:p>
        </w:tc>
        <w:tc>
          <w:tcPr>
            <w:tcW w:w="2551" w:type="dxa"/>
            <w:vAlign w:val="center"/>
          </w:tcPr>
          <w:p>
            <w:pPr>
              <w:pStyle w:val="11"/>
            </w:pPr>
            <w:r>
              <w:t>12.00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2080901</w:t>
            </w:r>
          </w:p>
        </w:tc>
        <w:tc>
          <w:tcPr>
            <w:tcW w:w="4535" w:type="dxa"/>
            <w:vAlign w:val="center"/>
          </w:tcPr>
          <w:p>
            <w:pPr>
              <w:pStyle w:val="12"/>
            </w:pPr>
            <w:r>
              <w:t>退役士兵安置</w:t>
            </w:r>
          </w:p>
        </w:tc>
        <w:tc>
          <w:tcPr>
            <w:tcW w:w="2551" w:type="dxa"/>
            <w:vAlign w:val="center"/>
          </w:tcPr>
          <w:p>
            <w:pPr>
              <w:pStyle w:val="11"/>
            </w:pPr>
            <w:r>
              <w:t>12.00</w:t>
            </w:r>
          </w:p>
        </w:tc>
        <w:tc>
          <w:tcPr>
            <w:tcW w:w="2551" w:type="dxa"/>
            <w:vAlign w:val="center"/>
          </w:tcPr>
          <w:p>
            <w:pPr>
              <w:pStyle w:val="11"/>
            </w:pPr>
          </w:p>
        </w:tc>
        <w:tc>
          <w:tcPr>
            <w:tcW w:w="2551" w:type="dxa"/>
            <w:vAlign w:val="center"/>
          </w:tcPr>
          <w:p>
            <w:pPr>
              <w:pStyle w:val="11"/>
            </w:pPr>
            <w:r>
              <w:t>12.00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99.36</w:t>
            </w:r>
          </w:p>
        </w:tc>
        <w:tc>
          <w:tcPr>
            <w:tcW w:w="2551" w:type="dxa"/>
            <w:vAlign w:val="center"/>
          </w:tcPr>
          <w:p>
            <w:pPr>
              <w:pStyle w:val="11"/>
            </w:pPr>
            <w:r>
              <w:t>99.36</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99.36</w:t>
            </w:r>
          </w:p>
        </w:tc>
        <w:tc>
          <w:tcPr>
            <w:tcW w:w="2551" w:type="dxa"/>
            <w:vAlign w:val="center"/>
          </w:tcPr>
          <w:p>
            <w:pPr>
              <w:pStyle w:val="11"/>
            </w:pPr>
            <w:r>
              <w:t>99.36</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2101101</w:t>
            </w:r>
          </w:p>
        </w:tc>
        <w:tc>
          <w:tcPr>
            <w:tcW w:w="4535" w:type="dxa"/>
            <w:vAlign w:val="center"/>
          </w:tcPr>
          <w:p>
            <w:pPr>
              <w:pStyle w:val="12"/>
            </w:pPr>
            <w:r>
              <w:t>行政单位医疗</w:t>
            </w:r>
          </w:p>
        </w:tc>
        <w:tc>
          <w:tcPr>
            <w:tcW w:w="2551" w:type="dxa"/>
            <w:vAlign w:val="center"/>
          </w:tcPr>
          <w:p>
            <w:pPr>
              <w:pStyle w:val="11"/>
            </w:pPr>
            <w:r>
              <w:t>99.36</w:t>
            </w:r>
          </w:p>
        </w:tc>
        <w:tc>
          <w:tcPr>
            <w:tcW w:w="2551" w:type="dxa"/>
            <w:vAlign w:val="center"/>
          </w:tcPr>
          <w:p>
            <w:pPr>
              <w:pStyle w:val="11"/>
            </w:pPr>
            <w:r>
              <w:t>99.36</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129.22</w:t>
            </w:r>
          </w:p>
        </w:tc>
        <w:tc>
          <w:tcPr>
            <w:tcW w:w="2551" w:type="dxa"/>
            <w:vAlign w:val="center"/>
          </w:tcPr>
          <w:p>
            <w:pPr>
              <w:pStyle w:val="11"/>
            </w:pPr>
            <w:r>
              <w:t>129.22</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129.22</w:t>
            </w:r>
          </w:p>
        </w:tc>
        <w:tc>
          <w:tcPr>
            <w:tcW w:w="2551" w:type="dxa"/>
            <w:vAlign w:val="center"/>
          </w:tcPr>
          <w:p>
            <w:pPr>
              <w:pStyle w:val="11"/>
            </w:pPr>
            <w:r>
              <w:t>129.22</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129.22</w:t>
            </w:r>
          </w:p>
        </w:tc>
        <w:tc>
          <w:tcPr>
            <w:tcW w:w="2551" w:type="dxa"/>
            <w:vAlign w:val="center"/>
          </w:tcPr>
          <w:p>
            <w:pPr>
              <w:pStyle w:val="11"/>
            </w:pPr>
            <w:r>
              <w:t>129.22</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224</w:t>
            </w:r>
          </w:p>
        </w:tc>
        <w:tc>
          <w:tcPr>
            <w:tcW w:w="4535" w:type="dxa"/>
            <w:vAlign w:val="center"/>
          </w:tcPr>
          <w:p>
            <w:pPr>
              <w:pStyle w:val="12"/>
            </w:pPr>
            <w:r>
              <w:t>灾害防治及应急管理支出</w:t>
            </w:r>
          </w:p>
        </w:tc>
        <w:tc>
          <w:tcPr>
            <w:tcW w:w="2551" w:type="dxa"/>
            <w:vAlign w:val="center"/>
          </w:tcPr>
          <w:p>
            <w:pPr>
              <w:pStyle w:val="11"/>
            </w:pPr>
            <w:r>
              <w:t>2977.52</w:t>
            </w:r>
          </w:p>
        </w:tc>
        <w:tc>
          <w:tcPr>
            <w:tcW w:w="2551" w:type="dxa"/>
            <w:vAlign w:val="center"/>
          </w:tcPr>
          <w:p>
            <w:pPr>
              <w:pStyle w:val="11"/>
            </w:pPr>
            <w:r>
              <w:t>1656.81</w:t>
            </w:r>
          </w:p>
        </w:tc>
        <w:tc>
          <w:tcPr>
            <w:tcW w:w="2551" w:type="dxa"/>
            <w:vAlign w:val="center"/>
          </w:tcPr>
          <w:p>
            <w:pPr>
              <w:pStyle w:val="11"/>
            </w:pPr>
            <w:r>
              <w:t>1320.70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22401</w:t>
            </w:r>
          </w:p>
        </w:tc>
        <w:tc>
          <w:tcPr>
            <w:tcW w:w="4535" w:type="dxa"/>
            <w:vAlign w:val="center"/>
          </w:tcPr>
          <w:p>
            <w:pPr>
              <w:pStyle w:val="12"/>
            </w:pPr>
            <w:r>
              <w:t>应急管理事务</w:t>
            </w:r>
          </w:p>
        </w:tc>
        <w:tc>
          <w:tcPr>
            <w:tcW w:w="2551" w:type="dxa"/>
            <w:vAlign w:val="center"/>
          </w:tcPr>
          <w:p>
            <w:pPr>
              <w:pStyle w:val="11"/>
            </w:pPr>
            <w:r>
              <w:t>1883.94</w:t>
            </w:r>
          </w:p>
        </w:tc>
        <w:tc>
          <w:tcPr>
            <w:tcW w:w="2551" w:type="dxa"/>
            <w:vAlign w:val="center"/>
          </w:tcPr>
          <w:p>
            <w:pPr>
              <w:pStyle w:val="11"/>
            </w:pPr>
            <w:r>
              <w:t>1656.81</w:t>
            </w:r>
          </w:p>
        </w:tc>
        <w:tc>
          <w:tcPr>
            <w:tcW w:w="2551" w:type="dxa"/>
            <w:vAlign w:val="center"/>
          </w:tcPr>
          <w:p>
            <w:pPr>
              <w:pStyle w:val="11"/>
            </w:pPr>
            <w:r>
              <w:t>227.13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2240101</w:t>
            </w:r>
          </w:p>
        </w:tc>
        <w:tc>
          <w:tcPr>
            <w:tcW w:w="4535" w:type="dxa"/>
            <w:vAlign w:val="center"/>
          </w:tcPr>
          <w:p>
            <w:pPr>
              <w:pStyle w:val="12"/>
            </w:pPr>
            <w:r>
              <w:t>行政运行</w:t>
            </w:r>
          </w:p>
        </w:tc>
        <w:tc>
          <w:tcPr>
            <w:tcW w:w="2551" w:type="dxa"/>
            <w:vAlign w:val="center"/>
          </w:tcPr>
          <w:p>
            <w:pPr>
              <w:pStyle w:val="11"/>
            </w:pPr>
            <w:r>
              <w:t>1656.81</w:t>
            </w:r>
          </w:p>
        </w:tc>
        <w:tc>
          <w:tcPr>
            <w:tcW w:w="2551" w:type="dxa"/>
            <w:vAlign w:val="center"/>
          </w:tcPr>
          <w:p>
            <w:pPr>
              <w:pStyle w:val="11"/>
            </w:pPr>
            <w:r>
              <w:t>1656.81</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2240106</w:t>
            </w:r>
          </w:p>
        </w:tc>
        <w:tc>
          <w:tcPr>
            <w:tcW w:w="4535" w:type="dxa"/>
            <w:vAlign w:val="center"/>
          </w:tcPr>
          <w:p>
            <w:pPr>
              <w:pStyle w:val="12"/>
            </w:pPr>
            <w:r>
              <w:t>安全监管</w:t>
            </w:r>
          </w:p>
        </w:tc>
        <w:tc>
          <w:tcPr>
            <w:tcW w:w="2551" w:type="dxa"/>
            <w:vAlign w:val="center"/>
          </w:tcPr>
          <w:p>
            <w:pPr>
              <w:pStyle w:val="11"/>
            </w:pPr>
            <w:r>
              <w:t>82.00</w:t>
            </w:r>
          </w:p>
        </w:tc>
        <w:tc>
          <w:tcPr>
            <w:tcW w:w="2551" w:type="dxa"/>
            <w:vAlign w:val="center"/>
          </w:tcPr>
          <w:p>
            <w:pPr>
              <w:pStyle w:val="11"/>
            </w:pPr>
          </w:p>
        </w:tc>
        <w:tc>
          <w:tcPr>
            <w:tcW w:w="2551" w:type="dxa"/>
            <w:vAlign w:val="center"/>
          </w:tcPr>
          <w:p>
            <w:pPr>
              <w:pStyle w:val="11"/>
            </w:pPr>
            <w:r>
              <w:t>82.00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2240108</w:t>
            </w:r>
          </w:p>
        </w:tc>
        <w:tc>
          <w:tcPr>
            <w:tcW w:w="4535" w:type="dxa"/>
            <w:vAlign w:val="center"/>
          </w:tcPr>
          <w:p>
            <w:pPr>
              <w:pStyle w:val="12"/>
            </w:pPr>
            <w:r>
              <w:t>应急救援</w:t>
            </w:r>
          </w:p>
        </w:tc>
        <w:tc>
          <w:tcPr>
            <w:tcW w:w="2551" w:type="dxa"/>
            <w:vAlign w:val="center"/>
          </w:tcPr>
          <w:p>
            <w:pPr>
              <w:pStyle w:val="11"/>
            </w:pPr>
            <w:r>
              <w:t>73.82</w:t>
            </w:r>
          </w:p>
        </w:tc>
        <w:tc>
          <w:tcPr>
            <w:tcW w:w="2551" w:type="dxa"/>
            <w:vAlign w:val="center"/>
          </w:tcPr>
          <w:p>
            <w:pPr>
              <w:pStyle w:val="11"/>
            </w:pPr>
          </w:p>
        </w:tc>
        <w:tc>
          <w:tcPr>
            <w:tcW w:w="2551" w:type="dxa"/>
            <w:vAlign w:val="center"/>
          </w:tcPr>
          <w:p>
            <w:pPr>
              <w:pStyle w:val="11"/>
            </w:pPr>
            <w:r>
              <w:t>73.82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2240109</w:t>
            </w:r>
          </w:p>
        </w:tc>
        <w:tc>
          <w:tcPr>
            <w:tcW w:w="4535" w:type="dxa"/>
            <w:vAlign w:val="center"/>
          </w:tcPr>
          <w:p>
            <w:pPr>
              <w:pStyle w:val="12"/>
            </w:pPr>
            <w:r>
              <w:t>应急管理</w:t>
            </w:r>
          </w:p>
        </w:tc>
        <w:tc>
          <w:tcPr>
            <w:tcW w:w="2551" w:type="dxa"/>
            <w:vAlign w:val="center"/>
          </w:tcPr>
          <w:p>
            <w:pPr>
              <w:pStyle w:val="11"/>
            </w:pPr>
            <w:r>
              <w:t>5.61</w:t>
            </w:r>
          </w:p>
        </w:tc>
        <w:tc>
          <w:tcPr>
            <w:tcW w:w="2551" w:type="dxa"/>
            <w:vAlign w:val="center"/>
          </w:tcPr>
          <w:p>
            <w:pPr>
              <w:pStyle w:val="11"/>
            </w:pPr>
          </w:p>
        </w:tc>
        <w:tc>
          <w:tcPr>
            <w:tcW w:w="2551" w:type="dxa"/>
            <w:vAlign w:val="center"/>
          </w:tcPr>
          <w:p>
            <w:pPr>
              <w:pStyle w:val="11"/>
            </w:pPr>
            <w:r>
              <w:t>5.61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2240199</w:t>
            </w:r>
          </w:p>
        </w:tc>
        <w:tc>
          <w:tcPr>
            <w:tcW w:w="4535" w:type="dxa"/>
            <w:vAlign w:val="center"/>
          </w:tcPr>
          <w:p>
            <w:pPr>
              <w:pStyle w:val="12"/>
            </w:pPr>
            <w:r>
              <w:t>其他应急管理支出</w:t>
            </w:r>
          </w:p>
        </w:tc>
        <w:tc>
          <w:tcPr>
            <w:tcW w:w="2551" w:type="dxa"/>
            <w:vAlign w:val="center"/>
          </w:tcPr>
          <w:p>
            <w:pPr>
              <w:pStyle w:val="11"/>
            </w:pPr>
            <w:r>
              <w:t>65.70</w:t>
            </w:r>
          </w:p>
        </w:tc>
        <w:tc>
          <w:tcPr>
            <w:tcW w:w="2551" w:type="dxa"/>
            <w:vAlign w:val="center"/>
          </w:tcPr>
          <w:p>
            <w:pPr>
              <w:pStyle w:val="11"/>
            </w:pPr>
          </w:p>
        </w:tc>
        <w:tc>
          <w:tcPr>
            <w:tcW w:w="2551" w:type="dxa"/>
            <w:vAlign w:val="center"/>
          </w:tcPr>
          <w:p>
            <w:pPr>
              <w:pStyle w:val="11"/>
            </w:pPr>
            <w:r>
              <w:t>65.70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22402</w:t>
            </w:r>
          </w:p>
        </w:tc>
        <w:tc>
          <w:tcPr>
            <w:tcW w:w="4535" w:type="dxa"/>
            <w:vAlign w:val="center"/>
          </w:tcPr>
          <w:p>
            <w:pPr>
              <w:pStyle w:val="12"/>
            </w:pPr>
            <w:r>
              <w:t>消防救援事务</w:t>
            </w:r>
          </w:p>
        </w:tc>
        <w:tc>
          <w:tcPr>
            <w:tcW w:w="2551" w:type="dxa"/>
            <w:vAlign w:val="center"/>
          </w:tcPr>
          <w:p>
            <w:pPr>
              <w:pStyle w:val="11"/>
            </w:pPr>
            <w:r>
              <w:t>625.50</w:t>
            </w:r>
          </w:p>
        </w:tc>
        <w:tc>
          <w:tcPr>
            <w:tcW w:w="2551" w:type="dxa"/>
            <w:vAlign w:val="center"/>
          </w:tcPr>
          <w:p>
            <w:pPr>
              <w:pStyle w:val="11"/>
            </w:pPr>
          </w:p>
        </w:tc>
        <w:tc>
          <w:tcPr>
            <w:tcW w:w="2551" w:type="dxa"/>
            <w:vAlign w:val="center"/>
          </w:tcPr>
          <w:p>
            <w:pPr>
              <w:pStyle w:val="11"/>
            </w:pPr>
            <w:r>
              <w:t>625.50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2240204</w:t>
            </w:r>
          </w:p>
        </w:tc>
        <w:tc>
          <w:tcPr>
            <w:tcW w:w="4535" w:type="dxa"/>
            <w:vAlign w:val="center"/>
          </w:tcPr>
          <w:p>
            <w:pPr>
              <w:pStyle w:val="12"/>
            </w:pPr>
            <w:r>
              <w:t>消防应急救援</w:t>
            </w:r>
          </w:p>
        </w:tc>
        <w:tc>
          <w:tcPr>
            <w:tcW w:w="2551" w:type="dxa"/>
            <w:vAlign w:val="center"/>
          </w:tcPr>
          <w:p>
            <w:pPr>
              <w:pStyle w:val="11"/>
            </w:pPr>
            <w:r>
              <w:t>558.50</w:t>
            </w:r>
          </w:p>
        </w:tc>
        <w:tc>
          <w:tcPr>
            <w:tcW w:w="2551" w:type="dxa"/>
            <w:vAlign w:val="center"/>
          </w:tcPr>
          <w:p>
            <w:pPr>
              <w:pStyle w:val="11"/>
            </w:pPr>
          </w:p>
        </w:tc>
        <w:tc>
          <w:tcPr>
            <w:tcW w:w="2551" w:type="dxa"/>
            <w:vAlign w:val="center"/>
          </w:tcPr>
          <w:p>
            <w:pPr>
              <w:pStyle w:val="11"/>
            </w:pPr>
            <w:r>
              <w:t>558.50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1191" w:type="dxa"/>
            <w:vAlign w:val="center"/>
          </w:tcPr>
          <w:p>
            <w:pPr>
              <w:pStyle w:val="12"/>
            </w:pPr>
            <w:r>
              <w:t>2240299</w:t>
            </w:r>
          </w:p>
        </w:tc>
        <w:tc>
          <w:tcPr>
            <w:tcW w:w="4535" w:type="dxa"/>
            <w:vAlign w:val="center"/>
          </w:tcPr>
          <w:p>
            <w:pPr>
              <w:pStyle w:val="12"/>
            </w:pPr>
            <w:r>
              <w:t>其他消防救援事务支出</w:t>
            </w:r>
          </w:p>
        </w:tc>
        <w:tc>
          <w:tcPr>
            <w:tcW w:w="2551" w:type="dxa"/>
            <w:vAlign w:val="center"/>
          </w:tcPr>
          <w:p>
            <w:pPr>
              <w:pStyle w:val="11"/>
            </w:pPr>
            <w:r>
              <w:t>67.00</w:t>
            </w:r>
          </w:p>
        </w:tc>
        <w:tc>
          <w:tcPr>
            <w:tcW w:w="2551" w:type="dxa"/>
            <w:vAlign w:val="center"/>
          </w:tcPr>
          <w:p>
            <w:pPr>
              <w:pStyle w:val="11"/>
            </w:pPr>
          </w:p>
        </w:tc>
        <w:tc>
          <w:tcPr>
            <w:tcW w:w="2551" w:type="dxa"/>
            <w:vAlign w:val="center"/>
          </w:tcPr>
          <w:p>
            <w:pPr>
              <w:pStyle w:val="11"/>
            </w:pPr>
            <w:r>
              <w:t>67.00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1191" w:type="dxa"/>
            <w:vAlign w:val="center"/>
          </w:tcPr>
          <w:p>
            <w:pPr>
              <w:pStyle w:val="12"/>
            </w:pPr>
            <w:r>
              <w:t>22404</w:t>
            </w:r>
          </w:p>
        </w:tc>
        <w:tc>
          <w:tcPr>
            <w:tcW w:w="4535" w:type="dxa"/>
            <w:vAlign w:val="center"/>
          </w:tcPr>
          <w:p>
            <w:pPr>
              <w:pStyle w:val="12"/>
            </w:pPr>
            <w:r>
              <w:t>矿山安全</w:t>
            </w:r>
          </w:p>
        </w:tc>
        <w:tc>
          <w:tcPr>
            <w:tcW w:w="2551" w:type="dxa"/>
            <w:vAlign w:val="center"/>
          </w:tcPr>
          <w:p>
            <w:pPr>
              <w:pStyle w:val="11"/>
            </w:pPr>
            <w:r>
              <w:t>150.00</w:t>
            </w:r>
          </w:p>
        </w:tc>
        <w:tc>
          <w:tcPr>
            <w:tcW w:w="2551" w:type="dxa"/>
            <w:vAlign w:val="center"/>
          </w:tcPr>
          <w:p>
            <w:pPr>
              <w:pStyle w:val="11"/>
            </w:pPr>
          </w:p>
        </w:tc>
        <w:tc>
          <w:tcPr>
            <w:tcW w:w="2551" w:type="dxa"/>
            <w:vAlign w:val="center"/>
          </w:tcPr>
          <w:p>
            <w:pPr>
              <w:pStyle w:val="11"/>
            </w:pPr>
            <w:r>
              <w:t>150.00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1191" w:type="dxa"/>
            <w:vAlign w:val="center"/>
          </w:tcPr>
          <w:p>
            <w:pPr>
              <w:pStyle w:val="12"/>
            </w:pPr>
            <w:r>
              <w:t>2240404</w:t>
            </w:r>
          </w:p>
        </w:tc>
        <w:tc>
          <w:tcPr>
            <w:tcW w:w="4535" w:type="dxa"/>
            <w:vAlign w:val="center"/>
          </w:tcPr>
          <w:p>
            <w:pPr>
              <w:pStyle w:val="12"/>
            </w:pPr>
            <w:r>
              <w:t>矿山安全监察事务</w:t>
            </w:r>
          </w:p>
        </w:tc>
        <w:tc>
          <w:tcPr>
            <w:tcW w:w="2551" w:type="dxa"/>
            <w:vAlign w:val="center"/>
          </w:tcPr>
          <w:p>
            <w:pPr>
              <w:pStyle w:val="11"/>
            </w:pPr>
            <w:r>
              <w:t>150.00</w:t>
            </w:r>
          </w:p>
        </w:tc>
        <w:tc>
          <w:tcPr>
            <w:tcW w:w="2551" w:type="dxa"/>
            <w:vAlign w:val="center"/>
          </w:tcPr>
          <w:p>
            <w:pPr>
              <w:pStyle w:val="11"/>
            </w:pPr>
          </w:p>
        </w:tc>
        <w:tc>
          <w:tcPr>
            <w:tcW w:w="2551" w:type="dxa"/>
            <w:vAlign w:val="center"/>
          </w:tcPr>
          <w:p>
            <w:pPr>
              <w:pStyle w:val="11"/>
            </w:pPr>
            <w:r>
              <w:t>150.00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1191" w:type="dxa"/>
            <w:vAlign w:val="center"/>
          </w:tcPr>
          <w:p>
            <w:pPr>
              <w:pStyle w:val="12"/>
            </w:pPr>
            <w:r>
              <w:t>22405</w:t>
            </w:r>
          </w:p>
        </w:tc>
        <w:tc>
          <w:tcPr>
            <w:tcW w:w="4535" w:type="dxa"/>
            <w:vAlign w:val="center"/>
          </w:tcPr>
          <w:p>
            <w:pPr>
              <w:pStyle w:val="12"/>
            </w:pPr>
            <w:r>
              <w:t>地震事务</w:t>
            </w:r>
          </w:p>
        </w:tc>
        <w:tc>
          <w:tcPr>
            <w:tcW w:w="2551" w:type="dxa"/>
            <w:vAlign w:val="center"/>
          </w:tcPr>
          <w:p>
            <w:pPr>
              <w:pStyle w:val="11"/>
            </w:pPr>
            <w:r>
              <w:t>0.40</w:t>
            </w:r>
          </w:p>
        </w:tc>
        <w:tc>
          <w:tcPr>
            <w:tcW w:w="2551" w:type="dxa"/>
            <w:vAlign w:val="center"/>
          </w:tcPr>
          <w:p>
            <w:pPr>
              <w:pStyle w:val="11"/>
            </w:pPr>
          </w:p>
        </w:tc>
        <w:tc>
          <w:tcPr>
            <w:tcW w:w="2551" w:type="dxa"/>
            <w:vAlign w:val="center"/>
          </w:tcPr>
          <w:p>
            <w:pPr>
              <w:pStyle w:val="11"/>
            </w:pPr>
            <w:r>
              <w:t>0.40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1191" w:type="dxa"/>
            <w:vAlign w:val="center"/>
          </w:tcPr>
          <w:p>
            <w:pPr>
              <w:pStyle w:val="12"/>
            </w:pPr>
            <w:r>
              <w:t>2240505</w:t>
            </w:r>
          </w:p>
        </w:tc>
        <w:tc>
          <w:tcPr>
            <w:tcW w:w="4535" w:type="dxa"/>
            <w:vAlign w:val="center"/>
          </w:tcPr>
          <w:p>
            <w:pPr>
              <w:pStyle w:val="12"/>
            </w:pPr>
            <w:r>
              <w:t>地震预测预报</w:t>
            </w:r>
          </w:p>
        </w:tc>
        <w:tc>
          <w:tcPr>
            <w:tcW w:w="2551" w:type="dxa"/>
            <w:vAlign w:val="center"/>
          </w:tcPr>
          <w:p>
            <w:pPr>
              <w:pStyle w:val="11"/>
            </w:pPr>
            <w:r>
              <w:t>0.40</w:t>
            </w:r>
          </w:p>
        </w:tc>
        <w:tc>
          <w:tcPr>
            <w:tcW w:w="2551" w:type="dxa"/>
            <w:vAlign w:val="center"/>
          </w:tcPr>
          <w:p>
            <w:pPr>
              <w:pStyle w:val="11"/>
            </w:pPr>
          </w:p>
        </w:tc>
        <w:tc>
          <w:tcPr>
            <w:tcW w:w="2551" w:type="dxa"/>
            <w:vAlign w:val="center"/>
          </w:tcPr>
          <w:p>
            <w:pPr>
              <w:pStyle w:val="11"/>
            </w:pPr>
            <w:r>
              <w:t>0.40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1191" w:type="dxa"/>
            <w:vAlign w:val="center"/>
          </w:tcPr>
          <w:p>
            <w:pPr>
              <w:pStyle w:val="12"/>
            </w:pPr>
            <w:r>
              <w:t>22406</w:t>
            </w:r>
          </w:p>
        </w:tc>
        <w:tc>
          <w:tcPr>
            <w:tcW w:w="4535" w:type="dxa"/>
            <w:vAlign w:val="center"/>
          </w:tcPr>
          <w:p>
            <w:pPr>
              <w:pStyle w:val="12"/>
            </w:pPr>
            <w:r>
              <w:t>自然灾害防治</w:t>
            </w:r>
          </w:p>
        </w:tc>
        <w:tc>
          <w:tcPr>
            <w:tcW w:w="2551" w:type="dxa"/>
            <w:vAlign w:val="center"/>
          </w:tcPr>
          <w:p>
            <w:pPr>
              <w:pStyle w:val="11"/>
            </w:pPr>
            <w:r>
              <w:t>27.50</w:t>
            </w:r>
          </w:p>
        </w:tc>
        <w:tc>
          <w:tcPr>
            <w:tcW w:w="2551" w:type="dxa"/>
            <w:vAlign w:val="center"/>
          </w:tcPr>
          <w:p>
            <w:pPr>
              <w:pStyle w:val="11"/>
            </w:pPr>
          </w:p>
        </w:tc>
        <w:tc>
          <w:tcPr>
            <w:tcW w:w="2551" w:type="dxa"/>
            <w:vAlign w:val="center"/>
          </w:tcPr>
          <w:p>
            <w:pPr>
              <w:pStyle w:val="11"/>
            </w:pPr>
            <w:r>
              <w:t>27.50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1191" w:type="dxa"/>
            <w:vAlign w:val="center"/>
          </w:tcPr>
          <w:p>
            <w:pPr>
              <w:pStyle w:val="12"/>
            </w:pPr>
            <w:r>
              <w:t>2240699</w:t>
            </w:r>
          </w:p>
        </w:tc>
        <w:tc>
          <w:tcPr>
            <w:tcW w:w="4535" w:type="dxa"/>
            <w:vAlign w:val="center"/>
          </w:tcPr>
          <w:p>
            <w:pPr>
              <w:pStyle w:val="12"/>
            </w:pPr>
            <w:r>
              <w:t>其他自然灾害防治支出</w:t>
            </w:r>
          </w:p>
        </w:tc>
        <w:tc>
          <w:tcPr>
            <w:tcW w:w="2551" w:type="dxa"/>
            <w:vAlign w:val="center"/>
          </w:tcPr>
          <w:p>
            <w:pPr>
              <w:pStyle w:val="11"/>
            </w:pPr>
            <w:r>
              <w:t>27.50</w:t>
            </w:r>
          </w:p>
        </w:tc>
        <w:tc>
          <w:tcPr>
            <w:tcW w:w="2551" w:type="dxa"/>
            <w:vAlign w:val="center"/>
          </w:tcPr>
          <w:p>
            <w:pPr>
              <w:pStyle w:val="11"/>
            </w:pPr>
          </w:p>
        </w:tc>
        <w:tc>
          <w:tcPr>
            <w:tcW w:w="2551" w:type="dxa"/>
            <w:vAlign w:val="center"/>
          </w:tcPr>
          <w:p>
            <w:pPr>
              <w:pStyle w:val="11"/>
            </w:pPr>
            <w:r>
              <w:t>27.50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1191" w:type="dxa"/>
            <w:vAlign w:val="center"/>
          </w:tcPr>
          <w:p>
            <w:pPr>
              <w:pStyle w:val="12"/>
            </w:pPr>
            <w:r>
              <w:t>22407</w:t>
            </w:r>
          </w:p>
        </w:tc>
        <w:tc>
          <w:tcPr>
            <w:tcW w:w="4535" w:type="dxa"/>
            <w:vAlign w:val="center"/>
          </w:tcPr>
          <w:p>
            <w:pPr>
              <w:pStyle w:val="12"/>
            </w:pPr>
            <w:r>
              <w:t>自然灾害救灾及恢复重建支出</w:t>
            </w:r>
          </w:p>
        </w:tc>
        <w:tc>
          <w:tcPr>
            <w:tcW w:w="2551" w:type="dxa"/>
            <w:vAlign w:val="center"/>
          </w:tcPr>
          <w:p>
            <w:pPr>
              <w:pStyle w:val="11"/>
            </w:pPr>
            <w:r>
              <w:t>290.17</w:t>
            </w:r>
          </w:p>
        </w:tc>
        <w:tc>
          <w:tcPr>
            <w:tcW w:w="2551" w:type="dxa"/>
            <w:vAlign w:val="center"/>
          </w:tcPr>
          <w:p>
            <w:pPr>
              <w:pStyle w:val="11"/>
            </w:pPr>
          </w:p>
        </w:tc>
        <w:tc>
          <w:tcPr>
            <w:tcW w:w="2551" w:type="dxa"/>
            <w:vAlign w:val="center"/>
          </w:tcPr>
          <w:p>
            <w:pPr>
              <w:pStyle w:val="11"/>
            </w:pPr>
            <w:r>
              <w:t>290.17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1191" w:type="dxa"/>
            <w:vAlign w:val="center"/>
          </w:tcPr>
          <w:p>
            <w:pPr>
              <w:pStyle w:val="12"/>
            </w:pPr>
            <w:r>
              <w:t>2240703</w:t>
            </w:r>
          </w:p>
        </w:tc>
        <w:tc>
          <w:tcPr>
            <w:tcW w:w="4535" w:type="dxa"/>
            <w:vAlign w:val="center"/>
          </w:tcPr>
          <w:p>
            <w:pPr>
              <w:pStyle w:val="12"/>
            </w:pPr>
            <w:r>
              <w:t>自然灾害救灾补助</w:t>
            </w:r>
          </w:p>
        </w:tc>
        <w:tc>
          <w:tcPr>
            <w:tcW w:w="2551" w:type="dxa"/>
            <w:vAlign w:val="center"/>
          </w:tcPr>
          <w:p>
            <w:pPr>
              <w:pStyle w:val="11"/>
            </w:pPr>
            <w:r>
              <w:t>290.17</w:t>
            </w:r>
          </w:p>
        </w:tc>
        <w:tc>
          <w:tcPr>
            <w:tcW w:w="2551" w:type="dxa"/>
            <w:vAlign w:val="center"/>
          </w:tcPr>
          <w:p>
            <w:pPr>
              <w:pStyle w:val="11"/>
            </w:pPr>
          </w:p>
        </w:tc>
        <w:tc>
          <w:tcPr>
            <w:tcW w:w="2551" w:type="dxa"/>
            <w:vAlign w:val="center"/>
          </w:tcPr>
          <w:p>
            <w:pPr>
              <w:pStyle w:val="11"/>
            </w:pPr>
            <w:r>
              <w:t>290.17</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426001石家庄市鹿泉区应急管理局本级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2076.78</w:t>
            </w:r>
          </w:p>
        </w:tc>
        <w:tc>
          <w:tcPr>
            <w:tcW w:w="2551" w:type="dxa"/>
            <w:vAlign w:val="center"/>
          </w:tcPr>
          <w:p>
            <w:pPr>
              <w:pStyle w:val="15"/>
            </w:pPr>
            <w:r>
              <w:t>1483.91</w:t>
            </w:r>
          </w:p>
        </w:tc>
        <w:tc>
          <w:tcPr>
            <w:tcW w:w="2551" w:type="dxa"/>
            <w:vAlign w:val="center"/>
          </w:tcPr>
          <w:p>
            <w:pPr>
              <w:pStyle w:val="15"/>
            </w:pPr>
            <w:r>
              <w:t>592.88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1430.91</w:t>
            </w:r>
          </w:p>
        </w:tc>
        <w:tc>
          <w:tcPr>
            <w:tcW w:w="2551" w:type="dxa"/>
            <w:vAlign w:val="center"/>
          </w:tcPr>
          <w:p>
            <w:pPr>
              <w:pStyle w:val="11"/>
            </w:pPr>
            <w:r>
              <w:t>1430.91</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372.89</w:t>
            </w:r>
          </w:p>
        </w:tc>
        <w:tc>
          <w:tcPr>
            <w:tcW w:w="2551" w:type="dxa"/>
            <w:vAlign w:val="center"/>
          </w:tcPr>
          <w:p>
            <w:pPr>
              <w:pStyle w:val="11"/>
            </w:pPr>
            <w:r>
              <w:t>372.89</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132.42</w:t>
            </w:r>
          </w:p>
        </w:tc>
        <w:tc>
          <w:tcPr>
            <w:tcW w:w="2551" w:type="dxa"/>
            <w:vAlign w:val="center"/>
          </w:tcPr>
          <w:p>
            <w:pPr>
              <w:pStyle w:val="11"/>
            </w:pPr>
            <w:r>
              <w:t>132.42</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79.19</w:t>
            </w:r>
          </w:p>
        </w:tc>
        <w:tc>
          <w:tcPr>
            <w:tcW w:w="2551" w:type="dxa"/>
            <w:vAlign w:val="center"/>
          </w:tcPr>
          <w:p>
            <w:pPr>
              <w:pStyle w:val="11"/>
            </w:pPr>
            <w:r>
              <w:t>79.19</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474.03</w:t>
            </w:r>
          </w:p>
        </w:tc>
        <w:tc>
          <w:tcPr>
            <w:tcW w:w="2551" w:type="dxa"/>
            <w:vAlign w:val="center"/>
          </w:tcPr>
          <w:p>
            <w:pPr>
              <w:pStyle w:val="11"/>
            </w:pPr>
            <w:r>
              <w:t>474.03</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137.04</w:t>
            </w:r>
          </w:p>
        </w:tc>
        <w:tc>
          <w:tcPr>
            <w:tcW w:w="2551" w:type="dxa"/>
            <w:vAlign w:val="center"/>
          </w:tcPr>
          <w:p>
            <w:pPr>
              <w:pStyle w:val="11"/>
            </w:pPr>
            <w:r>
              <w:t>137.04</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56.02</w:t>
            </w:r>
          </w:p>
        </w:tc>
        <w:tc>
          <w:tcPr>
            <w:tcW w:w="2551" w:type="dxa"/>
            <w:vAlign w:val="center"/>
          </w:tcPr>
          <w:p>
            <w:pPr>
              <w:pStyle w:val="11"/>
            </w:pPr>
            <w:r>
              <w:t>56.02</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43.35</w:t>
            </w:r>
          </w:p>
        </w:tc>
        <w:tc>
          <w:tcPr>
            <w:tcW w:w="2551" w:type="dxa"/>
            <w:vAlign w:val="center"/>
          </w:tcPr>
          <w:p>
            <w:pPr>
              <w:pStyle w:val="11"/>
            </w:pPr>
            <w:r>
              <w:t>43.35</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6.77</w:t>
            </w:r>
          </w:p>
        </w:tc>
        <w:tc>
          <w:tcPr>
            <w:tcW w:w="2551" w:type="dxa"/>
            <w:vAlign w:val="center"/>
          </w:tcPr>
          <w:p>
            <w:pPr>
              <w:pStyle w:val="11"/>
            </w:pPr>
            <w:r>
              <w:t>6.77</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129.22</w:t>
            </w:r>
          </w:p>
        </w:tc>
        <w:tc>
          <w:tcPr>
            <w:tcW w:w="2551" w:type="dxa"/>
            <w:vAlign w:val="center"/>
          </w:tcPr>
          <w:p>
            <w:pPr>
              <w:pStyle w:val="11"/>
            </w:pPr>
            <w:r>
              <w:t>129.22</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586.87</w:t>
            </w:r>
          </w:p>
        </w:tc>
        <w:tc>
          <w:tcPr>
            <w:tcW w:w="2551" w:type="dxa"/>
            <w:vAlign w:val="center"/>
          </w:tcPr>
          <w:p>
            <w:pPr>
              <w:pStyle w:val="11"/>
            </w:pPr>
          </w:p>
        </w:tc>
        <w:tc>
          <w:tcPr>
            <w:tcW w:w="2551" w:type="dxa"/>
            <w:vAlign w:val="center"/>
          </w:tcPr>
          <w:p>
            <w:pPr>
              <w:pStyle w:val="11"/>
            </w:pPr>
            <w:r>
              <w:t>586.87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38.19</w:t>
            </w:r>
          </w:p>
        </w:tc>
        <w:tc>
          <w:tcPr>
            <w:tcW w:w="2551" w:type="dxa"/>
            <w:vAlign w:val="center"/>
          </w:tcPr>
          <w:p>
            <w:pPr>
              <w:pStyle w:val="11"/>
            </w:pPr>
          </w:p>
        </w:tc>
        <w:tc>
          <w:tcPr>
            <w:tcW w:w="2551" w:type="dxa"/>
            <w:vAlign w:val="center"/>
          </w:tcPr>
          <w:p>
            <w:pPr>
              <w:pStyle w:val="11"/>
            </w:pPr>
            <w:r>
              <w:t>38.19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30205</w:t>
            </w:r>
          </w:p>
        </w:tc>
        <w:tc>
          <w:tcPr>
            <w:tcW w:w="4535" w:type="dxa"/>
            <w:vAlign w:val="center"/>
          </w:tcPr>
          <w:p>
            <w:pPr>
              <w:pStyle w:val="12"/>
            </w:pPr>
            <w:r>
              <w:t>水费</w:t>
            </w:r>
          </w:p>
        </w:tc>
        <w:tc>
          <w:tcPr>
            <w:tcW w:w="2551" w:type="dxa"/>
            <w:vAlign w:val="center"/>
          </w:tcPr>
          <w:p>
            <w:pPr>
              <w:pStyle w:val="11"/>
            </w:pPr>
            <w:r>
              <w:t>2.00</w:t>
            </w:r>
          </w:p>
        </w:tc>
        <w:tc>
          <w:tcPr>
            <w:tcW w:w="2551" w:type="dxa"/>
            <w:vAlign w:val="center"/>
          </w:tcPr>
          <w:p>
            <w:pPr>
              <w:pStyle w:val="11"/>
            </w:pPr>
          </w:p>
        </w:tc>
        <w:tc>
          <w:tcPr>
            <w:tcW w:w="2551" w:type="dxa"/>
            <w:vAlign w:val="center"/>
          </w:tcPr>
          <w:p>
            <w:pPr>
              <w:pStyle w:val="11"/>
            </w:pPr>
            <w:r>
              <w:t>2.00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30206</w:t>
            </w:r>
          </w:p>
        </w:tc>
        <w:tc>
          <w:tcPr>
            <w:tcW w:w="4535" w:type="dxa"/>
            <w:vAlign w:val="center"/>
          </w:tcPr>
          <w:p>
            <w:pPr>
              <w:pStyle w:val="12"/>
            </w:pPr>
            <w:r>
              <w:t>电费</w:t>
            </w:r>
          </w:p>
        </w:tc>
        <w:tc>
          <w:tcPr>
            <w:tcW w:w="2551" w:type="dxa"/>
            <w:vAlign w:val="center"/>
          </w:tcPr>
          <w:p>
            <w:pPr>
              <w:pStyle w:val="11"/>
            </w:pPr>
            <w:r>
              <w:t>6.00</w:t>
            </w:r>
          </w:p>
        </w:tc>
        <w:tc>
          <w:tcPr>
            <w:tcW w:w="2551" w:type="dxa"/>
            <w:vAlign w:val="center"/>
          </w:tcPr>
          <w:p>
            <w:pPr>
              <w:pStyle w:val="11"/>
            </w:pPr>
          </w:p>
        </w:tc>
        <w:tc>
          <w:tcPr>
            <w:tcW w:w="2551" w:type="dxa"/>
            <w:vAlign w:val="center"/>
          </w:tcPr>
          <w:p>
            <w:pPr>
              <w:pStyle w:val="11"/>
            </w:pPr>
            <w:r>
              <w:t>6.00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10.44</w:t>
            </w:r>
          </w:p>
        </w:tc>
        <w:tc>
          <w:tcPr>
            <w:tcW w:w="2551" w:type="dxa"/>
            <w:vAlign w:val="center"/>
          </w:tcPr>
          <w:p>
            <w:pPr>
              <w:pStyle w:val="11"/>
            </w:pPr>
          </w:p>
        </w:tc>
        <w:tc>
          <w:tcPr>
            <w:tcW w:w="2551" w:type="dxa"/>
            <w:vAlign w:val="center"/>
          </w:tcPr>
          <w:p>
            <w:pPr>
              <w:pStyle w:val="11"/>
            </w:pPr>
            <w:r>
              <w:t>10.44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30208</w:t>
            </w:r>
          </w:p>
        </w:tc>
        <w:tc>
          <w:tcPr>
            <w:tcW w:w="4535" w:type="dxa"/>
            <w:vAlign w:val="center"/>
          </w:tcPr>
          <w:p>
            <w:pPr>
              <w:pStyle w:val="12"/>
            </w:pPr>
            <w:r>
              <w:t>取暖费</w:t>
            </w:r>
          </w:p>
        </w:tc>
        <w:tc>
          <w:tcPr>
            <w:tcW w:w="2551" w:type="dxa"/>
            <w:vAlign w:val="center"/>
          </w:tcPr>
          <w:p>
            <w:pPr>
              <w:pStyle w:val="11"/>
            </w:pPr>
            <w:r>
              <w:t>12.89</w:t>
            </w:r>
          </w:p>
        </w:tc>
        <w:tc>
          <w:tcPr>
            <w:tcW w:w="2551" w:type="dxa"/>
            <w:vAlign w:val="center"/>
          </w:tcPr>
          <w:p>
            <w:pPr>
              <w:pStyle w:val="11"/>
            </w:pPr>
          </w:p>
        </w:tc>
        <w:tc>
          <w:tcPr>
            <w:tcW w:w="2551" w:type="dxa"/>
            <w:vAlign w:val="center"/>
          </w:tcPr>
          <w:p>
            <w:pPr>
              <w:pStyle w:val="11"/>
            </w:pPr>
            <w:r>
              <w:t>12.89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30226</w:t>
            </w:r>
          </w:p>
        </w:tc>
        <w:tc>
          <w:tcPr>
            <w:tcW w:w="4535" w:type="dxa"/>
            <w:vAlign w:val="center"/>
          </w:tcPr>
          <w:p>
            <w:pPr>
              <w:pStyle w:val="12"/>
            </w:pPr>
            <w:r>
              <w:t>劳务费</w:t>
            </w:r>
          </w:p>
        </w:tc>
        <w:tc>
          <w:tcPr>
            <w:tcW w:w="2551" w:type="dxa"/>
            <w:vAlign w:val="center"/>
          </w:tcPr>
          <w:p>
            <w:pPr>
              <w:pStyle w:val="11"/>
            </w:pPr>
            <w:r>
              <w:t>476.12</w:t>
            </w:r>
          </w:p>
        </w:tc>
        <w:tc>
          <w:tcPr>
            <w:tcW w:w="2551" w:type="dxa"/>
            <w:vAlign w:val="center"/>
          </w:tcPr>
          <w:p>
            <w:pPr>
              <w:pStyle w:val="11"/>
            </w:pPr>
          </w:p>
        </w:tc>
        <w:tc>
          <w:tcPr>
            <w:tcW w:w="2551" w:type="dxa"/>
            <w:vAlign w:val="center"/>
          </w:tcPr>
          <w:p>
            <w:pPr>
              <w:pStyle w:val="11"/>
            </w:pPr>
            <w:r>
              <w:t>476.12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7.78</w:t>
            </w:r>
          </w:p>
        </w:tc>
        <w:tc>
          <w:tcPr>
            <w:tcW w:w="2551" w:type="dxa"/>
            <w:vAlign w:val="center"/>
          </w:tcPr>
          <w:p>
            <w:pPr>
              <w:pStyle w:val="11"/>
            </w:pPr>
          </w:p>
        </w:tc>
        <w:tc>
          <w:tcPr>
            <w:tcW w:w="2551" w:type="dxa"/>
            <w:vAlign w:val="center"/>
          </w:tcPr>
          <w:p>
            <w:pPr>
              <w:pStyle w:val="11"/>
            </w:pPr>
            <w:r>
              <w:t>7.78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30229</w:t>
            </w:r>
          </w:p>
        </w:tc>
        <w:tc>
          <w:tcPr>
            <w:tcW w:w="4535" w:type="dxa"/>
            <w:vAlign w:val="center"/>
          </w:tcPr>
          <w:p>
            <w:pPr>
              <w:pStyle w:val="12"/>
            </w:pPr>
            <w:r>
              <w:t>福利费</w:t>
            </w:r>
          </w:p>
        </w:tc>
        <w:tc>
          <w:tcPr>
            <w:tcW w:w="2551" w:type="dxa"/>
            <w:vAlign w:val="center"/>
          </w:tcPr>
          <w:p>
            <w:pPr>
              <w:pStyle w:val="11"/>
            </w:pPr>
            <w:r>
              <w:t>9.32</w:t>
            </w:r>
          </w:p>
        </w:tc>
        <w:tc>
          <w:tcPr>
            <w:tcW w:w="2551" w:type="dxa"/>
            <w:vAlign w:val="center"/>
          </w:tcPr>
          <w:p>
            <w:pPr>
              <w:pStyle w:val="11"/>
            </w:pPr>
          </w:p>
        </w:tc>
        <w:tc>
          <w:tcPr>
            <w:tcW w:w="2551" w:type="dxa"/>
            <w:vAlign w:val="center"/>
          </w:tcPr>
          <w:p>
            <w:pPr>
              <w:pStyle w:val="11"/>
            </w:pPr>
            <w:r>
              <w:t>9.32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8.10</w:t>
            </w:r>
          </w:p>
        </w:tc>
        <w:tc>
          <w:tcPr>
            <w:tcW w:w="2551" w:type="dxa"/>
            <w:vAlign w:val="center"/>
          </w:tcPr>
          <w:p>
            <w:pPr>
              <w:pStyle w:val="11"/>
            </w:pPr>
          </w:p>
        </w:tc>
        <w:tc>
          <w:tcPr>
            <w:tcW w:w="2551" w:type="dxa"/>
            <w:vAlign w:val="center"/>
          </w:tcPr>
          <w:p>
            <w:pPr>
              <w:pStyle w:val="11"/>
            </w:pPr>
            <w:r>
              <w:t>8.10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13.02</w:t>
            </w:r>
          </w:p>
        </w:tc>
        <w:tc>
          <w:tcPr>
            <w:tcW w:w="2551" w:type="dxa"/>
            <w:vAlign w:val="center"/>
          </w:tcPr>
          <w:p>
            <w:pPr>
              <w:pStyle w:val="11"/>
            </w:pPr>
          </w:p>
        </w:tc>
        <w:tc>
          <w:tcPr>
            <w:tcW w:w="2551" w:type="dxa"/>
            <w:vAlign w:val="center"/>
          </w:tcPr>
          <w:p>
            <w:pPr>
              <w:pStyle w:val="11"/>
            </w:pPr>
            <w:r>
              <w:t>13.02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3.00</w:t>
            </w:r>
          </w:p>
        </w:tc>
        <w:tc>
          <w:tcPr>
            <w:tcW w:w="2551" w:type="dxa"/>
            <w:vAlign w:val="center"/>
          </w:tcPr>
          <w:p>
            <w:pPr>
              <w:pStyle w:val="11"/>
            </w:pPr>
          </w:p>
        </w:tc>
        <w:tc>
          <w:tcPr>
            <w:tcW w:w="2551" w:type="dxa"/>
            <w:vAlign w:val="center"/>
          </w:tcPr>
          <w:p>
            <w:pPr>
              <w:pStyle w:val="11"/>
            </w:pPr>
            <w:r>
              <w:t>3.00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52.99</w:t>
            </w:r>
          </w:p>
        </w:tc>
        <w:tc>
          <w:tcPr>
            <w:tcW w:w="2551" w:type="dxa"/>
            <w:vAlign w:val="center"/>
          </w:tcPr>
          <w:p>
            <w:pPr>
              <w:pStyle w:val="11"/>
            </w:pPr>
            <w:r>
              <w:t>52.99</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52.99</w:t>
            </w:r>
          </w:p>
        </w:tc>
        <w:tc>
          <w:tcPr>
            <w:tcW w:w="2551" w:type="dxa"/>
            <w:vAlign w:val="center"/>
          </w:tcPr>
          <w:p>
            <w:pPr>
              <w:pStyle w:val="11"/>
            </w:pPr>
            <w:r>
              <w:t>52.99</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1191" w:type="dxa"/>
            <w:vAlign w:val="center"/>
          </w:tcPr>
          <w:p>
            <w:pPr>
              <w:pStyle w:val="12"/>
            </w:pPr>
            <w:r>
              <w:t>310</w:t>
            </w:r>
          </w:p>
        </w:tc>
        <w:tc>
          <w:tcPr>
            <w:tcW w:w="4535" w:type="dxa"/>
            <w:vAlign w:val="center"/>
          </w:tcPr>
          <w:p>
            <w:pPr>
              <w:pStyle w:val="12"/>
            </w:pPr>
            <w:r>
              <w:t>资本性支出</w:t>
            </w:r>
          </w:p>
        </w:tc>
        <w:tc>
          <w:tcPr>
            <w:tcW w:w="2551" w:type="dxa"/>
            <w:vAlign w:val="center"/>
          </w:tcPr>
          <w:p>
            <w:pPr>
              <w:pStyle w:val="11"/>
            </w:pPr>
            <w:r>
              <w:t>6.01</w:t>
            </w:r>
          </w:p>
        </w:tc>
        <w:tc>
          <w:tcPr>
            <w:tcW w:w="2551" w:type="dxa"/>
            <w:vAlign w:val="center"/>
          </w:tcPr>
          <w:p>
            <w:pPr>
              <w:pStyle w:val="11"/>
            </w:pPr>
          </w:p>
        </w:tc>
        <w:tc>
          <w:tcPr>
            <w:tcW w:w="2551" w:type="dxa"/>
            <w:vAlign w:val="center"/>
          </w:tcPr>
          <w:p>
            <w:pPr>
              <w:pStyle w:val="11"/>
            </w:pPr>
            <w:r>
              <w:t>6.01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1191" w:type="dxa"/>
            <w:vAlign w:val="center"/>
          </w:tcPr>
          <w:p>
            <w:pPr>
              <w:pStyle w:val="12"/>
            </w:pPr>
            <w:r>
              <w:t>31002</w:t>
            </w:r>
          </w:p>
        </w:tc>
        <w:tc>
          <w:tcPr>
            <w:tcW w:w="4535" w:type="dxa"/>
            <w:vAlign w:val="center"/>
          </w:tcPr>
          <w:p>
            <w:pPr>
              <w:pStyle w:val="12"/>
            </w:pPr>
            <w:r>
              <w:t>办公设备购置</w:t>
            </w:r>
          </w:p>
        </w:tc>
        <w:tc>
          <w:tcPr>
            <w:tcW w:w="2551" w:type="dxa"/>
            <w:vAlign w:val="center"/>
          </w:tcPr>
          <w:p>
            <w:pPr>
              <w:pStyle w:val="11"/>
            </w:pPr>
            <w:r>
              <w:t>4.96</w:t>
            </w:r>
          </w:p>
        </w:tc>
        <w:tc>
          <w:tcPr>
            <w:tcW w:w="2551" w:type="dxa"/>
            <w:vAlign w:val="center"/>
          </w:tcPr>
          <w:p>
            <w:pPr>
              <w:pStyle w:val="11"/>
            </w:pPr>
          </w:p>
        </w:tc>
        <w:tc>
          <w:tcPr>
            <w:tcW w:w="2551" w:type="dxa"/>
            <w:vAlign w:val="center"/>
          </w:tcPr>
          <w:p>
            <w:pPr>
              <w:pStyle w:val="11"/>
            </w:pPr>
            <w:r>
              <w:t>4.96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1191" w:type="dxa"/>
            <w:vAlign w:val="center"/>
          </w:tcPr>
          <w:p>
            <w:pPr>
              <w:pStyle w:val="12"/>
            </w:pPr>
            <w:r>
              <w:t>31003</w:t>
            </w:r>
          </w:p>
        </w:tc>
        <w:tc>
          <w:tcPr>
            <w:tcW w:w="4535" w:type="dxa"/>
            <w:vAlign w:val="center"/>
          </w:tcPr>
          <w:p>
            <w:pPr>
              <w:pStyle w:val="12"/>
            </w:pPr>
            <w:r>
              <w:t>专用设备购置</w:t>
            </w:r>
          </w:p>
        </w:tc>
        <w:tc>
          <w:tcPr>
            <w:tcW w:w="2551" w:type="dxa"/>
            <w:vAlign w:val="center"/>
          </w:tcPr>
          <w:p>
            <w:pPr>
              <w:pStyle w:val="11"/>
            </w:pPr>
            <w:r>
              <w:t>1.05</w:t>
            </w:r>
          </w:p>
        </w:tc>
        <w:tc>
          <w:tcPr>
            <w:tcW w:w="2551" w:type="dxa"/>
            <w:vAlign w:val="center"/>
          </w:tcPr>
          <w:p>
            <w:pPr>
              <w:pStyle w:val="11"/>
            </w:pPr>
          </w:p>
        </w:tc>
        <w:tc>
          <w:tcPr>
            <w:tcW w:w="2551" w:type="dxa"/>
            <w:vAlign w:val="center"/>
          </w:tcPr>
          <w:p>
            <w:pPr>
              <w:pStyle w:val="11"/>
            </w:pPr>
            <w:r>
              <w:t>1.05</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426001石家庄市鹿泉区应急管理局本级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426001石家庄市鹿泉区应急管理局本级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426001石家庄市鹿泉区应急管理局本级</w:t>
            </w:r>
          </w:p>
        </w:tc>
        <w:tc>
          <w:tcPr>
            <w:tcW w:w="2381" w:type="dxa"/>
            <w:tcBorders>
              <w:top w:val="single" w:color="FFFFFF" w:sz="6" w:space="0"/>
              <w:left w:val="single" w:color="FFFFFF" w:sz="6" w:space="0"/>
              <w:right w:val="single" w:color="FFFFFF" w:sz="6" w:space="0"/>
            </w:tcBorders>
            <w:vAlign w:val="center"/>
          </w:tcPr>
          <w:p>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合计</w:t>
            </w:r>
          </w:p>
        </w:tc>
        <w:tc>
          <w:tcPr>
            <w:tcW w:w="2381" w:type="dxa"/>
            <w:vAlign w:val="center"/>
          </w:tcPr>
          <w:p>
            <w:pPr>
              <w:pStyle w:val="15"/>
            </w:pPr>
            <w:r>
              <w:t>8.10</w:t>
            </w:r>
          </w:p>
        </w:tc>
        <w:tc>
          <w:tcPr>
            <w:tcW w:w="2381" w:type="dxa"/>
            <w:vAlign w:val="center"/>
          </w:tcPr>
          <w:p>
            <w:pPr>
              <w:pStyle w:val="15"/>
            </w:pPr>
            <w:r>
              <w:t>8.10</w:t>
            </w:r>
          </w:p>
        </w:tc>
        <w:tc>
          <w:tcPr>
            <w:tcW w:w="2381" w:type="dxa"/>
            <w:vAlign w:val="center"/>
          </w:tcPr>
          <w:p>
            <w:pPr>
              <w:pStyle w:val="15"/>
            </w:pPr>
          </w:p>
        </w:tc>
        <w:tc>
          <w:tcPr>
            <w:tcW w:w="238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“三公”经费小计</w:t>
            </w:r>
          </w:p>
        </w:tc>
        <w:tc>
          <w:tcPr>
            <w:tcW w:w="2381" w:type="dxa"/>
            <w:vAlign w:val="center"/>
          </w:tcPr>
          <w:p>
            <w:pPr>
              <w:pStyle w:val="11"/>
            </w:pPr>
            <w:r>
              <w:t>8.10</w:t>
            </w:r>
          </w:p>
        </w:tc>
        <w:tc>
          <w:tcPr>
            <w:tcW w:w="2381" w:type="dxa"/>
            <w:vAlign w:val="center"/>
          </w:tcPr>
          <w:p>
            <w:pPr>
              <w:pStyle w:val="11"/>
            </w:pPr>
            <w:r>
              <w:t>8.10</w:t>
            </w: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一、因公出国（境）费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其中：教学科研人员因公出国（境）费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 xml:space="preserve">          其他因公出国（境）费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二、公务用车购置及运维费</w:t>
            </w:r>
          </w:p>
        </w:tc>
        <w:tc>
          <w:tcPr>
            <w:tcW w:w="2381" w:type="dxa"/>
            <w:vAlign w:val="center"/>
          </w:tcPr>
          <w:p>
            <w:pPr>
              <w:pStyle w:val="11"/>
            </w:pPr>
            <w:r>
              <w:t>8.10</w:t>
            </w:r>
          </w:p>
        </w:tc>
        <w:tc>
          <w:tcPr>
            <w:tcW w:w="2381" w:type="dxa"/>
            <w:vAlign w:val="center"/>
          </w:tcPr>
          <w:p>
            <w:pPr>
              <w:pStyle w:val="11"/>
            </w:pPr>
            <w:r>
              <w:t>8.10</w:t>
            </w: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其中：公务用车购置费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 xml:space="preserve">          公务用车运行维护费</w:t>
            </w:r>
          </w:p>
        </w:tc>
        <w:tc>
          <w:tcPr>
            <w:tcW w:w="2381" w:type="dxa"/>
            <w:vAlign w:val="center"/>
          </w:tcPr>
          <w:p>
            <w:pPr>
              <w:pStyle w:val="11"/>
            </w:pPr>
            <w:r>
              <w:t>8.10</w:t>
            </w:r>
          </w:p>
        </w:tc>
        <w:tc>
          <w:tcPr>
            <w:tcW w:w="2381" w:type="dxa"/>
            <w:vAlign w:val="center"/>
          </w:tcPr>
          <w:p>
            <w:pPr>
              <w:pStyle w:val="11"/>
            </w:pPr>
            <w:r>
              <w:t>8.10</w:t>
            </w: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9</w:t>
            </w:r>
          </w:p>
        </w:tc>
        <w:tc>
          <w:tcPr>
            <w:tcW w:w="3798" w:type="dxa"/>
            <w:vAlign w:val="center"/>
          </w:tcPr>
          <w:p>
            <w:pPr>
              <w:pStyle w:val="12"/>
            </w:pPr>
            <w:r>
              <w:t>三、公务接待费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石家庄市鹿泉区应急管理局本级2025年单位预算信息公开情况说明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按照《中华人民共和国预算法》、《地方预决算公开操作规程》和《关于进一步推进预算公开工作的实施意见》规定，现将石家庄市鹿泉区应急管理局本级2025年单位预算公开如下：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根据《石家庄市鹿泉区应急管理局职能配置、内设机构和人员编制规定》， 石家庄市鹿泉区应急管理局的主要职责是：</w:t>
      </w:r>
    </w:p>
    <w:p>
      <w:pPr>
        <w:pStyle w:val="17"/>
      </w:pPr>
      <w:r>
        <w:t>（一）负责应急管理工作。指导全区各级各部门应对安全生产类、自然灾害类等突发事件和综合防灾减灾救灾工作；负责安全生产综合监督管理和工矿商贸行业安全生产监督管理工作。</w:t>
      </w:r>
    </w:p>
    <w:p>
      <w:pPr>
        <w:pStyle w:val="17"/>
      </w:pPr>
      <w:r>
        <w:t>（二）拟订应急管理、安全生产等工作规定，组织编制区应急体系建设、安全生产和综合防灾减灾规划，执行上级地方性法规和政府规章，组织制定相关具体规程并监督实施。</w:t>
      </w:r>
    </w:p>
    <w:p>
      <w:pPr>
        <w:pStyle w:val="17"/>
      </w:pPr>
      <w:r>
        <w:t>（三）负责应急预案体系建设，落实完善事故灾难和自然灾害分级应对制度，组织编制区总体应急预案和安全生产类、自然灾害类专项预案，综合协调应急预案衔接工作，组织开展预案演练，推动应急避难设施建设。</w:t>
      </w:r>
    </w:p>
    <w:p>
      <w:pPr>
        <w:pStyle w:val="17"/>
      </w:pPr>
      <w:r>
        <w:t>（四）与国家和省、市系统对接，建立完善全区应急管理信息系统，负责管辖范围内的信息传输渠道的规划和布局；建立监测预警和灾情报告制度，健全自然灾害信息资源获取和共享机制，依法统一发布灾情。</w:t>
      </w:r>
    </w:p>
    <w:p>
      <w:pPr>
        <w:pStyle w:val="17"/>
      </w:pPr>
      <w:r>
        <w:t>（五）组织协调安全生产类、自然灾害类等突发事件应急救援，综合研判突发事件发展态势并提出应对建议，协助区委、区政府指定的负责同志组织重大灾害应急处置工作。</w:t>
      </w:r>
    </w:p>
    <w:p>
      <w:pPr>
        <w:pStyle w:val="17"/>
      </w:pPr>
      <w:r>
        <w:t>（六）统一协调指挥各类应急专业队伍，建立应急协调联动机制，推进指挥平台对接，衔接驻鹿部队参与应急救援工作。</w:t>
      </w:r>
    </w:p>
    <w:p>
      <w:pPr>
        <w:pStyle w:val="17"/>
      </w:pPr>
      <w:r>
        <w:t>（七）统筹应急救援力量建设，负责抗洪抢险、地震和地质灾害救援、生产安全事故救援等专业应急救援力量建设，综合协调应急救援队伍，指导各级及社会应急救援力量建设。</w:t>
      </w:r>
    </w:p>
    <w:p>
      <w:pPr>
        <w:pStyle w:val="17"/>
      </w:pPr>
      <w:r>
        <w:t>（八）组织协调水旱灾害、地震和地质灾害等防治工作；负责自然灾害综合监测预警工作；会同有关部门做好自然灾害综合风险评估工作。</w:t>
      </w:r>
    </w:p>
    <w:p>
      <w:pPr>
        <w:pStyle w:val="17"/>
      </w:pPr>
      <w:r>
        <w:t>（九）组织协调灾害救助工作，负责灾情核查、损失评估、救灾捐赠工作，管理、分配救灾款物并监督使用。</w:t>
      </w:r>
    </w:p>
    <w:p>
      <w:pPr>
        <w:pStyle w:val="17"/>
      </w:pPr>
      <w:r>
        <w:t>（十）依法行使安全生产综合监督管理职权，指导协调、监督检查区有关部门和各乡（镇）政府、区政府派出机构的安全生产工作，组织开展安全生产考核工作。</w:t>
      </w:r>
    </w:p>
    <w:p>
      <w:pPr>
        <w:pStyle w:val="17"/>
      </w:pPr>
      <w:r>
        <w:t>（十一）按照分级、属地原则，依法监督检查工矿商贸生产经营单位贯彻执行安全生产法律法规情况，以及安全生产条件和有关设备（特种设备除外）、材料、劳动防护用品的安全生产管理工作；负责监督管理工矿商贸行业区属企业的安全生产工作，配合上级部门监督管理驻鹿中央企业、省属企业、市属企业的安全生产工作；负责危险化学品安全监督管理综合工作和烟花爆竹安全生产监督管理工作。</w:t>
      </w:r>
    </w:p>
    <w:p>
      <w:pPr>
        <w:pStyle w:val="17"/>
      </w:pPr>
      <w:r>
        <w:t>（十二）依法开展生产安全事故调查处理，监督事故查处和责任追究落实情况；组织开展自然灾害类突发事件的调查评估工作。</w:t>
      </w:r>
    </w:p>
    <w:p>
      <w:pPr>
        <w:pStyle w:val="17"/>
      </w:pPr>
      <w:r>
        <w:t>（十三）制定应急物资储备和应急救援装备规划并组织实施，会同区粮食和物资储备局等部门建立健全应急物资信息平台和调拨制度，在救灾时统一调度。</w:t>
      </w:r>
    </w:p>
    <w:p>
      <w:pPr>
        <w:pStyle w:val="17"/>
      </w:pPr>
      <w:r>
        <w:t>（十四）负责应急管理、安全生产宣传教育和培训工作，负责应急管理、安全生产科技成果推广应用和信息化建设工作。</w:t>
      </w:r>
    </w:p>
    <w:p>
      <w:pPr>
        <w:pStyle w:val="17"/>
      </w:pPr>
      <w:r>
        <w:t>（十五）负责组织协调、指导监督全区安全生产行政执法工作，组织开展对区属企业的执法检查，配合上级部门对驻鹿中央企业、省属企业、市属企业的执法抽查。</w:t>
      </w:r>
    </w:p>
    <w:p>
      <w:pPr>
        <w:pStyle w:val="17"/>
      </w:pPr>
      <w:r>
        <w:t>（十六）组织开展应急管理方面的区域交流与合作。</w:t>
      </w:r>
    </w:p>
    <w:p>
      <w:pPr>
        <w:pStyle w:val="17"/>
      </w:pPr>
      <w:r>
        <w:t>（十七）根据指令处置森林草原火灾；在区政府森林草原防灭火指挥部和区应急管理局的领导下开展森林草原防火宣传教育、携装巡护、火源监控、监测预警、督促检查、排查整治火险隐患、热点核查等工作；森林草原防火关键期，靠前驻防，加大国有林场、自然保护地等关键部位的森林关键部位的森林草原防灭火力量；根据指令执行抗洪抢险救灾、地质灾害处置、事故灾难救援等其他应急救援任务；协助其他应急救援力量做好应急救援技能教育培训工作；负责组织全区森林草原消防专业队伍建设、管理和训练等工作；协助调动本行政区域内森林草原消防专业队伍；执行区政府和上级森林草原防灭火指挥部交办的其他任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石家庄市鹿泉区应急管理局本级</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2025年预算收入3409.49万元，其中：一般公共预算收入3185.06万元，基金预算收入0.00万元，国有资本经营预算收入0.00万元，财政专户核拨收入0.00万元，单位资金收入0.00万元，上年结转结余224.43万元。</w:t>
      </w:r>
    </w:p>
    <w:p>
      <w:pPr>
        <w:pStyle w:val="18"/>
      </w:pPr>
      <w:r>
        <w:t>2、支出说明</w:t>
      </w:r>
    </w:p>
    <w:p>
      <w:pPr>
        <w:pStyle w:val="18"/>
      </w:pPr>
      <w:r>
        <w:t>收支预算总表支出栏、基本支出表、项目支出表按经济分类和支出功能分类科目编制，反映石家庄市鹿泉区应急管理局本级年度单位预算中支出预算的总体情况。2025年支出预算3409.49万元，其中基本支出2076.78万元，包括人员经费1483.91万元和日常公用经费592.88万元；项目支出1332.70万元，主要为安全生产举报奖励、执法业务费、政府购买应急管理服务费、涉军劳务派遣工资、安全员工资、宣传教育费、配建无线联网式电动自行车蓄电池自动灭火充电设施、农村住房灾害项目、专业林林消防队经费、区森林草原消防大队易址租赁费资金等支出。</w:t>
      </w:r>
    </w:p>
    <w:p>
      <w:pPr>
        <w:pStyle w:val="18"/>
      </w:pPr>
      <w:r>
        <w:t>3、比上年增减情况</w:t>
      </w:r>
    </w:p>
    <w:p>
      <w:pPr>
        <w:pStyle w:val="18"/>
      </w:pPr>
      <w:r>
        <w:t>2025年预算收支安排3409.49万元，较2024年预算减少126.34万元，其中：基本支出减少82.38万元，主要为减少在职人员调出2人，退休5人；扑火队员及劳务派遣人员减少8人。项目支出减少43.96万元，主要为项目预算金额减少有4个：涉军劳务派遣工资、配建无线联网式电动自行车蓄电池自动灭火充电设施、政府购买应急管理服务费等项目；取消项目预算有4个：采购应急管理综合行政执法制式服装和标志费、应急局与区政府MCU连接线路费用等项目.</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1、2023年中央自然灾害救灾资金（地质灾害）2025绩效目标表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13011025P00001211031F</w:t>
            </w:r>
          </w:p>
        </w:tc>
        <w:tc>
          <w:tcPr>
            <w:tcW w:w="2835" w:type="dxa"/>
            <w:vAlign w:val="center"/>
          </w:tcPr>
          <w:p>
            <w:pPr>
              <w:pStyle w:val="10"/>
            </w:pPr>
            <w:r>
              <w:t>项目名称</w:t>
            </w:r>
          </w:p>
        </w:tc>
        <w:tc>
          <w:tcPr>
            <w:tcW w:w="6095" w:type="dxa"/>
            <w:gridSpan w:val="3"/>
            <w:vAlign w:val="center"/>
          </w:tcPr>
          <w:p>
            <w:pPr>
              <w:pStyle w:val="12"/>
            </w:pPr>
            <w:r>
              <w:t>2023年中央自然灾害救灾资金（地质灾害）2025</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192.28</w:t>
            </w:r>
          </w:p>
        </w:tc>
        <w:tc>
          <w:tcPr>
            <w:tcW w:w="2835" w:type="dxa"/>
            <w:vAlign w:val="center"/>
          </w:tcPr>
          <w:p>
            <w:pPr>
              <w:pStyle w:val="10"/>
            </w:pPr>
            <w:r>
              <w:t>其中：财政    资金</w:t>
            </w:r>
          </w:p>
        </w:tc>
        <w:tc>
          <w:tcPr>
            <w:tcW w:w="2551" w:type="dxa"/>
            <w:vAlign w:val="center"/>
          </w:tcPr>
          <w:p>
            <w:pPr>
              <w:pStyle w:val="12"/>
            </w:pPr>
            <w:r>
              <w:t>192.28</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用于梁庄公路两侧崩塌、梁家庄村山体滑坡治理，工程治理面积约2.3万平米。</w:t>
            </w:r>
            <w:r>
              <w:tab/>
            </w:r>
            <w:r>
              <w:tab/>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1.用于梁庄公路两侧崩塌、梁家庄村山体滑坡治理，工程治理面积约2.3万平米。</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工程面积</w:t>
            </w:r>
          </w:p>
        </w:tc>
        <w:tc>
          <w:tcPr>
            <w:tcW w:w="5386" w:type="dxa"/>
            <w:vAlign w:val="center"/>
          </w:tcPr>
          <w:p>
            <w:pPr>
              <w:pStyle w:val="12"/>
            </w:pPr>
            <w:r>
              <w:t>梁庄路公路两侧山体崩塌和梁庄村山体滑坡治理面积</w:t>
            </w:r>
          </w:p>
        </w:tc>
        <w:tc>
          <w:tcPr>
            <w:tcW w:w="2268" w:type="dxa"/>
            <w:vAlign w:val="center"/>
          </w:tcPr>
          <w:p>
            <w:pPr>
              <w:pStyle w:val="12"/>
            </w:pPr>
            <w:r>
              <w:t>2.3万平米</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工程质量合格率</w:t>
            </w:r>
          </w:p>
        </w:tc>
        <w:tc>
          <w:tcPr>
            <w:tcW w:w="5386" w:type="dxa"/>
            <w:vAlign w:val="center"/>
          </w:tcPr>
          <w:p>
            <w:pPr>
              <w:pStyle w:val="12"/>
            </w:pPr>
            <w:r>
              <w:t>山体治理工程质量合格率</w:t>
            </w:r>
          </w:p>
        </w:tc>
        <w:tc>
          <w:tcPr>
            <w:tcW w:w="2268" w:type="dxa"/>
            <w:vAlign w:val="center"/>
          </w:tcPr>
          <w:p>
            <w:pPr>
              <w:pStyle w:val="12"/>
            </w:pPr>
            <w:r>
              <w:t>≥90%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工程完成时间</w:t>
            </w:r>
          </w:p>
        </w:tc>
        <w:tc>
          <w:tcPr>
            <w:tcW w:w="5386" w:type="dxa"/>
            <w:vAlign w:val="center"/>
          </w:tcPr>
          <w:p>
            <w:pPr>
              <w:pStyle w:val="12"/>
            </w:pPr>
            <w:r>
              <w:t>工程完成时间</w:t>
            </w:r>
          </w:p>
        </w:tc>
        <w:tc>
          <w:tcPr>
            <w:tcW w:w="2268" w:type="dxa"/>
            <w:vAlign w:val="center"/>
          </w:tcPr>
          <w:p>
            <w:pPr>
              <w:pStyle w:val="12"/>
            </w:pPr>
            <w:r>
              <w:t>2025年12月</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工程成本</w:t>
            </w:r>
          </w:p>
        </w:tc>
        <w:tc>
          <w:tcPr>
            <w:tcW w:w="5386" w:type="dxa"/>
            <w:vAlign w:val="center"/>
          </w:tcPr>
          <w:p>
            <w:pPr>
              <w:pStyle w:val="12"/>
            </w:pPr>
            <w:r>
              <w:t>完成山体崩塌和山体滑坡治理工程成本</w:t>
            </w:r>
          </w:p>
        </w:tc>
        <w:tc>
          <w:tcPr>
            <w:tcW w:w="2268" w:type="dxa"/>
            <w:vAlign w:val="center"/>
          </w:tcPr>
          <w:p>
            <w:pPr>
              <w:pStyle w:val="12"/>
            </w:pPr>
            <w:r>
              <w:t>300万元</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灾区社会秩序</w:t>
            </w:r>
          </w:p>
        </w:tc>
        <w:tc>
          <w:tcPr>
            <w:tcW w:w="5386" w:type="dxa"/>
            <w:vAlign w:val="center"/>
          </w:tcPr>
          <w:p>
            <w:pPr>
              <w:pStyle w:val="12"/>
            </w:pPr>
            <w:r>
              <w:t>灾区社会秩序应稳定有序</w:t>
            </w:r>
          </w:p>
        </w:tc>
        <w:tc>
          <w:tcPr>
            <w:tcW w:w="2268" w:type="dxa"/>
            <w:vAlign w:val="center"/>
          </w:tcPr>
          <w:p>
            <w:pPr>
              <w:pStyle w:val="12"/>
            </w:pPr>
            <w:r>
              <w:t>进一步保障灾区社会秩序应稳定有序</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持续提升救助水平</w:t>
            </w:r>
          </w:p>
        </w:tc>
        <w:tc>
          <w:tcPr>
            <w:tcW w:w="5386" w:type="dxa"/>
            <w:vAlign w:val="center"/>
          </w:tcPr>
          <w:p>
            <w:pPr>
              <w:pStyle w:val="12"/>
            </w:pPr>
            <w:r>
              <w:t>持续提升救助水平</w:t>
            </w:r>
          </w:p>
        </w:tc>
        <w:tc>
          <w:tcPr>
            <w:tcW w:w="2268" w:type="dxa"/>
            <w:vAlign w:val="center"/>
          </w:tcPr>
          <w:p>
            <w:pPr>
              <w:pStyle w:val="12"/>
            </w:pPr>
            <w:r>
              <w:t>进一步提升救助服务水平</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受灾群众投诉率</w:t>
            </w:r>
          </w:p>
        </w:tc>
        <w:tc>
          <w:tcPr>
            <w:tcW w:w="5386" w:type="dxa"/>
            <w:vAlign w:val="center"/>
          </w:tcPr>
          <w:p>
            <w:pPr>
              <w:pStyle w:val="12"/>
            </w:pPr>
            <w:r>
              <w:t>受灾群众投诉率</w:t>
            </w:r>
          </w:p>
        </w:tc>
        <w:tc>
          <w:tcPr>
            <w:tcW w:w="2268" w:type="dxa"/>
            <w:vAlign w:val="center"/>
          </w:tcPr>
          <w:p>
            <w:pPr>
              <w:pStyle w:val="12"/>
            </w:pPr>
            <w:r>
              <w:t>≤0.1%</w:t>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2、安全生产举报奖励费（2025）绩效目标表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13011025P00325910019D</w:t>
            </w:r>
          </w:p>
        </w:tc>
        <w:tc>
          <w:tcPr>
            <w:tcW w:w="2835" w:type="dxa"/>
            <w:vAlign w:val="center"/>
          </w:tcPr>
          <w:p>
            <w:pPr>
              <w:pStyle w:val="10"/>
            </w:pPr>
            <w:r>
              <w:t>项目名称</w:t>
            </w:r>
          </w:p>
        </w:tc>
        <w:tc>
          <w:tcPr>
            <w:tcW w:w="6095" w:type="dxa"/>
            <w:gridSpan w:val="3"/>
            <w:vAlign w:val="center"/>
          </w:tcPr>
          <w:p>
            <w:pPr>
              <w:pStyle w:val="12"/>
            </w:pPr>
            <w:r>
              <w:t>安全生产举报奖励费（2025）</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5.00</w:t>
            </w:r>
          </w:p>
        </w:tc>
        <w:tc>
          <w:tcPr>
            <w:tcW w:w="2835" w:type="dxa"/>
            <w:vAlign w:val="center"/>
          </w:tcPr>
          <w:p>
            <w:pPr>
              <w:pStyle w:val="10"/>
            </w:pPr>
            <w:r>
              <w:t>其中：财政    资金</w:t>
            </w:r>
          </w:p>
        </w:tc>
        <w:tc>
          <w:tcPr>
            <w:tcW w:w="2551" w:type="dxa"/>
            <w:vAlign w:val="center"/>
          </w:tcPr>
          <w:p>
            <w:pPr>
              <w:pStyle w:val="12"/>
            </w:pPr>
            <w:r>
              <w:t>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用于每年对我区群众举报安全生产重大事故隐患、安全生产非法违反等行为举报情况属实的给予奖励。</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每年对我区群众举报安全生产重大事故隐患、安全生产非法违反等行为举报情况属实的给予奖励，通过安全生产举报奖励政策，激发和调动广大人民群众参与安全生产举报的积极性，对安全生产非法违法行为等形成强大的震慑作用，减少安全隐患事故的发生，维护社会稳定。</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举报案件处理率%</w:t>
            </w:r>
          </w:p>
        </w:tc>
        <w:tc>
          <w:tcPr>
            <w:tcW w:w="5386" w:type="dxa"/>
            <w:vAlign w:val="center"/>
          </w:tcPr>
          <w:p>
            <w:pPr>
              <w:pStyle w:val="12"/>
            </w:pPr>
            <w:r>
              <w:t>举报案件处理率%</w:t>
            </w:r>
          </w:p>
        </w:tc>
        <w:tc>
          <w:tcPr>
            <w:tcW w:w="2268" w:type="dxa"/>
            <w:vAlign w:val="center"/>
          </w:tcPr>
          <w:p>
            <w:pPr>
              <w:pStyle w:val="12"/>
            </w:pPr>
            <w:r>
              <w:t>100%</w:t>
            </w:r>
          </w:p>
        </w:tc>
        <w:tc>
          <w:tcPr>
            <w:tcW w:w="1276" w:type="dxa"/>
            <w:vAlign w:val="center"/>
          </w:tcPr>
          <w:p>
            <w:pPr>
              <w:pStyle w:val="12"/>
            </w:pPr>
            <w:r>
              <w:t>《河北省安全生产领域举报奖励办法》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成本标准</w:t>
            </w:r>
          </w:p>
        </w:tc>
        <w:tc>
          <w:tcPr>
            <w:tcW w:w="5386" w:type="dxa"/>
            <w:vAlign w:val="center"/>
          </w:tcPr>
          <w:p>
            <w:pPr>
              <w:pStyle w:val="12"/>
            </w:pPr>
            <w:r>
              <w:t>一般事故按照每查实瞒报谎报1人（死亡1-2人）奖励金额</w:t>
            </w:r>
          </w:p>
        </w:tc>
        <w:tc>
          <w:tcPr>
            <w:tcW w:w="2268" w:type="dxa"/>
            <w:vAlign w:val="center"/>
          </w:tcPr>
          <w:p>
            <w:pPr>
              <w:pStyle w:val="12"/>
            </w:pPr>
            <w:r>
              <w:t>30000元/人</w:t>
            </w:r>
          </w:p>
        </w:tc>
        <w:tc>
          <w:tcPr>
            <w:tcW w:w="1276" w:type="dxa"/>
            <w:vAlign w:val="center"/>
          </w:tcPr>
          <w:p>
            <w:pPr>
              <w:pStyle w:val="12"/>
            </w:pPr>
            <w:r>
              <w:t>《河北省安全生产领域举报奖励办法》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成本标准</w:t>
            </w:r>
          </w:p>
        </w:tc>
        <w:tc>
          <w:tcPr>
            <w:tcW w:w="5386" w:type="dxa"/>
            <w:vAlign w:val="center"/>
          </w:tcPr>
          <w:p>
            <w:pPr>
              <w:pStyle w:val="12"/>
            </w:pPr>
            <w:r>
              <w:t>较大事故按照每查实瞒报谎报1人（死亡3-9人）奖励金额</w:t>
            </w:r>
          </w:p>
        </w:tc>
        <w:tc>
          <w:tcPr>
            <w:tcW w:w="2268" w:type="dxa"/>
            <w:vAlign w:val="center"/>
          </w:tcPr>
          <w:p>
            <w:pPr>
              <w:pStyle w:val="12"/>
            </w:pPr>
            <w:r>
              <w:t>40000元/人</w:t>
            </w:r>
          </w:p>
        </w:tc>
        <w:tc>
          <w:tcPr>
            <w:tcW w:w="1276" w:type="dxa"/>
            <w:vAlign w:val="center"/>
          </w:tcPr>
          <w:p>
            <w:pPr>
              <w:pStyle w:val="12"/>
            </w:pPr>
            <w:r>
              <w:t>《河北省安全生产领域举报奖励办法》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成本标准</w:t>
            </w:r>
          </w:p>
        </w:tc>
        <w:tc>
          <w:tcPr>
            <w:tcW w:w="5386" w:type="dxa"/>
            <w:vAlign w:val="center"/>
          </w:tcPr>
          <w:p>
            <w:pPr>
              <w:pStyle w:val="12"/>
            </w:pPr>
            <w:r>
              <w:t>重大事故按照每查实瞒报谎报1人（死亡10-29人）奖励金额</w:t>
            </w:r>
          </w:p>
        </w:tc>
        <w:tc>
          <w:tcPr>
            <w:tcW w:w="2268" w:type="dxa"/>
            <w:vAlign w:val="center"/>
          </w:tcPr>
          <w:p>
            <w:pPr>
              <w:pStyle w:val="12"/>
            </w:pPr>
            <w:r>
              <w:t>50000元/人</w:t>
            </w:r>
          </w:p>
        </w:tc>
        <w:tc>
          <w:tcPr>
            <w:tcW w:w="1276" w:type="dxa"/>
            <w:vAlign w:val="center"/>
          </w:tcPr>
          <w:p>
            <w:pPr>
              <w:pStyle w:val="12"/>
            </w:pPr>
            <w:r>
              <w:t>《河北省安全生产领域举报奖励办法》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成本标准</w:t>
            </w:r>
          </w:p>
        </w:tc>
        <w:tc>
          <w:tcPr>
            <w:tcW w:w="5386" w:type="dxa"/>
            <w:vAlign w:val="center"/>
          </w:tcPr>
          <w:p>
            <w:pPr>
              <w:pStyle w:val="12"/>
            </w:pPr>
            <w:r>
              <w:t>特别重大事故按照每查实瞒报谎报1人（死亡30人以上）奖励金额</w:t>
            </w:r>
          </w:p>
        </w:tc>
        <w:tc>
          <w:tcPr>
            <w:tcW w:w="2268" w:type="dxa"/>
            <w:vAlign w:val="center"/>
          </w:tcPr>
          <w:p>
            <w:pPr>
              <w:pStyle w:val="12"/>
            </w:pPr>
            <w:r>
              <w:t>60000元/人</w:t>
            </w:r>
          </w:p>
        </w:tc>
        <w:tc>
          <w:tcPr>
            <w:tcW w:w="1276" w:type="dxa"/>
            <w:vAlign w:val="center"/>
          </w:tcPr>
          <w:p>
            <w:pPr>
              <w:pStyle w:val="12"/>
            </w:pPr>
            <w:r>
              <w:t>《河北省安全生产领域举报奖励办法》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成本标准</w:t>
            </w:r>
          </w:p>
        </w:tc>
        <w:tc>
          <w:tcPr>
            <w:tcW w:w="5386" w:type="dxa"/>
            <w:vAlign w:val="center"/>
          </w:tcPr>
          <w:p>
            <w:pPr>
              <w:pStyle w:val="12"/>
            </w:pPr>
            <w:r>
              <w:t>最高奖励金不超过</w:t>
            </w:r>
          </w:p>
        </w:tc>
        <w:tc>
          <w:tcPr>
            <w:tcW w:w="2268" w:type="dxa"/>
            <w:vAlign w:val="center"/>
          </w:tcPr>
          <w:p>
            <w:pPr>
              <w:pStyle w:val="12"/>
            </w:pPr>
            <w:r>
              <w:t>≤1000000元/人</w:t>
            </w:r>
          </w:p>
        </w:tc>
        <w:tc>
          <w:tcPr>
            <w:tcW w:w="1276" w:type="dxa"/>
            <w:vAlign w:val="center"/>
          </w:tcPr>
          <w:p>
            <w:pPr>
              <w:pStyle w:val="12"/>
            </w:pPr>
            <w:r>
              <w:t>《河北省安全生产领域举报奖励办法》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举报奖励标准</w:t>
            </w:r>
          </w:p>
        </w:tc>
        <w:tc>
          <w:tcPr>
            <w:tcW w:w="5386" w:type="dxa"/>
            <w:vAlign w:val="center"/>
          </w:tcPr>
          <w:p>
            <w:pPr>
              <w:pStyle w:val="12"/>
            </w:pPr>
            <w:r>
              <w:t>《河北省安全生产领域举报奖励办法》</w:t>
            </w:r>
          </w:p>
        </w:tc>
        <w:tc>
          <w:tcPr>
            <w:tcW w:w="2268" w:type="dxa"/>
            <w:vAlign w:val="center"/>
          </w:tcPr>
          <w:p>
            <w:pPr>
              <w:pStyle w:val="12"/>
            </w:pPr>
            <w:r>
              <w:t>按此奖励标准执行</w:t>
            </w:r>
          </w:p>
        </w:tc>
        <w:tc>
          <w:tcPr>
            <w:tcW w:w="1276" w:type="dxa"/>
            <w:vAlign w:val="center"/>
          </w:tcPr>
          <w:p>
            <w:pPr>
              <w:pStyle w:val="12"/>
            </w:pPr>
            <w:r>
              <w:t>《河北省安全生产领域举报奖励办法》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核查举报案件真实性的时间</w:t>
            </w:r>
          </w:p>
        </w:tc>
        <w:tc>
          <w:tcPr>
            <w:tcW w:w="5386" w:type="dxa"/>
            <w:vAlign w:val="center"/>
          </w:tcPr>
          <w:p>
            <w:pPr>
              <w:pStyle w:val="12"/>
            </w:pPr>
            <w:r>
              <w:t>核查举报案件真实性工作完成时间</w:t>
            </w:r>
          </w:p>
        </w:tc>
        <w:tc>
          <w:tcPr>
            <w:tcW w:w="2268" w:type="dxa"/>
            <w:vAlign w:val="center"/>
          </w:tcPr>
          <w:p>
            <w:pPr>
              <w:pStyle w:val="12"/>
            </w:pPr>
            <w:r>
              <w:t>≤90天</w:t>
            </w:r>
          </w:p>
        </w:tc>
        <w:tc>
          <w:tcPr>
            <w:tcW w:w="1276" w:type="dxa"/>
            <w:vAlign w:val="center"/>
          </w:tcPr>
          <w:p>
            <w:pPr>
              <w:pStyle w:val="12"/>
            </w:pPr>
            <w:r>
              <w:t>《河北省安全生产领域举报奖励办法》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回复举报人结果时间</w:t>
            </w:r>
          </w:p>
        </w:tc>
        <w:tc>
          <w:tcPr>
            <w:tcW w:w="5386" w:type="dxa"/>
            <w:vAlign w:val="center"/>
          </w:tcPr>
          <w:p>
            <w:pPr>
              <w:pStyle w:val="12"/>
            </w:pPr>
            <w:r>
              <w:t>回复举报人核查结果完成时间</w:t>
            </w:r>
          </w:p>
        </w:tc>
        <w:tc>
          <w:tcPr>
            <w:tcW w:w="2268" w:type="dxa"/>
            <w:vAlign w:val="center"/>
          </w:tcPr>
          <w:p>
            <w:pPr>
              <w:pStyle w:val="12"/>
            </w:pPr>
            <w:r>
              <w:t>≤15天</w:t>
            </w:r>
          </w:p>
        </w:tc>
        <w:tc>
          <w:tcPr>
            <w:tcW w:w="1276" w:type="dxa"/>
            <w:vAlign w:val="center"/>
          </w:tcPr>
          <w:p>
            <w:pPr>
              <w:pStyle w:val="12"/>
            </w:pPr>
            <w:r>
              <w:t>《河北省安全生产领域举报奖励办法》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领取奖励金时间</w:t>
            </w:r>
          </w:p>
        </w:tc>
        <w:tc>
          <w:tcPr>
            <w:tcW w:w="5386" w:type="dxa"/>
            <w:vAlign w:val="center"/>
          </w:tcPr>
          <w:p>
            <w:pPr>
              <w:pStyle w:val="12"/>
            </w:pPr>
            <w:r>
              <w:t>举报人收到通知领取奖励金时间</w:t>
            </w:r>
          </w:p>
        </w:tc>
        <w:tc>
          <w:tcPr>
            <w:tcW w:w="2268" w:type="dxa"/>
            <w:vAlign w:val="center"/>
          </w:tcPr>
          <w:p>
            <w:pPr>
              <w:pStyle w:val="12"/>
            </w:pPr>
            <w:r>
              <w:t>≤60天</w:t>
            </w:r>
          </w:p>
        </w:tc>
        <w:tc>
          <w:tcPr>
            <w:tcW w:w="1276" w:type="dxa"/>
            <w:vAlign w:val="center"/>
          </w:tcPr>
          <w:p>
            <w:pPr>
              <w:pStyle w:val="12"/>
            </w:pPr>
            <w:r>
              <w:t>《河北省安全生产领域举报奖励办法》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奖励完成率</w:t>
            </w:r>
          </w:p>
        </w:tc>
        <w:tc>
          <w:tcPr>
            <w:tcW w:w="5386" w:type="dxa"/>
            <w:vAlign w:val="center"/>
          </w:tcPr>
          <w:p>
            <w:pPr>
              <w:pStyle w:val="12"/>
            </w:pPr>
            <w:r>
              <w:t>奖励完成率</w:t>
            </w:r>
          </w:p>
        </w:tc>
        <w:tc>
          <w:tcPr>
            <w:tcW w:w="2268" w:type="dxa"/>
            <w:vAlign w:val="center"/>
          </w:tcPr>
          <w:p>
            <w:pPr>
              <w:pStyle w:val="12"/>
            </w:pPr>
            <w:r>
              <w:t>≤100%</w:t>
            </w:r>
          </w:p>
        </w:tc>
        <w:tc>
          <w:tcPr>
            <w:tcW w:w="1276" w:type="dxa"/>
            <w:vAlign w:val="center"/>
          </w:tcPr>
          <w:p>
            <w:pPr>
              <w:pStyle w:val="12"/>
            </w:pPr>
            <w:r>
              <w:t>《河北省安全生产领域举报奖励办法》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安全生产隐患整改率%</w:t>
            </w:r>
          </w:p>
        </w:tc>
        <w:tc>
          <w:tcPr>
            <w:tcW w:w="5386" w:type="dxa"/>
            <w:vAlign w:val="center"/>
          </w:tcPr>
          <w:p>
            <w:pPr>
              <w:pStyle w:val="12"/>
            </w:pPr>
            <w:r>
              <w:t>通过人民群众举报安全生产隐患，企业整改率</w:t>
            </w:r>
          </w:p>
        </w:tc>
        <w:tc>
          <w:tcPr>
            <w:tcW w:w="2268" w:type="dxa"/>
            <w:vAlign w:val="center"/>
          </w:tcPr>
          <w:p>
            <w:pPr>
              <w:pStyle w:val="12"/>
            </w:pPr>
            <w:r>
              <w:t>≥90%</w:t>
            </w:r>
          </w:p>
        </w:tc>
        <w:tc>
          <w:tcPr>
            <w:tcW w:w="1276" w:type="dxa"/>
            <w:vAlign w:val="center"/>
          </w:tcPr>
          <w:p>
            <w:pPr>
              <w:pStyle w:val="12"/>
            </w:pPr>
            <w:r>
              <w:t>《河北省安全生产领域举报奖励办法》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降低瞒报谎报发生率%</w:t>
            </w:r>
          </w:p>
        </w:tc>
        <w:tc>
          <w:tcPr>
            <w:tcW w:w="5386" w:type="dxa"/>
            <w:vAlign w:val="center"/>
          </w:tcPr>
          <w:p>
            <w:pPr>
              <w:pStyle w:val="12"/>
            </w:pPr>
            <w:r>
              <w:t>通过人民群众举报降低瞒报谎报发生率%</w:t>
            </w:r>
          </w:p>
        </w:tc>
        <w:tc>
          <w:tcPr>
            <w:tcW w:w="2268" w:type="dxa"/>
            <w:vAlign w:val="center"/>
          </w:tcPr>
          <w:p>
            <w:pPr>
              <w:pStyle w:val="12"/>
            </w:pPr>
            <w:r>
              <w:t>≥80%</w:t>
            </w:r>
          </w:p>
        </w:tc>
        <w:tc>
          <w:tcPr>
            <w:tcW w:w="1276" w:type="dxa"/>
            <w:vAlign w:val="center"/>
          </w:tcPr>
          <w:p>
            <w:pPr>
              <w:pStyle w:val="12"/>
            </w:pPr>
            <w:r>
              <w:t>《河北省安全生产领域举报奖励办法》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群众对隐患事故处理满意度</w:t>
            </w:r>
          </w:p>
        </w:tc>
        <w:tc>
          <w:tcPr>
            <w:tcW w:w="5386" w:type="dxa"/>
            <w:vAlign w:val="center"/>
          </w:tcPr>
          <w:p>
            <w:pPr>
              <w:pStyle w:val="12"/>
            </w:pPr>
            <w:r>
              <w:t>满意和较满意人数占被调查人数的比率%</w:t>
            </w:r>
          </w:p>
        </w:tc>
        <w:tc>
          <w:tcPr>
            <w:tcW w:w="2268" w:type="dxa"/>
            <w:vAlign w:val="center"/>
          </w:tcPr>
          <w:p>
            <w:pPr>
              <w:pStyle w:val="12"/>
            </w:pPr>
            <w:r>
              <w:t>≥80%</w:t>
            </w:r>
          </w:p>
        </w:tc>
        <w:tc>
          <w:tcPr>
            <w:tcW w:w="1276" w:type="dxa"/>
            <w:vAlign w:val="center"/>
          </w:tcPr>
          <w:p>
            <w:pPr>
              <w:pStyle w:val="12"/>
            </w:pPr>
            <w:r>
              <w:t>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3、安全员工资（2025）绩效目标表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13011025P00325910021C</w:t>
            </w:r>
          </w:p>
        </w:tc>
        <w:tc>
          <w:tcPr>
            <w:tcW w:w="2835" w:type="dxa"/>
            <w:vAlign w:val="center"/>
          </w:tcPr>
          <w:p>
            <w:pPr>
              <w:pStyle w:val="10"/>
            </w:pPr>
            <w:r>
              <w:t>项目名称</w:t>
            </w:r>
          </w:p>
        </w:tc>
        <w:tc>
          <w:tcPr>
            <w:tcW w:w="6095" w:type="dxa"/>
            <w:gridSpan w:val="3"/>
            <w:vAlign w:val="center"/>
          </w:tcPr>
          <w:p>
            <w:pPr>
              <w:pStyle w:val="12"/>
            </w:pPr>
            <w:r>
              <w:t>安全员工资（2025）</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17.00</w:t>
            </w:r>
          </w:p>
        </w:tc>
        <w:tc>
          <w:tcPr>
            <w:tcW w:w="2835" w:type="dxa"/>
            <w:vAlign w:val="center"/>
          </w:tcPr>
          <w:p>
            <w:pPr>
              <w:pStyle w:val="10"/>
            </w:pPr>
            <w:r>
              <w:t>其中：财政    资金</w:t>
            </w:r>
          </w:p>
        </w:tc>
        <w:tc>
          <w:tcPr>
            <w:tcW w:w="2551" w:type="dxa"/>
            <w:vAlign w:val="center"/>
          </w:tcPr>
          <w:p>
            <w:pPr>
              <w:pStyle w:val="12"/>
            </w:pPr>
            <w:r>
              <w:t>17.00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用于支付安全员工资</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矿山安全员共计12人（退休安全员8人，现任安全员4人），现任安全员协助我局和企业进行安全监管，负责督促企业落实主体责任，督促企业定期进行隐患排查整改，发现重大隐患及时上报我局，加强我局及各乡镇安全生产监管力度，提高安全隐患排查范围和数量，将会大大降低我区矿山的事故发生率。</w:t>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超过退休年龄的安全员人数</w:t>
            </w:r>
          </w:p>
        </w:tc>
        <w:tc>
          <w:tcPr>
            <w:tcW w:w="5386" w:type="dxa"/>
            <w:vAlign w:val="center"/>
          </w:tcPr>
          <w:p>
            <w:pPr>
              <w:pStyle w:val="12"/>
            </w:pPr>
            <w:r>
              <w:t>已经超过60周岁的法定退休年龄的安全员人数</w:t>
            </w:r>
          </w:p>
        </w:tc>
        <w:tc>
          <w:tcPr>
            <w:tcW w:w="2268" w:type="dxa"/>
            <w:vAlign w:val="center"/>
          </w:tcPr>
          <w:p>
            <w:pPr>
              <w:pStyle w:val="12"/>
            </w:pPr>
            <w:r>
              <w:t>8人</w:t>
            </w:r>
          </w:p>
        </w:tc>
        <w:tc>
          <w:tcPr>
            <w:tcW w:w="1276" w:type="dxa"/>
            <w:vAlign w:val="center"/>
          </w:tcPr>
          <w:p>
            <w:pPr>
              <w:pStyle w:val="12"/>
            </w:pPr>
            <w:r>
              <w:t>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现任安全员人数</w:t>
            </w:r>
          </w:p>
        </w:tc>
        <w:tc>
          <w:tcPr>
            <w:tcW w:w="5386" w:type="dxa"/>
            <w:vAlign w:val="center"/>
          </w:tcPr>
          <w:p>
            <w:pPr>
              <w:pStyle w:val="12"/>
            </w:pPr>
            <w:r>
              <w:t>现担任曲寨水泥和鼎鑫水泥两家矿山的安全员人数</w:t>
            </w:r>
          </w:p>
        </w:tc>
        <w:tc>
          <w:tcPr>
            <w:tcW w:w="2268" w:type="dxa"/>
            <w:vAlign w:val="center"/>
          </w:tcPr>
          <w:p>
            <w:pPr>
              <w:pStyle w:val="12"/>
            </w:pPr>
            <w:r>
              <w:t>4人</w:t>
            </w:r>
          </w:p>
        </w:tc>
        <w:tc>
          <w:tcPr>
            <w:tcW w:w="1276" w:type="dxa"/>
            <w:vAlign w:val="center"/>
          </w:tcPr>
          <w:p>
            <w:pPr>
              <w:pStyle w:val="12"/>
            </w:pPr>
            <w:r>
              <w:t>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进驻矿山数量</w:t>
            </w:r>
          </w:p>
        </w:tc>
        <w:tc>
          <w:tcPr>
            <w:tcW w:w="5386" w:type="dxa"/>
            <w:vAlign w:val="center"/>
          </w:tcPr>
          <w:p>
            <w:pPr>
              <w:pStyle w:val="12"/>
            </w:pPr>
            <w:r>
              <w:t>结合安全生产整治需要安全员进驻矿山的数量</w:t>
            </w:r>
          </w:p>
        </w:tc>
        <w:tc>
          <w:tcPr>
            <w:tcW w:w="2268" w:type="dxa"/>
            <w:vAlign w:val="center"/>
          </w:tcPr>
          <w:p>
            <w:pPr>
              <w:pStyle w:val="12"/>
            </w:pPr>
            <w:r>
              <w:t>2家</w:t>
            </w:r>
          </w:p>
        </w:tc>
        <w:tc>
          <w:tcPr>
            <w:tcW w:w="1276" w:type="dxa"/>
            <w:vAlign w:val="center"/>
          </w:tcPr>
          <w:p>
            <w:pPr>
              <w:pStyle w:val="12"/>
            </w:pPr>
            <w:r>
              <w:t>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现任安全员工资标准</w:t>
            </w:r>
          </w:p>
        </w:tc>
        <w:tc>
          <w:tcPr>
            <w:tcW w:w="5386" w:type="dxa"/>
            <w:vAlign w:val="center"/>
          </w:tcPr>
          <w:p>
            <w:pPr>
              <w:pStyle w:val="12"/>
            </w:pPr>
            <w:r>
              <w:t>现担任曲寨水泥和鼎鑫水泥两家矿山的安全员月工资标准</w:t>
            </w:r>
          </w:p>
        </w:tc>
        <w:tc>
          <w:tcPr>
            <w:tcW w:w="2268" w:type="dxa"/>
            <w:vAlign w:val="center"/>
          </w:tcPr>
          <w:p>
            <w:pPr>
              <w:pStyle w:val="12"/>
            </w:pPr>
            <w:r>
              <w:t>≤2500元/月.人</w:t>
            </w:r>
          </w:p>
        </w:tc>
        <w:tc>
          <w:tcPr>
            <w:tcW w:w="1276" w:type="dxa"/>
            <w:vAlign w:val="center"/>
          </w:tcPr>
          <w:p>
            <w:pPr>
              <w:pStyle w:val="12"/>
            </w:pPr>
            <w:r>
              <w:t>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工资发放率</w:t>
            </w:r>
          </w:p>
        </w:tc>
        <w:tc>
          <w:tcPr>
            <w:tcW w:w="5386" w:type="dxa"/>
            <w:vAlign w:val="center"/>
          </w:tcPr>
          <w:p>
            <w:pPr>
              <w:pStyle w:val="12"/>
            </w:pPr>
            <w:r>
              <w:t>安全员工资发放率</w:t>
            </w:r>
          </w:p>
        </w:tc>
        <w:tc>
          <w:tcPr>
            <w:tcW w:w="2268" w:type="dxa"/>
            <w:vAlign w:val="center"/>
          </w:tcPr>
          <w:p>
            <w:pPr>
              <w:pStyle w:val="12"/>
            </w:pPr>
            <w:r>
              <w:t>100%</w:t>
            </w:r>
          </w:p>
        </w:tc>
        <w:tc>
          <w:tcPr>
            <w:tcW w:w="1276" w:type="dxa"/>
            <w:vAlign w:val="center"/>
          </w:tcPr>
          <w:p>
            <w:pPr>
              <w:pStyle w:val="12"/>
            </w:pPr>
            <w:r>
              <w:t>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工资发放时间</w:t>
            </w:r>
          </w:p>
        </w:tc>
        <w:tc>
          <w:tcPr>
            <w:tcW w:w="5386" w:type="dxa"/>
            <w:vAlign w:val="center"/>
          </w:tcPr>
          <w:p>
            <w:pPr>
              <w:pStyle w:val="12"/>
            </w:pPr>
            <w:r>
              <w:t>安全员工资发放的时间</w:t>
            </w:r>
          </w:p>
        </w:tc>
        <w:tc>
          <w:tcPr>
            <w:tcW w:w="2268" w:type="dxa"/>
            <w:vAlign w:val="center"/>
          </w:tcPr>
          <w:p>
            <w:pPr>
              <w:pStyle w:val="12"/>
            </w:pPr>
            <w:r>
              <w:t>按月发放</w:t>
            </w:r>
          </w:p>
          <w:p>
            <w:pPr>
              <w:pStyle w:val="12"/>
            </w:pPr>
          </w:p>
        </w:tc>
        <w:tc>
          <w:tcPr>
            <w:tcW w:w="1276" w:type="dxa"/>
            <w:vAlign w:val="center"/>
          </w:tcPr>
          <w:p>
            <w:pPr>
              <w:pStyle w:val="12"/>
            </w:pPr>
            <w:r>
              <w:t>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退休安全员工资标准</w:t>
            </w:r>
          </w:p>
        </w:tc>
        <w:tc>
          <w:tcPr>
            <w:tcW w:w="5386" w:type="dxa"/>
            <w:vAlign w:val="center"/>
          </w:tcPr>
          <w:p>
            <w:pPr>
              <w:pStyle w:val="12"/>
            </w:pPr>
            <w:r>
              <w:t>已经超过60周岁的法定退休年龄的安全员月工资标准</w:t>
            </w:r>
          </w:p>
        </w:tc>
        <w:tc>
          <w:tcPr>
            <w:tcW w:w="2268" w:type="dxa"/>
            <w:vAlign w:val="center"/>
          </w:tcPr>
          <w:p>
            <w:pPr>
              <w:pStyle w:val="12"/>
            </w:pPr>
            <w:r>
              <w:t>700元/月.人</w:t>
            </w:r>
          </w:p>
        </w:tc>
        <w:tc>
          <w:tcPr>
            <w:tcW w:w="1276" w:type="dxa"/>
            <w:vAlign w:val="center"/>
          </w:tcPr>
          <w:p>
            <w:pPr>
              <w:pStyle w:val="12"/>
            </w:pPr>
            <w:r>
              <w:t>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工资发放时间</w:t>
            </w:r>
          </w:p>
        </w:tc>
        <w:tc>
          <w:tcPr>
            <w:tcW w:w="5386" w:type="dxa"/>
            <w:vAlign w:val="center"/>
          </w:tcPr>
          <w:p>
            <w:pPr>
              <w:pStyle w:val="12"/>
            </w:pPr>
            <w:r>
              <w:t>退休安全员工资发放时间</w:t>
            </w:r>
          </w:p>
        </w:tc>
        <w:tc>
          <w:tcPr>
            <w:tcW w:w="2268" w:type="dxa"/>
            <w:vAlign w:val="center"/>
          </w:tcPr>
          <w:p>
            <w:pPr>
              <w:pStyle w:val="12"/>
            </w:pPr>
            <w:r>
              <w:t>按两个季度发放一次</w:t>
            </w:r>
          </w:p>
        </w:tc>
        <w:tc>
          <w:tcPr>
            <w:tcW w:w="1276" w:type="dxa"/>
            <w:vAlign w:val="center"/>
          </w:tcPr>
          <w:p>
            <w:pPr>
              <w:pStyle w:val="12"/>
            </w:pPr>
            <w:r>
              <w:t>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重大隐患报告率</w:t>
            </w:r>
          </w:p>
        </w:tc>
        <w:tc>
          <w:tcPr>
            <w:tcW w:w="5386" w:type="dxa"/>
            <w:vAlign w:val="center"/>
          </w:tcPr>
          <w:p>
            <w:pPr>
              <w:pStyle w:val="12"/>
            </w:pPr>
            <w:r>
              <w:t>报告的重大安全隐患数量占发现的重大安全隐患量的比例</w:t>
            </w:r>
          </w:p>
        </w:tc>
        <w:tc>
          <w:tcPr>
            <w:tcW w:w="2268" w:type="dxa"/>
            <w:vAlign w:val="center"/>
          </w:tcPr>
          <w:p>
            <w:pPr>
              <w:pStyle w:val="12"/>
            </w:pPr>
            <w:r>
              <w:t>100%</w:t>
            </w:r>
          </w:p>
        </w:tc>
        <w:tc>
          <w:tcPr>
            <w:tcW w:w="1276" w:type="dxa"/>
            <w:vAlign w:val="center"/>
          </w:tcPr>
          <w:p>
            <w:pPr>
              <w:pStyle w:val="12"/>
            </w:pPr>
            <w:r>
              <w:t>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隐患整改率%</w:t>
            </w:r>
          </w:p>
        </w:tc>
        <w:tc>
          <w:tcPr>
            <w:tcW w:w="5386" w:type="dxa"/>
            <w:vAlign w:val="center"/>
          </w:tcPr>
          <w:p>
            <w:pPr>
              <w:pStyle w:val="12"/>
            </w:pPr>
            <w:r>
              <w:t>已整改隐患数占日常安全监管中发现的隐患率%</w:t>
            </w:r>
          </w:p>
        </w:tc>
        <w:tc>
          <w:tcPr>
            <w:tcW w:w="2268" w:type="dxa"/>
            <w:vAlign w:val="center"/>
          </w:tcPr>
          <w:p>
            <w:pPr>
              <w:pStyle w:val="12"/>
            </w:pPr>
            <w:r>
              <w:t>100%</w:t>
            </w:r>
          </w:p>
        </w:tc>
        <w:tc>
          <w:tcPr>
            <w:tcW w:w="1276" w:type="dxa"/>
            <w:vAlign w:val="center"/>
          </w:tcPr>
          <w:p>
            <w:pPr>
              <w:pStyle w:val="12"/>
            </w:pPr>
            <w:r>
              <w:t>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接受监督检查的矿山企业对安全员所提供服务的满意程度</w:t>
            </w:r>
          </w:p>
        </w:tc>
        <w:tc>
          <w:tcPr>
            <w:tcW w:w="2268" w:type="dxa"/>
            <w:vAlign w:val="center"/>
          </w:tcPr>
          <w:p>
            <w:pPr>
              <w:pStyle w:val="12"/>
            </w:pPr>
            <w:r>
              <w:t>≥90%</w:t>
            </w:r>
          </w:p>
        </w:tc>
        <w:tc>
          <w:tcPr>
            <w:tcW w:w="1276" w:type="dxa"/>
            <w:vAlign w:val="center"/>
          </w:tcPr>
          <w:p>
            <w:pPr>
              <w:pStyle w:val="12"/>
            </w:pPr>
            <w:r>
              <w:t>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4、防汛抗旱指挥部防汛号备物资应急物品经费项目（2025）绩效目标表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13011025P00326410008Q</w:t>
            </w:r>
          </w:p>
        </w:tc>
        <w:tc>
          <w:tcPr>
            <w:tcW w:w="2835" w:type="dxa"/>
            <w:vAlign w:val="center"/>
          </w:tcPr>
          <w:p>
            <w:pPr>
              <w:pStyle w:val="10"/>
            </w:pPr>
            <w:r>
              <w:t>项目名称</w:t>
            </w:r>
          </w:p>
        </w:tc>
        <w:tc>
          <w:tcPr>
            <w:tcW w:w="6095" w:type="dxa"/>
            <w:gridSpan w:val="3"/>
            <w:vAlign w:val="center"/>
          </w:tcPr>
          <w:p>
            <w:pPr>
              <w:pStyle w:val="12"/>
            </w:pPr>
            <w:r>
              <w:t>防汛抗旱指挥部防汛号备物资应急物品经费项目（2025）</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6.00</w:t>
            </w:r>
          </w:p>
        </w:tc>
        <w:tc>
          <w:tcPr>
            <w:tcW w:w="2835" w:type="dxa"/>
            <w:vAlign w:val="center"/>
          </w:tcPr>
          <w:p>
            <w:pPr>
              <w:pStyle w:val="10"/>
            </w:pPr>
            <w:r>
              <w:t>其中：财政    资金</w:t>
            </w:r>
          </w:p>
        </w:tc>
        <w:tc>
          <w:tcPr>
            <w:tcW w:w="2551" w:type="dxa"/>
            <w:vAlign w:val="center"/>
          </w:tcPr>
          <w:p>
            <w:pPr>
              <w:pStyle w:val="12"/>
            </w:pPr>
            <w:r>
              <w:t>6.00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目标内容1按要求完成防汛号备物资及防汛应急用品购买，提升我区防汛抗旱能力、确保人员财产安全。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1.目标内容1按要求完成防汛号备物资及防汛应急用品购买，提升我区防汛抗旱能力、确保人员财产安全。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防汛应急用品数量</w:t>
            </w:r>
          </w:p>
        </w:tc>
        <w:tc>
          <w:tcPr>
            <w:tcW w:w="5386" w:type="dxa"/>
            <w:vAlign w:val="center"/>
          </w:tcPr>
          <w:p>
            <w:pPr>
              <w:pStyle w:val="12"/>
            </w:pPr>
            <w:r>
              <w:t>1套含雨衣、雨鞋、雨伞、应急灯等</w:t>
            </w:r>
          </w:p>
        </w:tc>
        <w:tc>
          <w:tcPr>
            <w:tcW w:w="2268" w:type="dxa"/>
            <w:vAlign w:val="center"/>
          </w:tcPr>
          <w:p>
            <w:pPr>
              <w:pStyle w:val="12"/>
            </w:pPr>
            <w:r>
              <w:t>≥85套</w:t>
            </w:r>
          </w:p>
        </w:tc>
        <w:tc>
          <w:tcPr>
            <w:tcW w:w="1276" w:type="dxa"/>
            <w:vAlign w:val="center"/>
          </w:tcPr>
          <w:p>
            <w:pPr>
              <w:pStyle w:val="12"/>
            </w:pPr>
            <w:r>
              <w:t>依据冀汛〔2023〕1号文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防汛应急用品资金成本</w:t>
            </w:r>
          </w:p>
        </w:tc>
        <w:tc>
          <w:tcPr>
            <w:tcW w:w="5386" w:type="dxa"/>
            <w:vAlign w:val="center"/>
          </w:tcPr>
          <w:p>
            <w:pPr>
              <w:pStyle w:val="12"/>
            </w:pPr>
            <w:r>
              <w:t>防汛应急用品资金成本</w:t>
            </w:r>
          </w:p>
        </w:tc>
        <w:tc>
          <w:tcPr>
            <w:tcW w:w="2268" w:type="dxa"/>
            <w:vAlign w:val="center"/>
          </w:tcPr>
          <w:p>
            <w:pPr>
              <w:pStyle w:val="12"/>
            </w:pPr>
            <w:r>
              <w:t>354</w:t>
            </w:r>
            <w:r>
              <w:tab/>
            </w:r>
            <w:r>
              <w:t>元/套</w:t>
            </w:r>
          </w:p>
          <w:p>
            <w:pPr>
              <w:pStyle w:val="12"/>
            </w:pP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防汛号备物资储备量</w:t>
            </w:r>
          </w:p>
        </w:tc>
        <w:tc>
          <w:tcPr>
            <w:tcW w:w="5386" w:type="dxa"/>
            <w:vAlign w:val="center"/>
          </w:tcPr>
          <w:p>
            <w:pPr>
              <w:pStyle w:val="12"/>
            </w:pPr>
            <w:r>
              <w:t>需签订3家防汛号备物资公司</w:t>
            </w:r>
          </w:p>
        </w:tc>
        <w:tc>
          <w:tcPr>
            <w:tcW w:w="2268" w:type="dxa"/>
            <w:vAlign w:val="center"/>
          </w:tcPr>
          <w:p>
            <w:pPr>
              <w:pStyle w:val="12"/>
            </w:pPr>
            <w:r>
              <w:t>4家</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防汛号备物资储备成本</w:t>
            </w:r>
          </w:p>
        </w:tc>
        <w:tc>
          <w:tcPr>
            <w:tcW w:w="5386" w:type="dxa"/>
            <w:vAlign w:val="center"/>
          </w:tcPr>
          <w:p>
            <w:pPr>
              <w:pStyle w:val="12"/>
            </w:pPr>
            <w:r>
              <w:t>签订3家防汛号备物资储备公司所需资金成本</w:t>
            </w:r>
          </w:p>
        </w:tc>
        <w:tc>
          <w:tcPr>
            <w:tcW w:w="2268" w:type="dxa"/>
            <w:vAlign w:val="center"/>
          </w:tcPr>
          <w:p>
            <w:pPr>
              <w:pStyle w:val="12"/>
            </w:pPr>
            <w:r>
              <w:t>25251元</w:t>
            </w:r>
          </w:p>
        </w:tc>
        <w:tc>
          <w:tcPr>
            <w:tcW w:w="1276" w:type="dxa"/>
            <w:vAlign w:val="center"/>
          </w:tcPr>
          <w:p>
            <w:pPr>
              <w:pStyle w:val="12"/>
            </w:pPr>
            <w:r>
              <w:t>依据冀汛〔2023〕1号文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使用率</w:t>
            </w:r>
          </w:p>
        </w:tc>
        <w:tc>
          <w:tcPr>
            <w:tcW w:w="5386" w:type="dxa"/>
            <w:vAlign w:val="center"/>
          </w:tcPr>
          <w:p>
            <w:pPr>
              <w:pStyle w:val="12"/>
            </w:pPr>
            <w:r>
              <w:t>防汛应急用品和防汛号备物资使用率</w:t>
            </w:r>
          </w:p>
        </w:tc>
        <w:tc>
          <w:tcPr>
            <w:tcW w:w="2268" w:type="dxa"/>
            <w:vAlign w:val="center"/>
          </w:tcPr>
          <w:p>
            <w:pPr>
              <w:pStyle w:val="12"/>
            </w:pPr>
            <w:r>
              <w:t>≥90%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完成时限</w:t>
            </w:r>
          </w:p>
        </w:tc>
        <w:tc>
          <w:tcPr>
            <w:tcW w:w="5386" w:type="dxa"/>
            <w:vAlign w:val="center"/>
          </w:tcPr>
          <w:p>
            <w:pPr>
              <w:pStyle w:val="12"/>
            </w:pPr>
            <w:r>
              <w:t>完成采购防汛应急用品和防汛号备物资完成时限</w:t>
            </w:r>
          </w:p>
        </w:tc>
        <w:tc>
          <w:tcPr>
            <w:tcW w:w="2268" w:type="dxa"/>
            <w:vAlign w:val="center"/>
          </w:tcPr>
          <w:p>
            <w:pPr>
              <w:pStyle w:val="12"/>
            </w:pPr>
            <w:r>
              <w:t>6月30日之前</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汛情处置率</w:t>
            </w:r>
          </w:p>
        </w:tc>
        <w:tc>
          <w:tcPr>
            <w:tcW w:w="5386" w:type="dxa"/>
            <w:vAlign w:val="center"/>
          </w:tcPr>
          <w:p>
            <w:pPr>
              <w:pStyle w:val="12"/>
            </w:pPr>
            <w:r>
              <w:t>完成汛情处置次数占防汛预案要求次数的比例</w:t>
            </w:r>
          </w:p>
        </w:tc>
        <w:tc>
          <w:tcPr>
            <w:tcW w:w="2268" w:type="dxa"/>
            <w:vAlign w:val="center"/>
          </w:tcPr>
          <w:p>
            <w:pPr>
              <w:pStyle w:val="12"/>
            </w:pPr>
            <w:r>
              <w:t>≥90%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号备物资使用率</w:t>
            </w:r>
          </w:p>
        </w:tc>
        <w:tc>
          <w:tcPr>
            <w:tcW w:w="5386" w:type="dxa"/>
            <w:vAlign w:val="center"/>
          </w:tcPr>
          <w:p>
            <w:pPr>
              <w:pStyle w:val="12"/>
            </w:pPr>
            <w:r>
              <w:t>号备物资实际使用数占需调用号备物资数的比</w:t>
            </w:r>
          </w:p>
        </w:tc>
        <w:tc>
          <w:tcPr>
            <w:tcW w:w="2268" w:type="dxa"/>
            <w:vAlign w:val="center"/>
          </w:tcPr>
          <w:p>
            <w:pPr>
              <w:pStyle w:val="12"/>
            </w:pPr>
            <w:r>
              <w:t>≥90%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对应急救援、防汛能力提升的影响</w:t>
            </w:r>
          </w:p>
        </w:tc>
        <w:tc>
          <w:tcPr>
            <w:tcW w:w="5386" w:type="dxa"/>
            <w:vAlign w:val="center"/>
          </w:tcPr>
          <w:p>
            <w:pPr>
              <w:pStyle w:val="12"/>
            </w:pPr>
            <w:r>
              <w:t>能更及时更快的应对当前险情</w:t>
            </w:r>
          </w:p>
        </w:tc>
        <w:tc>
          <w:tcPr>
            <w:tcW w:w="2268" w:type="dxa"/>
            <w:vAlign w:val="center"/>
          </w:tcPr>
          <w:p>
            <w:pPr>
              <w:pStyle w:val="12"/>
            </w:pPr>
            <w:r>
              <w:t>及时性得到提高</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服务对象满意率</w:t>
            </w:r>
          </w:p>
        </w:tc>
        <w:tc>
          <w:tcPr>
            <w:tcW w:w="5386" w:type="dxa"/>
            <w:vAlign w:val="center"/>
          </w:tcPr>
          <w:p>
            <w:pPr>
              <w:pStyle w:val="12"/>
            </w:pPr>
            <w:r>
              <w:t>调查满意人数占总调查人数的比</w:t>
            </w:r>
          </w:p>
        </w:tc>
        <w:tc>
          <w:tcPr>
            <w:tcW w:w="2268" w:type="dxa"/>
            <w:vAlign w:val="center"/>
          </w:tcPr>
          <w:p>
            <w:pPr>
              <w:pStyle w:val="12"/>
            </w:pPr>
            <w:r>
              <w:t>≥90%</w:t>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5、防汛应急避险演练费用（2025）绩效目标表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13011025P00326610041A</w:t>
            </w:r>
          </w:p>
        </w:tc>
        <w:tc>
          <w:tcPr>
            <w:tcW w:w="2835" w:type="dxa"/>
            <w:vAlign w:val="center"/>
          </w:tcPr>
          <w:p>
            <w:pPr>
              <w:pStyle w:val="10"/>
            </w:pPr>
            <w:r>
              <w:t>项目名称</w:t>
            </w:r>
          </w:p>
        </w:tc>
        <w:tc>
          <w:tcPr>
            <w:tcW w:w="6095" w:type="dxa"/>
            <w:gridSpan w:val="3"/>
            <w:vAlign w:val="center"/>
          </w:tcPr>
          <w:p>
            <w:pPr>
              <w:pStyle w:val="12"/>
            </w:pPr>
            <w:r>
              <w:t>防汛应急避险演练费用（2025）</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w:t>
            </w:r>
          </w:p>
        </w:tc>
        <w:tc>
          <w:tcPr>
            <w:tcW w:w="2835" w:type="dxa"/>
            <w:vAlign w:val="center"/>
          </w:tcPr>
          <w:p>
            <w:pPr>
              <w:pStyle w:val="10"/>
            </w:pPr>
            <w:r>
              <w:t>其中：财政    资金</w:t>
            </w:r>
          </w:p>
        </w:tc>
        <w:tc>
          <w:tcPr>
            <w:tcW w:w="2551" w:type="dxa"/>
            <w:vAlign w:val="center"/>
          </w:tcPr>
          <w:p>
            <w:pPr>
              <w:pStyle w:val="12"/>
            </w:pPr>
            <w:r>
              <w:t>10.00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演练费用主要用于森林防灭火演练、防火抢险、防汛抢险救援演练的演练费用。</w:t>
            </w:r>
            <w:r>
              <w:tab/>
            </w:r>
            <w:r>
              <w:tab/>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1.演练费用主要用于森林防灭火演练、防火抢险、防汛抢险救援演练的演练费用。</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森林防灭火演练次数</w:t>
            </w:r>
          </w:p>
        </w:tc>
        <w:tc>
          <w:tcPr>
            <w:tcW w:w="5386" w:type="dxa"/>
            <w:vAlign w:val="center"/>
          </w:tcPr>
          <w:p>
            <w:pPr>
              <w:pStyle w:val="12"/>
            </w:pPr>
            <w:r>
              <w:t>森林防灭火演练次数</w:t>
            </w:r>
          </w:p>
        </w:tc>
        <w:tc>
          <w:tcPr>
            <w:tcW w:w="2268" w:type="dxa"/>
            <w:vAlign w:val="center"/>
          </w:tcPr>
          <w:p>
            <w:pPr>
              <w:pStyle w:val="12"/>
            </w:pPr>
            <w:r>
              <w:t>1次</w:t>
            </w:r>
          </w:p>
        </w:tc>
        <w:tc>
          <w:tcPr>
            <w:tcW w:w="1276" w:type="dxa"/>
            <w:vAlign w:val="center"/>
          </w:tcPr>
          <w:p>
            <w:pPr>
              <w:pStyle w:val="12"/>
            </w:pPr>
            <w:r>
              <w:t>《</w:t>
            </w:r>
            <w:r>
              <w:rPr>
                <w:rFonts w:hint="eastAsia"/>
                <w:lang w:eastAsia="zh-CN"/>
              </w:rPr>
              <w:t>森林防火条例</w:t>
            </w: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森林防灭火扑救演练费用</w:t>
            </w:r>
          </w:p>
        </w:tc>
        <w:tc>
          <w:tcPr>
            <w:tcW w:w="5386" w:type="dxa"/>
            <w:vAlign w:val="center"/>
          </w:tcPr>
          <w:p>
            <w:pPr>
              <w:pStyle w:val="12"/>
            </w:pPr>
            <w:r>
              <w:t>森林防灭火扑救演练费用</w:t>
            </w:r>
          </w:p>
        </w:tc>
        <w:tc>
          <w:tcPr>
            <w:tcW w:w="2268" w:type="dxa"/>
            <w:vAlign w:val="center"/>
          </w:tcPr>
          <w:p>
            <w:pPr>
              <w:pStyle w:val="12"/>
            </w:pPr>
            <w:r>
              <w:t>5万元</w:t>
            </w:r>
          </w:p>
        </w:tc>
        <w:tc>
          <w:tcPr>
            <w:tcW w:w="1276" w:type="dxa"/>
            <w:vAlign w:val="center"/>
          </w:tcPr>
          <w:p>
            <w:pPr>
              <w:pStyle w:val="12"/>
            </w:pPr>
            <w:r>
              <w:t>《</w:t>
            </w:r>
            <w:r>
              <w:rPr>
                <w:rFonts w:hint="eastAsia"/>
                <w:lang w:eastAsia="zh-CN"/>
              </w:rPr>
              <w:t>森林防火条例</w:t>
            </w: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防汛演练次数</w:t>
            </w:r>
          </w:p>
        </w:tc>
        <w:tc>
          <w:tcPr>
            <w:tcW w:w="5386" w:type="dxa"/>
            <w:vAlign w:val="center"/>
          </w:tcPr>
          <w:p>
            <w:pPr>
              <w:pStyle w:val="12"/>
            </w:pPr>
            <w:r>
              <w:t>2025年需防汛抢险救援演练次数</w:t>
            </w:r>
          </w:p>
        </w:tc>
        <w:tc>
          <w:tcPr>
            <w:tcW w:w="2268" w:type="dxa"/>
            <w:vAlign w:val="center"/>
          </w:tcPr>
          <w:p>
            <w:pPr>
              <w:pStyle w:val="12"/>
            </w:pPr>
            <w:r>
              <w:t>1次</w:t>
            </w:r>
          </w:p>
        </w:tc>
        <w:tc>
          <w:tcPr>
            <w:tcW w:w="1276" w:type="dxa"/>
            <w:vAlign w:val="center"/>
          </w:tcPr>
          <w:p>
            <w:pPr>
              <w:pStyle w:val="12"/>
            </w:pPr>
            <w:r>
              <w:t>《河北省防汛避险人员转移条例》</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防汛演练成本</w:t>
            </w:r>
          </w:p>
        </w:tc>
        <w:tc>
          <w:tcPr>
            <w:tcW w:w="5386" w:type="dxa"/>
            <w:vAlign w:val="center"/>
          </w:tcPr>
          <w:p>
            <w:pPr>
              <w:pStyle w:val="12"/>
            </w:pPr>
            <w:r>
              <w:t>防汛抢险救援实战演练运行成本</w:t>
            </w:r>
          </w:p>
        </w:tc>
        <w:tc>
          <w:tcPr>
            <w:tcW w:w="2268" w:type="dxa"/>
            <w:vAlign w:val="center"/>
          </w:tcPr>
          <w:p>
            <w:pPr>
              <w:pStyle w:val="12"/>
            </w:pPr>
            <w:r>
              <w:t>5万元</w:t>
            </w:r>
          </w:p>
        </w:tc>
        <w:tc>
          <w:tcPr>
            <w:tcW w:w="1276" w:type="dxa"/>
            <w:vAlign w:val="center"/>
          </w:tcPr>
          <w:p>
            <w:pPr>
              <w:pStyle w:val="12"/>
            </w:pPr>
            <w:r>
              <w:t>《河北省防汛避险人员转移条例》</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完成时限</w:t>
            </w:r>
          </w:p>
        </w:tc>
        <w:tc>
          <w:tcPr>
            <w:tcW w:w="5386" w:type="dxa"/>
            <w:vAlign w:val="center"/>
          </w:tcPr>
          <w:p>
            <w:pPr>
              <w:pStyle w:val="12"/>
            </w:pPr>
            <w:r>
              <w:t>完成演练活动的时间</w:t>
            </w:r>
          </w:p>
        </w:tc>
        <w:tc>
          <w:tcPr>
            <w:tcW w:w="2268" w:type="dxa"/>
            <w:vAlign w:val="center"/>
          </w:tcPr>
          <w:p>
            <w:pPr>
              <w:pStyle w:val="12"/>
            </w:pPr>
            <w:r>
              <w:t>2025年12月31日前</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演练完成率</w:t>
            </w:r>
          </w:p>
        </w:tc>
        <w:tc>
          <w:tcPr>
            <w:tcW w:w="5386" w:type="dxa"/>
            <w:vAlign w:val="center"/>
          </w:tcPr>
          <w:p>
            <w:pPr>
              <w:pStyle w:val="12"/>
            </w:pPr>
            <w:r>
              <w:t>防汛抢险救援实战演练和森林防火演练完成率</w:t>
            </w:r>
          </w:p>
        </w:tc>
        <w:tc>
          <w:tcPr>
            <w:tcW w:w="2268" w:type="dxa"/>
            <w:vAlign w:val="center"/>
          </w:tcPr>
          <w:p>
            <w:pPr>
              <w:pStyle w:val="12"/>
            </w:pPr>
            <w:r>
              <w:t>≥90%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社会影响力</w:t>
            </w:r>
          </w:p>
        </w:tc>
        <w:tc>
          <w:tcPr>
            <w:tcW w:w="5386" w:type="dxa"/>
            <w:vAlign w:val="center"/>
          </w:tcPr>
          <w:p>
            <w:pPr>
              <w:pStyle w:val="12"/>
            </w:pPr>
            <w:r>
              <w:t>森林防灭火实战演练，防汛抢险救援演练的逃生转移能力</w:t>
            </w:r>
          </w:p>
        </w:tc>
        <w:tc>
          <w:tcPr>
            <w:tcW w:w="2268" w:type="dxa"/>
            <w:vAlign w:val="center"/>
          </w:tcPr>
          <w:p>
            <w:pPr>
              <w:pStyle w:val="12"/>
            </w:pPr>
            <w:r>
              <w:t>明显提高</w:t>
            </w:r>
          </w:p>
        </w:tc>
        <w:tc>
          <w:tcPr>
            <w:tcW w:w="1276" w:type="dxa"/>
            <w:vAlign w:val="center"/>
          </w:tcPr>
          <w:p>
            <w:pPr>
              <w:pStyle w:val="12"/>
            </w:pPr>
            <w:r>
              <w:t>《</w:t>
            </w:r>
            <w:r>
              <w:rPr>
                <w:rFonts w:hint="eastAsia"/>
                <w:lang w:eastAsia="zh-CN"/>
              </w:rPr>
              <w:t>森林防火条例</w:t>
            </w:r>
            <w:r>
              <w:t>》、</w:t>
            </w:r>
            <w:r>
              <w:tab/>
            </w:r>
          </w:p>
          <w:p>
            <w:pPr>
              <w:pStyle w:val="12"/>
            </w:pPr>
            <w:r>
              <w:t>《河北省防汛避险人员转移条例》</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提高了群众避险转移能力</w:t>
            </w:r>
          </w:p>
        </w:tc>
        <w:tc>
          <w:tcPr>
            <w:tcW w:w="5386" w:type="dxa"/>
            <w:vAlign w:val="center"/>
          </w:tcPr>
          <w:p>
            <w:pPr>
              <w:pStyle w:val="12"/>
            </w:pPr>
            <w:r>
              <w:t>提高了水库下游村庄、森林、企业、村庄山洪灾害村群众避险转移能力</w:t>
            </w:r>
          </w:p>
        </w:tc>
        <w:tc>
          <w:tcPr>
            <w:tcW w:w="2268" w:type="dxa"/>
            <w:vAlign w:val="center"/>
          </w:tcPr>
          <w:p>
            <w:pPr>
              <w:pStyle w:val="12"/>
            </w:pPr>
            <w:r>
              <w:t>明显提高</w:t>
            </w:r>
          </w:p>
        </w:tc>
        <w:tc>
          <w:tcPr>
            <w:tcW w:w="1276" w:type="dxa"/>
            <w:vAlign w:val="center"/>
          </w:tcPr>
          <w:p>
            <w:pPr>
              <w:pStyle w:val="12"/>
            </w:pPr>
            <w:r>
              <w:t>《</w:t>
            </w:r>
            <w:r>
              <w:rPr>
                <w:rFonts w:hint="eastAsia"/>
                <w:lang w:eastAsia="zh-CN"/>
              </w:rPr>
              <w:t>森林防火条例</w:t>
            </w:r>
            <w:r>
              <w:t>》、《河北省防汛避险人员转移条例》</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满意度</w:t>
            </w:r>
          </w:p>
        </w:tc>
        <w:tc>
          <w:tcPr>
            <w:tcW w:w="5386" w:type="dxa"/>
            <w:vAlign w:val="center"/>
          </w:tcPr>
          <w:p>
            <w:pPr>
              <w:pStyle w:val="12"/>
            </w:pPr>
            <w:r>
              <w:t>满意度</w:t>
            </w:r>
          </w:p>
        </w:tc>
        <w:tc>
          <w:tcPr>
            <w:tcW w:w="2268" w:type="dxa"/>
            <w:vAlign w:val="center"/>
          </w:tcPr>
          <w:p>
            <w:pPr>
              <w:pStyle w:val="12"/>
            </w:pPr>
            <w:r>
              <w:t>≥90%</w:t>
            </w:r>
          </w:p>
        </w:tc>
        <w:tc>
          <w:tcPr>
            <w:tcW w:w="127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6、防汛专班费用（2025）绩效目标表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13011025P00326610035W</w:t>
            </w:r>
          </w:p>
        </w:tc>
        <w:tc>
          <w:tcPr>
            <w:tcW w:w="2835" w:type="dxa"/>
            <w:vAlign w:val="center"/>
          </w:tcPr>
          <w:p>
            <w:pPr>
              <w:pStyle w:val="10"/>
            </w:pPr>
            <w:r>
              <w:t>项目名称</w:t>
            </w:r>
          </w:p>
        </w:tc>
        <w:tc>
          <w:tcPr>
            <w:tcW w:w="6095" w:type="dxa"/>
            <w:gridSpan w:val="3"/>
            <w:vAlign w:val="center"/>
          </w:tcPr>
          <w:p>
            <w:pPr>
              <w:pStyle w:val="12"/>
            </w:pPr>
            <w:r>
              <w:t>防汛专班费用（2025）</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3.00</w:t>
            </w:r>
          </w:p>
        </w:tc>
        <w:tc>
          <w:tcPr>
            <w:tcW w:w="2835" w:type="dxa"/>
            <w:vAlign w:val="center"/>
          </w:tcPr>
          <w:p>
            <w:pPr>
              <w:pStyle w:val="10"/>
            </w:pPr>
            <w:r>
              <w:t>其中：财政    资金</w:t>
            </w:r>
          </w:p>
        </w:tc>
        <w:tc>
          <w:tcPr>
            <w:tcW w:w="2551" w:type="dxa"/>
            <w:vAlign w:val="center"/>
          </w:tcPr>
          <w:p>
            <w:pPr>
              <w:pStyle w:val="12"/>
            </w:pPr>
            <w:r>
              <w:t>3.00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根据区政府《关于调整石家庄市鹿泉区防汛抗旱指挥部组成人员的通知》、及省、市2024年防汛工作会议精神和工作要求，为切实做好防汛工作，确保我区平安度汛。每年6月1日至10月31日，从相关部门抽调人员，成立防汛工作专班，抽调人员在抽调期间集中到防汛专班办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根据区政府《关于调整石家庄市鹿泉区防汛抗旱指挥部组成人员的通知》、及省、市2024年防汛工作会议精神和工作要求，为切实做好防汛工作，确保我区平安度汛。每年6月1日至10月31日，从相关部门抽调人员，成立防汛工作专班，抽调人员在抽调期间集中到防汛专班办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防汛工作天数</w:t>
            </w:r>
          </w:p>
        </w:tc>
        <w:tc>
          <w:tcPr>
            <w:tcW w:w="5386" w:type="dxa"/>
            <w:vAlign w:val="center"/>
          </w:tcPr>
          <w:p>
            <w:pPr>
              <w:pStyle w:val="12"/>
            </w:pPr>
            <w:r>
              <w:t>防汛专班工作天数</w:t>
            </w:r>
          </w:p>
        </w:tc>
        <w:tc>
          <w:tcPr>
            <w:tcW w:w="2268" w:type="dxa"/>
            <w:vAlign w:val="center"/>
          </w:tcPr>
          <w:p>
            <w:pPr>
              <w:pStyle w:val="12"/>
            </w:pPr>
            <w:r>
              <w:t>≥120天（4个月）</w:t>
            </w:r>
          </w:p>
        </w:tc>
        <w:tc>
          <w:tcPr>
            <w:tcW w:w="1276" w:type="dxa"/>
            <w:vAlign w:val="center"/>
          </w:tcPr>
          <w:p>
            <w:pPr>
              <w:pStyle w:val="12"/>
            </w:pPr>
            <w:r>
              <w:t>区政府办公室〔2024〕-34号文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防汛专班日常办公成本</w:t>
            </w:r>
          </w:p>
        </w:tc>
        <w:tc>
          <w:tcPr>
            <w:tcW w:w="5386" w:type="dxa"/>
            <w:vAlign w:val="center"/>
          </w:tcPr>
          <w:p>
            <w:pPr>
              <w:pStyle w:val="12"/>
            </w:pPr>
            <w:r>
              <w:t>购买办公用品、修顶防汛预案、印刷防汛工作手册数量办公费成本</w:t>
            </w:r>
          </w:p>
        </w:tc>
        <w:tc>
          <w:tcPr>
            <w:tcW w:w="2268" w:type="dxa"/>
            <w:vAlign w:val="center"/>
          </w:tcPr>
          <w:p>
            <w:pPr>
              <w:pStyle w:val="12"/>
            </w:pPr>
            <w:r>
              <w:t>8000元</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租用数量</w:t>
            </w:r>
          </w:p>
        </w:tc>
        <w:tc>
          <w:tcPr>
            <w:tcW w:w="5386" w:type="dxa"/>
            <w:vAlign w:val="center"/>
          </w:tcPr>
          <w:p>
            <w:pPr>
              <w:pStyle w:val="12"/>
            </w:pPr>
            <w:r>
              <w:t>防汛汛期租车数量</w:t>
            </w:r>
          </w:p>
        </w:tc>
        <w:tc>
          <w:tcPr>
            <w:tcW w:w="2268" w:type="dxa"/>
            <w:vAlign w:val="center"/>
          </w:tcPr>
          <w:p>
            <w:pPr>
              <w:pStyle w:val="12"/>
            </w:pPr>
            <w:r>
              <w:t>1辆</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防汛汛期租车费用</w:t>
            </w:r>
          </w:p>
        </w:tc>
        <w:tc>
          <w:tcPr>
            <w:tcW w:w="2268" w:type="dxa"/>
            <w:vAlign w:val="center"/>
          </w:tcPr>
          <w:p>
            <w:pPr>
              <w:pStyle w:val="12"/>
            </w:pPr>
            <w:r>
              <w:t>150元/天</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防汛汛期租车燃油费</w:t>
            </w:r>
          </w:p>
        </w:tc>
        <w:tc>
          <w:tcPr>
            <w:tcW w:w="2268" w:type="dxa"/>
            <w:vAlign w:val="center"/>
          </w:tcPr>
          <w:p>
            <w:pPr>
              <w:pStyle w:val="12"/>
            </w:pPr>
            <w:r>
              <w:t>1000元/月</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使用率</w:t>
            </w:r>
          </w:p>
        </w:tc>
        <w:tc>
          <w:tcPr>
            <w:tcW w:w="5386" w:type="dxa"/>
            <w:vAlign w:val="center"/>
          </w:tcPr>
          <w:p>
            <w:pPr>
              <w:pStyle w:val="12"/>
            </w:pPr>
            <w:r>
              <w:t>防汛专班办公用品和防汛抗旱手册使用率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完成时限</w:t>
            </w:r>
          </w:p>
        </w:tc>
        <w:tc>
          <w:tcPr>
            <w:tcW w:w="5386" w:type="dxa"/>
            <w:vAlign w:val="center"/>
          </w:tcPr>
          <w:p>
            <w:pPr>
              <w:pStyle w:val="12"/>
            </w:pPr>
            <w:r>
              <w:t>成立防汛专班办公时间6月1日至10月31日</w:t>
            </w:r>
          </w:p>
        </w:tc>
        <w:tc>
          <w:tcPr>
            <w:tcW w:w="2268" w:type="dxa"/>
            <w:vAlign w:val="center"/>
          </w:tcPr>
          <w:p>
            <w:pPr>
              <w:pStyle w:val="12"/>
            </w:pPr>
            <w:r>
              <w:t>10月份之前</w:t>
            </w:r>
          </w:p>
        </w:tc>
        <w:tc>
          <w:tcPr>
            <w:tcW w:w="1276" w:type="dxa"/>
            <w:vAlign w:val="center"/>
          </w:tcPr>
          <w:p>
            <w:pPr>
              <w:pStyle w:val="12"/>
            </w:pPr>
            <w:r>
              <w:t>区政府办公室〔2024〕-34号文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提高防汛工作能力水平</w:t>
            </w:r>
          </w:p>
        </w:tc>
        <w:tc>
          <w:tcPr>
            <w:tcW w:w="5386" w:type="dxa"/>
            <w:vAlign w:val="center"/>
          </w:tcPr>
          <w:p>
            <w:pPr>
              <w:pStyle w:val="12"/>
            </w:pPr>
            <w:r>
              <w:t>以防为主防救结合上下联通协调联动统一调度</w:t>
            </w:r>
          </w:p>
        </w:tc>
        <w:tc>
          <w:tcPr>
            <w:tcW w:w="2268" w:type="dxa"/>
            <w:vAlign w:val="center"/>
          </w:tcPr>
          <w:p>
            <w:pPr>
              <w:pStyle w:val="12"/>
            </w:pPr>
            <w:r>
              <w:t>及时性得到提高</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对应急救援、防汛能力提升的影响</w:t>
            </w:r>
          </w:p>
        </w:tc>
        <w:tc>
          <w:tcPr>
            <w:tcW w:w="5386" w:type="dxa"/>
            <w:vAlign w:val="center"/>
          </w:tcPr>
          <w:p>
            <w:pPr>
              <w:pStyle w:val="12"/>
            </w:pPr>
            <w:r>
              <w:t>能更及时更快的应对当前险情</w:t>
            </w:r>
          </w:p>
        </w:tc>
        <w:tc>
          <w:tcPr>
            <w:tcW w:w="2268" w:type="dxa"/>
            <w:vAlign w:val="center"/>
          </w:tcPr>
          <w:p>
            <w:pPr>
              <w:pStyle w:val="12"/>
            </w:pPr>
            <w:r>
              <w:t>及时性得到提高</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对应急救援、防汛能力提升的影响</w:t>
            </w:r>
          </w:p>
        </w:tc>
        <w:tc>
          <w:tcPr>
            <w:tcW w:w="5386" w:type="dxa"/>
            <w:vAlign w:val="center"/>
          </w:tcPr>
          <w:p>
            <w:pPr>
              <w:pStyle w:val="12"/>
            </w:pPr>
            <w:r>
              <w:t>能更及时更快的应对当前险情</w:t>
            </w:r>
          </w:p>
        </w:tc>
        <w:tc>
          <w:tcPr>
            <w:tcW w:w="2268" w:type="dxa"/>
            <w:vAlign w:val="center"/>
          </w:tcPr>
          <w:p>
            <w:pPr>
              <w:pStyle w:val="12"/>
            </w:pPr>
            <w:r>
              <w:t>及时性得到提高</w:t>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7、工矿商贸领域作业场所视频监控全覆盖专线资费（2025）绩效目标表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13011025P00325910018R</w:t>
            </w:r>
          </w:p>
        </w:tc>
        <w:tc>
          <w:tcPr>
            <w:tcW w:w="2835" w:type="dxa"/>
            <w:vAlign w:val="center"/>
          </w:tcPr>
          <w:p>
            <w:pPr>
              <w:pStyle w:val="10"/>
            </w:pPr>
            <w:r>
              <w:t>项目名称</w:t>
            </w:r>
          </w:p>
        </w:tc>
        <w:tc>
          <w:tcPr>
            <w:tcW w:w="6095" w:type="dxa"/>
            <w:gridSpan w:val="3"/>
            <w:vAlign w:val="center"/>
          </w:tcPr>
          <w:p>
            <w:pPr>
              <w:pStyle w:val="12"/>
            </w:pPr>
            <w:r>
              <w:t>工矿商贸领域作业场所视频监控全覆盖专线资费（2025）</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25.00</w:t>
            </w:r>
          </w:p>
        </w:tc>
        <w:tc>
          <w:tcPr>
            <w:tcW w:w="2835" w:type="dxa"/>
            <w:vAlign w:val="center"/>
          </w:tcPr>
          <w:p>
            <w:pPr>
              <w:pStyle w:val="10"/>
            </w:pPr>
            <w:r>
              <w:t>其中：财政    资金</w:t>
            </w:r>
          </w:p>
        </w:tc>
        <w:tc>
          <w:tcPr>
            <w:tcW w:w="2551" w:type="dxa"/>
            <w:vAlign w:val="center"/>
          </w:tcPr>
          <w:p>
            <w:pPr>
              <w:pStyle w:val="12"/>
            </w:pPr>
            <w:r>
              <w:t>25.00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用于监控视频1597路网路专线租赁费，每路14元/月，用于监管企业安全生产。</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50%</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1.用于监控视频1597路网路专线租赁费，每路14元/月，用于监管企业安全生产</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专线租赁路数</w:t>
            </w:r>
          </w:p>
        </w:tc>
        <w:tc>
          <w:tcPr>
            <w:tcW w:w="5386" w:type="dxa"/>
            <w:vAlign w:val="center"/>
          </w:tcPr>
          <w:p>
            <w:pPr>
              <w:pStyle w:val="12"/>
            </w:pPr>
            <w:r>
              <w:t>各企业接入区平台监控视频路数</w:t>
            </w:r>
          </w:p>
        </w:tc>
        <w:tc>
          <w:tcPr>
            <w:tcW w:w="2268" w:type="dxa"/>
            <w:vAlign w:val="center"/>
          </w:tcPr>
          <w:p>
            <w:pPr>
              <w:pStyle w:val="12"/>
            </w:pPr>
            <w:r>
              <w:t>≥1597路</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网络线路合格率</w:t>
            </w:r>
          </w:p>
        </w:tc>
        <w:tc>
          <w:tcPr>
            <w:tcW w:w="5386" w:type="dxa"/>
            <w:vAlign w:val="center"/>
          </w:tcPr>
          <w:p>
            <w:pPr>
              <w:pStyle w:val="12"/>
            </w:pPr>
            <w:r>
              <w:t>按指标参数要求完成验收，24小时保持线路畅通</w:t>
            </w:r>
          </w:p>
        </w:tc>
        <w:tc>
          <w:tcPr>
            <w:tcW w:w="2268" w:type="dxa"/>
            <w:vAlign w:val="center"/>
          </w:tcPr>
          <w:p>
            <w:pPr>
              <w:pStyle w:val="12"/>
            </w:pPr>
            <w:r>
              <w:t>全天</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保障时间</w:t>
            </w:r>
          </w:p>
        </w:tc>
        <w:tc>
          <w:tcPr>
            <w:tcW w:w="5386" w:type="dxa"/>
            <w:vAlign w:val="center"/>
          </w:tcPr>
          <w:p>
            <w:pPr>
              <w:pStyle w:val="12"/>
            </w:pPr>
            <w:r>
              <w:t>网络线路的租赁和保障时间</w:t>
            </w:r>
          </w:p>
        </w:tc>
        <w:tc>
          <w:tcPr>
            <w:tcW w:w="2268" w:type="dxa"/>
            <w:vAlign w:val="center"/>
          </w:tcPr>
          <w:p>
            <w:pPr>
              <w:pStyle w:val="12"/>
            </w:pPr>
            <w:r>
              <w:t>2025年底</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专线资费</w:t>
            </w:r>
          </w:p>
        </w:tc>
        <w:tc>
          <w:tcPr>
            <w:tcW w:w="5386" w:type="dxa"/>
            <w:vAlign w:val="center"/>
          </w:tcPr>
          <w:p>
            <w:pPr>
              <w:pStyle w:val="12"/>
            </w:pPr>
            <w:r>
              <w:t>接入区平台所有专线费用</w:t>
            </w:r>
          </w:p>
        </w:tc>
        <w:tc>
          <w:tcPr>
            <w:tcW w:w="2268" w:type="dxa"/>
            <w:vAlign w:val="center"/>
          </w:tcPr>
          <w:p>
            <w:pPr>
              <w:pStyle w:val="12"/>
            </w:pPr>
            <w:r>
              <w:t>≥25万元</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对全区安全生产监管影响</w:t>
            </w:r>
          </w:p>
        </w:tc>
        <w:tc>
          <w:tcPr>
            <w:tcW w:w="5386" w:type="dxa"/>
            <w:vAlign w:val="center"/>
          </w:tcPr>
          <w:p>
            <w:pPr>
              <w:pStyle w:val="12"/>
            </w:pPr>
            <w:r>
              <w:t>进一步提高全区安全生产监管水平</w:t>
            </w:r>
          </w:p>
        </w:tc>
        <w:tc>
          <w:tcPr>
            <w:tcW w:w="2268" w:type="dxa"/>
            <w:vAlign w:val="center"/>
          </w:tcPr>
          <w:p>
            <w:pPr>
              <w:pStyle w:val="12"/>
            </w:pPr>
            <w:r>
              <w:t>≥90%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群众满意数量占总数比例</w:t>
            </w:r>
          </w:p>
        </w:tc>
        <w:tc>
          <w:tcPr>
            <w:tcW w:w="2268" w:type="dxa"/>
            <w:vAlign w:val="center"/>
          </w:tcPr>
          <w:p>
            <w:pPr>
              <w:pStyle w:val="12"/>
            </w:pPr>
            <w:r>
              <w:t>≥90%</w:t>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8、购置特种消防车辆(2025)绩效目标表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13011025P00326210005J</w:t>
            </w:r>
          </w:p>
        </w:tc>
        <w:tc>
          <w:tcPr>
            <w:tcW w:w="2835" w:type="dxa"/>
            <w:vAlign w:val="center"/>
          </w:tcPr>
          <w:p>
            <w:pPr>
              <w:pStyle w:val="10"/>
            </w:pPr>
            <w:r>
              <w:t>项目名称</w:t>
            </w:r>
          </w:p>
        </w:tc>
        <w:tc>
          <w:tcPr>
            <w:tcW w:w="6095" w:type="dxa"/>
            <w:gridSpan w:val="3"/>
            <w:vAlign w:val="center"/>
          </w:tcPr>
          <w:p>
            <w:pPr>
              <w:pStyle w:val="12"/>
            </w:pPr>
            <w:r>
              <w:t>购置特种消防车辆(2025)</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100.00</w:t>
            </w:r>
          </w:p>
        </w:tc>
        <w:tc>
          <w:tcPr>
            <w:tcW w:w="2835" w:type="dxa"/>
            <w:vAlign w:val="center"/>
          </w:tcPr>
          <w:p>
            <w:pPr>
              <w:pStyle w:val="10"/>
            </w:pPr>
            <w:r>
              <w:t>其中：财政    资金</w:t>
            </w:r>
          </w:p>
        </w:tc>
        <w:tc>
          <w:tcPr>
            <w:tcW w:w="2551" w:type="dxa"/>
            <w:vAlign w:val="center"/>
          </w:tcPr>
          <w:p>
            <w:pPr>
              <w:pStyle w:val="12"/>
            </w:pPr>
            <w:r>
              <w:t>100.00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结合辖区形势，用于支付1部举高喷射消防车。</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30%</w:t>
            </w:r>
          </w:p>
        </w:tc>
        <w:tc>
          <w:tcPr>
            <w:tcW w:w="2835" w:type="dxa"/>
            <w:vAlign w:val="center"/>
          </w:tcPr>
          <w:p>
            <w:pPr>
              <w:pStyle w:val="13"/>
            </w:pPr>
            <w:r>
              <w:t>60%</w:t>
            </w:r>
          </w:p>
        </w:tc>
        <w:tc>
          <w:tcPr>
            <w:tcW w:w="2551" w:type="dxa"/>
            <w:vAlign w:val="center"/>
          </w:tcPr>
          <w:p>
            <w:pPr>
              <w:pStyle w:val="13"/>
            </w:pPr>
            <w:r>
              <w:t>80%</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1.进一步增强消防车辆装备配备及基础设施建设，增强城市抵御和防范火灾的能力，及时、高效处置火灾事故，打赢现代条件下的高层建筑火灾的灭火战斗，更好地保障辖区人民群众生命财产安全。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成本指标</w:t>
            </w:r>
          </w:p>
        </w:tc>
        <w:tc>
          <w:tcPr>
            <w:tcW w:w="2835" w:type="dxa"/>
            <w:vAlign w:val="center"/>
          </w:tcPr>
          <w:p>
            <w:pPr>
              <w:pStyle w:val="12"/>
            </w:pPr>
            <w:r>
              <w:t>购置举高喷射消防车成本</w:t>
            </w:r>
          </w:p>
        </w:tc>
        <w:tc>
          <w:tcPr>
            <w:tcW w:w="5386" w:type="dxa"/>
            <w:vAlign w:val="center"/>
          </w:tcPr>
          <w:p>
            <w:pPr>
              <w:pStyle w:val="12"/>
            </w:pPr>
            <w:r>
              <w:t>购置举高喷射消防车辆费用</w:t>
            </w:r>
          </w:p>
        </w:tc>
        <w:tc>
          <w:tcPr>
            <w:tcW w:w="2268" w:type="dxa"/>
            <w:vAlign w:val="center"/>
          </w:tcPr>
          <w:p>
            <w:pPr>
              <w:pStyle w:val="12"/>
            </w:pPr>
            <w:r>
              <w:t>100万元</w:t>
            </w:r>
          </w:p>
        </w:tc>
        <w:tc>
          <w:tcPr>
            <w:tcW w:w="1276" w:type="dxa"/>
            <w:vAlign w:val="center"/>
          </w:tcPr>
          <w:p>
            <w:pPr>
              <w:pStyle w:val="12"/>
            </w:pPr>
            <w:r>
              <w:t>石鹿消〔2021〕0026号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计划开展采购举高喷射消防车时间</w:t>
            </w:r>
          </w:p>
        </w:tc>
        <w:tc>
          <w:tcPr>
            <w:tcW w:w="5386" w:type="dxa"/>
            <w:vAlign w:val="center"/>
          </w:tcPr>
          <w:p>
            <w:pPr>
              <w:pStyle w:val="12"/>
            </w:pPr>
            <w:r>
              <w:t>开展采购举高喷射消防车时间</w:t>
            </w:r>
          </w:p>
        </w:tc>
        <w:tc>
          <w:tcPr>
            <w:tcW w:w="2268" w:type="dxa"/>
            <w:vAlign w:val="center"/>
          </w:tcPr>
          <w:p>
            <w:pPr>
              <w:pStyle w:val="12"/>
            </w:pPr>
            <w:r>
              <w:t>2023年9月</w:t>
            </w:r>
          </w:p>
        </w:tc>
        <w:tc>
          <w:tcPr>
            <w:tcW w:w="1276" w:type="dxa"/>
            <w:vAlign w:val="center"/>
          </w:tcPr>
          <w:p>
            <w:pPr>
              <w:pStyle w:val="12"/>
            </w:pPr>
            <w:r>
              <w:t>石鹿消〔2021〕0026号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购置举高喷射消防车数量</w:t>
            </w:r>
          </w:p>
        </w:tc>
        <w:tc>
          <w:tcPr>
            <w:tcW w:w="5386" w:type="dxa"/>
            <w:vAlign w:val="center"/>
          </w:tcPr>
          <w:p>
            <w:pPr>
              <w:pStyle w:val="12"/>
            </w:pPr>
            <w:r>
              <w:t>计划购置举高喷射消防车数量</w:t>
            </w:r>
          </w:p>
        </w:tc>
        <w:tc>
          <w:tcPr>
            <w:tcW w:w="2268" w:type="dxa"/>
            <w:vAlign w:val="center"/>
          </w:tcPr>
          <w:p>
            <w:pPr>
              <w:pStyle w:val="12"/>
            </w:pPr>
            <w:r>
              <w:t>1辆</w:t>
            </w:r>
          </w:p>
        </w:tc>
        <w:tc>
          <w:tcPr>
            <w:tcW w:w="1276" w:type="dxa"/>
            <w:vAlign w:val="center"/>
          </w:tcPr>
          <w:p>
            <w:pPr>
              <w:pStyle w:val="12"/>
            </w:pPr>
            <w:r>
              <w:t>石鹿消〔2021〕0026号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执勤车辆性能完好率</w:t>
            </w:r>
          </w:p>
        </w:tc>
        <w:tc>
          <w:tcPr>
            <w:tcW w:w="5386" w:type="dxa"/>
            <w:vAlign w:val="center"/>
          </w:tcPr>
          <w:p>
            <w:pPr>
              <w:pStyle w:val="12"/>
            </w:pPr>
            <w:r>
              <w:t>举高喷射消防车辆性能验收完好率</w:t>
            </w:r>
          </w:p>
        </w:tc>
        <w:tc>
          <w:tcPr>
            <w:tcW w:w="2268" w:type="dxa"/>
            <w:vAlign w:val="center"/>
          </w:tcPr>
          <w:p>
            <w:pPr>
              <w:pStyle w:val="12"/>
            </w:pPr>
            <w:r>
              <w:t>100%</w:t>
            </w:r>
          </w:p>
        </w:tc>
        <w:tc>
          <w:tcPr>
            <w:tcW w:w="1276" w:type="dxa"/>
            <w:vAlign w:val="center"/>
          </w:tcPr>
          <w:p>
            <w:pPr>
              <w:pStyle w:val="12"/>
            </w:pPr>
            <w:r>
              <w:t>石鹿消〔2021〕0026号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执勤车辆正常出警率</w:t>
            </w:r>
          </w:p>
        </w:tc>
        <w:tc>
          <w:tcPr>
            <w:tcW w:w="5386" w:type="dxa"/>
            <w:vAlign w:val="center"/>
          </w:tcPr>
          <w:p>
            <w:pPr>
              <w:pStyle w:val="12"/>
            </w:pPr>
            <w:r>
              <w:t>举高喷射消防车辆正常出警完成任务比率</w:t>
            </w:r>
          </w:p>
        </w:tc>
        <w:tc>
          <w:tcPr>
            <w:tcW w:w="2268" w:type="dxa"/>
            <w:vAlign w:val="center"/>
          </w:tcPr>
          <w:p>
            <w:pPr>
              <w:pStyle w:val="12"/>
            </w:pPr>
            <w:r>
              <w:t>100%</w:t>
            </w:r>
          </w:p>
        </w:tc>
        <w:tc>
          <w:tcPr>
            <w:tcW w:w="1276" w:type="dxa"/>
            <w:vAlign w:val="center"/>
          </w:tcPr>
          <w:p>
            <w:pPr>
              <w:pStyle w:val="12"/>
            </w:pPr>
            <w:r>
              <w:t>石鹿消〔2021〕0026号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受益人员满意度（%）</w:t>
            </w:r>
          </w:p>
        </w:tc>
        <w:tc>
          <w:tcPr>
            <w:tcW w:w="5386" w:type="dxa"/>
            <w:vAlign w:val="center"/>
          </w:tcPr>
          <w:p>
            <w:pPr>
              <w:pStyle w:val="12"/>
            </w:pPr>
            <w:r>
              <w:t>调查中受益人员满意和较满意的占总人数的比率</w:t>
            </w:r>
          </w:p>
        </w:tc>
        <w:tc>
          <w:tcPr>
            <w:tcW w:w="2268" w:type="dxa"/>
            <w:vAlign w:val="center"/>
          </w:tcPr>
          <w:p>
            <w:pPr>
              <w:pStyle w:val="12"/>
            </w:pPr>
            <w:r>
              <w:t>≥98%</w:t>
            </w:r>
          </w:p>
        </w:tc>
        <w:tc>
          <w:tcPr>
            <w:tcW w:w="1276" w:type="dxa"/>
            <w:vAlign w:val="center"/>
          </w:tcPr>
          <w:p>
            <w:pPr>
              <w:pStyle w:val="12"/>
            </w:pPr>
            <w:r>
              <w:t>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9、关于提前下达2025年省级自然灾害救助资金（2025）绩效目标表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13011025P000027100047</w:t>
            </w:r>
          </w:p>
        </w:tc>
        <w:tc>
          <w:tcPr>
            <w:tcW w:w="2835" w:type="dxa"/>
            <w:vAlign w:val="center"/>
          </w:tcPr>
          <w:p>
            <w:pPr>
              <w:pStyle w:val="10"/>
            </w:pPr>
            <w:r>
              <w:t>项目名称</w:t>
            </w:r>
          </w:p>
        </w:tc>
        <w:tc>
          <w:tcPr>
            <w:tcW w:w="6095" w:type="dxa"/>
            <w:gridSpan w:val="3"/>
            <w:vAlign w:val="center"/>
          </w:tcPr>
          <w:p>
            <w:pPr>
              <w:pStyle w:val="12"/>
            </w:pPr>
            <w:r>
              <w:t>关于提前下达2025年省级自然灾害救助资金（2025）</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57.89</w:t>
            </w:r>
          </w:p>
        </w:tc>
        <w:tc>
          <w:tcPr>
            <w:tcW w:w="2835" w:type="dxa"/>
            <w:vAlign w:val="center"/>
          </w:tcPr>
          <w:p>
            <w:pPr>
              <w:pStyle w:val="10"/>
            </w:pPr>
            <w:r>
              <w:t>其中：财政    资金</w:t>
            </w:r>
          </w:p>
        </w:tc>
        <w:tc>
          <w:tcPr>
            <w:tcW w:w="2551" w:type="dxa"/>
            <w:vAlign w:val="center"/>
          </w:tcPr>
          <w:p>
            <w:pPr>
              <w:pStyle w:val="12"/>
            </w:pPr>
            <w:r>
              <w:t>57.89</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用于补助96487户农房入保险。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100%</w:t>
            </w:r>
          </w:p>
        </w:tc>
        <w:tc>
          <w:tcPr>
            <w:tcW w:w="2551" w:type="dxa"/>
            <w:vAlign w:val="center"/>
          </w:tcPr>
          <w:p>
            <w:pPr>
              <w:pStyle w:val="13"/>
            </w:pPr>
            <w:r>
              <w:t xml:space="preserve"> </w:t>
            </w:r>
          </w:p>
        </w:tc>
        <w:tc>
          <w:tcPr>
            <w:tcW w:w="3544" w:type="dxa"/>
            <w:gridSpan w:val="2"/>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1.通过补助96487户农房入保险，引导社会力量资金参与救灾工作，充分发挥财政资金的放大作用，加大对受灾群众的救助水平，提升受灾农户抵御自然灾害和突发事故能力，提高农村居民住房灾后重建保障能力。</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开展政策性农房保险户数</w:t>
            </w:r>
          </w:p>
        </w:tc>
        <w:tc>
          <w:tcPr>
            <w:tcW w:w="5386" w:type="dxa"/>
            <w:vAlign w:val="center"/>
          </w:tcPr>
          <w:p>
            <w:pPr>
              <w:pStyle w:val="12"/>
            </w:pPr>
            <w:r>
              <w:t>补助补助农房入保险户的数量</w:t>
            </w:r>
          </w:p>
        </w:tc>
        <w:tc>
          <w:tcPr>
            <w:tcW w:w="2268" w:type="dxa"/>
            <w:vAlign w:val="center"/>
          </w:tcPr>
          <w:p>
            <w:pPr>
              <w:pStyle w:val="12"/>
            </w:pPr>
            <w:r>
              <w:t>96487户</w:t>
            </w:r>
          </w:p>
        </w:tc>
        <w:tc>
          <w:tcPr>
            <w:tcW w:w="1276" w:type="dxa"/>
            <w:vAlign w:val="center"/>
          </w:tcPr>
          <w:p>
            <w:pPr>
              <w:pStyle w:val="12"/>
            </w:pPr>
            <w:r>
              <w:t>冀应急〔2020〕24号文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农房保险出险赔付率</w:t>
            </w:r>
          </w:p>
        </w:tc>
        <w:tc>
          <w:tcPr>
            <w:tcW w:w="5386" w:type="dxa"/>
            <w:vAlign w:val="center"/>
          </w:tcPr>
          <w:p>
            <w:pPr>
              <w:pStyle w:val="12"/>
            </w:pPr>
            <w:r>
              <w:t>经鉴定符合承保理赔要求的因灾倒损农房户，占后期理赔比例</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农房保险到期续保时间</w:t>
            </w:r>
          </w:p>
        </w:tc>
        <w:tc>
          <w:tcPr>
            <w:tcW w:w="5386" w:type="dxa"/>
            <w:vAlign w:val="center"/>
          </w:tcPr>
          <w:p>
            <w:pPr>
              <w:pStyle w:val="12"/>
            </w:pPr>
            <w:r>
              <w:t>农房保险到期续保时间</w:t>
            </w:r>
          </w:p>
        </w:tc>
        <w:tc>
          <w:tcPr>
            <w:tcW w:w="2268" w:type="dxa"/>
            <w:vAlign w:val="center"/>
          </w:tcPr>
          <w:p>
            <w:pPr>
              <w:pStyle w:val="12"/>
            </w:pPr>
            <w:r>
              <w:t>到期30日内</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农房保险单位成本</w:t>
            </w:r>
          </w:p>
        </w:tc>
        <w:tc>
          <w:tcPr>
            <w:tcW w:w="5386" w:type="dxa"/>
            <w:vAlign w:val="center"/>
          </w:tcPr>
          <w:p>
            <w:pPr>
              <w:pStyle w:val="12"/>
            </w:pPr>
            <w:r>
              <w:t>农房保险参保投入单位成本</w:t>
            </w:r>
          </w:p>
        </w:tc>
        <w:tc>
          <w:tcPr>
            <w:tcW w:w="2268" w:type="dxa"/>
            <w:vAlign w:val="center"/>
          </w:tcPr>
          <w:p>
            <w:pPr>
              <w:pStyle w:val="12"/>
            </w:pPr>
            <w:r>
              <w:t>≤9元/户</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提高农户抵御灾害能力</w:t>
            </w:r>
          </w:p>
        </w:tc>
        <w:tc>
          <w:tcPr>
            <w:tcW w:w="5386" w:type="dxa"/>
            <w:vAlign w:val="center"/>
          </w:tcPr>
          <w:p>
            <w:pPr>
              <w:pStyle w:val="12"/>
            </w:pPr>
            <w:r>
              <w:t>较往年有所提高</w:t>
            </w:r>
          </w:p>
        </w:tc>
        <w:tc>
          <w:tcPr>
            <w:tcW w:w="2268" w:type="dxa"/>
            <w:vAlign w:val="center"/>
          </w:tcPr>
          <w:p>
            <w:pPr>
              <w:pStyle w:val="12"/>
            </w:pPr>
            <w:r>
              <w:t>较往年有所提高</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赔付标准</w:t>
            </w:r>
          </w:p>
        </w:tc>
        <w:tc>
          <w:tcPr>
            <w:tcW w:w="5386" w:type="dxa"/>
            <w:vAlign w:val="center"/>
          </w:tcPr>
          <w:p>
            <w:pPr>
              <w:pStyle w:val="12"/>
            </w:pPr>
            <w:r>
              <w:t>自然灾害和意外事故造成的房屋损失出险每户最高赔付金额</w:t>
            </w:r>
          </w:p>
        </w:tc>
        <w:tc>
          <w:tcPr>
            <w:tcW w:w="2268" w:type="dxa"/>
            <w:vAlign w:val="center"/>
          </w:tcPr>
          <w:p>
            <w:pPr>
              <w:pStyle w:val="12"/>
            </w:pPr>
            <w:r>
              <w:t>≤35000元</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农房保险参保农户满意率</w:t>
            </w:r>
          </w:p>
        </w:tc>
        <w:tc>
          <w:tcPr>
            <w:tcW w:w="5386" w:type="dxa"/>
            <w:vAlign w:val="center"/>
          </w:tcPr>
          <w:p>
            <w:pPr>
              <w:pStyle w:val="12"/>
            </w:pPr>
            <w:r>
              <w:t>农房保险参保农户满意率</w:t>
            </w:r>
          </w:p>
        </w:tc>
        <w:tc>
          <w:tcPr>
            <w:tcW w:w="2268" w:type="dxa"/>
            <w:vAlign w:val="center"/>
          </w:tcPr>
          <w:p>
            <w:pPr>
              <w:pStyle w:val="12"/>
            </w:pPr>
            <w:r>
              <w:t>≥95%</w:t>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10、关于下达2024年非煤矿山综合治理专项资金绩效目标表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13011024P000012106187</w:t>
            </w:r>
          </w:p>
        </w:tc>
        <w:tc>
          <w:tcPr>
            <w:tcW w:w="2835" w:type="dxa"/>
            <w:vAlign w:val="center"/>
          </w:tcPr>
          <w:p>
            <w:pPr>
              <w:pStyle w:val="10"/>
            </w:pPr>
            <w:r>
              <w:t>项目名称</w:t>
            </w:r>
          </w:p>
        </w:tc>
        <w:tc>
          <w:tcPr>
            <w:tcW w:w="6095" w:type="dxa"/>
            <w:gridSpan w:val="3"/>
            <w:vAlign w:val="center"/>
          </w:tcPr>
          <w:p>
            <w:pPr>
              <w:pStyle w:val="12"/>
            </w:pPr>
            <w:r>
              <w:t>关于下达2024年非煤矿山综合治理专项资金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150.00</w:t>
            </w:r>
          </w:p>
        </w:tc>
        <w:tc>
          <w:tcPr>
            <w:tcW w:w="2835" w:type="dxa"/>
            <w:vAlign w:val="center"/>
          </w:tcPr>
          <w:p>
            <w:pPr>
              <w:pStyle w:val="10"/>
            </w:pPr>
            <w:r>
              <w:t>其中：财政    资金</w:t>
            </w:r>
          </w:p>
        </w:tc>
        <w:tc>
          <w:tcPr>
            <w:tcW w:w="2551" w:type="dxa"/>
            <w:vAlign w:val="center"/>
          </w:tcPr>
          <w:p>
            <w:pPr>
              <w:pStyle w:val="12"/>
            </w:pPr>
            <w:r>
              <w:t>150.00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用于非煤矿山企业（金隅鼎鑫水泥有限公司）安全生产风险管控和隐患排查。</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1.目标1以“少人化，无人化”为建设目标，运用智能化系统减少危险场所作业人员，促进金属非金属矿山高质量发展。补助金额小于项目总金额的30%</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补助非煤矿山综合治理资金支付率</w:t>
            </w:r>
          </w:p>
        </w:tc>
        <w:tc>
          <w:tcPr>
            <w:tcW w:w="5386" w:type="dxa"/>
            <w:vAlign w:val="center"/>
          </w:tcPr>
          <w:p>
            <w:pPr>
              <w:pStyle w:val="12"/>
            </w:pPr>
            <w:r>
              <w:t>补助金隅鼎鑫水泥有限公司智能化建设资金支出</w:t>
            </w:r>
          </w:p>
        </w:tc>
        <w:tc>
          <w:tcPr>
            <w:tcW w:w="2268" w:type="dxa"/>
            <w:vAlign w:val="center"/>
          </w:tcPr>
          <w:p>
            <w:pPr>
              <w:pStyle w:val="12"/>
            </w:pPr>
            <w:r>
              <w:t>&lt;30%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补助非煤矿山综合治理项目完成率</w:t>
            </w:r>
          </w:p>
        </w:tc>
        <w:tc>
          <w:tcPr>
            <w:tcW w:w="5386" w:type="dxa"/>
            <w:vAlign w:val="center"/>
          </w:tcPr>
          <w:p>
            <w:pPr>
              <w:pStyle w:val="12"/>
            </w:pPr>
            <w:r>
              <w:t>补助金隅鼎鑫水泥有限公司智能化建设项目完成率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补助非煤矿山综合治理项目完成时间</w:t>
            </w:r>
          </w:p>
        </w:tc>
        <w:tc>
          <w:tcPr>
            <w:tcW w:w="5386" w:type="dxa"/>
            <w:vAlign w:val="center"/>
          </w:tcPr>
          <w:p>
            <w:pPr>
              <w:pStyle w:val="12"/>
            </w:pPr>
            <w:r>
              <w:t>补助金隅鼎鑫水泥有限公司智能化建设完成时间</w:t>
            </w:r>
          </w:p>
        </w:tc>
        <w:tc>
          <w:tcPr>
            <w:tcW w:w="2268" w:type="dxa"/>
            <w:vAlign w:val="center"/>
          </w:tcPr>
          <w:p>
            <w:pPr>
              <w:pStyle w:val="12"/>
            </w:pPr>
            <w:r>
              <w:t>2024年11月30日前</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补助非煤矿山综合治理项目金额</w:t>
            </w:r>
          </w:p>
        </w:tc>
        <w:tc>
          <w:tcPr>
            <w:tcW w:w="5386" w:type="dxa"/>
            <w:vAlign w:val="center"/>
          </w:tcPr>
          <w:p>
            <w:pPr>
              <w:pStyle w:val="12"/>
            </w:pPr>
            <w:r>
              <w:t>补助金隅鼎鑫水泥有限公司智能化建设项目金额</w:t>
            </w:r>
          </w:p>
        </w:tc>
        <w:tc>
          <w:tcPr>
            <w:tcW w:w="2268" w:type="dxa"/>
            <w:vAlign w:val="center"/>
          </w:tcPr>
          <w:p>
            <w:pPr>
              <w:pStyle w:val="12"/>
            </w:pPr>
            <w:r>
              <w:t>≤150万元</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非煤矿山综合治理对安全生产的影响力</w:t>
            </w:r>
          </w:p>
        </w:tc>
        <w:tc>
          <w:tcPr>
            <w:tcW w:w="5386" w:type="dxa"/>
            <w:vAlign w:val="center"/>
          </w:tcPr>
          <w:p>
            <w:pPr>
              <w:pStyle w:val="12"/>
            </w:pPr>
            <w:r>
              <w:t>反映安全隐患整改情况</w:t>
            </w:r>
          </w:p>
        </w:tc>
        <w:tc>
          <w:tcPr>
            <w:tcW w:w="2268" w:type="dxa"/>
            <w:vAlign w:val="center"/>
          </w:tcPr>
          <w:p>
            <w:pPr>
              <w:pStyle w:val="12"/>
            </w:pPr>
            <w:r>
              <w:t>有效改善</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隐患整改率</w:t>
            </w:r>
          </w:p>
        </w:tc>
        <w:tc>
          <w:tcPr>
            <w:tcW w:w="5386" w:type="dxa"/>
            <w:vAlign w:val="center"/>
          </w:tcPr>
          <w:p>
            <w:pPr>
              <w:pStyle w:val="12"/>
            </w:pPr>
            <w:r>
              <w:t>隐患整改率</w:t>
            </w:r>
          </w:p>
        </w:tc>
        <w:tc>
          <w:tcPr>
            <w:tcW w:w="2268" w:type="dxa"/>
            <w:vAlign w:val="center"/>
          </w:tcPr>
          <w:p>
            <w:pPr>
              <w:pStyle w:val="12"/>
            </w:pPr>
            <w:r>
              <w:t>显著提高工作效率</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企业满意度</w:t>
            </w:r>
          </w:p>
        </w:tc>
        <w:tc>
          <w:tcPr>
            <w:tcW w:w="2268" w:type="dxa"/>
            <w:vAlign w:val="center"/>
          </w:tcPr>
          <w:p>
            <w:pPr>
              <w:pStyle w:val="12"/>
            </w:pPr>
            <w:r>
              <w:t>≥100%</w:t>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11、河北省自然灾害应急能力提升工程预警指挥项目国债项目市级配套绩效目标表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13011024P00001210724X</w:t>
            </w:r>
          </w:p>
        </w:tc>
        <w:tc>
          <w:tcPr>
            <w:tcW w:w="2835" w:type="dxa"/>
            <w:vAlign w:val="center"/>
          </w:tcPr>
          <w:p>
            <w:pPr>
              <w:pStyle w:val="10"/>
            </w:pPr>
            <w:r>
              <w:t>项目名称</w:t>
            </w:r>
          </w:p>
        </w:tc>
        <w:tc>
          <w:tcPr>
            <w:tcW w:w="6095" w:type="dxa"/>
            <w:gridSpan w:val="3"/>
            <w:vAlign w:val="center"/>
          </w:tcPr>
          <w:p>
            <w:pPr>
              <w:pStyle w:val="12"/>
            </w:pPr>
            <w:r>
              <w:t>河北省自然灾害应急能力提升工程预警指挥项目国债项目市级配套</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0.57</w:t>
            </w:r>
          </w:p>
        </w:tc>
        <w:tc>
          <w:tcPr>
            <w:tcW w:w="2835" w:type="dxa"/>
            <w:vAlign w:val="center"/>
          </w:tcPr>
          <w:p>
            <w:pPr>
              <w:pStyle w:val="10"/>
            </w:pPr>
            <w:r>
              <w:t>其中：财政    资金</w:t>
            </w:r>
          </w:p>
        </w:tc>
        <w:tc>
          <w:tcPr>
            <w:tcW w:w="2551" w:type="dxa"/>
            <w:vAlign w:val="center"/>
          </w:tcPr>
          <w:p>
            <w:pPr>
              <w:pStyle w:val="12"/>
            </w:pPr>
            <w:r>
              <w:t>0.57</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用于完成河北省自然灾害应急能力提升工程项目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50%</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1.完成河北省自然灾害应急能力提升工程项目数量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装备配发完成率</w:t>
            </w:r>
          </w:p>
        </w:tc>
        <w:tc>
          <w:tcPr>
            <w:tcW w:w="5386" w:type="dxa"/>
            <w:vAlign w:val="center"/>
          </w:tcPr>
          <w:p>
            <w:pPr>
              <w:pStyle w:val="12"/>
            </w:pPr>
            <w:r>
              <w:t>装备配发完成率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购置装备合格率</w:t>
            </w:r>
          </w:p>
        </w:tc>
        <w:tc>
          <w:tcPr>
            <w:tcW w:w="5386" w:type="dxa"/>
            <w:vAlign w:val="center"/>
          </w:tcPr>
          <w:p>
            <w:pPr>
              <w:pStyle w:val="12"/>
            </w:pPr>
            <w:r>
              <w:t>购置设备合格率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设备购置完成时间</w:t>
            </w:r>
          </w:p>
        </w:tc>
        <w:tc>
          <w:tcPr>
            <w:tcW w:w="5386" w:type="dxa"/>
            <w:vAlign w:val="center"/>
          </w:tcPr>
          <w:p>
            <w:pPr>
              <w:pStyle w:val="12"/>
            </w:pPr>
            <w:r>
              <w:t>专用设备购置时间</w:t>
            </w:r>
          </w:p>
        </w:tc>
        <w:tc>
          <w:tcPr>
            <w:tcW w:w="2268" w:type="dxa"/>
            <w:vAlign w:val="center"/>
          </w:tcPr>
          <w:p>
            <w:pPr>
              <w:pStyle w:val="12"/>
            </w:pPr>
            <w:r>
              <w:t>2024年12月31日前</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增发2023年国债自然灾害应急能力提升工程国债资金预算执行数</w:t>
            </w:r>
          </w:p>
        </w:tc>
        <w:tc>
          <w:tcPr>
            <w:tcW w:w="5386" w:type="dxa"/>
            <w:vAlign w:val="center"/>
          </w:tcPr>
          <w:p>
            <w:pPr>
              <w:pStyle w:val="12"/>
            </w:pPr>
            <w:r>
              <w:t>增发2023年国债自然灾害应急能力提升工程国债资金预算执行数</w:t>
            </w:r>
          </w:p>
        </w:tc>
        <w:tc>
          <w:tcPr>
            <w:tcW w:w="2268" w:type="dxa"/>
            <w:vAlign w:val="center"/>
          </w:tcPr>
          <w:p>
            <w:pPr>
              <w:pStyle w:val="12"/>
            </w:pPr>
            <w:r>
              <w:t>≤5.2万元</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提高预警指挥通信能力</w:t>
            </w:r>
          </w:p>
        </w:tc>
        <w:tc>
          <w:tcPr>
            <w:tcW w:w="5386" w:type="dxa"/>
            <w:vAlign w:val="center"/>
          </w:tcPr>
          <w:p>
            <w:pPr>
              <w:pStyle w:val="12"/>
            </w:pPr>
            <w:r>
              <w:t>提高预警指挥通信息能力</w:t>
            </w:r>
          </w:p>
        </w:tc>
        <w:tc>
          <w:tcPr>
            <w:tcW w:w="2268" w:type="dxa"/>
            <w:vAlign w:val="center"/>
          </w:tcPr>
          <w:p>
            <w:pPr>
              <w:pStyle w:val="12"/>
            </w:pPr>
            <w:r>
              <w:t>进一步提高预警指挥通信能力</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对全区自然灾害应急能力提升的影响</w:t>
            </w:r>
          </w:p>
        </w:tc>
        <w:tc>
          <w:tcPr>
            <w:tcW w:w="5386" w:type="dxa"/>
            <w:vAlign w:val="center"/>
          </w:tcPr>
          <w:p>
            <w:pPr>
              <w:pStyle w:val="12"/>
            </w:pPr>
            <w:r>
              <w:t>进一步提高预警指挥通信通信能力水平</w:t>
            </w:r>
          </w:p>
        </w:tc>
        <w:tc>
          <w:tcPr>
            <w:tcW w:w="2268" w:type="dxa"/>
            <w:vAlign w:val="center"/>
          </w:tcPr>
          <w:p>
            <w:pPr>
              <w:pStyle w:val="12"/>
            </w:pPr>
            <w:r>
              <w:t>≥90%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装备使用满意度</w:t>
            </w:r>
          </w:p>
        </w:tc>
        <w:tc>
          <w:tcPr>
            <w:tcW w:w="5386" w:type="dxa"/>
            <w:vAlign w:val="center"/>
          </w:tcPr>
          <w:p>
            <w:pPr>
              <w:pStyle w:val="12"/>
            </w:pPr>
            <w:r>
              <w:t>反映通过问卷调查受益群体满意情况</w:t>
            </w:r>
          </w:p>
        </w:tc>
        <w:tc>
          <w:tcPr>
            <w:tcW w:w="2268" w:type="dxa"/>
            <w:vAlign w:val="center"/>
          </w:tcPr>
          <w:p>
            <w:pPr>
              <w:pStyle w:val="12"/>
            </w:pPr>
            <w:r>
              <w:t>≥90%</w:t>
            </w:r>
          </w:p>
        </w:tc>
        <w:tc>
          <w:tcPr>
            <w:tcW w:w="1276" w:type="dxa"/>
            <w:vAlign w:val="center"/>
          </w:tcPr>
          <w:p>
            <w:pPr>
              <w:pStyle w:val="12"/>
            </w:pPr>
            <w:r>
              <w:t>受益群体满意情况</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12、河北省自然灾害应急能力提升工程预警指挥项目国债项目县级配套绩效目标表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13011024P00001210725H</w:t>
            </w:r>
          </w:p>
        </w:tc>
        <w:tc>
          <w:tcPr>
            <w:tcW w:w="2835" w:type="dxa"/>
            <w:vAlign w:val="center"/>
          </w:tcPr>
          <w:p>
            <w:pPr>
              <w:pStyle w:val="10"/>
            </w:pPr>
            <w:r>
              <w:t>项目名称</w:t>
            </w:r>
          </w:p>
        </w:tc>
        <w:tc>
          <w:tcPr>
            <w:tcW w:w="6095" w:type="dxa"/>
            <w:gridSpan w:val="3"/>
            <w:vAlign w:val="center"/>
          </w:tcPr>
          <w:p>
            <w:pPr>
              <w:pStyle w:val="12"/>
            </w:pPr>
            <w:r>
              <w:t>河北省自然灾害应急能力提升工程预警指挥项目国债项目县级配套</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0.04</w:t>
            </w:r>
          </w:p>
        </w:tc>
        <w:tc>
          <w:tcPr>
            <w:tcW w:w="2835" w:type="dxa"/>
            <w:vAlign w:val="center"/>
          </w:tcPr>
          <w:p>
            <w:pPr>
              <w:pStyle w:val="10"/>
            </w:pPr>
            <w:r>
              <w:t>其中：财政    资金</w:t>
            </w:r>
          </w:p>
        </w:tc>
        <w:tc>
          <w:tcPr>
            <w:tcW w:w="2551" w:type="dxa"/>
            <w:vAlign w:val="center"/>
          </w:tcPr>
          <w:p>
            <w:pPr>
              <w:pStyle w:val="12"/>
            </w:pPr>
            <w:r>
              <w:t>0.04</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用于完成河北省自然灾害应急能力提升工程项目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50%</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1.完成河北省自然灾害应急能力提升工程项目数量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装备配发完成率</w:t>
            </w:r>
          </w:p>
        </w:tc>
        <w:tc>
          <w:tcPr>
            <w:tcW w:w="5386" w:type="dxa"/>
            <w:vAlign w:val="center"/>
          </w:tcPr>
          <w:p>
            <w:pPr>
              <w:pStyle w:val="12"/>
            </w:pPr>
            <w:r>
              <w:t>装备配发完成率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购置装备合格率</w:t>
            </w:r>
          </w:p>
        </w:tc>
        <w:tc>
          <w:tcPr>
            <w:tcW w:w="5386" w:type="dxa"/>
            <w:vAlign w:val="center"/>
          </w:tcPr>
          <w:p>
            <w:pPr>
              <w:pStyle w:val="12"/>
            </w:pPr>
            <w:r>
              <w:t>购置装备合格率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设备购置完成时间</w:t>
            </w:r>
          </w:p>
        </w:tc>
        <w:tc>
          <w:tcPr>
            <w:tcW w:w="5386" w:type="dxa"/>
            <w:vAlign w:val="center"/>
          </w:tcPr>
          <w:p>
            <w:pPr>
              <w:pStyle w:val="12"/>
            </w:pPr>
            <w:r>
              <w:t>专用设备购置完成时间</w:t>
            </w:r>
          </w:p>
        </w:tc>
        <w:tc>
          <w:tcPr>
            <w:tcW w:w="2268" w:type="dxa"/>
            <w:vAlign w:val="center"/>
          </w:tcPr>
          <w:p>
            <w:pPr>
              <w:pStyle w:val="12"/>
            </w:pPr>
            <w:r>
              <w:t>2024年12月31日</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增发2023年国债自然灾害应急能力提升工程国债资金预算执行数.</w:t>
            </w:r>
          </w:p>
        </w:tc>
        <w:tc>
          <w:tcPr>
            <w:tcW w:w="5386" w:type="dxa"/>
            <w:vAlign w:val="center"/>
          </w:tcPr>
          <w:p>
            <w:pPr>
              <w:pStyle w:val="12"/>
            </w:pPr>
            <w:r>
              <w:t>增发2023年国债自然灾害应急能力提升工程国债资金预算执行数.</w:t>
            </w:r>
          </w:p>
        </w:tc>
        <w:tc>
          <w:tcPr>
            <w:tcW w:w="2268" w:type="dxa"/>
            <w:vAlign w:val="center"/>
          </w:tcPr>
          <w:p>
            <w:pPr>
              <w:pStyle w:val="12"/>
            </w:pPr>
            <w:r>
              <w:t>≤0.43万元</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提高预警指挥通信能力</w:t>
            </w:r>
          </w:p>
        </w:tc>
        <w:tc>
          <w:tcPr>
            <w:tcW w:w="5386" w:type="dxa"/>
            <w:vAlign w:val="center"/>
          </w:tcPr>
          <w:p>
            <w:pPr>
              <w:pStyle w:val="12"/>
            </w:pPr>
            <w:r>
              <w:t>进一步提高预警指挥通信能力</w:t>
            </w:r>
          </w:p>
        </w:tc>
        <w:tc>
          <w:tcPr>
            <w:tcW w:w="2268" w:type="dxa"/>
            <w:vAlign w:val="center"/>
          </w:tcPr>
          <w:p>
            <w:pPr>
              <w:pStyle w:val="12"/>
            </w:pPr>
            <w:r>
              <w:t>进一步提高预警指挥通信能力</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对全区自然灾害应急能力提升的影响</w:t>
            </w:r>
          </w:p>
        </w:tc>
        <w:tc>
          <w:tcPr>
            <w:tcW w:w="5386" w:type="dxa"/>
            <w:vAlign w:val="center"/>
          </w:tcPr>
          <w:p>
            <w:pPr>
              <w:pStyle w:val="12"/>
            </w:pPr>
            <w:r>
              <w:t>提高全区自然灾害应急能力</w:t>
            </w:r>
          </w:p>
        </w:tc>
        <w:tc>
          <w:tcPr>
            <w:tcW w:w="2268" w:type="dxa"/>
            <w:vAlign w:val="center"/>
          </w:tcPr>
          <w:p>
            <w:pPr>
              <w:pStyle w:val="12"/>
            </w:pPr>
            <w:r>
              <w:t>≥90%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装备使用满意度</w:t>
            </w:r>
          </w:p>
        </w:tc>
        <w:tc>
          <w:tcPr>
            <w:tcW w:w="5386" w:type="dxa"/>
            <w:vAlign w:val="center"/>
          </w:tcPr>
          <w:p>
            <w:pPr>
              <w:pStyle w:val="12"/>
            </w:pPr>
            <w:r>
              <w:t>反映通过问卷调查受益群体满意情况</w:t>
            </w:r>
          </w:p>
        </w:tc>
        <w:tc>
          <w:tcPr>
            <w:tcW w:w="2268" w:type="dxa"/>
            <w:vAlign w:val="center"/>
          </w:tcPr>
          <w:p>
            <w:pPr>
              <w:pStyle w:val="12"/>
            </w:pPr>
            <w:r>
              <w:t>≥90%</w:t>
            </w:r>
          </w:p>
        </w:tc>
        <w:tc>
          <w:tcPr>
            <w:tcW w:w="1276" w:type="dxa"/>
            <w:vAlign w:val="center"/>
          </w:tcPr>
          <w:p>
            <w:pPr>
              <w:pStyle w:val="12"/>
            </w:pPr>
            <w:r>
              <w:t>受益群体满意情况</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13、龙泉古镇执勤点消防装备采购(2025)绩效目标表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13011025P003262100066</w:t>
            </w:r>
          </w:p>
        </w:tc>
        <w:tc>
          <w:tcPr>
            <w:tcW w:w="2835" w:type="dxa"/>
            <w:vAlign w:val="center"/>
          </w:tcPr>
          <w:p>
            <w:pPr>
              <w:pStyle w:val="10"/>
            </w:pPr>
            <w:r>
              <w:t>项目名称</w:t>
            </w:r>
          </w:p>
        </w:tc>
        <w:tc>
          <w:tcPr>
            <w:tcW w:w="6095" w:type="dxa"/>
            <w:gridSpan w:val="3"/>
            <w:vAlign w:val="center"/>
          </w:tcPr>
          <w:p>
            <w:pPr>
              <w:pStyle w:val="12"/>
            </w:pPr>
            <w:r>
              <w:t>龙泉古镇执勤点消防装备采购(2025)</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34.00</w:t>
            </w:r>
          </w:p>
        </w:tc>
        <w:tc>
          <w:tcPr>
            <w:tcW w:w="2835" w:type="dxa"/>
            <w:vAlign w:val="center"/>
          </w:tcPr>
          <w:p>
            <w:pPr>
              <w:pStyle w:val="10"/>
            </w:pPr>
            <w:r>
              <w:t>其中：财政    资金</w:t>
            </w:r>
          </w:p>
        </w:tc>
        <w:tc>
          <w:tcPr>
            <w:tcW w:w="2551" w:type="dxa"/>
            <w:vAlign w:val="center"/>
          </w:tcPr>
          <w:p>
            <w:pPr>
              <w:pStyle w:val="12"/>
            </w:pPr>
            <w:r>
              <w:t>34.00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用于购置两部消防车，分别是城市主站车1辆、自装卸器材消防车1辆，为有效预防消防员在灭火救援、业务训练时有害物质和外力对消防员造成的人身伤害，提升消防员个人防护水平。</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30%</w:t>
            </w:r>
          </w:p>
        </w:tc>
        <w:tc>
          <w:tcPr>
            <w:tcW w:w="2835" w:type="dxa"/>
            <w:vAlign w:val="center"/>
          </w:tcPr>
          <w:p>
            <w:pPr>
              <w:pStyle w:val="13"/>
            </w:pPr>
            <w:r>
              <w:t>60%</w:t>
            </w:r>
          </w:p>
        </w:tc>
        <w:tc>
          <w:tcPr>
            <w:tcW w:w="2551" w:type="dxa"/>
            <w:vAlign w:val="center"/>
          </w:tcPr>
          <w:p>
            <w:pPr>
              <w:pStyle w:val="13"/>
            </w:pPr>
            <w:r>
              <w:t>100%</w:t>
            </w:r>
          </w:p>
        </w:tc>
        <w:tc>
          <w:tcPr>
            <w:tcW w:w="3544" w:type="dxa"/>
            <w:gridSpan w:val="2"/>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1.加强在处置各类火灾事故、抢险救援及大型安保工作中的抢险救援保障作用。</w:t>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购置消防救援站车辆数量</w:t>
            </w:r>
          </w:p>
        </w:tc>
        <w:tc>
          <w:tcPr>
            <w:tcW w:w="5386" w:type="dxa"/>
            <w:vAlign w:val="center"/>
          </w:tcPr>
          <w:p>
            <w:pPr>
              <w:pStyle w:val="12"/>
            </w:pPr>
            <w:r>
              <w:t>购置消防救援站车辆数量</w:t>
            </w:r>
          </w:p>
        </w:tc>
        <w:tc>
          <w:tcPr>
            <w:tcW w:w="2268" w:type="dxa"/>
            <w:vAlign w:val="center"/>
          </w:tcPr>
          <w:p>
            <w:pPr>
              <w:pStyle w:val="12"/>
            </w:pPr>
            <w:r>
              <w:t>2辆</w:t>
            </w:r>
          </w:p>
        </w:tc>
        <w:tc>
          <w:tcPr>
            <w:tcW w:w="1276" w:type="dxa"/>
            <w:vAlign w:val="center"/>
          </w:tcPr>
          <w:p>
            <w:pPr>
              <w:pStyle w:val="12"/>
            </w:pPr>
            <w:r>
              <w:t>石鹿消【2020】0055号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计划采购时间</w:t>
            </w:r>
          </w:p>
        </w:tc>
        <w:tc>
          <w:tcPr>
            <w:tcW w:w="5386" w:type="dxa"/>
            <w:vAlign w:val="center"/>
          </w:tcPr>
          <w:p>
            <w:pPr>
              <w:pStyle w:val="12"/>
            </w:pPr>
            <w:r>
              <w:t>采购具体月份</w:t>
            </w:r>
          </w:p>
        </w:tc>
        <w:tc>
          <w:tcPr>
            <w:tcW w:w="2268" w:type="dxa"/>
            <w:vAlign w:val="center"/>
          </w:tcPr>
          <w:p>
            <w:pPr>
              <w:pStyle w:val="12"/>
            </w:pPr>
            <w:r>
              <w:t>2023年2月</w:t>
            </w:r>
          </w:p>
        </w:tc>
        <w:tc>
          <w:tcPr>
            <w:tcW w:w="1276" w:type="dxa"/>
            <w:vAlign w:val="center"/>
          </w:tcPr>
          <w:p>
            <w:pPr>
              <w:pStyle w:val="12"/>
            </w:pPr>
            <w:r>
              <w:t>石鹿消【2020】0055号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采购装备成本</w:t>
            </w:r>
          </w:p>
        </w:tc>
        <w:tc>
          <w:tcPr>
            <w:tcW w:w="5386" w:type="dxa"/>
            <w:vAlign w:val="center"/>
          </w:tcPr>
          <w:p>
            <w:pPr>
              <w:pStyle w:val="12"/>
            </w:pPr>
            <w:r>
              <w:t>采购城市主战消防车成本</w:t>
            </w:r>
          </w:p>
        </w:tc>
        <w:tc>
          <w:tcPr>
            <w:tcW w:w="2268" w:type="dxa"/>
            <w:vAlign w:val="center"/>
          </w:tcPr>
          <w:p>
            <w:pPr>
              <w:pStyle w:val="12"/>
            </w:pPr>
            <w:r>
              <w:t>282.5万元</w:t>
            </w:r>
          </w:p>
        </w:tc>
        <w:tc>
          <w:tcPr>
            <w:tcW w:w="1276" w:type="dxa"/>
            <w:vAlign w:val="center"/>
          </w:tcPr>
          <w:p>
            <w:pPr>
              <w:pStyle w:val="12"/>
            </w:pPr>
            <w:r>
              <w:t>石鹿消【2020】0055号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采购装备成本</w:t>
            </w:r>
          </w:p>
        </w:tc>
        <w:tc>
          <w:tcPr>
            <w:tcW w:w="5386" w:type="dxa"/>
            <w:vAlign w:val="center"/>
          </w:tcPr>
          <w:p>
            <w:pPr>
              <w:pStyle w:val="12"/>
            </w:pPr>
            <w:r>
              <w:t>采购自装卸器材消防车成本</w:t>
            </w:r>
          </w:p>
        </w:tc>
        <w:tc>
          <w:tcPr>
            <w:tcW w:w="2268" w:type="dxa"/>
            <w:vAlign w:val="center"/>
          </w:tcPr>
          <w:p>
            <w:pPr>
              <w:pStyle w:val="12"/>
            </w:pPr>
            <w:r>
              <w:t>213万元</w:t>
            </w:r>
          </w:p>
        </w:tc>
        <w:tc>
          <w:tcPr>
            <w:tcW w:w="1276" w:type="dxa"/>
            <w:vAlign w:val="center"/>
          </w:tcPr>
          <w:p>
            <w:pPr>
              <w:pStyle w:val="12"/>
            </w:pPr>
            <w:r>
              <w:t>石鹿消【2020】0055号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装备器材验收合格情况</w:t>
            </w:r>
          </w:p>
        </w:tc>
        <w:tc>
          <w:tcPr>
            <w:tcW w:w="5386" w:type="dxa"/>
            <w:vAlign w:val="center"/>
          </w:tcPr>
          <w:p>
            <w:pPr>
              <w:pStyle w:val="12"/>
            </w:pPr>
            <w:r>
              <w:t>装备器材验收合格率</w:t>
            </w:r>
          </w:p>
        </w:tc>
        <w:tc>
          <w:tcPr>
            <w:tcW w:w="2268" w:type="dxa"/>
            <w:vAlign w:val="center"/>
          </w:tcPr>
          <w:p>
            <w:pPr>
              <w:pStyle w:val="12"/>
            </w:pPr>
            <w:r>
              <w:t>≥98%</w:t>
            </w:r>
          </w:p>
        </w:tc>
        <w:tc>
          <w:tcPr>
            <w:tcW w:w="1276" w:type="dxa"/>
            <w:vAlign w:val="center"/>
          </w:tcPr>
          <w:p>
            <w:pPr>
              <w:pStyle w:val="12"/>
            </w:pPr>
            <w:r>
              <w:t>石鹿消【2020】0055号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保障能力时间</w:t>
            </w:r>
          </w:p>
        </w:tc>
        <w:tc>
          <w:tcPr>
            <w:tcW w:w="5386" w:type="dxa"/>
            <w:vAlign w:val="center"/>
          </w:tcPr>
          <w:p>
            <w:pPr>
              <w:pStyle w:val="12"/>
            </w:pPr>
            <w:r>
              <w:t>保障有效提升辖区灭火救援处置能力的时间</w:t>
            </w:r>
          </w:p>
        </w:tc>
        <w:tc>
          <w:tcPr>
            <w:tcW w:w="2268" w:type="dxa"/>
            <w:vAlign w:val="center"/>
          </w:tcPr>
          <w:p>
            <w:pPr>
              <w:pStyle w:val="12"/>
            </w:pPr>
            <w:r>
              <w:t>长期</w:t>
            </w:r>
          </w:p>
        </w:tc>
        <w:tc>
          <w:tcPr>
            <w:tcW w:w="1276" w:type="dxa"/>
            <w:vAlign w:val="center"/>
          </w:tcPr>
          <w:p>
            <w:pPr>
              <w:pStyle w:val="12"/>
            </w:pPr>
            <w:r>
              <w:t>石鹿消【2020】0055号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服务对象满意度指标</w:t>
            </w:r>
          </w:p>
        </w:tc>
        <w:tc>
          <w:tcPr>
            <w:tcW w:w="5386" w:type="dxa"/>
            <w:vAlign w:val="center"/>
          </w:tcPr>
          <w:p>
            <w:pPr>
              <w:pStyle w:val="12"/>
            </w:pPr>
            <w:r>
              <w:t>服务对象满意度</w:t>
            </w:r>
          </w:p>
        </w:tc>
        <w:tc>
          <w:tcPr>
            <w:tcW w:w="2268" w:type="dxa"/>
            <w:vAlign w:val="center"/>
          </w:tcPr>
          <w:p>
            <w:pPr>
              <w:pStyle w:val="12"/>
            </w:pPr>
            <w:r>
              <w:t>≥98%</w:t>
            </w:r>
          </w:p>
        </w:tc>
        <w:tc>
          <w:tcPr>
            <w:tcW w:w="1276" w:type="dxa"/>
            <w:vAlign w:val="center"/>
          </w:tcPr>
          <w:p>
            <w:pPr>
              <w:pStyle w:val="12"/>
            </w:pPr>
            <w:r>
              <w:t>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14、鹿泉区青龙山大道消防救援站消防车辆(2025)绩效目标表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13011025P00326210007R</w:t>
            </w:r>
          </w:p>
        </w:tc>
        <w:tc>
          <w:tcPr>
            <w:tcW w:w="2835" w:type="dxa"/>
            <w:vAlign w:val="center"/>
          </w:tcPr>
          <w:p>
            <w:pPr>
              <w:pStyle w:val="10"/>
            </w:pPr>
            <w:r>
              <w:t>项目名称</w:t>
            </w:r>
          </w:p>
        </w:tc>
        <w:tc>
          <w:tcPr>
            <w:tcW w:w="6095" w:type="dxa"/>
            <w:gridSpan w:val="3"/>
            <w:vAlign w:val="center"/>
          </w:tcPr>
          <w:p>
            <w:pPr>
              <w:pStyle w:val="12"/>
            </w:pPr>
            <w:r>
              <w:t>鹿泉区青龙山大道消防救援站消防车辆(2025)</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200.00</w:t>
            </w:r>
          </w:p>
        </w:tc>
        <w:tc>
          <w:tcPr>
            <w:tcW w:w="2835" w:type="dxa"/>
            <w:vAlign w:val="center"/>
          </w:tcPr>
          <w:p>
            <w:pPr>
              <w:pStyle w:val="10"/>
            </w:pPr>
            <w:r>
              <w:t>其中：财政    资金</w:t>
            </w:r>
          </w:p>
        </w:tc>
        <w:tc>
          <w:tcPr>
            <w:tcW w:w="2551" w:type="dxa"/>
            <w:vAlign w:val="center"/>
          </w:tcPr>
          <w:p>
            <w:pPr>
              <w:pStyle w:val="12"/>
            </w:pPr>
            <w:r>
              <w:t>200.00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结合辖区形势，急需购置4辆消防车辆。</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30%</w:t>
            </w:r>
          </w:p>
        </w:tc>
        <w:tc>
          <w:tcPr>
            <w:tcW w:w="2835" w:type="dxa"/>
            <w:vAlign w:val="center"/>
          </w:tcPr>
          <w:p>
            <w:pPr>
              <w:pStyle w:val="13"/>
            </w:pPr>
            <w:r>
              <w:t>60%</w:t>
            </w:r>
          </w:p>
        </w:tc>
        <w:tc>
          <w:tcPr>
            <w:tcW w:w="2551" w:type="dxa"/>
            <w:vAlign w:val="center"/>
          </w:tcPr>
          <w:p>
            <w:pPr>
              <w:pStyle w:val="13"/>
            </w:pPr>
            <w:r>
              <w:t>80%</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1.进一步增强消防车辆装备配备及基础设施建设，增强城市抵御和防范火灾的能力，及时、高效处置火灾事故，打赢现代条件下的高层建筑火灾的灭火战斗，更好地保障辖区人民群众生命财产安全。</w:t>
            </w:r>
            <w:r>
              <w:tab/>
            </w:r>
            <w:r>
              <w:tab/>
            </w:r>
            <w:r>
              <w:tab/>
            </w:r>
            <w:r>
              <w:tab/>
            </w:r>
            <w:r>
              <w:tab/>
            </w:r>
            <w:r>
              <w:tab/>
            </w:r>
          </w:p>
          <w:p>
            <w:pPr>
              <w:pStyle w:val="12"/>
            </w:pPr>
            <w:r>
              <w:t>"</w:t>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成本指标</w:t>
            </w:r>
          </w:p>
        </w:tc>
        <w:tc>
          <w:tcPr>
            <w:tcW w:w="2835" w:type="dxa"/>
            <w:vAlign w:val="center"/>
          </w:tcPr>
          <w:p>
            <w:pPr>
              <w:pStyle w:val="12"/>
            </w:pPr>
            <w:r>
              <w:t>购置部分消防车辆启动费用</w:t>
            </w:r>
          </w:p>
        </w:tc>
        <w:tc>
          <w:tcPr>
            <w:tcW w:w="5386" w:type="dxa"/>
            <w:vAlign w:val="center"/>
          </w:tcPr>
          <w:p>
            <w:pPr>
              <w:pStyle w:val="12"/>
            </w:pPr>
            <w:r>
              <w:t>购置部分消防车辆及随车器材启动费用</w:t>
            </w:r>
          </w:p>
        </w:tc>
        <w:tc>
          <w:tcPr>
            <w:tcW w:w="2268" w:type="dxa"/>
            <w:vAlign w:val="center"/>
          </w:tcPr>
          <w:p>
            <w:pPr>
              <w:pStyle w:val="12"/>
            </w:pPr>
            <w:r>
              <w:t>200万元</w:t>
            </w:r>
          </w:p>
        </w:tc>
        <w:tc>
          <w:tcPr>
            <w:tcW w:w="1276" w:type="dxa"/>
            <w:vAlign w:val="center"/>
          </w:tcPr>
          <w:p>
            <w:pPr>
              <w:pStyle w:val="12"/>
            </w:pPr>
            <w:r>
              <w:t>《关于申请配备鹿泉区青龙山大道消防救援站消防执勤车辆的请示》及区领导批示要求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计划开展采购消防车月份</w:t>
            </w:r>
          </w:p>
        </w:tc>
        <w:tc>
          <w:tcPr>
            <w:tcW w:w="5386" w:type="dxa"/>
            <w:vAlign w:val="center"/>
          </w:tcPr>
          <w:p>
            <w:pPr>
              <w:pStyle w:val="12"/>
            </w:pPr>
            <w:r>
              <w:t>计划开展采购消防车月份</w:t>
            </w:r>
          </w:p>
        </w:tc>
        <w:tc>
          <w:tcPr>
            <w:tcW w:w="2268" w:type="dxa"/>
            <w:vAlign w:val="center"/>
          </w:tcPr>
          <w:p>
            <w:pPr>
              <w:pStyle w:val="12"/>
            </w:pPr>
            <w:r>
              <w:t>12月前</w:t>
            </w:r>
          </w:p>
        </w:tc>
        <w:tc>
          <w:tcPr>
            <w:tcW w:w="1276" w:type="dxa"/>
            <w:vAlign w:val="center"/>
          </w:tcPr>
          <w:p>
            <w:pPr>
              <w:pStyle w:val="12"/>
            </w:pPr>
            <w:r>
              <w:t>《关于申请配备鹿泉区青龙山大道消防救援站消防执勤车辆的请示》及区领导批示要求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购置部分消防车数量</w:t>
            </w:r>
          </w:p>
        </w:tc>
        <w:tc>
          <w:tcPr>
            <w:tcW w:w="5386" w:type="dxa"/>
            <w:vAlign w:val="center"/>
          </w:tcPr>
          <w:p>
            <w:pPr>
              <w:pStyle w:val="12"/>
            </w:pPr>
            <w:r>
              <w:t>计划购置消防车数量</w:t>
            </w:r>
          </w:p>
        </w:tc>
        <w:tc>
          <w:tcPr>
            <w:tcW w:w="2268" w:type="dxa"/>
            <w:vAlign w:val="center"/>
          </w:tcPr>
          <w:p>
            <w:pPr>
              <w:pStyle w:val="12"/>
            </w:pPr>
            <w:r>
              <w:t>4辆</w:t>
            </w:r>
          </w:p>
        </w:tc>
        <w:tc>
          <w:tcPr>
            <w:tcW w:w="1276" w:type="dxa"/>
            <w:vAlign w:val="center"/>
          </w:tcPr>
          <w:p>
            <w:pPr>
              <w:pStyle w:val="12"/>
            </w:pPr>
            <w:r>
              <w:t>《关于申请配备鹿泉区青龙山大道消防救援站消防执勤车辆的请示》及区领导批示要求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执勤车辆性能完好率</w:t>
            </w:r>
          </w:p>
        </w:tc>
        <w:tc>
          <w:tcPr>
            <w:tcW w:w="5386" w:type="dxa"/>
            <w:vAlign w:val="center"/>
          </w:tcPr>
          <w:p>
            <w:pPr>
              <w:pStyle w:val="12"/>
            </w:pPr>
            <w:r>
              <w:t>消防车辆性能验收完好率</w:t>
            </w:r>
          </w:p>
        </w:tc>
        <w:tc>
          <w:tcPr>
            <w:tcW w:w="2268" w:type="dxa"/>
            <w:vAlign w:val="center"/>
          </w:tcPr>
          <w:p>
            <w:pPr>
              <w:pStyle w:val="12"/>
            </w:pPr>
            <w:r>
              <w:t>100%</w:t>
            </w:r>
          </w:p>
        </w:tc>
        <w:tc>
          <w:tcPr>
            <w:tcW w:w="1276" w:type="dxa"/>
            <w:vAlign w:val="center"/>
          </w:tcPr>
          <w:p>
            <w:pPr>
              <w:pStyle w:val="12"/>
            </w:pPr>
            <w:r>
              <w:t>《关于申请配备鹿泉区青龙山大道消防救援站消防执勤车辆的请示》及区领导批示要求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执勤车辆正常出警率</w:t>
            </w:r>
          </w:p>
        </w:tc>
        <w:tc>
          <w:tcPr>
            <w:tcW w:w="5386" w:type="dxa"/>
            <w:vAlign w:val="center"/>
          </w:tcPr>
          <w:p>
            <w:pPr>
              <w:pStyle w:val="12"/>
            </w:pPr>
            <w:r>
              <w:t>消防车辆正常出警完成任务比率</w:t>
            </w:r>
          </w:p>
        </w:tc>
        <w:tc>
          <w:tcPr>
            <w:tcW w:w="2268" w:type="dxa"/>
            <w:vAlign w:val="center"/>
          </w:tcPr>
          <w:p>
            <w:pPr>
              <w:pStyle w:val="12"/>
            </w:pPr>
            <w:r>
              <w:t>100%</w:t>
            </w:r>
          </w:p>
        </w:tc>
        <w:tc>
          <w:tcPr>
            <w:tcW w:w="1276" w:type="dxa"/>
            <w:vAlign w:val="center"/>
          </w:tcPr>
          <w:p>
            <w:pPr>
              <w:pStyle w:val="12"/>
            </w:pPr>
            <w:r>
              <w:t>《关于申请配备鹿泉区青龙山大道消防救援站消防执勤车辆的请示》及区领导批示要求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受益人员满意度（%）</w:t>
            </w:r>
          </w:p>
        </w:tc>
        <w:tc>
          <w:tcPr>
            <w:tcW w:w="5386" w:type="dxa"/>
            <w:vAlign w:val="center"/>
          </w:tcPr>
          <w:p>
            <w:pPr>
              <w:pStyle w:val="12"/>
            </w:pPr>
            <w:r>
              <w:t>调查中受益人员满意和较满意的占总人数的比率</w:t>
            </w:r>
          </w:p>
        </w:tc>
        <w:tc>
          <w:tcPr>
            <w:tcW w:w="2268" w:type="dxa"/>
            <w:vAlign w:val="center"/>
          </w:tcPr>
          <w:p>
            <w:pPr>
              <w:pStyle w:val="12"/>
            </w:pPr>
            <w:r>
              <w:t>≥98%</w:t>
            </w:r>
          </w:p>
        </w:tc>
        <w:tc>
          <w:tcPr>
            <w:tcW w:w="1276" w:type="dxa"/>
            <w:vAlign w:val="center"/>
          </w:tcPr>
          <w:p>
            <w:pPr>
              <w:pStyle w:val="12"/>
            </w:pPr>
            <w:r>
              <w:t>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15、农村住房灾害项目（2025）绩效目标表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13011025P000027100020</w:t>
            </w:r>
          </w:p>
        </w:tc>
        <w:tc>
          <w:tcPr>
            <w:tcW w:w="2835" w:type="dxa"/>
            <w:vAlign w:val="center"/>
          </w:tcPr>
          <w:p>
            <w:pPr>
              <w:pStyle w:val="10"/>
            </w:pPr>
            <w:r>
              <w:t>项目名称</w:t>
            </w:r>
          </w:p>
        </w:tc>
        <w:tc>
          <w:tcPr>
            <w:tcW w:w="6095" w:type="dxa"/>
            <w:gridSpan w:val="3"/>
            <w:vAlign w:val="center"/>
          </w:tcPr>
          <w:p>
            <w:pPr>
              <w:pStyle w:val="12"/>
            </w:pPr>
            <w:r>
              <w:t>农村住房灾害项目（2025）</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35.00</w:t>
            </w:r>
          </w:p>
        </w:tc>
        <w:tc>
          <w:tcPr>
            <w:tcW w:w="2835" w:type="dxa"/>
            <w:vAlign w:val="center"/>
          </w:tcPr>
          <w:p>
            <w:pPr>
              <w:pStyle w:val="10"/>
            </w:pPr>
            <w:r>
              <w:t>其中：财政    资金</w:t>
            </w:r>
          </w:p>
        </w:tc>
        <w:tc>
          <w:tcPr>
            <w:tcW w:w="2551" w:type="dxa"/>
            <w:vAlign w:val="center"/>
          </w:tcPr>
          <w:p>
            <w:pPr>
              <w:pStyle w:val="12"/>
            </w:pPr>
            <w:r>
              <w:t>35.00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帮助受灾农民的农村住房灾后及时重建，保障全区农村约96487户住房灾后恢复重建，维护社会稳定。</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1.帮助受灾农民的农村住房灾后及时重建，保障全区农村约96487户住房灾后恢复重建，维护社会稳定。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房屋入险数量</w:t>
            </w:r>
          </w:p>
        </w:tc>
        <w:tc>
          <w:tcPr>
            <w:tcW w:w="5386" w:type="dxa"/>
            <w:vAlign w:val="center"/>
          </w:tcPr>
          <w:p>
            <w:pPr>
              <w:pStyle w:val="12"/>
            </w:pPr>
            <w:r>
              <w:t>农村户口实际入险房屋数量</w:t>
            </w:r>
          </w:p>
        </w:tc>
        <w:tc>
          <w:tcPr>
            <w:tcW w:w="2268" w:type="dxa"/>
            <w:vAlign w:val="center"/>
          </w:tcPr>
          <w:p>
            <w:pPr>
              <w:pStyle w:val="12"/>
            </w:pPr>
            <w:r>
              <w:t>96487户</w:t>
            </w:r>
          </w:p>
        </w:tc>
        <w:tc>
          <w:tcPr>
            <w:tcW w:w="1276" w:type="dxa"/>
            <w:vAlign w:val="center"/>
          </w:tcPr>
          <w:p>
            <w:pPr>
              <w:pStyle w:val="12"/>
            </w:pPr>
            <w:r>
              <w:t>冀应急〔2020〕24号文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投保覆盖率</w:t>
            </w:r>
          </w:p>
        </w:tc>
        <w:tc>
          <w:tcPr>
            <w:tcW w:w="5386" w:type="dxa"/>
            <w:vAlign w:val="center"/>
          </w:tcPr>
          <w:p>
            <w:pPr>
              <w:pStyle w:val="12"/>
            </w:pPr>
            <w:r>
              <w:t>农村住房灾害保险投保完成率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投保时间</w:t>
            </w:r>
          </w:p>
        </w:tc>
        <w:tc>
          <w:tcPr>
            <w:tcW w:w="5386" w:type="dxa"/>
            <w:vAlign w:val="center"/>
          </w:tcPr>
          <w:p>
            <w:pPr>
              <w:pStyle w:val="12"/>
            </w:pPr>
            <w:r>
              <w:t>农村住房灾害保险投保时间</w:t>
            </w:r>
          </w:p>
        </w:tc>
        <w:tc>
          <w:tcPr>
            <w:tcW w:w="2268" w:type="dxa"/>
            <w:vAlign w:val="center"/>
          </w:tcPr>
          <w:p>
            <w:pPr>
              <w:pStyle w:val="12"/>
            </w:pPr>
            <w:r>
              <w:t>5月前入保</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保费标准</w:t>
            </w:r>
          </w:p>
        </w:tc>
        <w:tc>
          <w:tcPr>
            <w:tcW w:w="5386" w:type="dxa"/>
            <w:vAlign w:val="center"/>
          </w:tcPr>
          <w:p>
            <w:pPr>
              <w:pStyle w:val="12"/>
            </w:pPr>
            <w:r>
              <w:t>农村住房灾害保险入保费用</w:t>
            </w:r>
          </w:p>
        </w:tc>
        <w:tc>
          <w:tcPr>
            <w:tcW w:w="2268" w:type="dxa"/>
            <w:vAlign w:val="center"/>
          </w:tcPr>
          <w:p>
            <w:pPr>
              <w:pStyle w:val="12"/>
            </w:pPr>
            <w:r>
              <w:t>≥9元/户</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房屋出险率</w:t>
            </w:r>
          </w:p>
        </w:tc>
        <w:tc>
          <w:tcPr>
            <w:tcW w:w="5386" w:type="dxa"/>
            <w:vAlign w:val="center"/>
          </w:tcPr>
          <w:p>
            <w:pPr>
              <w:pStyle w:val="12"/>
            </w:pPr>
            <w:r>
              <w:t>房屋出险救助户数占应出险救助户数的比</w:t>
            </w:r>
          </w:p>
        </w:tc>
        <w:tc>
          <w:tcPr>
            <w:tcW w:w="2268" w:type="dxa"/>
            <w:vAlign w:val="center"/>
          </w:tcPr>
          <w:p>
            <w:pPr>
              <w:pStyle w:val="12"/>
            </w:pPr>
            <w:r>
              <w:t>≥90%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赔付标准</w:t>
            </w:r>
          </w:p>
        </w:tc>
        <w:tc>
          <w:tcPr>
            <w:tcW w:w="5386" w:type="dxa"/>
            <w:vAlign w:val="center"/>
          </w:tcPr>
          <w:p>
            <w:pPr>
              <w:pStyle w:val="12"/>
            </w:pPr>
            <w:r>
              <w:t>自然灾害和意外事故造成的房屋损失出险每户最高赔付金额</w:t>
            </w:r>
          </w:p>
        </w:tc>
        <w:tc>
          <w:tcPr>
            <w:tcW w:w="2268" w:type="dxa"/>
            <w:vAlign w:val="center"/>
          </w:tcPr>
          <w:p>
            <w:pPr>
              <w:pStyle w:val="12"/>
            </w:pPr>
            <w:r>
              <w:t>≤35000元</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服务对象满意率</w:t>
            </w:r>
          </w:p>
        </w:tc>
        <w:tc>
          <w:tcPr>
            <w:tcW w:w="5386" w:type="dxa"/>
            <w:vAlign w:val="center"/>
          </w:tcPr>
          <w:p>
            <w:pPr>
              <w:pStyle w:val="12"/>
            </w:pPr>
            <w:r>
              <w:t>调查满意户数占总调查户数的比</w:t>
            </w:r>
          </w:p>
        </w:tc>
        <w:tc>
          <w:tcPr>
            <w:tcW w:w="2268" w:type="dxa"/>
            <w:vAlign w:val="center"/>
          </w:tcPr>
          <w:p>
            <w:pPr>
              <w:pStyle w:val="12"/>
            </w:pPr>
            <w:r>
              <w:t>≥90%</w:t>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16、配建无线联网式电动自行车蓄电池自动灭火充电设施（2025）绩效目标表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13011025P00326610038P</w:t>
            </w:r>
          </w:p>
        </w:tc>
        <w:tc>
          <w:tcPr>
            <w:tcW w:w="2835" w:type="dxa"/>
            <w:vAlign w:val="center"/>
          </w:tcPr>
          <w:p>
            <w:pPr>
              <w:pStyle w:val="10"/>
            </w:pPr>
            <w:r>
              <w:t>项目名称</w:t>
            </w:r>
          </w:p>
        </w:tc>
        <w:tc>
          <w:tcPr>
            <w:tcW w:w="6095" w:type="dxa"/>
            <w:gridSpan w:val="3"/>
            <w:vAlign w:val="center"/>
          </w:tcPr>
          <w:p>
            <w:pPr>
              <w:pStyle w:val="12"/>
            </w:pPr>
            <w:r>
              <w:t>配建无线联网式电动自行车蓄电池自动灭火充电设施（2025）</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50.00</w:t>
            </w:r>
          </w:p>
        </w:tc>
        <w:tc>
          <w:tcPr>
            <w:tcW w:w="2835" w:type="dxa"/>
            <w:vAlign w:val="center"/>
          </w:tcPr>
          <w:p>
            <w:pPr>
              <w:pStyle w:val="10"/>
            </w:pPr>
            <w:r>
              <w:t>其中：财政    资金</w:t>
            </w:r>
          </w:p>
        </w:tc>
        <w:tc>
          <w:tcPr>
            <w:tcW w:w="2551" w:type="dxa"/>
            <w:vAlign w:val="center"/>
          </w:tcPr>
          <w:p>
            <w:pPr>
              <w:pStyle w:val="12"/>
            </w:pPr>
            <w:r>
              <w:t>50.00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"在小区、学校、社区等配建无线联网式电动自行车蓄电池自动灭火充电设施100个，保障居民的充电安全，有效减少电动车充电火灾事故。</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50%</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1."在小区、学校、社区等配建无线联网式电动自行车蓄电池自动灭火充电设施100个，保障居民的充电安全，有效减少电动车充电火灾事故。</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购置数量</w:t>
            </w:r>
          </w:p>
        </w:tc>
        <w:tc>
          <w:tcPr>
            <w:tcW w:w="5386" w:type="dxa"/>
            <w:vAlign w:val="center"/>
          </w:tcPr>
          <w:p>
            <w:pPr>
              <w:pStyle w:val="12"/>
            </w:pPr>
            <w:r>
              <w:t>购置无线联网式电动自行车蓄电池自动灭火充电设施的数量</w:t>
            </w:r>
          </w:p>
        </w:tc>
        <w:tc>
          <w:tcPr>
            <w:tcW w:w="2268" w:type="dxa"/>
            <w:vAlign w:val="center"/>
          </w:tcPr>
          <w:p>
            <w:pPr>
              <w:pStyle w:val="12"/>
            </w:pPr>
            <w:r>
              <w:t>100套</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设施验收通过率（%）</w:t>
            </w:r>
          </w:p>
        </w:tc>
        <w:tc>
          <w:tcPr>
            <w:tcW w:w="5386" w:type="dxa"/>
            <w:vAlign w:val="center"/>
          </w:tcPr>
          <w:p>
            <w:pPr>
              <w:pStyle w:val="12"/>
            </w:pPr>
            <w:r>
              <w:t>无线联网式电动自行车蓄电池自动灭火充电设施验收通过率（%）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验收合格率</w:t>
            </w:r>
          </w:p>
        </w:tc>
        <w:tc>
          <w:tcPr>
            <w:tcW w:w="5386" w:type="dxa"/>
            <w:vAlign w:val="center"/>
          </w:tcPr>
          <w:p>
            <w:pPr>
              <w:pStyle w:val="12"/>
            </w:pPr>
            <w:r>
              <w:t>验收合格率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设施验收完成时间</w:t>
            </w:r>
          </w:p>
        </w:tc>
        <w:tc>
          <w:tcPr>
            <w:tcW w:w="5386" w:type="dxa"/>
            <w:vAlign w:val="center"/>
          </w:tcPr>
          <w:p>
            <w:pPr>
              <w:pStyle w:val="12"/>
            </w:pPr>
            <w:r>
              <w:t>验收工作于2022年12月底完成</w:t>
            </w:r>
          </w:p>
        </w:tc>
        <w:tc>
          <w:tcPr>
            <w:tcW w:w="2268" w:type="dxa"/>
            <w:vAlign w:val="center"/>
          </w:tcPr>
          <w:p>
            <w:pPr>
              <w:pStyle w:val="12"/>
            </w:pPr>
            <w:r>
              <w:t>2022年12月31日前完成</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设施成本</w:t>
            </w:r>
          </w:p>
        </w:tc>
        <w:tc>
          <w:tcPr>
            <w:tcW w:w="5386" w:type="dxa"/>
            <w:vAlign w:val="center"/>
          </w:tcPr>
          <w:p>
            <w:pPr>
              <w:pStyle w:val="12"/>
            </w:pPr>
            <w:r>
              <w:t>购置无线联网式电动自行车蓄电池自动灭火充电设施的成本</w:t>
            </w:r>
          </w:p>
        </w:tc>
        <w:tc>
          <w:tcPr>
            <w:tcW w:w="2268" w:type="dxa"/>
            <w:vAlign w:val="center"/>
          </w:tcPr>
          <w:p>
            <w:pPr>
              <w:pStyle w:val="12"/>
            </w:pPr>
            <w:r>
              <w:t>2.97万元/套</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设备按计划配备率</w:t>
            </w:r>
          </w:p>
        </w:tc>
        <w:tc>
          <w:tcPr>
            <w:tcW w:w="5386" w:type="dxa"/>
            <w:vAlign w:val="center"/>
          </w:tcPr>
          <w:p>
            <w:pPr>
              <w:pStyle w:val="12"/>
            </w:pPr>
            <w:r>
              <w:t>设备按计划配备率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持续提升我区电动车自行车充电安全水平</w:t>
            </w:r>
          </w:p>
        </w:tc>
        <w:tc>
          <w:tcPr>
            <w:tcW w:w="5386" w:type="dxa"/>
            <w:vAlign w:val="center"/>
          </w:tcPr>
          <w:p>
            <w:pPr>
              <w:pStyle w:val="12"/>
            </w:pPr>
            <w:r>
              <w:t>持续提升我区电动自行车充电安全水平</w:t>
            </w:r>
          </w:p>
        </w:tc>
        <w:tc>
          <w:tcPr>
            <w:tcW w:w="2268" w:type="dxa"/>
            <w:vAlign w:val="center"/>
          </w:tcPr>
          <w:p>
            <w:pPr>
              <w:pStyle w:val="12"/>
            </w:pPr>
            <w:r>
              <w:t>使用该设施充电火灾事故为零</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客户满意度</w:t>
            </w:r>
          </w:p>
        </w:tc>
        <w:tc>
          <w:tcPr>
            <w:tcW w:w="5386" w:type="dxa"/>
            <w:vAlign w:val="center"/>
          </w:tcPr>
          <w:p>
            <w:pPr>
              <w:pStyle w:val="12"/>
            </w:pPr>
            <w:r>
              <w:t>客户满意度</w:t>
            </w:r>
          </w:p>
        </w:tc>
        <w:tc>
          <w:tcPr>
            <w:tcW w:w="2268" w:type="dxa"/>
            <w:vAlign w:val="center"/>
          </w:tcPr>
          <w:p>
            <w:pPr>
              <w:pStyle w:val="12"/>
            </w:pPr>
            <w:r>
              <w:t>≥80%</w:t>
            </w:r>
          </w:p>
        </w:tc>
        <w:tc>
          <w:tcPr>
            <w:tcW w:w="127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17、区森林草原消防大队易址租赁费（2025）绩效目标表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13011025P003261100293</w:t>
            </w:r>
          </w:p>
        </w:tc>
        <w:tc>
          <w:tcPr>
            <w:tcW w:w="2835" w:type="dxa"/>
            <w:vAlign w:val="center"/>
          </w:tcPr>
          <w:p>
            <w:pPr>
              <w:pStyle w:val="10"/>
            </w:pPr>
            <w:r>
              <w:t>项目名称</w:t>
            </w:r>
          </w:p>
        </w:tc>
        <w:tc>
          <w:tcPr>
            <w:tcW w:w="6095" w:type="dxa"/>
            <w:gridSpan w:val="3"/>
            <w:vAlign w:val="center"/>
          </w:tcPr>
          <w:p>
            <w:pPr>
              <w:pStyle w:val="12"/>
            </w:pPr>
            <w:r>
              <w:t>区森林草原消防大队易址租赁费（2025）</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58.50</w:t>
            </w:r>
          </w:p>
        </w:tc>
        <w:tc>
          <w:tcPr>
            <w:tcW w:w="2835" w:type="dxa"/>
            <w:vAlign w:val="center"/>
          </w:tcPr>
          <w:p>
            <w:pPr>
              <w:pStyle w:val="10"/>
            </w:pPr>
            <w:r>
              <w:t>其中：财政    资金</w:t>
            </w:r>
          </w:p>
        </w:tc>
        <w:tc>
          <w:tcPr>
            <w:tcW w:w="2551" w:type="dxa"/>
            <w:vAlign w:val="center"/>
          </w:tcPr>
          <w:p>
            <w:pPr>
              <w:pStyle w:val="12"/>
            </w:pPr>
            <w:r>
              <w:t>58.50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租赁1771.71㎡消防办公、住宿用房和1296㎡仓库，用于区森林草原消防大队备勤训练，保障森林草原消防队伍日常正常运转。</w:t>
            </w:r>
            <w:r>
              <w:tab/>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1.租赁1771.71㎡消防办公、住宿用房和1296㎡仓库，用于区森林草原消防大队备勤训练，保障森林草原消防队伍日常正常运转。</w:t>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租赁面积</w:t>
            </w:r>
          </w:p>
        </w:tc>
        <w:tc>
          <w:tcPr>
            <w:tcW w:w="5386" w:type="dxa"/>
            <w:vAlign w:val="center"/>
          </w:tcPr>
          <w:p>
            <w:pPr>
              <w:pStyle w:val="12"/>
            </w:pPr>
            <w:r>
              <w:t>办公用房租赁面积</w:t>
            </w:r>
          </w:p>
        </w:tc>
        <w:tc>
          <w:tcPr>
            <w:tcW w:w="2268" w:type="dxa"/>
            <w:vAlign w:val="center"/>
          </w:tcPr>
          <w:p>
            <w:pPr>
              <w:pStyle w:val="12"/>
            </w:pPr>
            <w:r>
              <w:t>3007.71㎡</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租赁成本</w:t>
            </w:r>
          </w:p>
        </w:tc>
        <w:tc>
          <w:tcPr>
            <w:tcW w:w="5386" w:type="dxa"/>
            <w:vAlign w:val="center"/>
          </w:tcPr>
          <w:p>
            <w:pPr>
              <w:pStyle w:val="12"/>
            </w:pPr>
            <w:r>
              <w:t>租赁办公用房所需费用</w:t>
            </w:r>
          </w:p>
        </w:tc>
        <w:tc>
          <w:tcPr>
            <w:tcW w:w="2268" w:type="dxa"/>
            <w:vAlign w:val="center"/>
          </w:tcPr>
          <w:p>
            <w:pPr>
              <w:pStyle w:val="12"/>
            </w:pPr>
            <w:r>
              <w:t>58.5万元/年</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办公用房使用率</w:t>
            </w:r>
          </w:p>
        </w:tc>
        <w:tc>
          <w:tcPr>
            <w:tcW w:w="5386" w:type="dxa"/>
            <w:vAlign w:val="center"/>
          </w:tcPr>
          <w:p>
            <w:pPr>
              <w:pStyle w:val="12"/>
            </w:pPr>
            <w:r>
              <w:t>办公用房正常使用率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租赁年限</w:t>
            </w:r>
          </w:p>
        </w:tc>
        <w:tc>
          <w:tcPr>
            <w:tcW w:w="5386" w:type="dxa"/>
            <w:vAlign w:val="center"/>
          </w:tcPr>
          <w:p>
            <w:pPr>
              <w:pStyle w:val="12"/>
            </w:pPr>
            <w:r>
              <w:t>房屋租赁时间</w:t>
            </w:r>
          </w:p>
        </w:tc>
        <w:tc>
          <w:tcPr>
            <w:tcW w:w="2268" w:type="dxa"/>
            <w:vAlign w:val="center"/>
          </w:tcPr>
          <w:p>
            <w:pPr>
              <w:pStyle w:val="12"/>
            </w:pPr>
            <w:r>
              <w:t>1年</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完成办公用房租赁及维护率</w:t>
            </w:r>
          </w:p>
        </w:tc>
        <w:tc>
          <w:tcPr>
            <w:tcW w:w="5386" w:type="dxa"/>
            <w:vAlign w:val="center"/>
          </w:tcPr>
          <w:p>
            <w:pPr>
              <w:pStyle w:val="12"/>
            </w:pPr>
            <w:r>
              <w:t>完成办公用房租赁及维护</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≥95%</w:t>
            </w:r>
          </w:p>
        </w:tc>
        <w:tc>
          <w:tcPr>
            <w:tcW w:w="127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18、涉军劳务派遣工资（2025）绩效目标表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13011025P003211100193</w:t>
            </w:r>
          </w:p>
        </w:tc>
        <w:tc>
          <w:tcPr>
            <w:tcW w:w="2835" w:type="dxa"/>
            <w:vAlign w:val="center"/>
          </w:tcPr>
          <w:p>
            <w:pPr>
              <w:pStyle w:val="10"/>
            </w:pPr>
            <w:r>
              <w:t>项目名称</w:t>
            </w:r>
          </w:p>
        </w:tc>
        <w:tc>
          <w:tcPr>
            <w:tcW w:w="6095" w:type="dxa"/>
            <w:gridSpan w:val="3"/>
            <w:vAlign w:val="center"/>
          </w:tcPr>
          <w:p>
            <w:pPr>
              <w:pStyle w:val="12"/>
            </w:pPr>
            <w:r>
              <w:t>涉军劳务派遣工资（2025）</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12.00</w:t>
            </w:r>
          </w:p>
        </w:tc>
        <w:tc>
          <w:tcPr>
            <w:tcW w:w="2835" w:type="dxa"/>
            <w:vAlign w:val="center"/>
          </w:tcPr>
          <w:p>
            <w:pPr>
              <w:pStyle w:val="10"/>
            </w:pPr>
            <w:r>
              <w:t>其中：财政    资金</w:t>
            </w:r>
          </w:p>
        </w:tc>
        <w:tc>
          <w:tcPr>
            <w:tcW w:w="2551" w:type="dxa"/>
            <w:vAlign w:val="center"/>
          </w:tcPr>
          <w:p>
            <w:pPr>
              <w:pStyle w:val="12"/>
            </w:pPr>
            <w:r>
              <w:t>12.00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我单位对符合就业困难条件军队退役人员2名，实行劳务派遣岗位托管安置，帮扶救助到位，加大就业援助工作，实现就业。</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1.我单位对符合就业困难条件军队退役人员2名，实行劳务派遣岗位托管安置，帮扶救助到位，加大就业援助工作，实现就业。</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涉军劳务派遣岗位人数</w:t>
            </w:r>
          </w:p>
        </w:tc>
        <w:tc>
          <w:tcPr>
            <w:tcW w:w="5386" w:type="dxa"/>
            <w:vAlign w:val="center"/>
          </w:tcPr>
          <w:p>
            <w:pPr>
              <w:pStyle w:val="12"/>
            </w:pPr>
            <w:r>
              <w:t>实行退役人员劳务派遣岗位托管安置数</w:t>
            </w:r>
          </w:p>
        </w:tc>
        <w:tc>
          <w:tcPr>
            <w:tcW w:w="2268" w:type="dxa"/>
            <w:vAlign w:val="center"/>
          </w:tcPr>
          <w:p>
            <w:pPr>
              <w:pStyle w:val="12"/>
            </w:pPr>
            <w:r>
              <w:t>2人</w:t>
            </w:r>
          </w:p>
        </w:tc>
        <w:tc>
          <w:tcPr>
            <w:tcW w:w="1276" w:type="dxa"/>
            <w:vAlign w:val="center"/>
          </w:tcPr>
          <w:p>
            <w:pPr>
              <w:pStyle w:val="12"/>
            </w:pPr>
            <w:r>
              <w:t>鹿办文[2017]31号文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涉军劳务派遣岗位工资发放标准</w:t>
            </w:r>
          </w:p>
        </w:tc>
        <w:tc>
          <w:tcPr>
            <w:tcW w:w="5386" w:type="dxa"/>
            <w:vAlign w:val="center"/>
          </w:tcPr>
          <w:p>
            <w:pPr>
              <w:pStyle w:val="12"/>
            </w:pPr>
            <w:r>
              <w:t>涉军劳务派遣岗位工资发放数额</w:t>
            </w:r>
          </w:p>
        </w:tc>
        <w:tc>
          <w:tcPr>
            <w:tcW w:w="2268" w:type="dxa"/>
            <w:vAlign w:val="center"/>
          </w:tcPr>
          <w:p>
            <w:pPr>
              <w:pStyle w:val="12"/>
            </w:pPr>
            <w:r>
              <w:t>3400元/月.人</w:t>
            </w:r>
          </w:p>
        </w:tc>
        <w:tc>
          <w:tcPr>
            <w:tcW w:w="1276" w:type="dxa"/>
            <w:vAlign w:val="center"/>
          </w:tcPr>
          <w:p>
            <w:pPr>
              <w:pStyle w:val="12"/>
            </w:pPr>
            <w:r>
              <w:t>鹿办文[2017]31号文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涉军劳务派遣岗位保险标准</w:t>
            </w:r>
          </w:p>
        </w:tc>
        <w:tc>
          <w:tcPr>
            <w:tcW w:w="5386" w:type="dxa"/>
            <w:vAlign w:val="center"/>
          </w:tcPr>
          <w:p>
            <w:pPr>
              <w:pStyle w:val="12"/>
            </w:pPr>
            <w:r>
              <w:t>涉军劳务派遣岗位保险缴纳数额</w:t>
            </w:r>
          </w:p>
        </w:tc>
        <w:tc>
          <w:tcPr>
            <w:tcW w:w="2268" w:type="dxa"/>
            <w:vAlign w:val="center"/>
          </w:tcPr>
          <w:p>
            <w:pPr>
              <w:pStyle w:val="12"/>
            </w:pPr>
            <w:r>
              <w:t>1183.13元/月.人</w:t>
            </w:r>
          </w:p>
        </w:tc>
        <w:tc>
          <w:tcPr>
            <w:tcW w:w="1276" w:type="dxa"/>
            <w:vAlign w:val="center"/>
          </w:tcPr>
          <w:p>
            <w:pPr>
              <w:pStyle w:val="12"/>
            </w:pPr>
            <w:r>
              <w:t>鹿办文[2017]31号文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涉军劳务派遣岗位取暖补发放标准</w:t>
            </w:r>
          </w:p>
        </w:tc>
        <w:tc>
          <w:tcPr>
            <w:tcW w:w="5386" w:type="dxa"/>
            <w:vAlign w:val="center"/>
          </w:tcPr>
          <w:p>
            <w:pPr>
              <w:pStyle w:val="12"/>
            </w:pPr>
            <w:r>
              <w:t>涉军劳务派遣岗位取暖补贴发放数额</w:t>
            </w:r>
          </w:p>
        </w:tc>
        <w:tc>
          <w:tcPr>
            <w:tcW w:w="2268" w:type="dxa"/>
            <w:vAlign w:val="center"/>
          </w:tcPr>
          <w:p>
            <w:pPr>
              <w:pStyle w:val="12"/>
            </w:pPr>
            <w:r>
              <w:t>2200元/人</w:t>
            </w:r>
          </w:p>
        </w:tc>
        <w:tc>
          <w:tcPr>
            <w:tcW w:w="1276" w:type="dxa"/>
            <w:vAlign w:val="center"/>
          </w:tcPr>
          <w:p>
            <w:pPr>
              <w:pStyle w:val="12"/>
            </w:pPr>
            <w:r>
              <w:t>鹿办文[2017]31号文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涉军劳务派遣工资发放率</w:t>
            </w:r>
          </w:p>
        </w:tc>
        <w:tc>
          <w:tcPr>
            <w:tcW w:w="5386" w:type="dxa"/>
            <w:vAlign w:val="center"/>
          </w:tcPr>
          <w:p>
            <w:pPr>
              <w:pStyle w:val="12"/>
            </w:pPr>
            <w:r>
              <w:t>涉军劳务派遣工资占应发放工资的比率</w:t>
            </w:r>
          </w:p>
        </w:tc>
        <w:tc>
          <w:tcPr>
            <w:tcW w:w="2268" w:type="dxa"/>
            <w:vAlign w:val="center"/>
          </w:tcPr>
          <w:p>
            <w:pPr>
              <w:pStyle w:val="12"/>
            </w:pPr>
            <w:r>
              <w:t>100%</w:t>
            </w:r>
          </w:p>
        </w:tc>
        <w:tc>
          <w:tcPr>
            <w:tcW w:w="1276" w:type="dxa"/>
            <w:vAlign w:val="center"/>
          </w:tcPr>
          <w:p>
            <w:pPr>
              <w:pStyle w:val="12"/>
            </w:pPr>
            <w:r>
              <w:t>鹿办文[2017]31号文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涉军劳务派遣岗位工资发放时间</w:t>
            </w:r>
          </w:p>
        </w:tc>
        <w:tc>
          <w:tcPr>
            <w:tcW w:w="5386" w:type="dxa"/>
            <w:vAlign w:val="center"/>
          </w:tcPr>
          <w:p>
            <w:pPr>
              <w:pStyle w:val="12"/>
            </w:pPr>
            <w:r>
              <w:t>涉军劳务派遣岗位工资发放时间</w:t>
            </w:r>
          </w:p>
        </w:tc>
        <w:tc>
          <w:tcPr>
            <w:tcW w:w="2268" w:type="dxa"/>
            <w:vAlign w:val="center"/>
          </w:tcPr>
          <w:p>
            <w:pPr>
              <w:pStyle w:val="12"/>
            </w:pPr>
            <w:r>
              <w:t>每月30日前</w:t>
            </w:r>
          </w:p>
        </w:tc>
        <w:tc>
          <w:tcPr>
            <w:tcW w:w="1276" w:type="dxa"/>
            <w:vAlign w:val="center"/>
          </w:tcPr>
          <w:p>
            <w:pPr>
              <w:pStyle w:val="12"/>
            </w:pPr>
            <w:r>
              <w:t>工资表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托管安置人数</w:t>
            </w:r>
          </w:p>
        </w:tc>
        <w:tc>
          <w:tcPr>
            <w:tcW w:w="5386" w:type="dxa"/>
            <w:vAlign w:val="center"/>
          </w:tcPr>
          <w:p>
            <w:pPr>
              <w:pStyle w:val="12"/>
            </w:pPr>
            <w:r>
              <w:t>涉军劳务派遣岗位托管安置人数</w:t>
            </w:r>
          </w:p>
        </w:tc>
        <w:tc>
          <w:tcPr>
            <w:tcW w:w="2268" w:type="dxa"/>
            <w:vAlign w:val="center"/>
          </w:tcPr>
          <w:p>
            <w:pPr>
              <w:pStyle w:val="12"/>
            </w:pPr>
            <w:r>
              <w:t>2人</w:t>
            </w:r>
          </w:p>
        </w:tc>
        <w:tc>
          <w:tcPr>
            <w:tcW w:w="1276" w:type="dxa"/>
            <w:vAlign w:val="center"/>
          </w:tcPr>
          <w:p>
            <w:pPr>
              <w:pStyle w:val="12"/>
            </w:pPr>
            <w:r>
              <w:t>鹿办文[2017]31号文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对退役安置满意和较满意的人数</w:t>
            </w:r>
          </w:p>
        </w:tc>
        <w:tc>
          <w:tcPr>
            <w:tcW w:w="2268" w:type="dxa"/>
            <w:vAlign w:val="center"/>
          </w:tcPr>
          <w:p>
            <w:pPr>
              <w:pStyle w:val="12"/>
            </w:pPr>
            <w:r>
              <w:t>2人</w:t>
            </w:r>
          </w:p>
        </w:tc>
        <w:tc>
          <w:tcPr>
            <w:tcW w:w="1276" w:type="dxa"/>
            <w:vAlign w:val="center"/>
          </w:tcPr>
          <w:p>
            <w:pPr>
              <w:pStyle w:val="12"/>
            </w:pPr>
            <w:r>
              <w:t>鹿办文[2017]31号文</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19、石财建109号提前下达2025年市级防震减灾群测群防补助资金的通知绩效目标表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13011025P00001210963T</w:t>
            </w:r>
          </w:p>
        </w:tc>
        <w:tc>
          <w:tcPr>
            <w:tcW w:w="2835" w:type="dxa"/>
            <w:vAlign w:val="center"/>
          </w:tcPr>
          <w:p>
            <w:pPr>
              <w:pStyle w:val="10"/>
            </w:pPr>
            <w:r>
              <w:t>项目名称</w:t>
            </w:r>
          </w:p>
        </w:tc>
        <w:tc>
          <w:tcPr>
            <w:tcW w:w="6095" w:type="dxa"/>
            <w:gridSpan w:val="3"/>
            <w:vAlign w:val="center"/>
          </w:tcPr>
          <w:p>
            <w:pPr>
              <w:pStyle w:val="12"/>
            </w:pPr>
            <w:r>
              <w:t>石财建109号提前下达2025年市级防震减灾群测群防补助资金的通知</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0.40</w:t>
            </w:r>
          </w:p>
        </w:tc>
        <w:tc>
          <w:tcPr>
            <w:tcW w:w="2835" w:type="dxa"/>
            <w:vAlign w:val="center"/>
          </w:tcPr>
          <w:p>
            <w:pPr>
              <w:pStyle w:val="10"/>
            </w:pPr>
            <w:r>
              <w:t>其中：财政    资金</w:t>
            </w:r>
          </w:p>
        </w:tc>
        <w:tc>
          <w:tcPr>
            <w:tcW w:w="2551" w:type="dxa"/>
            <w:vAlign w:val="center"/>
          </w:tcPr>
          <w:p>
            <w:pPr>
              <w:pStyle w:val="12"/>
            </w:pPr>
            <w:r>
              <w:t>0.40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维护地震监测点周围附属设施，保障监测点精准运行。</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1.维护地震监测点周围附属设施，保障监测点精准运行。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维护地震监测点的数量</w:t>
            </w:r>
          </w:p>
        </w:tc>
        <w:tc>
          <w:tcPr>
            <w:tcW w:w="5386" w:type="dxa"/>
            <w:vAlign w:val="center"/>
          </w:tcPr>
          <w:p>
            <w:pPr>
              <w:pStyle w:val="12"/>
            </w:pPr>
            <w:r>
              <w:t>维护地震监测点的数量</w:t>
            </w:r>
          </w:p>
        </w:tc>
        <w:tc>
          <w:tcPr>
            <w:tcW w:w="2268" w:type="dxa"/>
            <w:vAlign w:val="center"/>
          </w:tcPr>
          <w:p>
            <w:pPr>
              <w:pStyle w:val="12"/>
            </w:pPr>
            <w:r>
              <w:t>2个</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地震监测点正常运行率</w:t>
            </w:r>
          </w:p>
        </w:tc>
        <w:tc>
          <w:tcPr>
            <w:tcW w:w="5386" w:type="dxa"/>
            <w:vAlign w:val="center"/>
          </w:tcPr>
          <w:p>
            <w:pPr>
              <w:pStyle w:val="12"/>
            </w:pPr>
            <w:r>
              <w:t>地震监测点正常运行率</w:t>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地震速报时限</w:t>
            </w:r>
          </w:p>
        </w:tc>
        <w:tc>
          <w:tcPr>
            <w:tcW w:w="5386" w:type="dxa"/>
            <w:vAlign w:val="center"/>
          </w:tcPr>
          <w:p>
            <w:pPr>
              <w:pStyle w:val="12"/>
            </w:pPr>
            <w:r>
              <w:t>地震速报时限</w:t>
            </w:r>
          </w:p>
        </w:tc>
        <w:tc>
          <w:tcPr>
            <w:tcW w:w="2268" w:type="dxa"/>
            <w:vAlign w:val="center"/>
          </w:tcPr>
          <w:p>
            <w:pPr>
              <w:pStyle w:val="12"/>
            </w:pPr>
            <w:r>
              <w:t>在规定时间内完成上报</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地震监测台维护费</w:t>
            </w:r>
          </w:p>
        </w:tc>
        <w:tc>
          <w:tcPr>
            <w:tcW w:w="5386" w:type="dxa"/>
            <w:vAlign w:val="center"/>
          </w:tcPr>
          <w:p>
            <w:pPr>
              <w:pStyle w:val="12"/>
            </w:pPr>
            <w:r>
              <w:t>地震监测台维护费</w:t>
            </w:r>
          </w:p>
        </w:tc>
        <w:tc>
          <w:tcPr>
            <w:tcW w:w="2268" w:type="dxa"/>
            <w:vAlign w:val="center"/>
          </w:tcPr>
          <w:p>
            <w:pPr>
              <w:pStyle w:val="12"/>
            </w:pPr>
            <w:r>
              <w:t>4000元</w:t>
            </w:r>
          </w:p>
        </w:tc>
        <w:tc>
          <w:tcPr>
            <w:tcW w:w="1276" w:type="dxa"/>
            <w:vAlign w:val="center"/>
          </w:tcPr>
          <w:p>
            <w:pPr>
              <w:pStyle w:val="12"/>
            </w:pPr>
            <w:r>
              <w:t>石财建109号文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对地震预报贡献度</w:t>
            </w:r>
          </w:p>
        </w:tc>
        <w:tc>
          <w:tcPr>
            <w:tcW w:w="5386" w:type="dxa"/>
            <w:vAlign w:val="center"/>
          </w:tcPr>
          <w:p>
            <w:pPr>
              <w:pStyle w:val="12"/>
            </w:pPr>
            <w:r>
              <w:t>地震监测数据对地震预报贡献度</w:t>
            </w:r>
          </w:p>
        </w:tc>
        <w:tc>
          <w:tcPr>
            <w:tcW w:w="2268" w:type="dxa"/>
            <w:vAlign w:val="center"/>
          </w:tcPr>
          <w:p>
            <w:pPr>
              <w:pStyle w:val="12"/>
            </w:pPr>
            <w:r>
              <w:t>≥90%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持续提升救助水平</w:t>
            </w:r>
          </w:p>
        </w:tc>
        <w:tc>
          <w:tcPr>
            <w:tcW w:w="5386" w:type="dxa"/>
            <w:vAlign w:val="center"/>
          </w:tcPr>
          <w:p>
            <w:pPr>
              <w:pStyle w:val="12"/>
            </w:pPr>
            <w:r>
              <w:t>持续提升救助水平</w:t>
            </w:r>
          </w:p>
        </w:tc>
        <w:tc>
          <w:tcPr>
            <w:tcW w:w="2268" w:type="dxa"/>
            <w:vAlign w:val="center"/>
          </w:tcPr>
          <w:p>
            <w:pPr>
              <w:pStyle w:val="12"/>
            </w:pPr>
            <w:r>
              <w:t>≥90%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管理部门满意度</w:t>
            </w:r>
          </w:p>
        </w:tc>
        <w:tc>
          <w:tcPr>
            <w:tcW w:w="5386" w:type="dxa"/>
            <w:vAlign w:val="center"/>
          </w:tcPr>
          <w:p>
            <w:pPr>
              <w:pStyle w:val="12"/>
            </w:pPr>
            <w:r>
              <w:t>上报数据管理部门对工作满意度</w:t>
            </w:r>
          </w:p>
        </w:tc>
        <w:tc>
          <w:tcPr>
            <w:tcW w:w="2268" w:type="dxa"/>
            <w:vAlign w:val="center"/>
          </w:tcPr>
          <w:p>
            <w:pPr>
              <w:pStyle w:val="12"/>
            </w:pPr>
            <w:r>
              <w:t>≥90%</w:t>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20、未支付购置服装、备装及装备费（2025）绩效目标表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13011025P00326110041X</w:t>
            </w:r>
          </w:p>
        </w:tc>
        <w:tc>
          <w:tcPr>
            <w:tcW w:w="2835" w:type="dxa"/>
            <w:vAlign w:val="center"/>
          </w:tcPr>
          <w:p>
            <w:pPr>
              <w:pStyle w:val="10"/>
            </w:pPr>
            <w:r>
              <w:t>项目名称</w:t>
            </w:r>
          </w:p>
        </w:tc>
        <w:tc>
          <w:tcPr>
            <w:tcW w:w="6095" w:type="dxa"/>
            <w:gridSpan w:val="3"/>
            <w:vAlign w:val="center"/>
          </w:tcPr>
          <w:p>
            <w:pPr>
              <w:pStyle w:val="12"/>
            </w:pPr>
            <w:r>
              <w:t>未支付购置服装、备装及装备费（2025）</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16.00</w:t>
            </w:r>
          </w:p>
        </w:tc>
        <w:tc>
          <w:tcPr>
            <w:tcW w:w="2835" w:type="dxa"/>
            <w:vAlign w:val="center"/>
          </w:tcPr>
          <w:p>
            <w:pPr>
              <w:pStyle w:val="10"/>
            </w:pPr>
            <w:r>
              <w:t>其中：财政    资金</w:t>
            </w:r>
          </w:p>
        </w:tc>
        <w:tc>
          <w:tcPr>
            <w:tcW w:w="2551" w:type="dxa"/>
            <w:vAlign w:val="center"/>
          </w:tcPr>
          <w:p>
            <w:pPr>
              <w:pStyle w:val="12"/>
            </w:pPr>
            <w:r>
              <w:t>16.00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依据《森林防火条例》、《河北省森林防火规定》、《河北省人民政府森林草原防灭火指挥部办公室关于进一步加强森林草原消防专业队伍规范化建设的通知》（冀森防办[2022]16号）、《中共石家庄市鹿泉区委机构编制委员会关于全区森林草原消防队伍建设及有关机构编制职责等事项调整的通知》（鹿泉编[2021]12号）和《石家庄市鹿泉区森林草原消防专业队伍建设实施方案》（鹿政办函[2021]39号）文件中关于队伍建设、队伍职责以及规范要求购置服装、以及装备机具，以保障队伍规范化建设，确保队伍工作的正常开展，提升我区森林草原防灭火工作建设的部署能力。</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依据《森林防火条例》、《河北省森林防火规定》、《河北省人民政府森林草原防灭火指挥部办公室关于进一步加强森林草原消防专业队伍规范化建设的通知》（冀森防办[2022]16号）、《中共石家庄市鹿泉区委机构编制委员会关于全区森林草原消防队伍建设及有关机构编制职责等事项调整的通知》（鹿泉编[2021]12号）和《石家庄市鹿泉区森林草原消防专业队伍建设实施方案》（鹿政办函[2021]39号）文件中关于队伍建设、队伍职责以及规范要求购置服装、以及装备机具，以保障队伍规范化建设，确保队伍工作的正常开展，提升我区森林草原防灭火工作建设的部署能力。</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服装购置数量</w:t>
            </w:r>
          </w:p>
        </w:tc>
        <w:tc>
          <w:tcPr>
            <w:tcW w:w="5386" w:type="dxa"/>
            <w:vAlign w:val="center"/>
          </w:tcPr>
          <w:p>
            <w:pPr>
              <w:pStyle w:val="12"/>
            </w:pPr>
            <w:r>
              <w:t>作训服、体能服等服装的购置数量</w:t>
            </w:r>
          </w:p>
        </w:tc>
        <w:tc>
          <w:tcPr>
            <w:tcW w:w="2268" w:type="dxa"/>
            <w:vAlign w:val="center"/>
          </w:tcPr>
          <w:p>
            <w:pPr>
              <w:pStyle w:val="12"/>
            </w:pPr>
            <w:r>
              <w:t>1批次</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购置服装到位及时率</w:t>
            </w:r>
          </w:p>
        </w:tc>
        <w:tc>
          <w:tcPr>
            <w:tcW w:w="5386" w:type="dxa"/>
            <w:vAlign w:val="center"/>
          </w:tcPr>
          <w:p>
            <w:pPr>
              <w:pStyle w:val="12"/>
            </w:pPr>
            <w:r>
              <w:t>购置作训服、体能服等服装的及时到位率</w:t>
            </w:r>
          </w:p>
        </w:tc>
        <w:tc>
          <w:tcPr>
            <w:tcW w:w="2268" w:type="dxa"/>
            <w:vAlign w:val="center"/>
          </w:tcPr>
          <w:p>
            <w:pPr>
              <w:pStyle w:val="12"/>
            </w:pPr>
            <w:r>
              <w:t>100%</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购置服装成本</w:t>
            </w:r>
          </w:p>
        </w:tc>
        <w:tc>
          <w:tcPr>
            <w:tcW w:w="5386" w:type="dxa"/>
            <w:vAlign w:val="center"/>
          </w:tcPr>
          <w:p>
            <w:pPr>
              <w:pStyle w:val="12"/>
            </w:pPr>
            <w:r>
              <w:t>购置作训服、体能服等服装的总金额</w:t>
            </w:r>
          </w:p>
        </w:tc>
        <w:tc>
          <w:tcPr>
            <w:tcW w:w="2268" w:type="dxa"/>
            <w:vAlign w:val="center"/>
          </w:tcPr>
          <w:p>
            <w:pPr>
              <w:pStyle w:val="12"/>
            </w:pPr>
            <w:r>
              <w:t>7.88万元</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装备机具购置数量</w:t>
            </w:r>
          </w:p>
        </w:tc>
        <w:tc>
          <w:tcPr>
            <w:tcW w:w="5386" w:type="dxa"/>
            <w:vAlign w:val="center"/>
          </w:tcPr>
          <w:p>
            <w:pPr>
              <w:pStyle w:val="12"/>
            </w:pPr>
            <w:r>
              <w:t>装备机具购置数量</w:t>
            </w:r>
          </w:p>
        </w:tc>
        <w:tc>
          <w:tcPr>
            <w:tcW w:w="2268" w:type="dxa"/>
            <w:vAlign w:val="center"/>
          </w:tcPr>
          <w:p>
            <w:pPr>
              <w:pStyle w:val="12"/>
            </w:pPr>
            <w:r>
              <w:t>1批次</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购置装备机具及时到位率</w:t>
            </w:r>
          </w:p>
        </w:tc>
        <w:tc>
          <w:tcPr>
            <w:tcW w:w="5386" w:type="dxa"/>
            <w:vAlign w:val="center"/>
          </w:tcPr>
          <w:p>
            <w:pPr>
              <w:pStyle w:val="12"/>
            </w:pPr>
            <w:r>
              <w:t>购置装备机具及时到位率</w:t>
            </w:r>
          </w:p>
        </w:tc>
        <w:tc>
          <w:tcPr>
            <w:tcW w:w="2268" w:type="dxa"/>
            <w:vAlign w:val="center"/>
          </w:tcPr>
          <w:p>
            <w:pPr>
              <w:pStyle w:val="12"/>
            </w:pPr>
            <w:r>
              <w:t>100%</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购置装备机具的成本</w:t>
            </w:r>
          </w:p>
        </w:tc>
        <w:tc>
          <w:tcPr>
            <w:tcW w:w="5386" w:type="dxa"/>
            <w:vAlign w:val="center"/>
          </w:tcPr>
          <w:p>
            <w:pPr>
              <w:pStyle w:val="12"/>
            </w:pPr>
            <w:r>
              <w:t>购置装备机具的费用</w:t>
            </w:r>
          </w:p>
        </w:tc>
        <w:tc>
          <w:tcPr>
            <w:tcW w:w="2268" w:type="dxa"/>
            <w:vAlign w:val="center"/>
          </w:tcPr>
          <w:p>
            <w:pPr>
              <w:pStyle w:val="12"/>
            </w:pPr>
            <w:r>
              <w:t>7.57万元</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其他成本</w:t>
            </w:r>
          </w:p>
        </w:tc>
        <w:tc>
          <w:tcPr>
            <w:tcW w:w="5386" w:type="dxa"/>
            <w:vAlign w:val="center"/>
          </w:tcPr>
          <w:p>
            <w:pPr>
              <w:pStyle w:val="12"/>
            </w:pPr>
            <w:r>
              <w:t>其他成本支出</w:t>
            </w:r>
          </w:p>
        </w:tc>
        <w:tc>
          <w:tcPr>
            <w:tcW w:w="2268" w:type="dxa"/>
            <w:vAlign w:val="center"/>
          </w:tcPr>
          <w:p>
            <w:pPr>
              <w:pStyle w:val="12"/>
            </w:pPr>
            <w:r>
              <w:t>0.54万元</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质量达标率</w:t>
            </w:r>
          </w:p>
        </w:tc>
        <w:tc>
          <w:tcPr>
            <w:tcW w:w="5386" w:type="dxa"/>
            <w:vAlign w:val="center"/>
          </w:tcPr>
          <w:p>
            <w:pPr>
              <w:pStyle w:val="12"/>
            </w:pPr>
            <w:r>
              <w:t>质量达标率</w:t>
            </w:r>
          </w:p>
        </w:tc>
        <w:tc>
          <w:tcPr>
            <w:tcW w:w="2268" w:type="dxa"/>
            <w:vAlign w:val="center"/>
          </w:tcPr>
          <w:p>
            <w:pPr>
              <w:pStyle w:val="12"/>
            </w:pPr>
            <w:r>
              <w:t>≥90%</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保障区森林草原消防大队备勤和工作，补充扑火队伍物资和正常消耗，加强队伍对森林火灾的扑救能力</w:t>
            </w:r>
          </w:p>
        </w:tc>
        <w:tc>
          <w:tcPr>
            <w:tcW w:w="5386" w:type="dxa"/>
            <w:vAlign w:val="center"/>
          </w:tcPr>
          <w:p>
            <w:pPr>
              <w:pStyle w:val="12"/>
            </w:pPr>
            <w:r>
              <w:t>保障区森林草原消防大队备勤和工作，补充扑火队伍物资和正常消耗，加强队伍对森林火灾的扑救能力</w:t>
            </w:r>
          </w:p>
        </w:tc>
        <w:tc>
          <w:tcPr>
            <w:tcW w:w="2268" w:type="dxa"/>
            <w:vAlign w:val="center"/>
          </w:tcPr>
          <w:p>
            <w:pPr>
              <w:pStyle w:val="12"/>
            </w:pPr>
            <w:r>
              <w:t>≥90%</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5386" w:type="dxa"/>
            <w:vAlign w:val="center"/>
          </w:tcPr>
          <w:p>
            <w:pPr>
              <w:pStyle w:val="12"/>
            </w:pPr>
            <w:r>
              <w:t>满意率</w:t>
            </w:r>
          </w:p>
        </w:tc>
        <w:tc>
          <w:tcPr>
            <w:tcW w:w="2268" w:type="dxa"/>
            <w:vAlign w:val="center"/>
          </w:tcPr>
          <w:p>
            <w:pPr>
              <w:pStyle w:val="12"/>
            </w:pPr>
            <w:r>
              <w:t>≥90%</w:t>
            </w:r>
          </w:p>
        </w:tc>
        <w:tc>
          <w:tcPr>
            <w:tcW w:w="127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21、卫星终端通信费（2025）绩效目标表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13011025P003266100374</w:t>
            </w:r>
          </w:p>
        </w:tc>
        <w:tc>
          <w:tcPr>
            <w:tcW w:w="2835" w:type="dxa"/>
            <w:vAlign w:val="center"/>
          </w:tcPr>
          <w:p>
            <w:pPr>
              <w:pStyle w:val="10"/>
            </w:pPr>
            <w:r>
              <w:t>项目名称</w:t>
            </w:r>
          </w:p>
        </w:tc>
        <w:tc>
          <w:tcPr>
            <w:tcW w:w="6095" w:type="dxa"/>
            <w:gridSpan w:val="3"/>
            <w:vAlign w:val="center"/>
          </w:tcPr>
          <w:p>
            <w:pPr>
              <w:pStyle w:val="12"/>
            </w:pPr>
            <w:r>
              <w:t>卫星终端通信费（2025）</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0.90</w:t>
            </w:r>
          </w:p>
        </w:tc>
        <w:tc>
          <w:tcPr>
            <w:tcW w:w="2835" w:type="dxa"/>
            <w:vAlign w:val="center"/>
          </w:tcPr>
          <w:p>
            <w:pPr>
              <w:pStyle w:val="10"/>
            </w:pPr>
            <w:r>
              <w:t>其中：财政    资金</w:t>
            </w:r>
          </w:p>
        </w:tc>
        <w:tc>
          <w:tcPr>
            <w:tcW w:w="2551" w:type="dxa"/>
            <w:vAlign w:val="center"/>
          </w:tcPr>
          <w:p>
            <w:pPr>
              <w:pStyle w:val="12"/>
            </w:pPr>
            <w:r>
              <w:t>0.90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利用卫星终端，用于鹿泉区处置突发事件时发生极端条件下的通讯保障。</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50%</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1.利用卫星终端，用于鹿泉区处置突发事件时发生极端条件下的通讯保障。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配备卫星终端数量</w:t>
            </w:r>
          </w:p>
        </w:tc>
        <w:tc>
          <w:tcPr>
            <w:tcW w:w="5386" w:type="dxa"/>
            <w:vAlign w:val="center"/>
          </w:tcPr>
          <w:p>
            <w:pPr>
              <w:pStyle w:val="12"/>
            </w:pPr>
            <w:r>
              <w:t>配备卫星终端数量</w:t>
            </w:r>
          </w:p>
        </w:tc>
        <w:tc>
          <w:tcPr>
            <w:tcW w:w="2268" w:type="dxa"/>
            <w:vAlign w:val="center"/>
          </w:tcPr>
          <w:p>
            <w:pPr>
              <w:pStyle w:val="12"/>
            </w:pPr>
            <w:r>
              <w:t>9</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通信接通比例</w:t>
            </w:r>
          </w:p>
        </w:tc>
        <w:tc>
          <w:tcPr>
            <w:tcW w:w="5386" w:type="dxa"/>
            <w:vAlign w:val="center"/>
          </w:tcPr>
          <w:p>
            <w:pPr>
              <w:pStyle w:val="12"/>
            </w:pPr>
            <w:r>
              <w:t>通信接通比例</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卫星终端通信状态</w:t>
            </w:r>
          </w:p>
        </w:tc>
        <w:tc>
          <w:tcPr>
            <w:tcW w:w="5386" w:type="dxa"/>
            <w:vAlign w:val="center"/>
          </w:tcPr>
          <w:p>
            <w:pPr>
              <w:pStyle w:val="12"/>
            </w:pPr>
            <w:r>
              <w:t>每部卫星终端时刻处于正常通信状态</w:t>
            </w:r>
          </w:p>
        </w:tc>
        <w:tc>
          <w:tcPr>
            <w:tcW w:w="2268" w:type="dxa"/>
            <w:vAlign w:val="center"/>
          </w:tcPr>
          <w:p>
            <w:pPr>
              <w:pStyle w:val="12"/>
            </w:pPr>
            <w:r>
              <w:t>365天*24小时</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通信费用</w:t>
            </w:r>
          </w:p>
        </w:tc>
        <w:tc>
          <w:tcPr>
            <w:tcW w:w="5386" w:type="dxa"/>
            <w:vAlign w:val="center"/>
          </w:tcPr>
          <w:p>
            <w:pPr>
              <w:pStyle w:val="12"/>
            </w:pPr>
            <w:r>
              <w:t>通信费用</w:t>
            </w:r>
          </w:p>
        </w:tc>
        <w:tc>
          <w:tcPr>
            <w:tcW w:w="2268" w:type="dxa"/>
            <w:vAlign w:val="center"/>
          </w:tcPr>
          <w:p>
            <w:pPr>
              <w:pStyle w:val="12"/>
            </w:pPr>
            <w:r>
              <w:t>0.9万元/年</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在极端条件下保障通信正常联络</w:t>
            </w:r>
          </w:p>
        </w:tc>
        <w:tc>
          <w:tcPr>
            <w:tcW w:w="5386" w:type="dxa"/>
            <w:vAlign w:val="center"/>
          </w:tcPr>
          <w:p>
            <w:pPr>
              <w:pStyle w:val="12"/>
            </w:pPr>
            <w:r>
              <w:t>在极端条件下保障通信正常联络</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高效处置各类应急突发事件</w:t>
            </w:r>
          </w:p>
        </w:tc>
        <w:tc>
          <w:tcPr>
            <w:tcW w:w="5386" w:type="dxa"/>
            <w:vAlign w:val="center"/>
          </w:tcPr>
          <w:p>
            <w:pPr>
              <w:pStyle w:val="12"/>
            </w:pPr>
            <w:r>
              <w:t>高效处置各类应急突发事件</w:t>
            </w:r>
          </w:p>
        </w:tc>
        <w:tc>
          <w:tcPr>
            <w:tcW w:w="2268" w:type="dxa"/>
            <w:vAlign w:val="center"/>
          </w:tcPr>
          <w:p>
            <w:pPr>
              <w:pStyle w:val="12"/>
            </w:pPr>
            <w:r>
              <w:t>≥90%</w:t>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22、宣传教育费（2025）绩效目标表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13011025P00326610039B</w:t>
            </w:r>
          </w:p>
        </w:tc>
        <w:tc>
          <w:tcPr>
            <w:tcW w:w="2835" w:type="dxa"/>
            <w:vAlign w:val="center"/>
          </w:tcPr>
          <w:p>
            <w:pPr>
              <w:pStyle w:val="10"/>
            </w:pPr>
            <w:r>
              <w:t>项目名称</w:t>
            </w:r>
          </w:p>
        </w:tc>
        <w:tc>
          <w:tcPr>
            <w:tcW w:w="6095" w:type="dxa"/>
            <w:gridSpan w:val="3"/>
            <w:vAlign w:val="center"/>
          </w:tcPr>
          <w:p>
            <w:pPr>
              <w:pStyle w:val="12"/>
            </w:pPr>
            <w:r>
              <w:t>宣传教育费（2025）</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3.00</w:t>
            </w:r>
          </w:p>
        </w:tc>
        <w:tc>
          <w:tcPr>
            <w:tcW w:w="2835" w:type="dxa"/>
            <w:vAlign w:val="center"/>
          </w:tcPr>
          <w:p>
            <w:pPr>
              <w:pStyle w:val="10"/>
            </w:pPr>
            <w:r>
              <w:t>其中：财政    资金</w:t>
            </w:r>
          </w:p>
        </w:tc>
        <w:tc>
          <w:tcPr>
            <w:tcW w:w="2551" w:type="dxa"/>
            <w:vAlign w:val="center"/>
          </w:tcPr>
          <w:p>
            <w:pPr>
              <w:pStyle w:val="12"/>
            </w:pPr>
            <w:r>
              <w:t>3.00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用于组织安全生产、防灾减灾和安全宣传五进宣传。</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60%</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1.组织不少于6次的各类宣传，利用应急管理各类宣传加强全区生产经营单位和广大人民群众的应急能力。</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组织宣传活动次数</w:t>
            </w:r>
          </w:p>
        </w:tc>
        <w:tc>
          <w:tcPr>
            <w:tcW w:w="5386" w:type="dxa"/>
            <w:vAlign w:val="center"/>
          </w:tcPr>
          <w:p>
            <w:pPr>
              <w:pStyle w:val="12"/>
            </w:pPr>
            <w:r>
              <w:t>组织安全生产、防灾减灾和安全宣传五进宣传次数</w:t>
            </w:r>
          </w:p>
        </w:tc>
        <w:tc>
          <w:tcPr>
            <w:tcW w:w="2268" w:type="dxa"/>
            <w:vAlign w:val="center"/>
          </w:tcPr>
          <w:p>
            <w:pPr>
              <w:pStyle w:val="12"/>
            </w:pPr>
            <w:r>
              <w:t>≤6次</w:t>
            </w:r>
          </w:p>
        </w:tc>
        <w:tc>
          <w:tcPr>
            <w:tcW w:w="1276" w:type="dxa"/>
            <w:vAlign w:val="center"/>
          </w:tcPr>
          <w:p>
            <w:pPr>
              <w:pStyle w:val="12"/>
            </w:pPr>
            <w:r>
              <w:t>《安全生产法》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安全宣传五进宣传单</w:t>
            </w:r>
          </w:p>
        </w:tc>
        <w:tc>
          <w:tcPr>
            <w:tcW w:w="5386" w:type="dxa"/>
            <w:vAlign w:val="center"/>
          </w:tcPr>
          <w:p>
            <w:pPr>
              <w:pStyle w:val="12"/>
            </w:pPr>
            <w:r>
              <w:t>安全宣传五进宣传单</w:t>
            </w:r>
          </w:p>
        </w:tc>
        <w:tc>
          <w:tcPr>
            <w:tcW w:w="2268" w:type="dxa"/>
            <w:vAlign w:val="center"/>
          </w:tcPr>
          <w:p>
            <w:pPr>
              <w:pStyle w:val="12"/>
            </w:pPr>
            <w:r>
              <w:t>≤100张/套</w:t>
            </w:r>
          </w:p>
        </w:tc>
        <w:tc>
          <w:tcPr>
            <w:tcW w:w="1276" w:type="dxa"/>
            <w:vAlign w:val="center"/>
          </w:tcPr>
          <w:p>
            <w:pPr>
              <w:pStyle w:val="12"/>
            </w:pPr>
            <w:r>
              <w:t>《河北省推进安全宣传“五进”工作实施方案》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安全宣传五进知识折页</w:t>
            </w:r>
          </w:p>
        </w:tc>
        <w:tc>
          <w:tcPr>
            <w:tcW w:w="5386" w:type="dxa"/>
            <w:vAlign w:val="center"/>
          </w:tcPr>
          <w:p>
            <w:pPr>
              <w:pStyle w:val="12"/>
            </w:pPr>
            <w:r>
              <w:t>安全宣传五进知识折页的数量</w:t>
            </w:r>
          </w:p>
        </w:tc>
        <w:tc>
          <w:tcPr>
            <w:tcW w:w="2268" w:type="dxa"/>
            <w:vAlign w:val="center"/>
          </w:tcPr>
          <w:p>
            <w:pPr>
              <w:pStyle w:val="12"/>
            </w:pPr>
            <w:r>
              <w:t>≥200张/捆</w:t>
            </w:r>
          </w:p>
        </w:tc>
        <w:tc>
          <w:tcPr>
            <w:tcW w:w="1276" w:type="dxa"/>
            <w:vAlign w:val="center"/>
          </w:tcPr>
          <w:p>
            <w:pPr>
              <w:pStyle w:val="12"/>
            </w:pPr>
            <w:r>
              <w:t>《河北省推进安全宣传“五进”工作实施方案》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安全宣传五进宣传单、折页成本</w:t>
            </w:r>
          </w:p>
        </w:tc>
        <w:tc>
          <w:tcPr>
            <w:tcW w:w="5386" w:type="dxa"/>
            <w:vAlign w:val="center"/>
          </w:tcPr>
          <w:p>
            <w:pPr>
              <w:pStyle w:val="12"/>
            </w:pPr>
            <w:r>
              <w:t>安全宣传五进宣传单、折页成本</w:t>
            </w:r>
          </w:p>
        </w:tc>
        <w:tc>
          <w:tcPr>
            <w:tcW w:w="2268" w:type="dxa"/>
            <w:vAlign w:val="center"/>
          </w:tcPr>
          <w:p>
            <w:pPr>
              <w:pStyle w:val="12"/>
            </w:pPr>
            <w:r>
              <w:t>2万元</w:t>
            </w:r>
          </w:p>
        </w:tc>
        <w:tc>
          <w:tcPr>
            <w:tcW w:w="1276" w:type="dxa"/>
            <w:vAlign w:val="center"/>
          </w:tcPr>
          <w:p>
            <w:pPr>
              <w:pStyle w:val="12"/>
            </w:pPr>
            <w:r>
              <w:t>《河北省推进安全宣传“五进”工作实施方案》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防灾减灾及宪法宣传等宣传手册</w:t>
            </w:r>
          </w:p>
        </w:tc>
        <w:tc>
          <w:tcPr>
            <w:tcW w:w="5386" w:type="dxa"/>
            <w:vAlign w:val="center"/>
          </w:tcPr>
          <w:p>
            <w:pPr>
              <w:pStyle w:val="12"/>
            </w:pPr>
            <w:r>
              <w:t>防灾减灾及宪法宣传等宣传手册</w:t>
            </w:r>
          </w:p>
        </w:tc>
        <w:tc>
          <w:tcPr>
            <w:tcW w:w="2268" w:type="dxa"/>
            <w:vAlign w:val="center"/>
          </w:tcPr>
          <w:p>
            <w:pPr>
              <w:pStyle w:val="12"/>
            </w:pPr>
            <w:r>
              <w:t>≤20000份</w:t>
            </w:r>
          </w:p>
        </w:tc>
        <w:tc>
          <w:tcPr>
            <w:tcW w:w="1276" w:type="dxa"/>
            <w:vAlign w:val="center"/>
          </w:tcPr>
          <w:p>
            <w:pPr>
              <w:pStyle w:val="12"/>
            </w:pPr>
            <w:r>
              <w:t>《安全生产法》、国减办发【2021】21号文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防灾减灾及宪法宣传等宣传纪念品</w:t>
            </w:r>
          </w:p>
        </w:tc>
        <w:tc>
          <w:tcPr>
            <w:tcW w:w="5386" w:type="dxa"/>
            <w:vAlign w:val="center"/>
          </w:tcPr>
          <w:p>
            <w:pPr>
              <w:pStyle w:val="12"/>
            </w:pPr>
            <w:r>
              <w:t>防灾减灾及宪法宣传等宣传纪念品</w:t>
            </w:r>
          </w:p>
        </w:tc>
        <w:tc>
          <w:tcPr>
            <w:tcW w:w="2268" w:type="dxa"/>
            <w:vAlign w:val="center"/>
          </w:tcPr>
          <w:p>
            <w:pPr>
              <w:pStyle w:val="12"/>
            </w:pPr>
            <w:r>
              <w:t>≤10000份</w:t>
            </w:r>
          </w:p>
        </w:tc>
        <w:tc>
          <w:tcPr>
            <w:tcW w:w="1276" w:type="dxa"/>
            <w:vAlign w:val="center"/>
          </w:tcPr>
          <w:p>
            <w:pPr>
              <w:pStyle w:val="12"/>
            </w:pPr>
            <w:r>
              <w:t>《安全生产法》、国减办发【2021】21号文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防灾减灾及宪法宣传等宣传条幅</w:t>
            </w:r>
          </w:p>
        </w:tc>
        <w:tc>
          <w:tcPr>
            <w:tcW w:w="5386" w:type="dxa"/>
            <w:vAlign w:val="center"/>
          </w:tcPr>
          <w:p>
            <w:pPr>
              <w:pStyle w:val="12"/>
            </w:pPr>
            <w:r>
              <w:t>防灾减灾及宪法宣传等宣传条幅</w:t>
            </w:r>
          </w:p>
        </w:tc>
        <w:tc>
          <w:tcPr>
            <w:tcW w:w="2268" w:type="dxa"/>
            <w:vAlign w:val="center"/>
          </w:tcPr>
          <w:p>
            <w:pPr>
              <w:pStyle w:val="12"/>
            </w:pPr>
            <w:r>
              <w:t>≤10条</w:t>
            </w:r>
          </w:p>
        </w:tc>
        <w:tc>
          <w:tcPr>
            <w:tcW w:w="1276" w:type="dxa"/>
            <w:vAlign w:val="center"/>
          </w:tcPr>
          <w:p>
            <w:pPr>
              <w:pStyle w:val="12"/>
            </w:pPr>
            <w:r>
              <w:t>《安全生产法》、国减办发【2021】21号文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防灾减灾及宪法宣传等宣传材料成本</w:t>
            </w:r>
          </w:p>
        </w:tc>
        <w:tc>
          <w:tcPr>
            <w:tcW w:w="5386" w:type="dxa"/>
            <w:vAlign w:val="center"/>
          </w:tcPr>
          <w:p>
            <w:pPr>
              <w:pStyle w:val="12"/>
            </w:pPr>
            <w:r>
              <w:t>防灾减灾及宪法宣传等宣传材料成本</w:t>
            </w:r>
          </w:p>
        </w:tc>
        <w:tc>
          <w:tcPr>
            <w:tcW w:w="2268" w:type="dxa"/>
            <w:vAlign w:val="center"/>
          </w:tcPr>
          <w:p>
            <w:pPr>
              <w:pStyle w:val="12"/>
            </w:pPr>
            <w:r>
              <w:t>1万元</w:t>
            </w:r>
          </w:p>
        </w:tc>
        <w:tc>
          <w:tcPr>
            <w:tcW w:w="1276" w:type="dxa"/>
            <w:vAlign w:val="center"/>
          </w:tcPr>
          <w:p>
            <w:pPr>
              <w:pStyle w:val="12"/>
            </w:pPr>
            <w:r>
              <w:t>《安全生产法》、国减办发【2021】21号文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完成时限</w:t>
            </w:r>
          </w:p>
        </w:tc>
        <w:tc>
          <w:tcPr>
            <w:tcW w:w="5386" w:type="dxa"/>
            <w:vAlign w:val="center"/>
          </w:tcPr>
          <w:p>
            <w:pPr>
              <w:pStyle w:val="12"/>
            </w:pPr>
            <w:r>
              <w:t>完成各类宣传活动的时间</w:t>
            </w:r>
          </w:p>
        </w:tc>
        <w:tc>
          <w:tcPr>
            <w:tcW w:w="2268" w:type="dxa"/>
            <w:vAlign w:val="center"/>
          </w:tcPr>
          <w:p>
            <w:pPr>
              <w:pStyle w:val="12"/>
            </w:pPr>
            <w:r>
              <w:t>2025年12月31日前</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宣传教育工作完成率</w:t>
            </w:r>
          </w:p>
        </w:tc>
        <w:tc>
          <w:tcPr>
            <w:tcW w:w="5386" w:type="dxa"/>
            <w:vAlign w:val="center"/>
          </w:tcPr>
          <w:p>
            <w:pPr>
              <w:pStyle w:val="12"/>
            </w:pPr>
            <w:r>
              <w:t>宣传教育完成率</w:t>
            </w:r>
          </w:p>
        </w:tc>
        <w:tc>
          <w:tcPr>
            <w:tcW w:w="2268" w:type="dxa"/>
            <w:vAlign w:val="center"/>
          </w:tcPr>
          <w:p>
            <w:pPr>
              <w:pStyle w:val="12"/>
            </w:pPr>
            <w:r>
              <w:t>≥90%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群众安全意识提升</w:t>
            </w:r>
          </w:p>
        </w:tc>
        <w:tc>
          <w:tcPr>
            <w:tcW w:w="5386" w:type="dxa"/>
            <w:vAlign w:val="center"/>
          </w:tcPr>
          <w:p>
            <w:pPr>
              <w:pStyle w:val="12"/>
            </w:pPr>
            <w:r>
              <w:t>通过宣传达到提高广大人民群众的安全素质</w:t>
            </w:r>
          </w:p>
        </w:tc>
        <w:tc>
          <w:tcPr>
            <w:tcW w:w="2268" w:type="dxa"/>
            <w:vAlign w:val="center"/>
          </w:tcPr>
          <w:p>
            <w:pPr>
              <w:pStyle w:val="12"/>
            </w:pPr>
            <w:r>
              <w:t>逐步提高</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应急能力得到提升</w:t>
            </w:r>
          </w:p>
        </w:tc>
        <w:tc>
          <w:tcPr>
            <w:tcW w:w="5386" w:type="dxa"/>
            <w:vAlign w:val="center"/>
          </w:tcPr>
          <w:p>
            <w:pPr>
              <w:pStyle w:val="12"/>
            </w:pPr>
            <w:r>
              <w:t>应急能力得到提升</w:t>
            </w:r>
          </w:p>
        </w:tc>
        <w:tc>
          <w:tcPr>
            <w:tcW w:w="2268" w:type="dxa"/>
            <w:vAlign w:val="center"/>
          </w:tcPr>
          <w:p>
            <w:pPr>
              <w:pStyle w:val="12"/>
            </w:pPr>
            <w:r>
              <w:t>不断提高</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服务对象满意率</w:t>
            </w:r>
          </w:p>
        </w:tc>
        <w:tc>
          <w:tcPr>
            <w:tcW w:w="5386" w:type="dxa"/>
            <w:vAlign w:val="center"/>
          </w:tcPr>
          <w:p>
            <w:pPr>
              <w:pStyle w:val="12"/>
            </w:pPr>
            <w:r>
              <w:t>宣传满意程度</w:t>
            </w:r>
          </w:p>
        </w:tc>
        <w:tc>
          <w:tcPr>
            <w:tcW w:w="2268" w:type="dxa"/>
            <w:vAlign w:val="center"/>
          </w:tcPr>
          <w:p>
            <w:pPr>
              <w:pStyle w:val="12"/>
            </w:pPr>
            <w:r>
              <w:t>≥90%</w:t>
            </w:r>
          </w:p>
        </w:tc>
        <w:tc>
          <w:tcPr>
            <w:tcW w:w="127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23、应急救援经费（2025）绩效目标表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13011025P00326110042H</w:t>
            </w:r>
          </w:p>
        </w:tc>
        <w:tc>
          <w:tcPr>
            <w:tcW w:w="2835" w:type="dxa"/>
            <w:vAlign w:val="center"/>
          </w:tcPr>
          <w:p>
            <w:pPr>
              <w:pStyle w:val="10"/>
            </w:pPr>
            <w:r>
              <w:t>项目名称</w:t>
            </w:r>
          </w:p>
        </w:tc>
        <w:tc>
          <w:tcPr>
            <w:tcW w:w="6095" w:type="dxa"/>
            <w:gridSpan w:val="3"/>
            <w:vAlign w:val="center"/>
          </w:tcPr>
          <w:p>
            <w:pPr>
              <w:pStyle w:val="12"/>
            </w:pPr>
            <w:r>
              <w:t>应急救援经费（2025）</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5.00</w:t>
            </w:r>
          </w:p>
        </w:tc>
        <w:tc>
          <w:tcPr>
            <w:tcW w:w="2835" w:type="dxa"/>
            <w:vAlign w:val="center"/>
          </w:tcPr>
          <w:p>
            <w:pPr>
              <w:pStyle w:val="10"/>
            </w:pPr>
            <w:r>
              <w:t>其中：财政    资金</w:t>
            </w:r>
          </w:p>
        </w:tc>
        <w:tc>
          <w:tcPr>
            <w:tcW w:w="2551" w:type="dxa"/>
            <w:vAlign w:val="center"/>
          </w:tcPr>
          <w:p>
            <w:pPr>
              <w:pStyle w:val="12"/>
            </w:pPr>
            <w:r>
              <w:t>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演练费用主要用于生产安全事故应急预案抢险救援演练的演练费用。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50%</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1.演练费用主要用于生产安全事故应急预案抢险救援演练的演练费用。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应急演练次数</w:t>
            </w:r>
          </w:p>
        </w:tc>
        <w:tc>
          <w:tcPr>
            <w:tcW w:w="5386" w:type="dxa"/>
            <w:vAlign w:val="center"/>
          </w:tcPr>
          <w:p>
            <w:pPr>
              <w:pStyle w:val="12"/>
            </w:pPr>
            <w:r>
              <w:t>应急演练次数</w:t>
            </w:r>
          </w:p>
        </w:tc>
        <w:tc>
          <w:tcPr>
            <w:tcW w:w="2268" w:type="dxa"/>
            <w:vAlign w:val="center"/>
          </w:tcPr>
          <w:p>
            <w:pPr>
              <w:pStyle w:val="12"/>
            </w:pPr>
            <w:r>
              <w:t>1次</w:t>
            </w:r>
          </w:p>
        </w:tc>
        <w:tc>
          <w:tcPr>
            <w:tcW w:w="1276" w:type="dxa"/>
            <w:vAlign w:val="center"/>
          </w:tcPr>
          <w:p>
            <w:pPr>
              <w:pStyle w:val="12"/>
            </w:pPr>
            <w:r>
              <w:t>《安全生产事故应急条例》</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演练费用</w:t>
            </w:r>
          </w:p>
        </w:tc>
        <w:tc>
          <w:tcPr>
            <w:tcW w:w="5386" w:type="dxa"/>
            <w:vAlign w:val="center"/>
          </w:tcPr>
          <w:p>
            <w:pPr>
              <w:pStyle w:val="12"/>
            </w:pPr>
            <w:r>
              <w:t>2024年应急预案演练的费用</w:t>
            </w:r>
          </w:p>
        </w:tc>
        <w:tc>
          <w:tcPr>
            <w:tcW w:w="2268" w:type="dxa"/>
            <w:vAlign w:val="center"/>
          </w:tcPr>
          <w:p>
            <w:pPr>
              <w:pStyle w:val="12"/>
            </w:pPr>
            <w:r>
              <w:t>5万元</w:t>
            </w:r>
          </w:p>
        </w:tc>
        <w:tc>
          <w:tcPr>
            <w:tcW w:w="1276" w:type="dxa"/>
            <w:vAlign w:val="center"/>
          </w:tcPr>
          <w:p>
            <w:pPr>
              <w:pStyle w:val="12"/>
            </w:pPr>
            <w:r>
              <w:t>《安全生产事故应急条例》</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演练完成率</w:t>
            </w:r>
          </w:p>
        </w:tc>
        <w:tc>
          <w:tcPr>
            <w:tcW w:w="5386" w:type="dxa"/>
            <w:vAlign w:val="center"/>
          </w:tcPr>
          <w:p>
            <w:pPr>
              <w:pStyle w:val="12"/>
            </w:pPr>
            <w:r>
              <w:t>应急演练群众参与率</w:t>
            </w:r>
          </w:p>
        </w:tc>
        <w:tc>
          <w:tcPr>
            <w:tcW w:w="2268" w:type="dxa"/>
            <w:vAlign w:val="center"/>
          </w:tcPr>
          <w:p>
            <w:pPr>
              <w:pStyle w:val="12"/>
            </w:pPr>
            <w:r>
              <w:t>≥90%</w:t>
            </w:r>
          </w:p>
        </w:tc>
        <w:tc>
          <w:tcPr>
            <w:tcW w:w="1276" w:type="dxa"/>
            <w:vAlign w:val="center"/>
          </w:tcPr>
          <w:p>
            <w:pPr>
              <w:pStyle w:val="12"/>
            </w:pPr>
            <w:r>
              <w:t>《安全生产事故应急条例》</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完成时间</w:t>
            </w:r>
          </w:p>
        </w:tc>
        <w:tc>
          <w:tcPr>
            <w:tcW w:w="5386" w:type="dxa"/>
            <w:vAlign w:val="center"/>
          </w:tcPr>
          <w:p>
            <w:pPr>
              <w:pStyle w:val="12"/>
            </w:pPr>
            <w:r>
              <w:t>根据方案按时完成</w:t>
            </w:r>
          </w:p>
        </w:tc>
        <w:tc>
          <w:tcPr>
            <w:tcW w:w="2268" w:type="dxa"/>
            <w:vAlign w:val="center"/>
          </w:tcPr>
          <w:p>
            <w:pPr>
              <w:pStyle w:val="12"/>
            </w:pPr>
            <w:r>
              <w:t>2025年12月31日前</w:t>
            </w:r>
          </w:p>
        </w:tc>
        <w:tc>
          <w:tcPr>
            <w:tcW w:w="1276" w:type="dxa"/>
            <w:vAlign w:val="center"/>
          </w:tcPr>
          <w:p>
            <w:pPr>
              <w:pStyle w:val="12"/>
            </w:pPr>
            <w:r>
              <w:t>《安全生产事故应急条例》</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社会影响力</w:t>
            </w:r>
          </w:p>
        </w:tc>
        <w:tc>
          <w:tcPr>
            <w:tcW w:w="5386" w:type="dxa"/>
            <w:vAlign w:val="center"/>
          </w:tcPr>
          <w:p>
            <w:pPr>
              <w:pStyle w:val="12"/>
            </w:pPr>
            <w:r>
              <w:t>此次抢险救援实战演练，群众避险转移逃生能力</w:t>
            </w:r>
          </w:p>
        </w:tc>
        <w:tc>
          <w:tcPr>
            <w:tcW w:w="2268" w:type="dxa"/>
            <w:vAlign w:val="center"/>
          </w:tcPr>
          <w:p>
            <w:pPr>
              <w:pStyle w:val="12"/>
            </w:pPr>
            <w:r>
              <w:t>明显提高</w:t>
            </w:r>
          </w:p>
        </w:tc>
        <w:tc>
          <w:tcPr>
            <w:tcW w:w="1276" w:type="dxa"/>
            <w:vAlign w:val="center"/>
          </w:tcPr>
          <w:p>
            <w:pPr>
              <w:pStyle w:val="12"/>
            </w:pPr>
            <w:r>
              <w:t>《安全生产事故应急条例》</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提升了群众应急避险能力</w:t>
            </w:r>
          </w:p>
        </w:tc>
        <w:tc>
          <w:tcPr>
            <w:tcW w:w="5386" w:type="dxa"/>
            <w:vAlign w:val="center"/>
          </w:tcPr>
          <w:p>
            <w:pPr>
              <w:pStyle w:val="12"/>
            </w:pPr>
            <w:r>
              <w:t>提升了群众应急避险能力</w:t>
            </w:r>
          </w:p>
        </w:tc>
        <w:tc>
          <w:tcPr>
            <w:tcW w:w="2268" w:type="dxa"/>
            <w:vAlign w:val="center"/>
          </w:tcPr>
          <w:p>
            <w:pPr>
              <w:pStyle w:val="12"/>
            </w:pPr>
            <w:r>
              <w:t>明显提高</w:t>
            </w:r>
          </w:p>
        </w:tc>
        <w:tc>
          <w:tcPr>
            <w:tcW w:w="1276" w:type="dxa"/>
            <w:vAlign w:val="center"/>
          </w:tcPr>
          <w:p>
            <w:pPr>
              <w:pStyle w:val="12"/>
            </w:pPr>
            <w:r>
              <w:t>《安全生产事故应急条例》</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满意度</w:t>
            </w:r>
          </w:p>
        </w:tc>
        <w:tc>
          <w:tcPr>
            <w:tcW w:w="5386" w:type="dxa"/>
            <w:vAlign w:val="center"/>
          </w:tcPr>
          <w:p>
            <w:pPr>
              <w:pStyle w:val="12"/>
            </w:pPr>
            <w:r>
              <w:t>满意度</w:t>
            </w:r>
          </w:p>
        </w:tc>
        <w:tc>
          <w:tcPr>
            <w:tcW w:w="2268" w:type="dxa"/>
            <w:vAlign w:val="center"/>
          </w:tcPr>
          <w:p>
            <w:pPr>
              <w:pStyle w:val="12"/>
            </w:pPr>
            <w:r>
              <w:t>≥90%</w:t>
            </w:r>
          </w:p>
        </w:tc>
        <w:tc>
          <w:tcPr>
            <w:tcW w:w="127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24、应急通讯卫星电话服务费（2025）绩效目标表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13011025P003264100075</w:t>
            </w:r>
          </w:p>
        </w:tc>
        <w:tc>
          <w:tcPr>
            <w:tcW w:w="2835" w:type="dxa"/>
            <w:vAlign w:val="center"/>
          </w:tcPr>
          <w:p>
            <w:pPr>
              <w:pStyle w:val="10"/>
            </w:pPr>
            <w:r>
              <w:t>项目名称</w:t>
            </w:r>
          </w:p>
        </w:tc>
        <w:tc>
          <w:tcPr>
            <w:tcW w:w="6095" w:type="dxa"/>
            <w:gridSpan w:val="3"/>
            <w:vAlign w:val="center"/>
          </w:tcPr>
          <w:p>
            <w:pPr>
              <w:pStyle w:val="12"/>
            </w:pPr>
            <w:r>
              <w:t>应急通讯卫星电话服务费（2025）</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5.50</w:t>
            </w:r>
          </w:p>
        </w:tc>
        <w:tc>
          <w:tcPr>
            <w:tcW w:w="2835" w:type="dxa"/>
            <w:vAlign w:val="center"/>
          </w:tcPr>
          <w:p>
            <w:pPr>
              <w:pStyle w:val="10"/>
            </w:pPr>
            <w:r>
              <w:t>其中：财政    资金</w:t>
            </w:r>
          </w:p>
        </w:tc>
        <w:tc>
          <w:tcPr>
            <w:tcW w:w="2551" w:type="dxa"/>
            <w:vAlign w:val="center"/>
          </w:tcPr>
          <w:p>
            <w:pPr>
              <w:pStyle w:val="12"/>
            </w:pPr>
            <w:r>
              <w:t>5.50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55部应急卫星电话，为区指挥部和防灾减灾救灾重点单位配备卫星电话，保障汛期期间应急通讯畅通</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1.55部应急卫星电话，为区指挥部和防灾减灾救灾重点单位配备卫星电话，保障汛期期间应急通讯畅通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应急通信设备数量</w:t>
            </w:r>
          </w:p>
        </w:tc>
        <w:tc>
          <w:tcPr>
            <w:tcW w:w="5386" w:type="dxa"/>
            <w:vAlign w:val="center"/>
          </w:tcPr>
          <w:p>
            <w:pPr>
              <w:pStyle w:val="12"/>
            </w:pPr>
            <w:r>
              <w:t>应急卫星电话缴费数量</w:t>
            </w:r>
          </w:p>
        </w:tc>
        <w:tc>
          <w:tcPr>
            <w:tcW w:w="2268" w:type="dxa"/>
            <w:vAlign w:val="center"/>
          </w:tcPr>
          <w:p>
            <w:pPr>
              <w:pStyle w:val="12"/>
            </w:pPr>
            <w:r>
              <w:t>55部</w:t>
            </w:r>
          </w:p>
        </w:tc>
        <w:tc>
          <w:tcPr>
            <w:tcW w:w="1276" w:type="dxa"/>
            <w:vAlign w:val="center"/>
          </w:tcPr>
          <w:p>
            <w:pPr>
              <w:pStyle w:val="12"/>
            </w:pPr>
            <w:r>
              <w:t>根据《石家庄市鹿泉区应急通信设备资产管理暂行办法》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电话通畅率</w:t>
            </w:r>
          </w:p>
        </w:tc>
        <w:tc>
          <w:tcPr>
            <w:tcW w:w="5386" w:type="dxa"/>
            <w:vAlign w:val="center"/>
          </w:tcPr>
          <w:p>
            <w:pPr>
              <w:pStyle w:val="12"/>
            </w:pPr>
            <w:r>
              <w:t>卫星电话通话通畅率</w:t>
            </w:r>
          </w:p>
        </w:tc>
        <w:tc>
          <w:tcPr>
            <w:tcW w:w="2268" w:type="dxa"/>
            <w:vAlign w:val="center"/>
          </w:tcPr>
          <w:p>
            <w:pPr>
              <w:pStyle w:val="12"/>
            </w:pPr>
            <w:r>
              <w:t>≥90%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应急卫星电话维护及时效</w:t>
            </w:r>
          </w:p>
        </w:tc>
        <w:tc>
          <w:tcPr>
            <w:tcW w:w="5386" w:type="dxa"/>
            <w:vAlign w:val="center"/>
          </w:tcPr>
          <w:p>
            <w:pPr>
              <w:pStyle w:val="12"/>
            </w:pPr>
            <w:r>
              <w:t>保障卫星电话畅通时间</w:t>
            </w:r>
          </w:p>
        </w:tc>
        <w:tc>
          <w:tcPr>
            <w:tcW w:w="2268" w:type="dxa"/>
            <w:vAlign w:val="center"/>
          </w:tcPr>
          <w:p>
            <w:pPr>
              <w:pStyle w:val="12"/>
            </w:pPr>
            <w:r>
              <w:t>365天24小时畅通</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应急卫星电话通讯费成本</w:t>
            </w:r>
          </w:p>
        </w:tc>
        <w:tc>
          <w:tcPr>
            <w:tcW w:w="5386" w:type="dxa"/>
            <w:vAlign w:val="center"/>
          </w:tcPr>
          <w:p>
            <w:pPr>
              <w:pStyle w:val="12"/>
            </w:pPr>
            <w:r>
              <w:t>应急卫星电话通讯费成本</w:t>
            </w:r>
          </w:p>
        </w:tc>
        <w:tc>
          <w:tcPr>
            <w:tcW w:w="2268" w:type="dxa"/>
            <w:vAlign w:val="center"/>
          </w:tcPr>
          <w:p>
            <w:pPr>
              <w:pStyle w:val="12"/>
            </w:pPr>
            <w:r>
              <w:t>1000元/部</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提高防汛工作能力水平</w:t>
            </w:r>
          </w:p>
        </w:tc>
        <w:tc>
          <w:tcPr>
            <w:tcW w:w="5386" w:type="dxa"/>
            <w:vAlign w:val="center"/>
          </w:tcPr>
          <w:p>
            <w:pPr>
              <w:pStyle w:val="12"/>
            </w:pPr>
            <w:r>
              <w:t>以防为主防救结合上下联通协调联动统一调度</w:t>
            </w:r>
          </w:p>
        </w:tc>
        <w:tc>
          <w:tcPr>
            <w:tcW w:w="2268" w:type="dxa"/>
            <w:vAlign w:val="center"/>
          </w:tcPr>
          <w:p>
            <w:pPr>
              <w:pStyle w:val="12"/>
            </w:pPr>
            <w:r>
              <w:t>及时性得到提高</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对应急救援、防汛能力提升的影响</w:t>
            </w:r>
          </w:p>
        </w:tc>
        <w:tc>
          <w:tcPr>
            <w:tcW w:w="5386" w:type="dxa"/>
            <w:vAlign w:val="center"/>
          </w:tcPr>
          <w:p>
            <w:pPr>
              <w:pStyle w:val="12"/>
            </w:pPr>
            <w:r>
              <w:t>能更及时更快的应对当前险情</w:t>
            </w:r>
          </w:p>
        </w:tc>
        <w:tc>
          <w:tcPr>
            <w:tcW w:w="2268" w:type="dxa"/>
            <w:vAlign w:val="center"/>
          </w:tcPr>
          <w:p>
            <w:pPr>
              <w:pStyle w:val="12"/>
            </w:pPr>
            <w:r>
              <w:t>及时性得到提高</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服务对象满意率</w:t>
            </w:r>
          </w:p>
        </w:tc>
        <w:tc>
          <w:tcPr>
            <w:tcW w:w="5386" w:type="dxa"/>
            <w:vAlign w:val="center"/>
          </w:tcPr>
          <w:p>
            <w:pPr>
              <w:pStyle w:val="12"/>
            </w:pPr>
            <w:r>
              <w:t>调查满意人数占总调查人数的比</w:t>
            </w:r>
          </w:p>
        </w:tc>
        <w:tc>
          <w:tcPr>
            <w:tcW w:w="2268" w:type="dxa"/>
            <w:vAlign w:val="center"/>
          </w:tcPr>
          <w:p>
            <w:pPr>
              <w:pStyle w:val="12"/>
            </w:pPr>
            <w:r>
              <w:t>≥90%</w:t>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25、增发2023年国债自然灾害应急能力提升工程（应急领域基层防灾工程）省级补助资金国债项目市级配套绩效目标表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13011024P00001210722N</w:t>
            </w:r>
          </w:p>
        </w:tc>
        <w:tc>
          <w:tcPr>
            <w:tcW w:w="2835" w:type="dxa"/>
            <w:vAlign w:val="center"/>
          </w:tcPr>
          <w:p>
            <w:pPr>
              <w:pStyle w:val="10"/>
            </w:pPr>
            <w:r>
              <w:t>项目名称</w:t>
            </w:r>
          </w:p>
        </w:tc>
        <w:tc>
          <w:tcPr>
            <w:tcW w:w="6095" w:type="dxa"/>
            <w:gridSpan w:val="3"/>
            <w:vAlign w:val="center"/>
          </w:tcPr>
          <w:p>
            <w:pPr>
              <w:pStyle w:val="12"/>
            </w:pPr>
            <w:r>
              <w:t>增发2023年国债自然灾害应急能力提升工程（应急领域基层防灾工程）省级补助资金国债项目市级配套</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5.12</w:t>
            </w:r>
          </w:p>
        </w:tc>
        <w:tc>
          <w:tcPr>
            <w:tcW w:w="2835" w:type="dxa"/>
            <w:vAlign w:val="center"/>
          </w:tcPr>
          <w:p>
            <w:pPr>
              <w:pStyle w:val="10"/>
            </w:pPr>
            <w:r>
              <w:t>其中：财政    资金</w:t>
            </w:r>
          </w:p>
        </w:tc>
        <w:tc>
          <w:tcPr>
            <w:tcW w:w="2551" w:type="dxa"/>
            <w:vAlign w:val="center"/>
          </w:tcPr>
          <w:p>
            <w:pPr>
              <w:pStyle w:val="12"/>
            </w:pPr>
            <w:r>
              <w:t>5.12</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通过购买救援装备，提升基层装备配备水平，提高防灾减灾救灾能力。</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1.通过购买救援装备，提升基层装备配备水平，提高防灾减灾救灾能力。</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装备配发完成率</w:t>
            </w:r>
          </w:p>
        </w:tc>
        <w:tc>
          <w:tcPr>
            <w:tcW w:w="5386" w:type="dxa"/>
            <w:vAlign w:val="center"/>
          </w:tcPr>
          <w:p>
            <w:pPr>
              <w:pStyle w:val="12"/>
            </w:pPr>
            <w:r>
              <w:t>装备配发完成率</w:t>
            </w:r>
          </w:p>
        </w:tc>
        <w:tc>
          <w:tcPr>
            <w:tcW w:w="2268" w:type="dxa"/>
            <w:vAlign w:val="center"/>
          </w:tcPr>
          <w:p>
            <w:pPr>
              <w:pStyle w:val="12"/>
            </w:pPr>
            <w:r>
              <w:t>100%</w:t>
            </w:r>
          </w:p>
        </w:tc>
        <w:tc>
          <w:tcPr>
            <w:tcW w:w="1276" w:type="dxa"/>
            <w:vAlign w:val="center"/>
          </w:tcPr>
          <w:p>
            <w:pPr>
              <w:pStyle w:val="12"/>
            </w:pPr>
            <w:r>
              <w:t>项目可行性研究报告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购置设备合格率</w:t>
            </w:r>
          </w:p>
        </w:tc>
        <w:tc>
          <w:tcPr>
            <w:tcW w:w="5386" w:type="dxa"/>
            <w:vAlign w:val="center"/>
          </w:tcPr>
          <w:p>
            <w:pPr>
              <w:pStyle w:val="12"/>
            </w:pPr>
            <w:r>
              <w:t>购置设备合格率</w:t>
            </w:r>
          </w:p>
        </w:tc>
        <w:tc>
          <w:tcPr>
            <w:tcW w:w="2268" w:type="dxa"/>
            <w:vAlign w:val="center"/>
          </w:tcPr>
          <w:p>
            <w:pPr>
              <w:pStyle w:val="12"/>
            </w:pPr>
            <w:r>
              <w:t>100%</w:t>
            </w:r>
          </w:p>
        </w:tc>
        <w:tc>
          <w:tcPr>
            <w:tcW w:w="1276" w:type="dxa"/>
            <w:vAlign w:val="center"/>
          </w:tcPr>
          <w:p>
            <w:pPr>
              <w:pStyle w:val="12"/>
            </w:pPr>
            <w:r>
              <w:t>项目可行性研究报告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专用设备购置完成时间</w:t>
            </w:r>
          </w:p>
        </w:tc>
        <w:tc>
          <w:tcPr>
            <w:tcW w:w="5386" w:type="dxa"/>
            <w:vAlign w:val="center"/>
          </w:tcPr>
          <w:p>
            <w:pPr>
              <w:pStyle w:val="12"/>
            </w:pPr>
            <w:r>
              <w:t>专用设备购置完成时间</w:t>
            </w:r>
          </w:p>
        </w:tc>
        <w:tc>
          <w:tcPr>
            <w:tcW w:w="2268" w:type="dxa"/>
            <w:vAlign w:val="center"/>
          </w:tcPr>
          <w:p>
            <w:pPr>
              <w:pStyle w:val="12"/>
            </w:pPr>
            <w:r>
              <w:t>2024年12月31日前完成</w:t>
            </w:r>
          </w:p>
        </w:tc>
        <w:tc>
          <w:tcPr>
            <w:tcW w:w="1276" w:type="dxa"/>
            <w:vAlign w:val="center"/>
          </w:tcPr>
          <w:p>
            <w:pPr>
              <w:pStyle w:val="12"/>
            </w:pPr>
            <w:r>
              <w:t>项目可行性研究报告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装备购置执行成本</w:t>
            </w:r>
          </w:p>
        </w:tc>
        <w:tc>
          <w:tcPr>
            <w:tcW w:w="5386" w:type="dxa"/>
            <w:vAlign w:val="center"/>
          </w:tcPr>
          <w:p>
            <w:pPr>
              <w:pStyle w:val="12"/>
            </w:pPr>
            <w:r>
              <w:t>装备购置执行成本</w:t>
            </w:r>
          </w:p>
        </w:tc>
        <w:tc>
          <w:tcPr>
            <w:tcW w:w="2268" w:type="dxa"/>
            <w:vAlign w:val="center"/>
          </w:tcPr>
          <w:p>
            <w:pPr>
              <w:pStyle w:val="12"/>
            </w:pPr>
            <w:r>
              <w:t>≤81.08万元</w:t>
            </w:r>
          </w:p>
        </w:tc>
        <w:tc>
          <w:tcPr>
            <w:tcW w:w="1276" w:type="dxa"/>
            <w:vAlign w:val="center"/>
          </w:tcPr>
          <w:p>
            <w:pPr>
              <w:pStyle w:val="12"/>
            </w:pPr>
            <w:r>
              <w:t>财政先打资金指标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提升基层装备配备水平，提高防灾减灾能力。</w:t>
            </w:r>
          </w:p>
        </w:tc>
        <w:tc>
          <w:tcPr>
            <w:tcW w:w="5386" w:type="dxa"/>
            <w:vAlign w:val="center"/>
          </w:tcPr>
          <w:p>
            <w:pPr>
              <w:pStyle w:val="12"/>
            </w:pPr>
            <w:r>
              <w:t>提升基层装备配备水平，提高防灾减灾能力。</w:t>
            </w:r>
          </w:p>
        </w:tc>
        <w:tc>
          <w:tcPr>
            <w:tcW w:w="2268" w:type="dxa"/>
            <w:vAlign w:val="center"/>
          </w:tcPr>
          <w:p>
            <w:pPr>
              <w:pStyle w:val="12"/>
            </w:pPr>
            <w:r>
              <w:t>提升基层装备配备水平，提高防灾减灾能力。</w:t>
            </w:r>
          </w:p>
        </w:tc>
        <w:tc>
          <w:tcPr>
            <w:tcW w:w="1276" w:type="dxa"/>
            <w:vAlign w:val="center"/>
          </w:tcPr>
          <w:p>
            <w:pPr>
              <w:pStyle w:val="12"/>
            </w:pPr>
            <w:r>
              <w:t>项目可行性研究报告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增强我区防灾减灾救灾能力</w:t>
            </w:r>
          </w:p>
        </w:tc>
        <w:tc>
          <w:tcPr>
            <w:tcW w:w="5386" w:type="dxa"/>
            <w:vAlign w:val="center"/>
          </w:tcPr>
          <w:p>
            <w:pPr>
              <w:pStyle w:val="12"/>
            </w:pPr>
            <w:r>
              <w:t>增强我区防灾减灾救灾能力</w:t>
            </w:r>
          </w:p>
        </w:tc>
        <w:tc>
          <w:tcPr>
            <w:tcW w:w="2268" w:type="dxa"/>
            <w:vAlign w:val="center"/>
          </w:tcPr>
          <w:p>
            <w:pPr>
              <w:pStyle w:val="12"/>
            </w:pPr>
            <w:r>
              <w:t>增强我区防灾减灾救灾能力</w:t>
            </w:r>
          </w:p>
        </w:tc>
        <w:tc>
          <w:tcPr>
            <w:tcW w:w="1276" w:type="dxa"/>
            <w:vAlign w:val="center"/>
          </w:tcPr>
          <w:p>
            <w:pPr>
              <w:pStyle w:val="12"/>
            </w:pPr>
            <w:r>
              <w:t>项目可行性研究报告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装备使用满意度</w:t>
            </w:r>
          </w:p>
        </w:tc>
        <w:tc>
          <w:tcPr>
            <w:tcW w:w="5386" w:type="dxa"/>
            <w:vAlign w:val="center"/>
          </w:tcPr>
          <w:p>
            <w:pPr>
              <w:pStyle w:val="12"/>
            </w:pPr>
            <w:r>
              <w:t>装备使用满意度</w:t>
            </w:r>
          </w:p>
        </w:tc>
        <w:tc>
          <w:tcPr>
            <w:tcW w:w="2268" w:type="dxa"/>
            <w:vAlign w:val="center"/>
          </w:tcPr>
          <w:p>
            <w:pPr>
              <w:pStyle w:val="12"/>
            </w:pPr>
            <w:r>
              <w:t>≥90%</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26、增发2023年国债自然灾害应急能力提升工程补助（应急领域基层防灾工程项目）资金国债项目市级配套绩效目标表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13011024P000012107213</w:t>
            </w:r>
          </w:p>
        </w:tc>
        <w:tc>
          <w:tcPr>
            <w:tcW w:w="2835" w:type="dxa"/>
            <w:vAlign w:val="center"/>
          </w:tcPr>
          <w:p>
            <w:pPr>
              <w:pStyle w:val="10"/>
            </w:pPr>
            <w:r>
              <w:t>项目名称</w:t>
            </w:r>
          </w:p>
        </w:tc>
        <w:tc>
          <w:tcPr>
            <w:tcW w:w="6095" w:type="dxa"/>
            <w:gridSpan w:val="3"/>
            <w:vAlign w:val="center"/>
          </w:tcPr>
          <w:p>
            <w:pPr>
              <w:pStyle w:val="12"/>
            </w:pPr>
            <w:r>
              <w:t>增发2023年国债自然灾害应急能力提升工程补助（应急领域基层防灾工程项目）资金国债项目市级配套</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68.69</w:t>
            </w:r>
          </w:p>
        </w:tc>
        <w:tc>
          <w:tcPr>
            <w:tcW w:w="2835" w:type="dxa"/>
            <w:vAlign w:val="center"/>
          </w:tcPr>
          <w:p>
            <w:pPr>
              <w:pStyle w:val="10"/>
            </w:pPr>
            <w:r>
              <w:t>其中：财政    资金</w:t>
            </w:r>
          </w:p>
        </w:tc>
        <w:tc>
          <w:tcPr>
            <w:tcW w:w="2551" w:type="dxa"/>
            <w:vAlign w:val="center"/>
          </w:tcPr>
          <w:p>
            <w:pPr>
              <w:pStyle w:val="12"/>
            </w:pPr>
            <w:r>
              <w:t>68.69</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通过购买救援装备，提升基层装备配备水平，提高防灾救灾能力。</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1.通过购买救援装备，提升基层装备配备水平，提高防灾救灾能力。</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装备配发完成率</w:t>
            </w:r>
          </w:p>
        </w:tc>
        <w:tc>
          <w:tcPr>
            <w:tcW w:w="5386" w:type="dxa"/>
            <w:vAlign w:val="center"/>
          </w:tcPr>
          <w:p>
            <w:pPr>
              <w:pStyle w:val="12"/>
            </w:pPr>
            <w:r>
              <w:t>装备配发完成率</w:t>
            </w:r>
          </w:p>
        </w:tc>
        <w:tc>
          <w:tcPr>
            <w:tcW w:w="2268" w:type="dxa"/>
            <w:vAlign w:val="center"/>
          </w:tcPr>
          <w:p>
            <w:pPr>
              <w:pStyle w:val="12"/>
            </w:pPr>
            <w:r>
              <w:t>100%</w:t>
            </w:r>
          </w:p>
        </w:tc>
        <w:tc>
          <w:tcPr>
            <w:tcW w:w="1276" w:type="dxa"/>
            <w:vAlign w:val="center"/>
          </w:tcPr>
          <w:p>
            <w:pPr>
              <w:pStyle w:val="12"/>
            </w:pPr>
            <w:r>
              <w:t>项目可行性研究报告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购置设备合格率</w:t>
            </w:r>
          </w:p>
        </w:tc>
        <w:tc>
          <w:tcPr>
            <w:tcW w:w="5386" w:type="dxa"/>
            <w:vAlign w:val="center"/>
          </w:tcPr>
          <w:p>
            <w:pPr>
              <w:pStyle w:val="12"/>
            </w:pPr>
            <w:r>
              <w:t>购置设备合格率</w:t>
            </w:r>
          </w:p>
        </w:tc>
        <w:tc>
          <w:tcPr>
            <w:tcW w:w="2268" w:type="dxa"/>
            <w:vAlign w:val="center"/>
          </w:tcPr>
          <w:p>
            <w:pPr>
              <w:pStyle w:val="12"/>
            </w:pPr>
            <w:r>
              <w:t>100%</w:t>
            </w:r>
          </w:p>
        </w:tc>
        <w:tc>
          <w:tcPr>
            <w:tcW w:w="1276" w:type="dxa"/>
            <w:vAlign w:val="center"/>
          </w:tcPr>
          <w:p>
            <w:pPr>
              <w:pStyle w:val="12"/>
            </w:pPr>
            <w:r>
              <w:t>项目可行性研究报告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购置设备种类</w:t>
            </w:r>
          </w:p>
        </w:tc>
        <w:tc>
          <w:tcPr>
            <w:tcW w:w="5386" w:type="dxa"/>
            <w:vAlign w:val="center"/>
          </w:tcPr>
          <w:p>
            <w:pPr>
              <w:pStyle w:val="12"/>
            </w:pPr>
            <w:r>
              <w:t>购置设备种类</w:t>
            </w:r>
          </w:p>
        </w:tc>
        <w:tc>
          <w:tcPr>
            <w:tcW w:w="2268" w:type="dxa"/>
            <w:vAlign w:val="center"/>
          </w:tcPr>
          <w:p>
            <w:pPr>
              <w:pStyle w:val="12"/>
            </w:pPr>
            <w:r>
              <w:t>≥4类</w:t>
            </w:r>
          </w:p>
        </w:tc>
        <w:tc>
          <w:tcPr>
            <w:tcW w:w="1276" w:type="dxa"/>
            <w:vAlign w:val="center"/>
          </w:tcPr>
          <w:p>
            <w:pPr>
              <w:pStyle w:val="12"/>
            </w:pPr>
            <w:r>
              <w:t>项目可行性研究报告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装备购置执行成本</w:t>
            </w:r>
          </w:p>
        </w:tc>
        <w:tc>
          <w:tcPr>
            <w:tcW w:w="5386" w:type="dxa"/>
            <w:vAlign w:val="center"/>
          </w:tcPr>
          <w:p>
            <w:pPr>
              <w:pStyle w:val="12"/>
            </w:pPr>
            <w:r>
              <w:t>装备购置执行成本</w:t>
            </w:r>
          </w:p>
        </w:tc>
        <w:tc>
          <w:tcPr>
            <w:tcW w:w="2268" w:type="dxa"/>
            <w:vAlign w:val="center"/>
          </w:tcPr>
          <w:p>
            <w:pPr>
              <w:pStyle w:val="12"/>
            </w:pPr>
            <w:r>
              <w:t>973万元</w:t>
            </w:r>
          </w:p>
        </w:tc>
        <w:tc>
          <w:tcPr>
            <w:tcW w:w="1276" w:type="dxa"/>
            <w:vAlign w:val="center"/>
          </w:tcPr>
          <w:p>
            <w:pPr>
              <w:pStyle w:val="12"/>
            </w:pPr>
            <w:r>
              <w:t>财政下达资金指标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专用设备采购完成时间</w:t>
            </w:r>
          </w:p>
        </w:tc>
        <w:tc>
          <w:tcPr>
            <w:tcW w:w="5386" w:type="dxa"/>
            <w:vAlign w:val="center"/>
          </w:tcPr>
          <w:p>
            <w:pPr>
              <w:pStyle w:val="12"/>
            </w:pPr>
            <w:r>
              <w:t>专用设备采购完成时间</w:t>
            </w:r>
          </w:p>
        </w:tc>
        <w:tc>
          <w:tcPr>
            <w:tcW w:w="2268" w:type="dxa"/>
            <w:vAlign w:val="center"/>
          </w:tcPr>
          <w:p>
            <w:pPr>
              <w:pStyle w:val="12"/>
            </w:pPr>
            <w:r>
              <w:t>2024年12月31日前完成</w:t>
            </w:r>
          </w:p>
        </w:tc>
        <w:tc>
          <w:tcPr>
            <w:tcW w:w="1276" w:type="dxa"/>
            <w:vAlign w:val="center"/>
          </w:tcPr>
          <w:p>
            <w:pPr>
              <w:pStyle w:val="12"/>
            </w:pPr>
            <w:r>
              <w:t>项目可行性研究报告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提升基层装备配备水平，提高防灾减灾能力</w:t>
            </w:r>
          </w:p>
        </w:tc>
        <w:tc>
          <w:tcPr>
            <w:tcW w:w="5386" w:type="dxa"/>
            <w:vAlign w:val="center"/>
          </w:tcPr>
          <w:p>
            <w:pPr>
              <w:pStyle w:val="12"/>
            </w:pPr>
            <w:r>
              <w:t>提升基层装备配备水平，提高防灾救灾能力</w:t>
            </w:r>
          </w:p>
        </w:tc>
        <w:tc>
          <w:tcPr>
            <w:tcW w:w="2268" w:type="dxa"/>
            <w:vAlign w:val="center"/>
          </w:tcPr>
          <w:p>
            <w:pPr>
              <w:pStyle w:val="12"/>
            </w:pPr>
            <w:r>
              <w:t>升基层装备配备水平，提高防灾救灾能力</w:t>
            </w:r>
          </w:p>
        </w:tc>
        <w:tc>
          <w:tcPr>
            <w:tcW w:w="1276" w:type="dxa"/>
            <w:vAlign w:val="center"/>
          </w:tcPr>
          <w:p>
            <w:pPr>
              <w:pStyle w:val="12"/>
            </w:pPr>
            <w:r>
              <w:t>项目可行性研究报告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增强我区防灾减灾救灾能力提升的</w:t>
            </w:r>
          </w:p>
        </w:tc>
        <w:tc>
          <w:tcPr>
            <w:tcW w:w="5386" w:type="dxa"/>
            <w:vAlign w:val="center"/>
          </w:tcPr>
          <w:p>
            <w:pPr>
              <w:pStyle w:val="12"/>
            </w:pPr>
            <w:r>
              <w:t>增强我区防灾减灾救灾能力的提升</w:t>
            </w:r>
          </w:p>
        </w:tc>
        <w:tc>
          <w:tcPr>
            <w:tcW w:w="2268" w:type="dxa"/>
            <w:vAlign w:val="center"/>
          </w:tcPr>
          <w:p>
            <w:pPr>
              <w:pStyle w:val="12"/>
            </w:pPr>
            <w:r>
              <w:t>对我区防灾减灾能力提升的影响</w:t>
            </w:r>
          </w:p>
        </w:tc>
        <w:tc>
          <w:tcPr>
            <w:tcW w:w="1276" w:type="dxa"/>
            <w:vAlign w:val="center"/>
          </w:tcPr>
          <w:p>
            <w:pPr>
              <w:pStyle w:val="12"/>
            </w:pPr>
            <w:r>
              <w:t>项目可行性研究报告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装备使用满意度</w:t>
            </w:r>
          </w:p>
        </w:tc>
        <w:tc>
          <w:tcPr>
            <w:tcW w:w="5386" w:type="dxa"/>
            <w:vAlign w:val="center"/>
          </w:tcPr>
          <w:p>
            <w:pPr>
              <w:pStyle w:val="12"/>
            </w:pPr>
            <w:r>
              <w:t>装备使用满意度</w:t>
            </w:r>
          </w:p>
        </w:tc>
        <w:tc>
          <w:tcPr>
            <w:tcW w:w="2268" w:type="dxa"/>
            <w:vAlign w:val="center"/>
          </w:tcPr>
          <w:p>
            <w:pPr>
              <w:pStyle w:val="12"/>
            </w:pPr>
            <w:r>
              <w:t>≥90%</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27、政府购买应急管理服务费（2025）绩效目标表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13011025P00325910016J</w:t>
            </w:r>
          </w:p>
        </w:tc>
        <w:tc>
          <w:tcPr>
            <w:tcW w:w="2835" w:type="dxa"/>
            <w:vAlign w:val="center"/>
          </w:tcPr>
          <w:p>
            <w:pPr>
              <w:pStyle w:val="10"/>
            </w:pPr>
            <w:r>
              <w:t>项目名称</w:t>
            </w:r>
          </w:p>
        </w:tc>
        <w:tc>
          <w:tcPr>
            <w:tcW w:w="6095" w:type="dxa"/>
            <w:gridSpan w:val="3"/>
            <w:vAlign w:val="center"/>
          </w:tcPr>
          <w:p>
            <w:pPr>
              <w:pStyle w:val="12"/>
            </w:pPr>
            <w:r>
              <w:t>政府购买应急管理服务费（2025）</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5.00</w:t>
            </w:r>
          </w:p>
        </w:tc>
        <w:tc>
          <w:tcPr>
            <w:tcW w:w="2835" w:type="dxa"/>
            <w:vAlign w:val="center"/>
          </w:tcPr>
          <w:p>
            <w:pPr>
              <w:pStyle w:val="10"/>
            </w:pPr>
            <w:r>
              <w:t>其中：财政    资金</w:t>
            </w:r>
          </w:p>
        </w:tc>
        <w:tc>
          <w:tcPr>
            <w:tcW w:w="2551" w:type="dxa"/>
            <w:vAlign w:val="center"/>
          </w:tcPr>
          <w:p>
            <w:pPr>
              <w:pStyle w:val="12"/>
            </w:pPr>
            <w:r>
              <w:t>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聘请第三方机构，对全区生产经营单位的安全检查，对安全执法检查中能够及时发现安全隐患，有效遏制事故的发生，及时做到安全隐患的排查与发现。</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50%</w:t>
            </w:r>
          </w:p>
        </w:tc>
        <w:tc>
          <w:tcPr>
            <w:tcW w:w="2551" w:type="dxa"/>
            <w:vAlign w:val="center"/>
          </w:tcPr>
          <w:p>
            <w:pPr>
              <w:pStyle w:val="13"/>
            </w:pPr>
            <w:r>
              <w:t>70%</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1.根据执法计划抽取200家企业，聘请第三方机构，对全区生产经营单位的安全检查，对安全执法检查中能够及时发现安全隐患，有效遏制事故的发生，及时做到安全隐患的排查与发现。</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质量指标</w:t>
            </w:r>
          </w:p>
        </w:tc>
        <w:tc>
          <w:tcPr>
            <w:tcW w:w="2835" w:type="dxa"/>
            <w:vAlign w:val="center"/>
          </w:tcPr>
          <w:p>
            <w:pPr>
              <w:pStyle w:val="12"/>
            </w:pPr>
            <w:r>
              <w:t>安全生产案件办结率</w:t>
            </w:r>
          </w:p>
        </w:tc>
        <w:tc>
          <w:tcPr>
            <w:tcW w:w="5386" w:type="dxa"/>
            <w:vAlign w:val="center"/>
          </w:tcPr>
          <w:p>
            <w:pPr>
              <w:pStyle w:val="12"/>
            </w:pPr>
            <w:r>
              <w:t>立案案件数量占执法总数的比率%</w:t>
            </w:r>
          </w:p>
          <w:p>
            <w:pPr>
              <w:pStyle w:val="12"/>
            </w:pPr>
          </w:p>
        </w:tc>
        <w:tc>
          <w:tcPr>
            <w:tcW w:w="2268" w:type="dxa"/>
            <w:vAlign w:val="center"/>
          </w:tcPr>
          <w:p>
            <w:pPr>
              <w:pStyle w:val="12"/>
            </w:pPr>
            <w:r>
              <w:t>≥10%</w:t>
            </w:r>
          </w:p>
        </w:tc>
        <w:tc>
          <w:tcPr>
            <w:tcW w:w="1276" w:type="dxa"/>
            <w:vAlign w:val="center"/>
          </w:tcPr>
          <w:p>
            <w:pPr>
              <w:pStyle w:val="12"/>
            </w:pPr>
            <w:r>
              <w:t>《中共河北省委河北省人民政府关于推进安全生产领域改革发展的实施意见》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安全生产聘请专家人数</w:t>
            </w:r>
          </w:p>
        </w:tc>
        <w:tc>
          <w:tcPr>
            <w:tcW w:w="5386" w:type="dxa"/>
            <w:vAlign w:val="center"/>
          </w:tcPr>
          <w:p>
            <w:pPr>
              <w:pStyle w:val="12"/>
            </w:pPr>
            <w:r>
              <w:t>我区今年共聘请专家人数</w:t>
            </w:r>
          </w:p>
        </w:tc>
        <w:tc>
          <w:tcPr>
            <w:tcW w:w="2268" w:type="dxa"/>
            <w:vAlign w:val="center"/>
          </w:tcPr>
          <w:p>
            <w:pPr>
              <w:pStyle w:val="12"/>
            </w:pPr>
            <w:r>
              <w:t>≥200人</w:t>
            </w:r>
          </w:p>
        </w:tc>
        <w:tc>
          <w:tcPr>
            <w:tcW w:w="1276" w:type="dxa"/>
            <w:vAlign w:val="center"/>
          </w:tcPr>
          <w:p>
            <w:pPr>
              <w:pStyle w:val="12"/>
            </w:pPr>
            <w:r>
              <w:t>《中共河北省委河北省人民政府关于推进安全生产领域改革发展的实施意见》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聘请专家的成本</w:t>
            </w:r>
          </w:p>
        </w:tc>
        <w:tc>
          <w:tcPr>
            <w:tcW w:w="5386" w:type="dxa"/>
            <w:vAlign w:val="center"/>
          </w:tcPr>
          <w:p>
            <w:pPr>
              <w:pStyle w:val="12"/>
            </w:pPr>
            <w:r>
              <w:t>聘请具备资质的第三方机构专家费用的成本</w:t>
            </w:r>
          </w:p>
        </w:tc>
        <w:tc>
          <w:tcPr>
            <w:tcW w:w="2268" w:type="dxa"/>
            <w:vAlign w:val="center"/>
          </w:tcPr>
          <w:p>
            <w:pPr>
              <w:pStyle w:val="12"/>
            </w:pPr>
            <w:r>
              <w:t>≤1000元/人.次.天</w:t>
            </w:r>
          </w:p>
          <w:p>
            <w:pPr>
              <w:pStyle w:val="12"/>
            </w:pPr>
          </w:p>
        </w:tc>
        <w:tc>
          <w:tcPr>
            <w:tcW w:w="1276" w:type="dxa"/>
            <w:vAlign w:val="center"/>
          </w:tcPr>
          <w:p>
            <w:pPr>
              <w:pStyle w:val="12"/>
            </w:pPr>
            <w:r>
              <w:t>《中共河北省委河北省人民政府关于推进安全生产领域改革发展的实施意见》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任安全生产完成安全指导时间</w:t>
            </w:r>
          </w:p>
        </w:tc>
        <w:tc>
          <w:tcPr>
            <w:tcW w:w="5386" w:type="dxa"/>
            <w:vAlign w:val="center"/>
          </w:tcPr>
          <w:p>
            <w:pPr>
              <w:pStyle w:val="12"/>
            </w:pPr>
            <w:r>
              <w:t>聘请专家完成安全指导的时间</w:t>
            </w:r>
          </w:p>
        </w:tc>
        <w:tc>
          <w:tcPr>
            <w:tcW w:w="2268" w:type="dxa"/>
            <w:vAlign w:val="center"/>
          </w:tcPr>
          <w:p>
            <w:pPr>
              <w:pStyle w:val="12"/>
            </w:pPr>
            <w:r>
              <w:t>当日</w:t>
            </w:r>
          </w:p>
        </w:tc>
        <w:tc>
          <w:tcPr>
            <w:tcW w:w="1276" w:type="dxa"/>
            <w:vAlign w:val="center"/>
          </w:tcPr>
          <w:p>
            <w:pPr>
              <w:pStyle w:val="12"/>
            </w:pPr>
            <w:r>
              <w:t>《中共河北省委河北省人民政府关于推进安全生产领域改革发展的实施意见》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委托服务机构数量</w:t>
            </w:r>
          </w:p>
        </w:tc>
        <w:tc>
          <w:tcPr>
            <w:tcW w:w="5386" w:type="dxa"/>
            <w:vAlign w:val="center"/>
          </w:tcPr>
          <w:p>
            <w:pPr>
              <w:pStyle w:val="12"/>
            </w:pPr>
            <w:r>
              <w:t>委托第三方服务机构的数量</w:t>
            </w:r>
          </w:p>
        </w:tc>
        <w:tc>
          <w:tcPr>
            <w:tcW w:w="2268" w:type="dxa"/>
            <w:vAlign w:val="center"/>
          </w:tcPr>
          <w:p>
            <w:pPr>
              <w:pStyle w:val="12"/>
            </w:pPr>
            <w:r>
              <w:t>≥5家.次</w:t>
            </w:r>
          </w:p>
        </w:tc>
        <w:tc>
          <w:tcPr>
            <w:tcW w:w="1276" w:type="dxa"/>
            <w:vAlign w:val="center"/>
          </w:tcPr>
          <w:p>
            <w:pPr>
              <w:pStyle w:val="12"/>
            </w:pPr>
            <w:r>
              <w:t>《中共河北省委河北省人民政府关于推进安全生产领域改革发展的实施意见》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委托第三方服务机构所需要成本</w:t>
            </w:r>
          </w:p>
        </w:tc>
        <w:tc>
          <w:tcPr>
            <w:tcW w:w="5386" w:type="dxa"/>
            <w:vAlign w:val="center"/>
          </w:tcPr>
          <w:p>
            <w:pPr>
              <w:pStyle w:val="12"/>
            </w:pPr>
            <w:r>
              <w:t>委托第三方服务机构所需要费用标准</w:t>
            </w:r>
          </w:p>
        </w:tc>
        <w:tc>
          <w:tcPr>
            <w:tcW w:w="2268" w:type="dxa"/>
            <w:vAlign w:val="center"/>
          </w:tcPr>
          <w:p>
            <w:pPr>
              <w:pStyle w:val="12"/>
            </w:pPr>
            <w:r>
              <w:t>≤2000家.次</w:t>
            </w:r>
          </w:p>
        </w:tc>
        <w:tc>
          <w:tcPr>
            <w:tcW w:w="1276" w:type="dxa"/>
            <w:vAlign w:val="center"/>
          </w:tcPr>
          <w:p>
            <w:pPr>
              <w:pStyle w:val="12"/>
            </w:pPr>
            <w:r>
              <w:t>《中共河北省委河北省人民政府关于推进安全生产领域改革发展的实施意见》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培训合格率</w:t>
            </w:r>
          </w:p>
        </w:tc>
        <w:tc>
          <w:tcPr>
            <w:tcW w:w="5386" w:type="dxa"/>
            <w:vAlign w:val="center"/>
          </w:tcPr>
          <w:p>
            <w:pPr>
              <w:pStyle w:val="12"/>
            </w:pPr>
            <w:r>
              <w:t>委托第三方服务机构对安全生产执法人员培训合格率</w:t>
            </w:r>
          </w:p>
        </w:tc>
        <w:tc>
          <w:tcPr>
            <w:tcW w:w="2268" w:type="dxa"/>
            <w:vAlign w:val="center"/>
          </w:tcPr>
          <w:p>
            <w:pPr>
              <w:pStyle w:val="12"/>
            </w:pPr>
            <w:r>
              <w:t>≥95%</w:t>
            </w:r>
          </w:p>
        </w:tc>
        <w:tc>
          <w:tcPr>
            <w:tcW w:w="1276" w:type="dxa"/>
            <w:vAlign w:val="center"/>
          </w:tcPr>
          <w:p>
            <w:pPr>
              <w:pStyle w:val="12"/>
            </w:pPr>
            <w:r>
              <w:t>《中共河北省委河北省人民政府关于推进安全生产领域改革发展的实施意见》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培训完成时间</w:t>
            </w:r>
          </w:p>
        </w:tc>
        <w:tc>
          <w:tcPr>
            <w:tcW w:w="5386" w:type="dxa"/>
            <w:vAlign w:val="center"/>
          </w:tcPr>
          <w:p>
            <w:pPr>
              <w:pStyle w:val="12"/>
            </w:pPr>
            <w:r>
              <w:t>委托第三方服务机构完成安全培训指导完成时间</w:t>
            </w:r>
          </w:p>
        </w:tc>
        <w:tc>
          <w:tcPr>
            <w:tcW w:w="2268" w:type="dxa"/>
            <w:vAlign w:val="center"/>
          </w:tcPr>
          <w:p>
            <w:pPr>
              <w:pStyle w:val="12"/>
            </w:pPr>
            <w:r>
              <w:t>2025年12月31日</w:t>
            </w:r>
          </w:p>
        </w:tc>
        <w:tc>
          <w:tcPr>
            <w:tcW w:w="1276" w:type="dxa"/>
            <w:vAlign w:val="center"/>
          </w:tcPr>
          <w:p>
            <w:pPr>
              <w:pStyle w:val="12"/>
            </w:pPr>
            <w:r>
              <w:t>《中共河北省委河北省人民政府关于推进安全生产领域改革发展的实施意见》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执法规范程度(%)</w:t>
            </w:r>
          </w:p>
        </w:tc>
        <w:tc>
          <w:tcPr>
            <w:tcW w:w="5386" w:type="dxa"/>
            <w:vAlign w:val="center"/>
          </w:tcPr>
          <w:p>
            <w:pPr>
              <w:pStyle w:val="12"/>
            </w:pPr>
            <w:r>
              <w:t>通过组织培训学习活动，安全生产执法人员的执法能力提高</w:t>
            </w:r>
          </w:p>
          <w:p>
            <w:pPr>
              <w:pStyle w:val="12"/>
            </w:pPr>
            <w:r>
              <w:t>的程度</w:t>
            </w:r>
          </w:p>
        </w:tc>
        <w:tc>
          <w:tcPr>
            <w:tcW w:w="2268" w:type="dxa"/>
            <w:vAlign w:val="center"/>
          </w:tcPr>
          <w:p>
            <w:pPr>
              <w:pStyle w:val="12"/>
            </w:pPr>
            <w:r>
              <w:t>≥95%</w:t>
            </w:r>
          </w:p>
        </w:tc>
        <w:tc>
          <w:tcPr>
            <w:tcW w:w="1276" w:type="dxa"/>
            <w:vAlign w:val="center"/>
          </w:tcPr>
          <w:p>
            <w:pPr>
              <w:pStyle w:val="12"/>
            </w:pPr>
            <w:r>
              <w:t>冀发[2017]22号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安全隐患有效整改率(%)</w:t>
            </w:r>
          </w:p>
        </w:tc>
        <w:tc>
          <w:tcPr>
            <w:tcW w:w="5386" w:type="dxa"/>
            <w:vAlign w:val="center"/>
          </w:tcPr>
          <w:p>
            <w:pPr>
              <w:pStyle w:val="12"/>
            </w:pPr>
            <w:r>
              <w:t>整改隐患数量占查出隐患数的比率%</w:t>
            </w:r>
          </w:p>
        </w:tc>
        <w:tc>
          <w:tcPr>
            <w:tcW w:w="2268" w:type="dxa"/>
            <w:vAlign w:val="center"/>
          </w:tcPr>
          <w:p>
            <w:pPr>
              <w:pStyle w:val="12"/>
            </w:pPr>
            <w:r>
              <w:t>100%</w:t>
            </w:r>
          </w:p>
        </w:tc>
        <w:tc>
          <w:tcPr>
            <w:tcW w:w="1276" w:type="dxa"/>
            <w:vAlign w:val="center"/>
          </w:tcPr>
          <w:p>
            <w:pPr>
              <w:pStyle w:val="12"/>
            </w:pPr>
            <w:r>
              <w:t>《中共河北省委河北省人民政府关于推进安全生产领域改革发展的实施意见》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安全生产事故发生率</w:t>
            </w:r>
          </w:p>
        </w:tc>
        <w:tc>
          <w:tcPr>
            <w:tcW w:w="5386" w:type="dxa"/>
            <w:vAlign w:val="center"/>
          </w:tcPr>
          <w:p>
            <w:pPr>
              <w:pStyle w:val="12"/>
            </w:pPr>
            <w:r>
              <w:t>生产经营过程中发生的生产安全事故数量</w:t>
            </w:r>
          </w:p>
        </w:tc>
        <w:tc>
          <w:tcPr>
            <w:tcW w:w="2268" w:type="dxa"/>
            <w:vAlign w:val="center"/>
          </w:tcPr>
          <w:p>
            <w:pPr>
              <w:pStyle w:val="12"/>
            </w:pPr>
            <w:r>
              <w:t>大于等于0</w:t>
            </w:r>
          </w:p>
        </w:tc>
        <w:tc>
          <w:tcPr>
            <w:tcW w:w="1276" w:type="dxa"/>
            <w:vAlign w:val="center"/>
          </w:tcPr>
          <w:p>
            <w:pPr>
              <w:pStyle w:val="12"/>
            </w:pPr>
            <w:r>
              <w:t>《中共河北省委河北省人民政府关于推进安全生产领域改革发展的实施意见》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参加培训的执法人员对培训内容满意度</w:t>
            </w:r>
          </w:p>
        </w:tc>
        <w:tc>
          <w:tcPr>
            <w:tcW w:w="2268" w:type="dxa"/>
            <w:vAlign w:val="center"/>
          </w:tcPr>
          <w:p>
            <w:pPr>
              <w:pStyle w:val="12"/>
            </w:pPr>
            <w:r>
              <w:t>≥95%</w:t>
            </w:r>
          </w:p>
        </w:tc>
        <w:tc>
          <w:tcPr>
            <w:tcW w:w="1276" w:type="dxa"/>
            <w:vAlign w:val="center"/>
          </w:tcPr>
          <w:p>
            <w:pPr>
              <w:pStyle w:val="12"/>
            </w:pPr>
            <w:r>
              <w:t>《中共河北省委河北省人民政府关于推进安全生产领域改革发展的实施意见》</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28、执法业务费（2025）绩效目标表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13011025P00325910020Q</w:t>
            </w:r>
          </w:p>
        </w:tc>
        <w:tc>
          <w:tcPr>
            <w:tcW w:w="2835" w:type="dxa"/>
            <w:vAlign w:val="center"/>
          </w:tcPr>
          <w:p>
            <w:pPr>
              <w:pStyle w:val="10"/>
            </w:pPr>
            <w:r>
              <w:t>项目名称</w:t>
            </w:r>
          </w:p>
        </w:tc>
        <w:tc>
          <w:tcPr>
            <w:tcW w:w="6095" w:type="dxa"/>
            <w:gridSpan w:val="3"/>
            <w:vAlign w:val="center"/>
          </w:tcPr>
          <w:p>
            <w:pPr>
              <w:pStyle w:val="12"/>
            </w:pPr>
            <w:r>
              <w:t>执法业务费（2025）</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25.00</w:t>
            </w:r>
          </w:p>
        </w:tc>
        <w:tc>
          <w:tcPr>
            <w:tcW w:w="2835" w:type="dxa"/>
            <w:vAlign w:val="center"/>
          </w:tcPr>
          <w:p>
            <w:pPr>
              <w:pStyle w:val="10"/>
            </w:pPr>
            <w:r>
              <w:t>其中：财政    资金</w:t>
            </w:r>
          </w:p>
        </w:tc>
        <w:tc>
          <w:tcPr>
            <w:tcW w:w="2551" w:type="dxa"/>
            <w:vAlign w:val="center"/>
          </w:tcPr>
          <w:p>
            <w:pPr>
              <w:pStyle w:val="12"/>
            </w:pPr>
            <w:r>
              <w:t>25.00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用于支付执法办公及执法文书、执法书籍、执法设备等费用支出。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50%</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按照年初制定全区执法检查计划和区委、区政府下达的执法工作、企业举报案件、我区安排的联合执法及临时安排的交叉执法对全区安全生产经营单位进行督导检查，全年约检查各类企业200余家次，确保各类企业不发生事故，维护社会稳定。</w:t>
            </w:r>
            <w:r>
              <w:tab/>
            </w:r>
            <w:r>
              <w:tab/>
            </w:r>
            <w:r>
              <w:tab/>
            </w:r>
            <w:r>
              <w:tab/>
            </w:r>
            <w:r>
              <w:tab/>
            </w:r>
            <w:r>
              <w:t>"</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全年执法次数</w:t>
            </w:r>
          </w:p>
        </w:tc>
        <w:tc>
          <w:tcPr>
            <w:tcW w:w="5386" w:type="dxa"/>
            <w:vAlign w:val="center"/>
          </w:tcPr>
          <w:p>
            <w:pPr>
              <w:pStyle w:val="12"/>
            </w:pPr>
            <w:r>
              <w:t>全年计划执法的次数</w:t>
            </w:r>
          </w:p>
        </w:tc>
        <w:tc>
          <w:tcPr>
            <w:tcW w:w="2268" w:type="dxa"/>
            <w:vAlign w:val="center"/>
          </w:tcPr>
          <w:p>
            <w:pPr>
              <w:pStyle w:val="12"/>
            </w:pPr>
            <w:r>
              <w:t>&lt;100家.次</w:t>
            </w:r>
          </w:p>
        </w:tc>
        <w:tc>
          <w:tcPr>
            <w:tcW w:w="1276" w:type="dxa"/>
            <w:vAlign w:val="center"/>
          </w:tcPr>
          <w:p>
            <w:pPr>
              <w:pStyle w:val="12"/>
            </w:pPr>
            <w:r>
              <w:t>监督检查计划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危险化学品生产企业、非煤矿山企业执法次数</w:t>
            </w:r>
          </w:p>
        </w:tc>
        <w:tc>
          <w:tcPr>
            <w:tcW w:w="5386" w:type="dxa"/>
            <w:vAlign w:val="center"/>
          </w:tcPr>
          <w:p>
            <w:pPr>
              <w:pStyle w:val="12"/>
            </w:pPr>
            <w:r>
              <w:t>危险化学品企业、非煤矿山企业</w:t>
            </w:r>
          </w:p>
        </w:tc>
        <w:tc>
          <w:tcPr>
            <w:tcW w:w="2268" w:type="dxa"/>
            <w:vAlign w:val="center"/>
          </w:tcPr>
          <w:p>
            <w:pPr>
              <w:pStyle w:val="12"/>
            </w:pPr>
            <w:r>
              <w:t>≤40家.次</w:t>
            </w:r>
          </w:p>
        </w:tc>
        <w:tc>
          <w:tcPr>
            <w:tcW w:w="1276" w:type="dxa"/>
            <w:vAlign w:val="center"/>
          </w:tcPr>
          <w:p>
            <w:pPr>
              <w:pStyle w:val="12"/>
            </w:pPr>
            <w:r>
              <w:t>监督检查计划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石油库执法次数</w:t>
            </w:r>
          </w:p>
        </w:tc>
        <w:tc>
          <w:tcPr>
            <w:tcW w:w="5386" w:type="dxa"/>
            <w:vAlign w:val="center"/>
          </w:tcPr>
          <w:p>
            <w:pPr>
              <w:pStyle w:val="12"/>
            </w:pPr>
            <w:r>
              <w:t>石油库执法次数</w:t>
            </w:r>
          </w:p>
        </w:tc>
        <w:tc>
          <w:tcPr>
            <w:tcW w:w="2268" w:type="dxa"/>
            <w:vAlign w:val="center"/>
          </w:tcPr>
          <w:p>
            <w:pPr>
              <w:pStyle w:val="12"/>
            </w:pPr>
            <w:r>
              <w:t>1家.次</w:t>
            </w:r>
          </w:p>
        </w:tc>
        <w:tc>
          <w:tcPr>
            <w:tcW w:w="1276" w:type="dxa"/>
            <w:vAlign w:val="center"/>
          </w:tcPr>
          <w:p>
            <w:pPr>
              <w:pStyle w:val="12"/>
            </w:pPr>
            <w:r>
              <w:t>监督检查计划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涉氨、粉尘、涉爆、工贸等企业执法次数</w:t>
            </w:r>
          </w:p>
        </w:tc>
        <w:tc>
          <w:tcPr>
            <w:tcW w:w="5386" w:type="dxa"/>
            <w:vAlign w:val="center"/>
          </w:tcPr>
          <w:p>
            <w:pPr>
              <w:pStyle w:val="12"/>
            </w:pPr>
            <w:r>
              <w:t>涉氨、粉尘、涉爆、工贸等企业执法次数</w:t>
            </w:r>
          </w:p>
        </w:tc>
        <w:tc>
          <w:tcPr>
            <w:tcW w:w="2268" w:type="dxa"/>
            <w:vAlign w:val="center"/>
          </w:tcPr>
          <w:p>
            <w:pPr>
              <w:pStyle w:val="12"/>
            </w:pPr>
            <w:r>
              <w:t>≤60家.次</w:t>
            </w:r>
          </w:p>
        </w:tc>
        <w:tc>
          <w:tcPr>
            <w:tcW w:w="1276" w:type="dxa"/>
            <w:vAlign w:val="center"/>
          </w:tcPr>
          <w:p>
            <w:pPr>
              <w:pStyle w:val="12"/>
            </w:pPr>
            <w:r>
              <w:t>监督检查计划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执法完成率%</w:t>
            </w:r>
          </w:p>
        </w:tc>
        <w:tc>
          <w:tcPr>
            <w:tcW w:w="5386" w:type="dxa"/>
            <w:vAlign w:val="center"/>
          </w:tcPr>
          <w:p>
            <w:pPr>
              <w:pStyle w:val="12"/>
            </w:pPr>
            <w:r>
              <w:t>实际执法次数占区委区政府批复的应执法次数的比率%</w:t>
            </w:r>
          </w:p>
        </w:tc>
        <w:tc>
          <w:tcPr>
            <w:tcW w:w="2268" w:type="dxa"/>
            <w:vAlign w:val="center"/>
          </w:tcPr>
          <w:p>
            <w:pPr>
              <w:pStyle w:val="12"/>
            </w:pPr>
            <w:r>
              <w:t>100%</w:t>
            </w:r>
          </w:p>
        </w:tc>
        <w:tc>
          <w:tcPr>
            <w:tcW w:w="1276" w:type="dxa"/>
            <w:vAlign w:val="center"/>
          </w:tcPr>
          <w:p>
            <w:pPr>
              <w:pStyle w:val="12"/>
            </w:pPr>
            <w:r>
              <w:t>监督检查计划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企业举报案件执法完成率%</w:t>
            </w:r>
          </w:p>
        </w:tc>
        <w:tc>
          <w:tcPr>
            <w:tcW w:w="5386" w:type="dxa"/>
            <w:vAlign w:val="center"/>
          </w:tcPr>
          <w:p>
            <w:pPr>
              <w:pStyle w:val="12"/>
            </w:pPr>
            <w:r>
              <w:t>实际执法次数占企业举报案件的应执法次数的比率%</w:t>
            </w:r>
          </w:p>
        </w:tc>
        <w:tc>
          <w:tcPr>
            <w:tcW w:w="2268" w:type="dxa"/>
            <w:vAlign w:val="center"/>
          </w:tcPr>
          <w:p>
            <w:pPr>
              <w:pStyle w:val="12"/>
            </w:pPr>
            <w:r>
              <w:t>100%</w:t>
            </w:r>
          </w:p>
        </w:tc>
        <w:tc>
          <w:tcPr>
            <w:tcW w:w="1276" w:type="dxa"/>
            <w:vAlign w:val="center"/>
          </w:tcPr>
          <w:p>
            <w:pPr>
              <w:pStyle w:val="12"/>
            </w:pPr>
            <w:r>
              <w:t>执法系统记录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企业举报案件执法完成率%</w:t>
            </w:r>
          </w:p>
        </w:tc>
        <w:tc>
          <w:tcPr>
            <w:tcW w:w="5386" w:type="dxa"/>
            <w:vAlign w:val="center"/>
          </w:tcPr>
          <w:p>
            <w:pPr>
              <w:pStyle w:val="12"/>
            </w:pPr>
            <w:r>
              <w:t>实际配备执法终端人员数量</w:t>
            </w:r>
          </w:p>
        </w:tc>
        <w:tc>
          <w:tcPr>
            <w:tcW w:w="2268" w:type="dxa"/>
            <w:vAlign w:val="center"/>
          </w:tcPr>
          <w:p>
            <w:pPr>
              <w:pStyle w:val="12"/>
            </w:pPr>
            <w:r>
              <w:t>60人</w:t>
            </w:r>
          </w:p>
        </w:tc>
        <w:tc>
          <w:tcPr>
            <w:tcW w:w="1276" w:type="dxa"/>
            <w:vAlign w:val="center"/>
          </w:tcPr>
          <w:p>
            <w:pPr>
              <w:pStyle w:val="12"/>
            </w:pPr>
            <w:r>
              <w:t>〈安全监管监察执法装备配备标准〉（2018年版）的通知</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执法终端网络运行服务费标准</w:t>
            </w:r>
          </w:p>
        </w:tc>
        <w:tc>
          <w:tcPr>
            <w:tcW w:w="5386" w:type="dxa"/>
            <w:vAlign w:val="center"/>
          </w:tcPr>
          <w:p>
            <w:pPr>
              <w:pStyle w:val="12"/>
            </w:pPr>
            <w:r>
              <w:t>执法终端网络运行服务费金额</w:t>
            </w:r>
          </w:p>
        </w:tc>
        <w:tc>
          <w:tcPr>
            <w:tcW w:w="2268" w:type="dxa"/>
            <w:vAlign w:val="center"/>
          </w:tcPr>
          <w:p>
            <w:pPr>
              <w:pStyle w:val="12"/>
            </w:pPr>
            <w:r>
              <w:t>89元/月.台</w:t>
            </w:r>
          </w:p>
        </w:tc>
        <w:tc>
          <w:tcPr>
            <w:tcW w:w="1276" w:type="dxa"/>
            <w:vAlign w:val="center"/>
          </w:tcPr>
          <w:p>
            <w:pPr>
              <w:pStyle w:val="12"/>
            </w:pPr>
            <w:r>
              <w:t>〈安全监管监察执法装备配备标准〉（2018年版）的通知</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执法终端网络运行服务费完成时间</w:t>
            </w:r>
          </w:p>
        </w:tc>
        <w:tc>
          <w:tcPr>
            <w:tcW w:w="5386" w:type="dxa"/>
            <w:vAlign w:val="center"/>
          </w:tcPr>
          <w:p>
            <w:pPr>
              <w:pStyle w:val="12"/>
            </w:pPr>
            <w:r>
              <w:t>执法终端网络运行服务费完成时间</w:t>
            </w:r>
          </w:p>
        </w:tc>
        <w:tc>
          <w:tcPr>
            <w:tcW w:w="2268" w:type="dxa"/>
            <w:vAlign w:val="center"/>
          </w:tcPr>
          <w:p>
            <w:pPr>
              <w:pStyle w:val="12"/>
            </w:pPr>
            <w:r>
              <w:t>2025年12月31日前</w:t>
            </w:r>
          </w:p>
        </w:tc>
        <w:tc>
          <w:tcPr>
            <w:tcW w:w="1276" w:type="dxa"/>
            <w:vAlign w:val="center"/>
          </w:tcPr>
          <w:p>
            <w:pPr>
              <w:pStyle w:val="12"/>
            </w:pPr>
            <w:r>
              <w:t>〈安全监管监察执法装备配备标准〉（2018年版）的通知</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查出隐患整改率%</w:t>
            </w:r>
          </w:p>
        </w:tc>
        <w:tc>
          <w:tcPr>
            <w:tcW w:w="5386" w:type="dxa"/>
            <w:vAlign w:val="center"/>
          </w:tcPr>
          <w:p>
            <w:pPr>
              <w:pStyle w:val="12"/>
            </w:pPr>
            <w:r>
              <w:t>已整改隐患占发现隐患的比率%</w:t>
            </w:r>
          </w:p>
        </w:tc>
        <w:tc>
          <w:tcPr>
            <w:tcW w:w="2268" w:type="dxa"/>
            <w:vAlign w:val="center"/>
          </w:tcPr>
          <w:p>
            <w:pPr>
              <w:pStyle w:val="12"/>
            </w:pPr>
            <w:r>
              <w:t>100%</w:t>
            </w:r>
          </w:p>
        </w:tc>
        <w:tc>
          <w:tcPr>
            <w:tcW w:w="1276" w:type="dxa"/>
            <w:vAlign w:val="center"/>
          </w:tcPr>
          <w:p>
            <w:pPr>
              <w:pStyle w:val="12"/>
            </w:pPr>
            <w:r>
              <w:t>〈安全生产法〉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租赁应急抢险执法装置数</w:t>
            </w:r>
          </w:p>
        </w:tc>
        <w:tc>
          <w:tcPr>
            <w:tcW w:w="5386" w:type="dxa"/>
            <w:vAlign w:val="center"/>
          </w:tcPr>
          <w:p>
            <w:pPr>
              <w:pStyle w:val="12"/>
            </w:pPr>
            <w:r>
              <w:t>租赁应急抢险执法装置数量</w:t>
            </w:r>
          </w:p>
        </w:tc>
        <w:tc>
          <w:tcPr>
            <w:tcW w:w="2268" w:type="dxa"/>
            <w:vAlign w:val="center"/>
          </w:tcPr>
          <w:p>
            <w:pPr>
              <w:pStyle w:val="12"/>
            </w:pPr>
            <w:r>
              <w:t>2辆</w:t>
            </w:r>
          </w:p>
        </w:tc>
        <w:tc>
          <w:tcPr>
            <w:tcW w:w="1276" w:type="dxa"/>
            <w:vAlign w:val="center"/>
          </w:tcPr>
          <w:p>
            <w:pPr>
              <w:pStyle w:val="12"/>
            </w:pPr>
            <w:r>
              <w:t>执法计划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租赁应急抢险执法装置费用</w:t>
            </w:r>
          </w:p>
        </w:tc>
        <w:tc>
          <w:tcPr>
            <w:tcW w:w="5386" w:type="dxa"/>
            <w:vAlign w:val="center"/>
          </w:tcPr>
          <w:p>
            <w:pPr>
              <w:pStyle w:val="12"/>
            </w:pPr>
            <w:r>
              <w:t>租赁应急抢险执法装置费用</w:t>
            </w:r>
          </w:p>
        </w:tc>
        <w:tc>
          <w:tcPr>
            <w:tcW w:w="2268" w:type="dxa"/>
            <w:vAlign w:val="center"/>
          </w:tcPr>
          <w:p>
            <w:pPr>
              <w:pStyle w:val="12"/>
            </w:pPr>
            <w:r>
              <w:t>54000元/辆/年</w:t>
            </w:r>
          </w:p>
        </w:tc>
        <w:tc>
          <w:tcPr>
            <w:tcW w:w="1276" w:type="dxa"/>
            <w:vAlign w:val="center"/>
          </w:tcPr>
          <w:p>
            <w:pPr>
              <w:pStyle w:val="12"/>
            </w:pPr>
            <w:r>
              <w:t>执法计划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租赁应急抢险装置保险、年检、保养维修及装具等费用</w:t>
            </w:r>
          </w:p>
        </w:tc>
        <w:tc>
          <w:tcPr>
            <w:tcW w:w="5386" w:type="dxa"/>
            <w:vAlign w:val="center"/>
          </w:tcPr>
          <w:p>
            <w:pPr>
              <w:pStyle w:val="12"/>
            </w:pPr>
            <w:r>
              <w:t>应急抢险装置保险、年检、保养维修及装具等费用</w:t>
            </w:r>
          </w:p>
        </w:tc>
        <w:tc>
          <w:tcPr>
            <w:tcW w:w="2268" w:type="dxa"/>
            <w:vAlign w:val="center"/>
          </w:tcPr>
          <w:p>
            <w:pPr>
              <w:pStyle w:val="12"/>
            </w:pPr>
            <w:r>
              <w:t>≥20000元/年</w:t>
            </w:r>
          </w:p>
        </w:tc>
        <w:tc>
          <w:tcPr>
            <w:tcW w:w="1276" w:type="dxa"/>
            <w:vAlign w:val="center"/>
          </w:tcPr>
          <w:p>
            <w:pPr>
              <w:pStyle w:val="12"/>
            </w:pPr>
            <w:r>
              <w:t>执法计划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购置执法装备数量</w:t>
            </w:r>
          </w:p>
        </w:tc>
        <w:tc>
          <w:tcPr>
            <w:tcW w:w="5386" w:type="dxa"/>
            <w:vAlign w:val="center"/>
          </w:tcPr>
          <w:p>
            <w:pPr>
              <w:pStyle w:val="12"/>
            </w:pPr>
            <w:r>
              <w:t>购置执法记录仪的数量</w:t>
            </w:r>
          </w:p>
        </w:tc>
        <w:tc>
          <w:tcPr>
            <w:tcW w:w="2268" w:type="dxa"/>
            <w:vAlign w:val="center"/>
          </w:tcPr>
          <w:p>
            <w:pPr>
              <w:pStyle w:val="12"/>
            </w:pPr>
            <w:r>
              <w:t>10台</w:t>
            </w:r>
          </w:p>
        </w:tc>
        <w:tc>
          <w:tcPr>
            <w:tcW w:w="1276" w:type="dxa"/>
            <w:vAlign w:val="center"/>
          </w:tcPr>
          <w:p>
            <w:pPr>
              <w:pStyle w:val="12"/>
            </w:pPr>
            <w:r>
              <w:t>〈安全生产法〉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执法装备成本</w:t>
            </w:r>
          </w:p>
        </w:tc>
        <w:tc>
          <w:tcPr>
            <w:tcW w:w="5386" w:type="dxa"/>
            <w:vAlign w:val="center"/>
          </w:tcPr>
          <w:p>
            <w:pPr>
              <w:pStyle w:val="12"/>
            </w:pPr>
            <w:r>
              <w:t>购置执法记录仪的成本</w:t>
            </w:r>
          </w:p>
        </w:tc>
        <w:tc>
          <w:tcPr>
            <w:tcW w:w="2268" w:type="dxa"/>
            <w:vAlign w:val="center"/>
          </w:tcPr>
          <w:p>
            <w:pPr>
              <w:pStyle w:val="12"/>
            </w:pPr>
            <w:r>
              <w:t>2000元/台</w:t>
            </w:r>
          </w:p>
        </w:tc>
        <w:tc>
          <w:tcPr>
            <w:tcW w:w="1276" w:type="dxa"/>
            <w:vAlign w:val="center"/>
          </w:tcPr>
          <w:p>
            <w:pPr>
              <w:pStyle w:val="12"/>
            </w:pPr>
            <w:r>
              <w:t>〈安全生产法〉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租赁应急抢险执法装置费用支付时间</w:t>
            </w:r>
          </w:p>
        </w:tc>
        <w:tc>
          <w:tcPr>
            <w:tcW w:w="5386" w:type="dxa"/>
            <w:vAlign w:val="center"/>
          </w:tcPr>
          <w:p>
            <w:pPr>
              <w:pStyle w:val="12"/>
            </w:pPr>
            <w:r>
              <w:t>租赁应急抢险执法装置费用支付时间</w:t>
            </w:r>
          </w:p>
        </w:tc>
        <w:tc>
          <w:tcPr>
            <w:tcW w:w="2268" w:type="dxa"/>
            <w:vAlign w:val="center"/>
          </w:tcPr>
          <w:p>
            <w:pPr>
              <w:pStyle w:val="12"/>
            </w:pPr>
            <w:r>
              <w:t>2025年12月31日前</w:t>
            </w:r>
          </w:p>
        </w:tc>
        <w:tc>
          <w:tcPr>
            <w:tcW w:w="1276" w:type="dxa"/>
            <w:vAlign w:val="center"/>
          </w:tcPr>
          <w:p>
            <w:pPr>
              <w:pStyle w:val="12"/>
            </w:pPr>
            <w:r>
              <w:t>执法计划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执法按时完成率</w:t>
            </w:r>
          </w:p>
        </w:tc>
        <w:tc>
          <w:tcPr>
            <w:tcW w:w="5386" w:type="dxa"/>
            <w:vAlign w:val="center"/>
          </w:tcPr>
          <w:p>
            <w:pPr>
              <w:pStyle w:val="12"/>
            </w:pPr>
            <w:r>
              <w:t>执法按时完成率</w:t>
            </w:r>
          </w:p>
        </w:tc>
        <w:tc>
          <w:tcPr>
            <w:tcW w:w="2268" w:type="dxa"/>
            <w:vAlign w:val="center"/>
          </w:tcPr>
          <w:p>
            <w:pPr>
              <w:pStyle w:val="12"/>
            </w:pPr>
            <w:r>
              <w:t>100%</w:t>
            </w:r>
          </w:p>
        </w:tc>
        <w:tc>
          <w:tcPr>
            <w:tcW w:w="1276" w:type="dxa"/>
            <w:vAlign w:val="center"/>
          </w:tcPr>
          <w:p>
            <w:pPr>
              <w:pStyle w:val="12"/>
            </w:pPr>
            <w:r>
              <w:t>执法计划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查出隐患整改率%</w:t>
            </w:r>
          </w:p>
        </w:tc>
        <w:tc>
          <w:tcPr>
            <w:tcW w:w="5386" w:type="dxa"/>
            <w:vAlign w:val="center"/>
          </w:tcPr>
          <w:p>
            <w:pPr>
              <w:pStyle w:val="12"/>
            </w:pPr>
            <w:r>
              <w:t>安全隐患整改的次数占发现隐患数量的比率%</w:t>
            </w:r>
          </w:p>
        </w:tc>
        <w:tc>
          <w:tcPr>
            <w:tcW w:w="2268" w:type="dxa"/>
            <w:vAlign w:val="center"/>
          </w:tcPr>
          <w:p>
            <w:pPr>
              <w:pStyle w:val="12"/>
            </w:pPr>
            <w:r>
              <w:t>100%</w:t>
            </w:r>
          </w:p>
        </w:tc>
        <w:tc>
          <w:tcPr>
            <w:tcW w:w="1276" w:type="dxa"/>
            <w:vAlign w:val="center"/>
          </w:tcPr>
          <w:p>
            <w:pPr>
              <w:pStyle w:val="12"/>
            </w:pPr>
            <w:r>
              <w:t>〈安全生产法〉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指导重点企业建立安全生产长效机制的比率%</w:t>
            </w:r>
          </w:p>
        </w:tc>
        <w:tc>
          <w:tcPr>
            <w:tcW w:w="5386" w:type="dxa"/>
            <w:vAlign w:val="center"/>
          </w:tcPr>
          <w:p>
            <w:pPr>
              <w:pStyle w:val="12"/>
            </w:pPr>
            <w:r>
              <w:t>通过对企业的安全生产检查，指导企业实际已经建立安全生产长效机制和应建立安全生产长效机制的比率%</w:t>
            </w:r>
          </w:p>
        </w:tc>
        <w:tc>
          <w:tcPr>
            <w:tcW w:w="2268" w:type="dxa"/>
            <w:vAlign w:val="center"/>
          </w:tcPr>
          <w:p>
            <w:pPr>
              <w:pStyle w:val="12"/>
            </w:pPr>
            <w:r>
              <w:t>≥90%</w:t>
            </w:r>
          </w:p>
        </w:tc>
        <w:tc>
          <w:tcPr>
            <w:tcW w:w="1276" w:type="dxa"/>
            <w:vAlign w:val="center"/>
          </w:tcPr>
          <w:p>
            <w:pPr>
              <w:pStyle w:val="12"/>
            </w:pPr>
            <w:r>
              <w:t>〈安全生产法〉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接受监督检查单位对执法人员提供服务的满意程度</w:t>
            </w:r>
          </w:p>
        </w:tc>
        <w:tc>
          <w:tcPr>
            <w:tcW w:w="2268" w:type="dxa"/>
            <w:vAlign w:val="center"/>
          </w:tcPr>
          <w:p>
            <w:pPr>
              <w:pStyle w:val="12"/>
            </w:pPr>
            <w:r>
              <w:t>≥90%</w:t>
            </w:r>
          </w:p>
        </w:tc>
        <w:tc>
          <w:tcPr>
            <w:tcW w:w="1276" w:type="dxa"/>
            <w:vAlign w:val="center"/>
          </w:tcPr>
          <w:p>
            <w:pPr>
              <w:pStyle w:val="12"/>
            </w:pPr>
            <w:r>
              <w:t>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29、制式车辆和无人机租赁、保险和维护费（2025）绩效目标表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13011025P00326110030E</w:t>
            </w:r>
          </w:p>
        </w:tc>
        <w:tc>
          <w:tcPr>
            <w:tcW w:w="2835" w:type="dxa"/>
            <w:vAlign w:val="center"/>
          </w:tcPr>
          <w:p>
            <w:pPr>
              <w:pStyle w:val="10"/>
            </w:pPr>
            <w:r>
              <w:t>项目名称</w:t>
            </w:r>
          </w:p>
        </w:tc>
        <w:tc>
          <w:tcPr>
            <w:tcW w:w="6095" w:type="dxa"/>
            <w:gridSpan w:val="3"/>
            <w:vAlign w:val="center"/>
          </w:tcPr>
          <w:p>
            <w:pPr>
              <w:pStyle w:val="12"/>
            </w:pPr>
            <w:r>
              <w:t>制式车辆和无人机租赁、保险和维护费（2025）</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67.00</w:t>
            </w:r>
          </w:p>
        </w:tc>
        <w:tc>
          <w:tcPr>
            <w:tcW w:w="2835" w:type="dxa"/>
            <w:vAlign w:val="center"/>
          </w:tcPr>
          <w:p>
            <w:pPr>
              <w:pStyle w:val="10"/>
            </w:pPr>
            <w:r>
              <w:t>其中：财政    资金</w:t>
            </w:r>
          </w:p>
        </w:tc>
        <w:tc>
          <w:tcPr>
            <w:tcW w:w="2551" w:type="dxa"/>
            <w:vAlign w:val="center"/>
          </w:tcPr>
          <w:p>
            <w:pPr>
              <w:pStyle w:val="12"/>
            </w:pPr>
            <w:r>
              <w:t>67.00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为提高森林草原消防大队综合战斗力，根据工作需要，经由李争和李万里《关于购置森林消防设备及融资方案的请示》的批示，由石家庄市鹿泉区城市建设开发有限公司先行购置，再租赁给石家庄市鹿泉区应急管理局使用，2024年经区财政局评审，租赁H30pro重型无人机1架，租金13.356万元/年/架，租赁森林远程水罐消防车1辆，租金17.84万元/年/辆，租赁消防机具车2辆，租金4.35万元/年/辆，租赁消防运兵车2辆，租金4.01万元/年/辆，租金合计47.916万元。经询价，无人机保险约2.45万元/年，车辆保险合计约1.6万元，车辆运行维护费13.5万元，无人机运行维护费约1万元，费用合计66.466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为提高森林草原消防大队综合战斗力，根据工作需要，经由李争和李万里《关于购置森林消防设备及融资方案的请示》的批示，由石家庄市鹿泉区城市建设开发有限公司先行购置，再租赁给石家庄市鹿泉区应急管理局使用，2024年经区财政局评审，租赁H30pro重型无人机1架，租金13.356万元/年/架，租赁森林远程水罐消防车1辆，租金17.84万元/年/辆，租赁消防机具车2辆，租金4.35万元/年/辆，租赁消防运兵车2辆，租金4.01万元/年/辆，租金合计47.916万元。经询价，无人机保险约2.45万元/年，车辆保险合计约1.6万元，车辆运行维护费13.5万元，无人机运行维护费约1万元，费用合计66.466万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租赁物品数量</w:t>
            </w:r>
          </w:p>
        </w:tc>
        <w:tc>
          <w:tcPr>
            <w:tcW w:w="5386" w:type="dxa"/>
            <w:vAlign w:val="center"/>
          </w:tcPr>
          <w:p>
            <w:pPr>
              <w:pStyle w:val="12"/>
            </w:pPr>
            <w:r>
              <w:t>租赁制式车辆和大载重无人机数量</w:t>
            </w:r>
          </w:p>
        </w:tc>
        <w:tc>
          <w:tcPr>
            <w:tcW w:w="2268" w:type="dxa"/>
            <w:vAlign w:val="center"/>
          </w:tcPr>
          <w:p>
            <w:pPr>
              <w:pStyle w:val="12"/>
            </w:pPr>
            <w:r>
              <w:t>森林远程水罐消防车1辆，消防机具车2辆，消防运兵车2辆，H30pro重型无人机1架</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租赁物品到位及时率</w:t>
            </w:r>
          </w:p>
        </w:tc>
        <w:tc>
          <w:tcPr>
            <w:tcW w:w="5386" w:type="dxa"/>
            <w:vAlign w:val="center"/>
          </w:tcPr>
          <w:p>
            <w:pPr>
              <w:pStyle w:val="12"/>
            </w:pPr>
            <w:r>
              <w:t>所租赁物品到位及时率</w:t>
            </w:r>
          </w:p>
        </w:tc>
        <w:tc>
          <w:tcPr>
            <w:tcW w:w="2268" w:type="dxa"/>
            <w:vAlign w:val="center"/>
          </w:tcPr>
          <w:p>
            <w:pPr>
              <w:pStyle w:val="12"/>
            </w:pPr>
            <w:r>
              <w:t>100%</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租赁物品成本</w:t>
            </w:r>
          </w:p>
        </w:tc>
        <w:tc>
          <w:tcPr>
            <w:tcW w:w="5386" w:type="dxa"/>
            <w:vAlign w:val="center"/>
          </w:tcPr>
          <w:p>
            <w:pPr>
              <w:pStyle w:val="12"/>
            </w:pPr>
            <w:r>
              <w:t>车辆和无人机租赁费用</w:t>
            </w:r>
          </w:p>
        </w:tc>
        <w:tc>
          <w:tcPr>
            <w:tcW w:w="2268" w:type="dxa"/>
            <w:vAlign w:val="center"/>
          </w:tcPr>
          <w:p>
            <w:pPr>
              <w:pStyle w:val="12"/>
            </w:pPr>
            <w:r>
              <w:t>47.92万元</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保险成本</w:t>
            </w:r>
          </w:p>
        </w:tc>
        <w:tc>
          <w:tcPr>
            <w:tcW w:w="5386" w:type="dxa"/>
            <w:vAlign w:val="center"/>
          </w:tcPr>
          <w:p>
            <w:pPr>
              <w:pStyle w:val="12"/>
            </w:pPr>
            <w:r>
              <w:t>车辆和无人机保险费用</w:t>
            </w:r>
          </w:p>
        </w:tc>
        <w:tc>
          <w:tcPr>
            <w:tcW w:w="2268" w:type="dxa"/>
            <w:vAlign w:val="center"/>
          </w:tcPr>
          <w:p>
            <w:pPr>
              <w:pStyle w:val="12"/>
            </w:pPr>
            <w:r>
              <w:t>4.05万元</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运行维护成本</w:t>
            </w:r>
          </w:p>
        </w:tc>
        <w:tc>
          <w:tcPr>
            <w:tcW w:w="5386" w:type="dxa"/>
            <w:vAlign w:val="center"/>
          </w:tcPr>
          <w:p>
            <w:pPr>
              <w:pStyle w:val="12"/>
            </w:pPr>
            <w:r>
              <w:t>车辆和无人机运行维护费用</w:t>
            </w:r>
          </w:p>
        </w:tc>
        <w:tc>
          <w:tcPr>
            <w:tcW w:w="2268" w:type="dxa"/>
            <w:vAlign w:val="center"/>
          </w:tcPr>
          <w:p>
            <w:pPr>
              <w:pStyle w:val="12"/>
            </w:pPr>
            <w:r>
              <w:t>14.5万元</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其他成本</w:t>
            </w:r>
          </w:p>
        </w:tc>
        <w:tc>
          <w:tcPr>
            <w:tcW w:w="5386" w:type="dxa"/>
            <w:vAlign w:val="center"/>
          </w:tcPr>
          <w:p>
            <w:pPr>
              <w:pStyle w:val="12"/>
            </w:pPr>
            <w:r>
              <w:t>其他费用支出</w:t>
            </w:r>
          </w:p>
        </w:tc>
        <w:tc>
          <w:tcPr>
            <w:tcW w:w="2268" w:type="dxa"/>
            <w:vAlign w:val="center"/>
          </w:tcPr>
          <w:p>
            <w:pPr>
              <w:pStyle w:val="12"/>
            </w:pPr>
            <w:r>
              <w:t>0.53万元</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质量达标率</w:t>
            </w:r>
          </w:p>
        </w:tc>
        <w:tc>
          <w:tcPr>
            <w:tcW w:w="5386" w:type="dxa"/>
            <w:vAlign w:val="center"/>
          </w:tcPr>
          <w:p>
            <w:pPr>
              <w:pStyle w:val="12"/>
            </w:pPr>
            <w:r>
              <w:t>质量达标率</w:t>
            </w:r>
          </w:p>
        </w:tc>
        <w:tc>
          <w:tcPr>
            <w:tcW w:w="2268" w:type="dxa"/>
            <w:vAlign w:val="center"/>
          </w:tcPr>
          <w:p>
            <w:pPr>
              <w:pStyle w:val="12"/>
            </w:pPr>
            <w:r>
              <w:t>≥90%</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保障区森林草原消防大队备勤和工作，补充扑火队伍物资和正常消耗，加强队伍对森林火灾的扑救能力</w:t>
            </w:r>
          </w:p>
        </w:tc>
        <w:tc>
          <w:tcPr>
            <w:tcW w:w="5386" w:type="dxa"/>
            <w:vAlign w:val="center"/>
          </w:tcPr>
          <w:p>
            <w:pPr>
              <w:pStyle w:val="12"/>
            </w:pPr>
            <w:r>
              <w:t>保障区森林草原消防大队备勤和工作，补充扑火队伍物资和正常消耗，加强队伍对森林火灾的扑救能力</w:t>
            </w:r>
          </w:p>
        </w:tc>
        <w:tc>
          <w:tcPr>
            <w:tcW w:w="2268" w:type="dxa"/>
            <w:vAlign w:val="center"/>
          </w:tcPr>
          <w:p>
            <w:pPr>
              <w:pStyle w:val="12"/>
            </w:pPr>
            <w:r>
              <w:t>≥90%</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5386" w:type="dxa"/>
            <w:vAlign w:val="center"/>
          </w:tcPr>
          <w:p>
            <w:pPr>
              <w:pStyle w:val="12"/>
            </w:pPr>
            <w:r>
              <w:t>满意率</w:t>
            </w:r>
          </w:p>
        </w:tc>
        <w:tc>
          <w:tcPr>
            <w:tcW w:w="2268" w:type="dxa"/>
            <w:vAlign w:val="center"/>
          </w:tcPr>
          <w:p>
            <w:pPr>
              <w:pStyle w:val="12"/>
            </w:pPr>
            <w:r>
              <w:t>≥90%</w:t>
            </w:r>
          </w:p>
        </w:tc>
        <w:tc>
          <w:tcPr>
            <w:tcW w:w="127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30、重大危险源专线资费及维护费（2025）绩效目标表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13011025P003259100176</w:t>
            </w:r>
          </w:p>
        </w:tc>
        <w:tc>
          <w:tcPr>
            <w:tcW w:w="2835" w:type="dxa"/>
            <w:vAlign w:val="center"/>
          </w:tcPr>
          <w:p>
            <w:pPr>
              <w:pStyle w:val="10"/>
            </w:pPr>
            <w:r>
              <w:t>项目名称</w:t>
            </w:r>
          </w:p>
        </w:tc>
        <w:tc>
          <w:tcPr>
            <w:tcW w:w="6095" w:type="dxa"/>
            <w:gridSpan w:val="3"/>
            <w:vAlign w:val="center"/>
          </w:tcPr>
          <w:p>
            <w:pPr>
              <w:pStyle w:val="12"/>
            </w:pPr>
            <w:r>
              <w:t>重大危险源专线资费及维护费（2025）</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5.00</w:t>
            </w:r>
          </w:p>
        </w:tc>
        <w:tc>
          <w:tcPr>
            <w:tcW w:w="2835" w:type="dxa"/>
            <w:vAlign w:val="center"/>
          </w:tcPr>
          <w:p>
            <w:pPr>
              <w:pStyle w:val="10"/>
            </w:pPr>
            <w:r>
              <w:t>其中：财政    资金</w:t>
            </w:r>
          </w:p>
        </w:tc>
        <w:tc>
          <w:tcPr>
            <w:tcW w:w="2551" w:type="dxa"/>
            <w:vAlign w:val="center"/>
          </w:tcPr>
          <w:p>
            <w:pPr>
              <w:pStyle w:val="12"/>
            </w:pPr>
            <w:r>
              <w:t>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租赁5条重大危险源线路，保障重大危险源企业监控系统正常运行。</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50%</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1.租赁5条重大危险源线路，保障重大危险源企业监控系统正常运行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租用专线数量</w:t>
            </w:r>
          </w:p>
        </w:tc>
        <w:tc>
          <w:tcPr>
            <w:tcW w:w="5386" w:type="dxa"/>
            <w:vAlign w:val="center"/>
          </w:tcPr>
          <w:p>
            <w:pPr>
              <w:pStyle w:val="12"/>
            </w:pPr>
            <w:r>
              <w:t>重大危险源网络监控系统网络专线数量</w:t>
            </w:r>
          </w:p>
        </w:tc>
        <w:tc>
          <w:tcPr>
            <w:tcW w:w="2268" w:type="dxa"/>
            <w:vAlign w:val="center"/>
          </w:tcPr>
          <w:p>
            <w:pPr>
              <w:pStyle w:val="12"/>
            </w:pPr>
            <w:r>
              <w:t>5</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网络项目成本</w:t>
            </w:r>
          </w:p>
        </w:tc>
        <w:tc>
          <w:tcPr>
            <w:tcW w:w="5386" w:type="dxa"/>
            <w:vAlign w:val="center"/>
          </w:tcPr>
          <w:p>
            <w:pPr>
              <w:pStyle w:val="12"/>
            </w:pPr>
            <w:r>
              <w:t>重大危险源专线网络租赁费</w:t>
            </w:r>
          </w:p>
        </w:tc>
        <w:tc>
          <w:tcPr>
            <w:tcW w:w="2268" w:type="dxa"/>
            <w:vAlign w:val="center"/>
          </w:tcPr>
          <w:p>
            <w:pPr>
              <w:pStyle w:val="12"/>
            </w:pPr>
            <w:r>
              <w:t>5万元/年</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保障运行时间</w:t>
            </w:r>
          </w:p>
        </w:tc>
        <w:tc>
          <w:tcPr>
            <w:tcW w:w="5386" w:type="dxa"/>
            <w:vAlign w:val="center"/>
          </w:tcPr>
          <w:p>
            <w:pPr>
              <w:pStyle w:val="12"/>
            </w:pPr>
            <w:r>
              <w:t>重大危险源监控系统运行时间</w:t>
            </w:r>
          </w:p>
        </w:tc>
        <w:tc>
          <w:tcPr>
            <w:tcW w:w="2268" w:type="dxa"/>
            <w:vAlign w:val="center"/>
          </w:tcPr>
          <w:p>
            <w:pPr>
              <w:pStyle w:val="12"/>
            </w:pPr>
            <w:r>
              <w:t>365天*24小时</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故障处理率</w:t>
            </w:r>
          </w:p>
        </w:tc>
        <w:tc>
          <w:tcPr>
            <w:tcW w:w="5386" w:type="dxa"/>
            <w:vAlign w:val="center"/>
          </w:tcPr>
          <w:p>
            <w:pPr>
              <w:pStyle w:val="12"/>
            </w:pPr>
            <w:r>
              <w:t>系统发现并排除故障的次数占发生次数的比率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提高重大危险源监管水平</w:t>
            </w:r>
          </w:p>
        </w:tc>
        <w:tc>
          <w:tcPr>
            <w:tcW w:w="5386" w:type="dxa"/>
            <w:vAlign w:val="center"/>
          </w:tcPr>
          <w:p>
            <w:pPr>
              <w:pStyle w:val="12"/>
            </w:pPr>
            <w:r>
              <w:t>提高重大危险源监管水平</w:t>
            </w:r>
          </w:p>
        </w:tc>
        <w:tc>
          <w:tcPr>
            <w:tcW w:w="2268" w:type="dxa"/>
            <w:vAlign w:val="center"/>
          </w:tcPr>
          <w:p>
            <w:pPr>
              <w:pStyle w:val="12"/>
            </w:pPr>
            <w:r>
              <w:t>≥90%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监控企业满意度</w:t>
            </w:r>
          </w:p>
        </w:tc>
        <w:tc>
          <w:tcPr>
            <w:tcW w:w="5386" w:type="dxa"/>
            <w:vAlign w:val="center"/>
          </w:tcPr>
          <w:p>
            <w:pPr>
              <w:pStyle w:val="12"/>
            </w:pPr>
            <w:r>
              <w:t>监控企业满意度</w:t>
            </w:r>
          </w:p>
        </w:tc>
        <w:tc>
          <w:tcPr>
            <w:tcW w:w="2268" w:type="dxa"/>
            <w:vAlign w:val="center"/>
          </w:tcPr>
          <w:p>
            <w:pPr>
              <w:pStyle w:val="12"/>
            </w:pPr>
            <w:r>
              <w:t>≥90%</w:t>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31、专业森林消防队经费（2025）绩效目标表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13011025P00326110028F</w:t>
            </w:r>
          </w:p>
        </w:tc>
        <w:tc>
          <w:tcPr>
            <w:tcW w:w="2835" w:type="dxa"/>
            <w:vAlign w:val="center"/>
          </w:tcPr>
          <w:p>
            <w:pPr>
              <w:pStyle w:val="10"/>
            </w:pPr>
            <w:r>
              <w:t>项目名称</w:t>
            </w:r>
          </w:p>
        </w:tc>
        <w:tc>
          <w:tcPr>
            <w:tcW w:w="6095" w:type="dxa"/>
            <w:gridSpan w:val="3"/>
            <w:vAlign w:val="center"/>
          </w:tcPr>
          <w:p>
            <w:pPr>
              <w:pStyle w:val="12"/>
            </w:pPr>
            <w:r>
              <w:t>专业森林消防队经费（2025）</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150.00</w:t>
            </w:r>
          </w:p>
        </w:tc>
        <w:tc>
          <w:tcPr>
            <w:tcW w:w="2835" w:type="dxa"/>
            <w:vAlign w:val="center"/>
          </w:tcPr>
          <w:p>
            <w:pPr>
              <w:pStyle w:val="10"/>
            </w:pPr>
            <w:r>
              <w:t>其中：财政    资金</w:t>
            </w:r>
          </w:p>
        </w:tc>
        <w:tc>
          <w:tcPr>
            <w:tcW w:w="2551" w:type="dxa"/>
            <w:vAlign w:val="center"/>
          </w:tcPr>
          <w:p>
            <w:pPr>
              <w:pStyle w:val="12"/>
            </w:pPr>
            <w:r>
              <w:t>150.00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保障区森林草原消防大队76人的备勤和工作经费支出，确保队伍的森林草原火灾防治和扑救以及其他自然灾害和生产安全事故的救援工作的正常开展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20%</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购买电脑等基本办公用品，保障区森林草原消防大队76人的备勤和工作经费支出，确保队伍的森林草原火灾防治和扑救以及其他自然灾害和生产安全事故的救援工作的正常开展，保护我区绿化成果，加强对森林火灾的扑救能力；进一步提高我区专业森林消防大队的专业能力。</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保障消防队人数</w:t>
            </w:r>
          </w:p>
        </w:tc>
        <w:tc>
          <w:tcPr>
            <w:tcW w:w="5386" w:type="dxa"/>
            <w:vAlign w:val="center"/>
          </w:tcPr>
          <w:p>
            <w:pPr>
              <w:pStyle w:val="12"/>
            </w:pPr>
            <w:r>
              <w:t>保障森林草原消防大队人员数量</w:t>
            </w:r>
          </w:p>
        </w:tc>
        <w:tc>
          <w:tcPr>
            <w:tcW w:w="2268" w:type="dxa"/>
            <w:vAlign w:val="center"/>
          </w:tcPr>
          <w:p>
            <w:pPr>
              <w:pStyle w:val="12"/>
            </w:pPr>
            <w:r>
              <w:t>76人</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任务完成率</w:t>
            </w:r>
          </w:p>
        </w:tc>
        <w:tc>
          <w:tcPr>
            <w:tcW w:w="5386" w:type="dxa"/>
            <w:vAlign w:val="center"/>
          </w:tcPr>
          <w:p>
            <w:pPr>
              <w:pStyle w:val="12"/>
            </w:pPr>
            <w:r>
              <w:t>森林草原消防大队任务完成率</w:t>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任务完成及时率</w:t>
            </w:r>
          </w:p>
        </w:tc>
        <w:tc>
          <w:tcPr>
            <w:tcW w:w="5386" w:type="dxa"/>
            <w:vAlign w:val="center"/>
          </w:tcPr>
          <w:p>
            <w:pPr>
              <w:pStyle w:val="12"/>
            </w:pPr>
            <w:r>
              <w:t>森林草原消防大队任务完成及时率</w:t>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经费支出标准</w:t>
            </w:r>
          </w:p>
        </w:tc>
        <w:tc>
          <w:tcPr>
            <w:tcW w:w="5386" w:type="dxa"/>
            <w:vAlign w:val="center"/>
          </w:tcPr>
          <w:p>
            <w:pPr>
              <w:pStyle w:val="12"/>
            </w:pPr>
            <w:r>
              <w:t>办公费、水电费、交通费等其他公用经费支出标准</w:t>
            </w:r>
          </w:p>
        </w:tc>
        <w:tc>
          <w:tcPr>
            <w:tcW w:w="2268" w:type="dxa"/>
            <w:vAlign w:val="center"/>
          </w:tcPr>
          <w:p>
            <w:pPr>
              <w:pStyle w:val="12"/>
            </w:pPr>
            <w:r>
              <w:t>150万元</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保障日常办公率</w:t>
            </w:r>
          </w:p>
        </w:tc>
        <w:tc>
          <w:tcPr>
            <w:tcW w:w="5386" w:type="dxa"/>
            <w:vAlign w:val="center"/>
          </w:tcPr>
          <w:p>
            <w:pPr>
              <w:pStyle w:val="12"/>
            </w:pPr>
            <w:r>
              <w:t>保障区森林草原消防大队日常工作正常运转率</w:t>
            </w:r>
          </w:p>
        </w:tc>
        <w:tc>
          <w:tcPr>
            <w:tcW w:w="2268" w:type="dxa"/>
            <w:vAlign w:val="center"/>
          </w:tcPr>
          <w:p>
            <w:pPr>
              <w:pStyle w:val="12"/>
            </w:pPr>
            <w:r>
              <w:t>≥90%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5386" w:type="dxa"/>
            <w:vAlign w:val="center"/>
          </w:tcPr>
          <w:p>
            <w:pPr>
              <w:pStyle w:val="12"/>
            </w:pPr>
            <w:r>
              <w:t>满意率</w:t>
            </w:r>
          </w:p>
        </w:tc>
        <w:tc>
          <w:tcPr>
            <w:tcW w:w="2268" w:type="dxa"/>
            <w:vAlign w:val="center"/>
          </w:tcPr>
          <w:p>
            <w:pPr>
              <w:pStyle w:val="12"/>
            </w:pPr>
            <w:r>
              <w:t>≥90%</w:t>
            </w:r>
          </w:p>
        </w:tc>
        <w:tc>
          <w:tcPr>
            <w:tcW w:w="1276" w:type="dxa"/>
            <w:vAlign w:val="center"/>
          </w:tcPr>
          <w:p>
            <w:pPr>
              <w:pStyle w:val="12"/>
            </w:pPr>
            <w:r>
              <w:t>历年经历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32、专业型云视频服务费（2025）绩效目标表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13011025P003266100349</w:t>
            </w:r>
          </w:p>
        </w:tc>
        <w:tc>
          <w:tcPr>
            <w:tcW w:w="2835" w:type="dxa"/>
            <w:vAlign w:val="center"/>
          </w:tcPr>
          <w:p>
            <w:pPr>
              <w:pStyle w:val="10"/>
            </w:pPr>
            <w:r>
              <w:t>项目名称</w:t>
            </w:r>
          </w:p>
        </w:tc>
        <w:tc>
          <w:tcPr>
            <w:tcW w:w="6095" w:type="dxa"/>
            <w:gridSpan w:val="3"/>
            <w:vAlign w:val="center"/>
          </w:tcPr>
          <w:p>
            <w:pPr>
              <w:pStyle w:val="12"/>
            </w:pPr>
            <w:r>
              <w:t>专业型云视频服务费（2025）</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1.80</w:t>
            </w:r>
          </w:p>
        </w:tc>
        <w:tc>
          <w:tcPr>
            <w:tcW w:w="2835" w:type="dxa"/>
            <w:vAlign w:val="center"/>
          </w:tcPr>
          <w:p>
            <w:pPr>
              <w:pStyle w:val="10"/>
            </w:pPr>
            <w:r>
              <w:t>其中：财政    资金</w:t>
            </w:r>
          </w:p>
        </w:tc>
        <w:tc>
          <w:tcPr>
            <w:tcW w:w="2551" w:type="dxa"/>
            <w:vAlign w:val="center"/>
          </w:tcPr>
          <w:p>
            <w:pPr>
              <w:pStyle w:val="12"/>
            </w:pPr>
            <w:r>
              <w:t>1.80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租赁1条云视频线路，确保同省、市、区政府部门视频会议联通。</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50%</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1.租赁1条云视频线路，确保同省、市、区政府部门视频会议联通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网络专线租赁数量</w:t>
            </w:r>
          </w:p>
        </w:tc>
        <w:tc>
          <w:tcPr>
            <w:tcW w:w="5386" w:type="dxa"/>
            <w:vAlign w:val="center"/>
          </w:tcPr>
          <w:p>
            <w:pPr>
              <w:pStyle w:val="12"/>
            </w:pPr>
            <w:r>
              <w:t>专线对接软件配备数量1套</w:t>
            </w:r>
          </w:p>
        </w:tc>
        <w:tc>
          <w:tcPr>
            <w:tcW w:w="2268" w:type="dxa"/>
            <w:vAlign w:val="center"/>
          </w:tcPr>
          <w:p>
            <w:pPr>
              <w:pStyle w:val="12"/>
            </w:pPr>
            <w:r>
              <w:t>1套</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网络线路排除故障率</w:t>
            </w:r>
          </w:p>
        </w:tc>
        <w:tc>
          <w:tcPr>
            <w:tcW w:w="5386" w:type="dxa"/>
            <w:vAlign w:val="center"/>
          </w:tcPr>
          <w:p>
            <w:pPr>
              <w:pStyle w:val="12"/>
            </w:pPr>
            <w:r>
              <w:t>网络线路的正常使用率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保障时间</w:t>
            </w:r>
          </w:p>
        </w:tc>
        <w:tc>
          <w:tcPr>
            <w:tcW w:w="5386" w:type="dxa"/>
            <w:vAlign w:val="center"/>
          </w:tcPr>
          <w:p>
            <w:pPr>
              <w:pStyle w:val="12"/>
            </w:pPr>
            <w:r>
              <w:t>网络线路的租赁和保障时间</w:t>
            </w:r>
          </w:p>
        </w:tc>
        <w:tc>
          <w:tcPr>
            <w:tcW w:w="2268" w:type="dxa"/>
            <w:vAlign w:val="center"/>
          </w:tcPr>
          <w:p>
            <w:pPr>
              <w:pStyle w:val="12"/>
            </w:pPr>
            <w:r>
              <w:t>2025年底</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网络线路租赁成本</w:t>
            </w:r>
          </w:p>
        </w:tc>
        <w:tc>
          <w:tcPr>
            <w:tcW w:w="5386" w:type="dxa"/>
            <w:vAlign w:val="center"/>
          </w:tcPr>
          <w:p>
            <w:pPr>
              <w:pStyle w:val="12"/>
            </w:pPr>
            <w:r>
              <w:t>专业云视频专线租赁和维护费用</w:t>
            </w:r>
          </w:p>
        </w:tc>
        <w:tc>
          <w:tcPr>
            <w:tcW w:w="2268" w:type="dxa"/>
            <w:vAlign w:val="center"/>
          </w:tcPr>
          <w:p>
            <w:pPr>
              <w:pStyle w:val="12"/>
            </w:pPr>
            <w:r>
              <w:t>≤1.8万元/年</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对应急救援发展影响</w:t>
            </w:r>
          </w:p>
        </w:tc>
        <w:tc>
          <w:tcPr>
            <w:tcW w:w="5386" w:type="dxa"/>
            <w:vAlign w:val="center"/>
          </w:tcPr>
          <w:p>
            <w:pPr>
              <w:pStyle w:val="12"/>
            </w:pPr>
            <w:r>
              <w:t>对我区应急指挥和救援能力的进一步提高发挥的作用</w:t>
            </w:r>
          </w:p>
        </w:tc>
        <w:tc>
          <w:tcPr>
            <w:tcW w:w="2268" w:type="dxa"/>
            <w:vAlign w:val="center"/>
          </w:tcPr>
          <w:p>
            <w:pPr>
              <w:pStyle w:val="12"/>
            </w:pPr>
            <w:r>
              <w:t>≥90%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群众满意数量占总数比例</w:t>
            </w:r>
          </w:p>
        </w:tc>
        <w:tc>
          <w:tcPr>
            <w:tcW w:w="2268" w:type="dxa"/>
            <w:vAlign w:val="center"/>
          </w:tcPr>
          <w:p>
            <w:pPr>
              <w:pStyle w:val="12"/>
            </w:pPr>
            <w:r>
              <w:t>≥90%</w:t>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33、自然灾害救助资金（2025）绩效目标表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13011025P00002710003K</w:t>
            </w:r>
          </w:p>
        </w:tc>
        <w:tc>
          <w:tcPr>
            <w:tcW w:w="2835" w:type="dxa"/>
            <w:vAlign w:val="center"/>
          </w:tcPr>
          <w:p>
            <w:pPr>
              <w:pStyle w:val="10"/>
            </w:pPr>
            <w:r>
              <w:t>项目名称</w:t>
            </w:r>
          </w:p>
        </w:tc>
        <w:tc>
          <w:tcPr>
            <w:tcW w:w="6095" w:type="dxa"/>
            <w:gridSpan w:val="3"/>
            <w:vAlign w:val="center"/>
          </w:tcPr>
          <w:p>
            <w:pPr>
              <w:pStyle w:val="12"/>
            </w:pPr>
            <w:r>
              <w:t>自然灾害救助资金（2025）</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5.00</w:t>
            </w:r>
          </w:p>
        </w:tc>
        <w:tc>
          <w:tcPr>
            <w:tcW w:w="2835" w:type="dxa"/>
            <w:vAlign w:val="center"/>
          </w:tcPr>
          <w:p>
            <w:pPr>
              <w:pStyle w:val="10"/>
            </w:pPr>
            <w:r>
              <w:t>其中：财政    资金</w:t>
            </w:r>
          </w:p>
        </w:tc>
        <w:tc>
          <w:tcPr>
            <w:tcW w:w="2551" w:type="dxa"/>
            <w:vAlign w:val="center"/>
          </w:tcPr>
          <w:p>
            <w:pPr>
              <w:pStyle w:val="12"/>
            </w:pPr>
            <w:r>
              <w:t>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依据〈自然灾害救助条例〉第四条要求县级以上人民政府应当将自然灾害救助工作纳入国民经济和社会发展规划，建立健全与自灾害救助需求相适应的资金、物质保障机制。</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1.依据〈自然灾害救助条例〉第四条要求县级以上人民政府应当将自然灾害救助工作纳入国民经济和社会发展规划，建立健全与自灾害救助需求相适应的资金、物质保障机制。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救助人数</w:t>
            </w:r>
          </w:p>
        </w:tc>
        <w:tc>
          <w:tcPr>
            <w:tcW w:w="5386" w:type="dxa"/>
            <w:vAlign w:val="center"/>
          </w:tcPr>
          <w:p>
            <w:pPr>
              <w:pStyle w:val="12"/>
            </w:pPr>
            <w:r>
              <w:t>按照最低四级避难应急响应启动标准救助人数</w:t>
            </w:r>
          </w:p>
        </w:tc>
        <w:tc>
          <w:tcPr>
            <w:tcW w:w="2268" w:type="dxa"/>
            <w:vAlign w:val="center"/>
          </w:tcPr>
          <w:p>
            <w:pPr>
              <w:pStyle w:val="12"/>
            </w:pPr>
            <w:r>
              <w:t>16600人</w:t>
            </w:r>
          </w:p>
        </w:tc>
        <w:tc>
          <w:tcPr>
            <w:tcW w:w="1276" w:type="dxa"/>
            <w:vAlign w:val="center"/>
          </w:tcPr>
          <w:p>
            <w:pPr>
              <w:pStyle w:val="12"/>
            </w:pPr>
            <w:r>
              <w:t>《自然灾害救助条例》</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救助准确率</w:t>
            </w:r>
          </w:p>
        </w:tc>
        <w:tc>
          <w:tcPr>
            <w:tcW w:w="5386" w:type="dxa"/>
            <w:vAlign w:val="center"/>
          </w:tcPr>
          <w:p>
            <w:pPr>
              <w:pStyle w:val="12"/>
            </w:pPr>
            <w:r>
              <w:t>自然灾害过渡期生活救助准确</w:t>
            </w:r>
          </w:p>
        </w:tc>
        <w:tc>
          <w:tcPr>
            <w:tcW w:w="2268" w:type="dxa"/>
            <w:vAlign w:val="center"/>
          </w:tcPr>
          <w:p>
            <w:pPr>
              <w:pStyle w:val="12"/>
            </w:pPr>
            <w:r>
              <w:t>100%</w:t>
            </w:r>
          </w:p>
        </w:tc>
        <w:tc>
          <w:tcPr>
            <w:tcW w:w="1276" w:type="dxa"/>
            <w:vAlign w:val="center"/>
          </w:tcPr>
          <w:p>
            <w:pPr>
              <w:pStyle w:val="12"/>
            </w:pPr>
            <w:r>
              <w:t>《自然灾害救助条例》</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救助及时率</w:t>
            </w:r>
          </w:p>
        </w:tc>
        <w:tc>
          <w:tcPr>
            <w:tcW w:w="5386" w:type="dxa"/>
            <w:vAlign w:val="center"/>
          </w:tcPr>
          <w:p>
            <w:pPr>
              <w:pStyle w:val="12"/>
            </w:pPr>
            <w:r>
              <w:t>在自然灾害过渡期生活救助及时率</w:t>
            </w:r>
          </w:p>
        </w:tc>
        <w:tc>
          <w:tcPr>
            <w:tcW w:w="2268" w:type="dxa"/>
            <w:vAlign w:val="center"/>
          </w:tcPr>
          <w:p>
            <w:pPr>
              <w:pStyle w:val="12"/>
            </w:pPr>
            <w:r>
              <w:t>100%</w:t>
            </w:r>
          </w:p>
        </w:tc>
        <w:tc>
          <w:tcPr>
            <w:tcW w:w="1276" w:type="dxa"/>
            <w:vAlign w:val="center"/>
          </w:tcPr>
          <w:p>
            <w:pPr>
              <w:pStyle w:val="12"/>
            </w:pPr>
            <w:r>
              <w:t>《自然灾害救助条例》</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救助标准</w:t>
            </w:r>
          </w:p>
        </w:tc>
        <w:tc>
          <w:tcPr>
            <w:tcW w:w="5386" w:type="dxa"/>
            <w:vAlign w:val="center"/>
          </w:tcPr>
          <w:p>
            <w:pPr>
              <w:pStyle w:val="12"/>
            </w:pPr>
            <w:r>
              <w:t>照最低四级避难应急响应启动标准救助标准</w:t>
            </w:r>
          </w:p>
        </w:tc>
        <w:tc>
          <w:tcPr>
            <w:tcW w:w="2268" w:type="dxa"/>
            <w:vAlign w:val="center"/>
          </w:tcPr>
          <w:p>
            <w:pPr>
              <w:pStyle w:val="12"/>
            </w:pPr>
            <w:r>
              <w:t>30元/天/人</w:t>
            </w:r>
          </w:p>
        </w:tc>
        <w:tc>
          <w:tcPr>
            <w:tcW w:w="1276" w:type="dxa"/>
            <w:vAlign w:val="center"/>
          </w:tcPr>
          <w:p>
            <w:pPr>
              <w:pStyle w:val="12"/>
            </w:pPr>
            <w:r>
              <w:t>《自然灾害救助条例》</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人命救助有效率</w:t>
            </w:r>
          </w:p>
        </w:tc>
        <w:tc>
          <w:tcPr>
            <w:tcW w:w="5386" w:type="dxa"/>
            <w:vAlign w:val="center"/>
          </w:tcPr>
          <w:p>
            <w:pPr>
              <w:pStyle w:val="12"/>
            </w:pPr>
            <w:r>
              <w:t>人命救助有效率</w:t>
            </w:r>
          </w:p>
        </w:tc>
        <w:tc>
          <w:tcPr>
            <w:tcW w:w="2268" w:type="dxa"/>
            <w:vAlign w:val="center"/>
          </w:tcPr>
          <w:p>
            <w:pPr>
              <w:pStyle w:val="12"/>
            </w:pPr>
            <w:r>
              <w:t>≥90%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持续提升救助水平</w:t>
            </w:r>
          </w:p>
        </w:tc>
        <w:tc>
          <w:tcPr>
            <w:tcW w:w="5386" w:type="dxa"/>
            <w:vAlign w:val="center"/>
          </w:tcPr>
          <w:p>
            <w:pPr>
              <w:pStyle w:val="12"/>
            </w:pPr>
            <w:r>
              <w:t>建立健全自然灾害救助雪球、物质保障制度，持续提升救助水平</w:t>
            </w:r>
          </w:p>
        </w:tc>
        <w:tc>
          <w:tcPr>
            <w:tcW w:w="2268" w:type="dxa"/>
            <w:vAlign w:val="center"/>
          </w:tcPr>
          <w:p>
            <w:pPr>
              <w:pStyle w:val="12"/>
            </w:pPr>
            <w:r>
              <w:t>保证应急情况下发挥作用</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受灾群众对救助满意度</w:t>
            </w:r>
          </w:p>
        </w:tc>
        <w:tc>
          <w:tcPr>
            <w:tcW w:w="5386" w:type="dxa"/>
            <w:vAlign w:val="center"/>
          </w:tcPr>
          <w:p>
            <w:pPr>
              <w:pStyle w:val="12"/>
            </w:pPr>
            <w:r>
              <w:t>受灾群众对救助满意度</w:t>
            </w:r>
          </w:p>
        </w:tc>
        <w:tc>
          <w:tcPr>
            <w:tcW w:w="2268" w:type="dxa"/>
            <w:vAlign w:val="center"/>
          </w:tcPr>
          <w:p>
            <w:pPr>
              <w:pStyle w:val="12"/>
            </w:pPr>
            <w:r>
              <w:t>≥90%</w:t>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34、自然灾害综合风险应急管理系统调查数据更新费用（2025）绩效目标表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13011025P00326410010P</w:t>
            </w:r>
          </w:p>
        </w:tc>
        <w:tc>
          <w:tcPr>
            <w:tcW w:w="2835" w:type="dxa"/>
            <w:vAlign w:val="center"/>
          </w:tcPr>
          <w:p>
            <w:pPr>
              <w:pStyle w:val="10"/>
            </w:pPr>
            <w:r>
              <w:t>项目名称</w:t>
            </w:r>
          </w:p>
        </w:tc>
        <w:tc>
          <w:tcPr>
            <w:tcW w:w="6095" w:type="dxa"/>
            <w:gridSpan w:val="3"/>
            <w:vAlign w:val="center"/>
          </w:tcPr>
          <w:p>
            <w:pPr>
              <w:pStyle w:val="12"/>
            </w:pPr>
            <w:r>
              <w:t>自然灾害综合风险应急管理系统调查数据更新费用（2025）</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13.00</w:t>
            </w:r>
          </w:p>
        </w:tc>
        <w:tc>
          <w:tcPr>
            <w:tcW w:w="2835" w:type="dxa"/>
            <w:vAlign w:val="center"/>
          </w:tcPr>
          <w:p>
            <w:pPr>
              <w:pStyle w:val="10"/>
            </w:pPr>
            <w:r>
              <w:t>其中：财政    资金</w:t>
            </w:r>
          </w:p>
        </w:tc>
        <w:tc>
          <w:tcPr>
            <w:tcW w:w="2551" w:type="dxa"/>
            <w:vAlign w:val="center"/>
          </w:tcPr>
          <w:p>
            <w:pPr>
              <w:pStyle w:val="12"/>
            </w:pPr>
            <w:r>
              <w:t>13.00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按照党中央、国务院决策部署，为全面掌握我国自然灾害风险隐患情况，提升全社会抵御自然灾害的综合防范能力，此次普查涉及的自然灾害类型主要有地震、地质、气象水旱、海洋、森林和草原火灾灾害等</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1.按照党中央、国务院决策部署，为全面掌握我国自然灾害风险隐患情况，提升全社会抵御自然灾害的综合防范能力，此次普查涉及的自然灾害类型主要有地震、地质、气象水旱、海洋、森林和草原火灾灾害等</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清查、调查任务覆盖数量</w:t>
            </w:r>
          </w:p>
        </w:tc>
        <w:tc>
          <w:tcPr>
            <w:tcW w:w="5386" w:type="dxa"/>
            <w:vAlign w:val="center"/>
          </w:tcPr>
          <w:p>
            <w:pPr>
              <w:pStyle w:val="12"/>
            </w:pPr>
            <w:r>
              <w:t>全区共计13个乡镇和1个开发区</w:t>
            </w:r>
          </w:p>
        </w:tc>
        <w:tc>
          <w:tcPr>
            <w:tcW w:w="2268" w:type="dxa"/>
            <w:vAlign w:val="center"/>
          </w:tcPr>
          <w:p>
            <w:pPr>
              <w:pStyle w:val="12"/>
            </w:pPr>
            <w:r>
              <w:t>≥14个</w:t>
            </w:r>
          </w:p>
        </w:tc>
        <w:tc>
          <w:tcPr>
            <w:tcW w:w="1276" w:type="dxa"/>
            <w:vAlign w:val="center"/>
          </w:tcPr>
          <w:p>
            <w:pPr>
              <w:pStyle w:val="12"/>
            </w:pPr>
            <w:r>
              <w:t>《石家庄市自然灾害综合风险应急管理系统调查数据更新实施方案（2024年度）》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普查数据成果质检核查通过率</w:t>
            </w:r>
          </w:p>
        </w:tc>
        <w:tc>
          <w:tcPr>
            <w:tcW w:w="5386" w:type="dxa"/>
            <w:vAlign w:val="center"/>
          </w:tcPr>
          <w:p>
            <w:pPr>
              <w:pStyle w:val="12"/>
            </w:pPr>
            <w:r>
              <w:t>全区普查数据成果质检核查通过率</w:t>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进度偏差率</w:t>
            </w:r>
          </w:p>
        </w:tc>
        <w:tc>
          <w:tcPr>
            <w:tcW w:w="5386" w:type="dxa"/>
            <w:vAlign w:val="center"/>
          </w:tcPr>
          <w:p>
            <w:pPr>
              <w:pStyle w:val="12"/>
            </w:pPr>
            <w:r>
              <w:t>全区风险普查进度偏差率</w:t>
            </w:r>
          </w:p>
        </w:tc>
        <w:tc>
          <w:tcPr>
            <w:tcW w:w="2268" w:type="dxa"/>
            <w:vAlign w:val="center"/>
          </w:tcPr>
          <w:p>
            <w:pPr>
              <w:pStyle w:val="12"/>
            </w:pPr>
            <w:r>
              <w:t>偏差1个月以内</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成本控制有效性</w:t>
            </w:r>
          </w:p>
        </w:tc>
        <w:tc>
          <w:tcPr>
            <w:tcW w:w="5386" w:type="dxa"/>
            <w:vAlign w:val="center"/>
          </w:tcPr>
          <w:p>
            <w:pPr>
              <w:pStyle w:val="12"/>
            </w:pPr>
            <w:r>
              <w:t>风险普查成本控制有效性</w:t>
            </w:r>
          </w:p>
        </w:tc>
        <w:tc>
          <w:tcPr>
            <w:tcW w:w="2268" w:type="dxa"/>
            <w:vAlign w:val="center"/>
          </w:tcPr>
          <w:p>
            <w:pPr>
              <w:pStyle w:val="12"/>
            </w:pPr>
            <w:r>
              <w:t>有效</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数据共享涉及部门数量</w:t>
            </w:r>
          </w:p>
        </w:tc>
        <w:tc>
          <w:tcPr>
            <w:tcW w:w="5386" w:type="dxa"/>
            <w:vAlign w:val="center"/>
          </w:tcPr>
          <w:p>
            <w:pPr>
              <w:pStyle w:val="12"/>
            </w:pPr>
            <w:r>
              <w:t>风险普查数据共涉及全区15个部门</w:t>
            </w:r>
          </w:p>
        </w:tc>
        <w:tc>
          <w:tcPr>
            <w:tcW w:w="2268" w:type="dxa"/>
            <w:vAlign w:val="center"/>
          </w:tcPr>
          <w:p>
            <w:pPr>
              <w:pStyle w:val="12"/>
            </w:pPr>
            <w:r>
              <w:t>不少于6个</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普查工作对提升基层自然灾害防治能力的作用</w:t>
            </w:r>
          </w:p>
        </w:tc>
        <w:tc>
          <w:tcPr>
            <w:tcW w:w="5386" w:type="dxa"/>
            <w:vAlign w:val="center"/>
          </w:tcPr>
          <w:p>
            <w:pPr>
              <w:pStyle w:val="12"/>
            </w:pPr>
            <w:r>
              <w:t>普查工作对提升基层自然灾害防治能力的作用</w:t>
            </w:r>
          </w:p>
        </w:tc>
        <w:tc>
          <w:tcPr>
            <w:tcW w:w="2268" w:type="dxa"/>
            <w:vAlign w:val="center"/>
          </w:tcPr>
          <w:p>
            <w:pPr>
              <w:pStyle w:val="12"/>
            </w:pPr>
            <w:r>
              <w:t>效果显著</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普查成果为自然灾害防治、应急管理等工作提供科学依据，减轻灾害损失</w:t>
            </w:r>
          </w:p>
        </w:tc>
        <w:tc>
          <w:tcPr>
            <w:tcW w:w="5386" w:type="dxa"/>
            <w:vAlign w:val="center"/>
          </w:tcPr>
          <w:p>
            <w:pPr>
              <w:pStyle w:val="12"/>
            </w:pPr>
            <w:r>
              <w:t>风险普查成果为自然灾害防治、应急管理等工作提供科学依据，减轻灾害损失</w:t>
            </w:r>
          </w:p>
        </w:tc>
        <w:tc>
          <w:tcPr>
            <w:tcW w:w="2268" w:type="dxa"/>
            <w:vAlign w:val="center"/>
          </w:tcPr>
          <w:p>
            <w:pPr>
              <w:pStyle w:val="12"/>
            </w:pPr>
            <w:r>
              <w:t>效果显著</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普查行业部门及调查覆盖单位满意度</w:t>
            </w:r>
          </w:p>
        </w:tc>
        <w:tc>
          <w:tcPr>
            <w:tcW w:w="5386" w:type="dxa"/>
            <w:vAlign w:val="center"/>
          </w:tcPr>
          <w:p>
            <w:pPr>
              <w:pStyle w:val="12"/>
            </w:pPr>
            <w:r>
              <w:t>风险普查行业部门及调查覆盖单位满意度</w:t>
            </w:r>
          </w:p>
        </w:tc>
        <w:tc>
          <w:tcPr>
            <w:tcW w:w="2268" w:type="dxa"/>
            <w:vAlign w:val="center"/>
          </w:tcPr>
          <w:p>
            <w:pPr>
              <w:pStyle w:val="12"/>
            </w:pPr>
            <w:r>
              <w:t>≥90%</w:t>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426001石家庄市鹿泉区应急管理局本级</w:t>
            </w:r>
          </w:p>
        </w:tc>
        <w:tc>
          <w:tcPr>
            <w:tcW w:w="7712"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8" w:type="dxa"/>
            <w:gridSpan w:val="7"/>
            <w:vAlign w:val="center"/>
          </w:tcPr>
          <w:p>
            <w:pPr>
              <w:pStyle w:val="10"/>
            </w:pPr>
            <w:r>
              <w:t>政府采购金额（当年部门预算安排资金）</w:t>
            </w:r>
          </w:p>
        </w:tc>
        <w:tc>
          <w:tcPr>
            <w:tcW w:w="964" w:type="dxa"/>
            <w:vMerge w:val="restart"/>
            <w:vAlign w:val="center"/>
          </w:tcPr>
          <w:p>
            <w:pPr>
              <w:pStyle w:val="10"/>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292.89</w:t>
            </w:r>
          </w:p>
        </w:tc>
        <w:tc>
          <w:tcPr>
            <w:tcW w:w="964" w:type="dxa"/>
            <w:vAlign w:val="center"/>
          </w:tcPr>
          <w:p>
            <w:pPr>
              <w:pStyle w:val="15"/>
            </w:pPr>
            <w:r>
              <w:t>292.89</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4"/>
            </w:pPr>
            <w:r>
              <w:t>石家庄市鹿泉区应急管理局本级小计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292.89</w:t>
            </w:r>
          </w:p>
        </w:tc>
        <w:tc>
          <w:tcPr>
            <w:tcW w:w="964" w:type="dxa"/>
            <w:vAlign w:val="center"/>
          </w:tcPr>
          <w:p>
            <w:pPr>
              <w:pStyle w:val="15"/>
            </w:pPr>
            <w:r>
              <w:t>292.89</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r>
              <w:t>关于提前下达2025年省级自然灾害救助资金（2025）</w:t>
            </w:r>
          </w:p>
        </w:tc>
        <w:tc>
          <w:tcPr>
            <w:tcW w:w="964" w:type="dxa"/>
            <w:vAlign w:val="center"/>
          </w:tcPr>
          <w:p>
            <w:pPr>
              <w:pStyle w:val="11"/>
            </w:pPr>
            <w:r>
              <w:t>57.89</w:t>
            </w:r>
          </w:p>
        </w:tc>
        <w:tc>
          <w:tcPr>
            <w:tcW w:w="1134" w:type="dxa"/>
            <w:vAlign w:val="center"/>
          </w:tcPr>
          <w:p>
            <w:pPr>
              <w:pStyle w:val="12"/>
            </w:pPr>
            <w:r>
              <w:t>财产保险服务</w:t>
            </w:r>
          </w:p>
        </w:tc>
        <w:tc>
          <w:tcPr>
            <w:tcW w:w="1134" w:type="dxa"/>
            <w:vAlign w:val="center"/>
          </w:tcPr>
          <w:p>
            <w:pPr>
              <w:pStyle w:val="12"/>
            </w:pPr>
            <w:r>
              <w:t>C18040102</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57.89</w:t>
            </w:r>
          </w:p>
        </w:tc>
        <w:tc>
          <w:tcPr>
            <w:tcW w:w="964" w:type="dxa"/>
            <w:vAlign w:val="center"/>
          </w:tcPr>
          <w:p>
            <w:pPr>
              <w:pStyle w:val="11"/>
            </w:pPr>
            <w:r>
              <w:t>57.89</w:t>
            </w:r>
          </w:p>
        </w:tc>
        <w:tc>
          <w:tcPr>
            <w:tcW w:w="964" w:type="dxa"/>
            <w:vAlign w:val="center"/>
          </w:tcPr>
          <w:p>
            <w:pPr>
              <w:pStyle w:val="11"/>
            </w:pPr>
            <w:r>
              <w:t>57.89</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r>
              <w:t>鹿泉区青龙山大道消防救援站消防车辆(2025)</w:t>
            </w:r>
          </w:p>
        </w:tc>
        <w:tc>
          <w:tcPr>
            <w:tcW w:w="964" w:type="dxa"/>
            <w:vAlign w:val="center"/>
          </w:tcPr>
          <w:p>
            <w:pPr>
              <w:pStyle w:val="11"/>
            </w:pPr>
            <w:r>
              <w:t>200.00</w:t>
            </w:r>
          </w:p>
        </w:tc>
        <w:tc>
          <w:tcPr>
            <w:tcW w:w="1134" w:type="dxa"/>
            <w:vAlign w:val="center"/>
          </w:tcPr>
          <w:p>
            <w:pPr>
              <w:pStyle w:val="12"/>
            </w:pPr>
            <w:r>
              <w:t>消防设备</w:t>
            </w:r>
          </w:p>
        </w:tc>
        <w:tc>
          <w:tcPr>
            <w:tcW w:w="1134" w:type="dxa"/>
            <w:vAlign w:val="center"/>
          </w:tcPr>
          <w:p>
            <w:pPr>
              <w:pStyle w:val="12"/>
            </w:pPr>
            <w:r>
              <w:t>A02370100</w:t>
            </w:r>
          </w:p>
        </w:tc>
        <w:tc>
          <w:tcPr>
            <w:tcW w:w="709" w:type="dxa"/>
            <w:vAlign w:val="center"/>
          </w:tcPr>
          <w:p>
            <w:pPr>
              <w:pStyle w:val="13"/>
            </w:pPr>
            <w:r>
              <w:t>万元</w:t>
            </w:r>
          </w:p>
        </w:tc>
        <w:tc>
          <w:tcPr>
            <w:tcW w:w="850" w:type="dxa"/>
            <w:vAlign w:val="center"/>
          </w:tcPr>
          <w:p>
            <w:pPr>
              <w:pStyle w:val="11"/>
            </w:pPr>
            <w:r>
              <w:t>4</w:t>
            </w:r>
          </w:p>
        </w:tc>
        <w:tc>
          <w:tcPr>
            <w:tcW w:w="850" w:type="dxa"/>
            <w:vAlign w:val="center"/>
          </w:tcPr>
          <w:p>
            <w:pPr>
              <w:pStyle w:val="11"/>
            </w:pPr>
            <w:r>
              <w:t>50.00</w:t>
            </w:r>
          </w:p>
        </w:tc>
        <w:tc>
          <w:tcPr>
            <w:tcW w:w="964" w:type="dxa"/>
            <w:vAlign w:val="center"/>
          </w:tcPr>
          <w:p>
            <w:pPr>
              <w:pStyle w:val="11"/>
            </w:pPr>
            <w:r>
              <w:t>200.00</w:t>
            </w:r>
          </w:p>
        </w:tc>
        <w:tc>
          <w:tcPr>
            <w:tcW w:w="964" w:type="dxa"/>
            <w:vAlign w:val="center"/>
          </w:tcPr>
          <w:p>
            <w:pPr>
              <w:pStyle w:val="11"/>
            </w:pPr>
            <w:r>
              <w:t>200.00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r>
              <w:t>农村住房灾害项目（2025）</w:t>
            </w:r>
          </w:p>
        </w:tc>
        <w:tc>
          <w:tcPr>
            <w:tcW w:w="964" w:type="dxa"/>
            <w:vAlign w:val="center"/>
          </w:tcPr>
          <w:p>
            <w:pPr>
              <w:pStyle w:val="11"/>
            </w:pPr>
            <w:r>
              <w:t>35.00</w:t>
            </w:r>
          </w:p>
        </w:tc>
        <w:tc>
          <w:tcPr>
            <w:tcW w:w="1134" w:type="dxa"/>
            <w:vAlign w:val="center"/>
          </w:tcPr>
          <w:p>
            <w:pPr>
              <w:pStyle w:val="12"/>
            </w:pPr>
            <w:r>
              <w:t>财产保险服务</w:t>
            </w:r>
          </w:p>
        </w:tc>
        <w:tc>
          <w:tcPr>
            <w:tcW w:w="1134" w:type="dxa"/>
            <w:vAlign w:val="center"/>
          </w:tcPr>
          <w:p>
            <w:pPr>
              <w:pStyle w:val="12"/>
            </w:pPr>
            <w:r>
              <w:t>C18040102</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35.00</w:t>
            </w:r>
          </w:p>
        </w:tc>
        <w:tc>
          <w:tcPr>
            <w:tcW w:w="964" w:type="dxa"/>
            <w:vAlign w:val="center"/>
          </w:tcPr>
          <w:p>
            <w:pPr>
              <w:pStyle w:val="11"/>
            </w:pPr>
            <w:r>
              <w:t>35.00</w:t>
            </w:r>
          </w:p>
        </w:tc>
        <w:tc>
          <w:tcPr>
            <w:tcW w:w="964" w:type="dxa"/>
            <w:vAlign w:val="center"/>
          </w:tcPr>
          <w:p>
            <w:pPr>
              <w:pStyle w:val="11"/>
            </w:pPr>
            <w:r>
              <w:t>35.00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石家庄市鹿泉区应急管理局本级上年末固定资产金额为3386.97万元（详见下表）。本年度拟购置固定资产总额为590.72万元，已按要求列入政府采购预算，详见政府采购预算表。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pPr>
              <w:pStyle w:val="9"/>
            </w:pPr>
            <w:r>
              <w:t>426001石家庄市鹿泉区应急管理局本级</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3386.97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1、房屋（平方米）</w:t>
            </w:r>
          </w:p>
        </w:tc>
        <w:tc>
          <w:tcPr>
            <w:tcW w:w="2835" w:type="dxa"/>
            <w:vAlign w:val="center"/>
          </w:tcPr>
          <w:p>
            <w:pPr>
              <w:pStyle w:val="13"/>
            </w:pPr>
            <w:r>
              <w:t>2045</w:t>
            </w:r>
          </w:p>
        </w:tc>
        <w:tc>
          <w:tcPr>
            <w:tcW w:w="2835" w:type="dxa"/>
            <w:vAlign w:val="center"/>
          </w:tcPr>
          <w:p>
            <w:pPr>
              <w:pStyle w:val="11"/>
            </w:pPr>
            <w:r>
              <w:t>34.22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　　其中：办公用房（平方米）</w:t>
            </w:r>
          </w:p>
        </w:tc>
        <w:tc>
          <w:tcPr>
            <w:tcW w:w="2835" w:type="dxa"/>
            <w:vAlign w:val="center"/>
          </w:tcPr>
          <w:p>
            <w:pPr>
              <w:pStyle w:val="13"/>
            </w:pPr>
            <w:r>
              <w:t>2045</w:t>
            </w:r>
          </w:p>
        </w:tc>
        <w:tc>
          <w:tcPr>
            <w:tcW w:w="2835" w:type="dxa"/>
            <w:vAlign w:val="center"/>
          </w:tcPr>
          <w:p>
            <w:pPr>
              <w:pStyle w:val="11"/>
            </w:pPr>
            <w:r>
              <w:t>34.22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2、车辆（台、辆）</w:t>
            </w:r>
          </w:p>
        </w:tc>
        <w:tc>
          <w:tcPr>
            <w:tcW w:w="2835" w:type="dxa"/>
            <w:vAlign w:val="center"/>
          </w:tcPr>
          <w:p>
            <w:pPr>
              <w:pStyle w:val="13"/>
            </w:pPr>
            <w:r>
              <w:t>22</w:t>
            </w:r>
          </w:p>
        </w:tc>
        <w:tc>
          <w:tcPr>
            <w:tcW w:w="2835" w:type="dxa"/>
            <w:vAlign w:val="center"/>
          </w:tcPr>
          <w:p>
            <w:pPr>
              <w:pStyle w:val="11"/>
            </w:pPr>
            <w:r>
              <w:t>3170.21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4、其他固定资产</w:t>
            </w:r>
          </w:p>
        </w:tc>
        <w:tc>
          <w:tcPr>
            <w:tcW w:w="2835" w:type="dxa"/>
            <w:vAlign w:val="center"/>
          </w:tcPr>
          <w:p>
            <w:pPr>
              <w:pStyle w:val="13"/>
            </w:pPr>
            <w:r>
              <w:t>2760</w:t>
            </w:r>
          </w:p>
        </w:tc>
        <w:tc>
          <w:tcPr>
            <w:tcW w:w="2835" w:type="dxa"/>
            <w:vAlign w:val="center"/>
          </w:tcPr>
          <w:p>
            <w:pPr>
              <w:pStyle w:val="11"/>
            </w:pPr>
            <w:r>
              <w:t>182.54</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Arial">
    <w:panose1 w:val="020B0604020202020204"/>
    <w:charset w:val="00"/>
    <w:family w:val="auto"/>
    <w:pitch w:val="default"/>
    <w:sig w:usb0="E0002AFF" w:usb1="C0007843" w:usb2="00000009" w:usb3="00000000" w:csb0="400001FF" w:csb1="FFFF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63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64</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E285D61"/>
    <w:rsid w:val="3E733843"/>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5">
    <w:name w:val="Table Grid"/>
    <w:basedOn w:val="4"/>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66</Pages>
  <TotalTime>2</TotalTime>
  <ScaleCrop>false</ScaleCrop>
  <LinksUpToDate>false</LinksUpToDate>
  <Application>WPS Office_11.8.2.10912_F1E327BC-269C-435d-A152-05C5408002CA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2025-02-17T15:50:00Z</dcterms:created>
  <dc:creator>Administrator</dc:creator>
  <cp:lastModifiedBy>Administrator</cp:lastModifiedBy>
  <dcterms:modified xsi:type="dcterms:W3CDTF">2025-02-25T02:24:23Z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2052-11.8.2.10912</vt:lpwstr>
  </property>
  <property fmtid="{D5CDD505-2E9C-101B-9397-08002B2CF9AE}" pid="3" name="ICV">
    <vt:lpwstr>7CD72C5D0100493685F3A814312C6B43</vt:lpwstr>
  </property>
</Properties>
</file>