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0A24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 w14:paraId="5AFA2AC2"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2019</w:t>
      </w:r>
      <w:r>
        <w:rPr>
          <w:rFonts w:hint="eastAsia" w:ascii="宋体"/>
          <w:b/>
          <w:bCs/>
          <w:sz w:val="36"/>
          <w:szCs w:val="32"/>
          <w:lang w:eastAsia="zh-CN"/>
        </w:rPr>
        <w:t>年</w:t>
      </w:r>
      <w:r>
        <w:rPr>
          <w:rFonts w:hint="eastAsia" w:ascii="宋体"/>
          <w:b/>
          <w:bCs/>
          <w:sz w:val="36"/>
          <w:szCs w:val="32"/>
          <w:lang w:val="en-US" w:eastAsia="zh-CN"/>
        </w:rPr>
        <w:t>鹿泉区民政局</w:t>
      </w:r>
      <w:r>
        <w:rPr>
          <w:rFonts w:hint="eastAsia" w:ascii="宋体"/>
          <w:b/>
          <w:bCs/>
          <w:sz w:val="36"/>
          <w:szCs w:val="32"/>
          <w:lang w:eastAsia="zh-CN"/>
        </w:rPr>
        <w:t>农村社区建设试点扩面所需</w:t>
      </w:r>
    </w:p>
    <w:p w14:paraId="186D73D3"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经费财政支出项目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 w14:paraId="1FBC8952"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 w14:paraId="2BCE3D39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农村社区建设试点扩面项目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 w14:paraId="30CEE673"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 w14:paraId="78B810DB"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 w14:paraId="2D16F6A5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 w14:paraId="717DA19C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根据年度工作计划和组织工作安排，开展农村社区试点工作，完成石井乡农村社区试点建设工作。</w:t>
      </w:r>
    </w:p>
    <w:p w14:paraId="0152666B"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</w:t>
      </w:r>
    </w:p>
    <w:p w14:paraId="3D67DC89"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为深入贯彻落实中共河北省委办公厅、河北省人民政府办公厅印发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《关于深入推进农村社区建设试点工作的实施意见》的通知（冀办发[2015]51号）、</w:t>
      </w:r>
      <w:r>
        <w:rPr>
          <w:rFonts w:hint="eastAsia" w:ascii="仿宋_GB2312" w:eastAsia="仿宋_GB2312"/>
          <w:sz w:val="32"/>
          <w:szCs w:val="32"/>
        </w:rPr>
        <w:t>中共石家庄市委办公厅、石家庄市人民政府办公厅印发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《关于深入推进农村社区建设试点工作的实施方案》的通知（石办发[2016]8号）和</w:t>
      </w:r>
      <w:r>
        <w:rPr>
          <w:rFonts w:hint="eastAsia" w:ascii="仿宋_GB2312" w:eastAsia="仿宋_GB2312"/>
          <w:sz w:val="32"/>
          <w:szCs w:val="32"/>
        </w:rPr>
        <w:t>中共石家庄市鹿泉区委办公室、石家庄市鹿泉区人民政府办公室印发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《关于深入推进农村社区建设试点工作的实施方案》的通知（鹿办字[2016]26号），以及省市有关文件“扩大农村社区试点工作”要求，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结合我区农村社区建设实际，确定我区石井乡（9个行政村）为市级农村社区建设试点乡（镇）。</w:t>
      </w:r>
    </w:p>
    <w:p w14:paraId="67D39436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</w:t>
      </w:r>
    </w:p>
    <w:p w14:paraId="4EEA377E">
      <w:pPr>
        <w:spacing w:line="600" w:lineRule="atLeas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2019年8月12日，市委、市政府督查办，对我区农村社区试点扩面工作开展情况进行督导，要求我区要对农村社区试点扩面工作列入专项经费，以保障试点工作顺利开展。9个农村社区建设试点村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" w:eastAsia="仿宋_GB2312"/>
          <w:sz w:val="32"/>
          <w:szCs w:val="32"/>
        </w:rPr>
        <w:t>所需经费共计约11.07万元，主要用途是：XX村社区服务中心牌匾： 3600元/个X9 =32400元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社区服务中心指引牌： 1850元/个X9=16650元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XX村社区简介牌：1850元/个X9=16650元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中国社区标识：500元/个X9=4500元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室内服务厅社区标识：700元/个X9=6300元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服务厅桌牌：40元/个X45=1800元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社区卫生服务站牌匾：3600元/个X9 =32400元。</w:t>
      </w:r>
    </w:p>
    <w:p w14:paraId="30803208"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 w14:paraId="24EDA771"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 w14:paraId="74C3D147">
      <w:pPr>
        <w:numPr>
          <w:ilvl w:val="0"/>
          <w:numId w:val="0"/>
        </w:numPr>
        <w:rPr>
          <w:rFonts w:hint="default" w:ascii="仿宋_GB2312" w:eastAsia="仿宋_GB2312"/>
          <w:sz w:val="32"/>
          <w:szCs w:val="32"/>
          <w:lang w:val="en-US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2019年财政安排“农村社区建设试点扩面”项目经费预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算10万元，按年度工作计划和预算经费拨付，资金到位率100%。</w:t>
      </w:r>
    </w:p>
    <w:p w14:paraId="4FBA0AF0">
      <w:pPr>
        <w:ind w:left="0" w:leftChars="0" w:right="0" w:rightChars="0" w:firstLine="0" w:firstLine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 w14:paraId="54213386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农村社区建设试点扩面”项目经费在使用过程中，始终秉承“管好、用好、效益最大化”的原则，严格执行财务管理规定，严格执行预算，明确项目各项工作的任务管理和实施，资金实行专款专用，根据实际工作情况开支，资金使用规范。</w:t>
      </w:r>
    </w:p>
    <w:p w14:paraId="265D93C5">
      <w:pPr>
        <w:numPr>
          <w:ilvl w:val="0"/>
          <w:numId w:val="0"/>
        </w:numPr>
        <w:ind w:leftChars="0" w:right="0" w:rightChars="0" w:firstLine="640" w:firstLineChars="20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 w14:paraId="76CB2170"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1、在开展预算绩效评价工作时，针对具体绩效评价对象的特点，设计具体的绩效评价指标体系。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一是建立项目规范性，按照项目的申请、设立有关要求，考核项目规范性。二是绩效目标合理性。设定绩效目标依据客观实际，反映项目绩效目标相符。三是绩效指标明确性。依据绩效目标，明确项目绩效目标考核情况。</w:t>
      </w:r>
    </w:p>
    <w:p w14:paraId="01C2F938"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落实资金项目。一是按照实际到位资金与计划投入资金的比率，用以反映和考核资金落实情况对项目实施的总体保障程度。二是资金及时到位率。及时到位资金与应到位资金的比率，用以反映和考核项目资金落实的及时性程度。</w:t>
      </w:r>
    </w:p>
    <w:p w14:paraId="65A0802C"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资金业务管理。一是健全管理制度。对项目实施单位制度管理进行考核管理。二是执行有效制度性。项目实施要符合业务管理规定，落实考核业务管理有效执行。三是项目质量可控性。针对项目实施单位采取必要措施对质量进行把控。三是管理制度健全性。项目实施单位财务制度要健全，保障财务管理制度和考核，对资金使用规范、安全。</w:t>
      </w:r>
    </w:p>
    <w:p w14:paraId="6A69AFDD">
      <w:pPr>
        <w:ind w:firstLine="640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 w14:paraId="1ABC2975"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 w14:paraId="1173F9A8"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立项情况分析。项目立项规范性，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按照规定的程序申请设立；所提交的文件、材料是否符合相关要求；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项目经费始终遵循严格控制成本原则，按照有关财务制度执行，严格控制各项费用支出，较好的控制了成本，财政支出总额为10万元，拨付乡镇实际支出为10万元。</w:t>
      </w:r>
    </w:p>
    <w:p w14:paraId="467C75B8"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2.资金落实情况分析。项目始终遵循厉行节约原则，经费按照乡镇实际费用计划拨付，根据实际工作情况开支，较好的落实厉行节约要求。</w:t>
      </w:r>
    </w:p>
    <w:p w14:paraId="5F06C90D"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 w14:paraId="41C45A35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eastAsia="仿宋_GB2312"/>
          <w:sz w:val="32"/>
          <w:szCs w:val="32"/>
        </w:rPr>
        <w:t>该项目的绩效目标是，通过对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石井</w:t>
      </w:r>
      <w:r>
        <w:rPr>
          <w:rFonts w:hint="eastAsia" w:ascii="仿宋_GB2312" w:eastAsia="仿宋_GB2312"/>
          <w:sz w:val="32"/>
          <w:szCs w:val="32"/>
        </w:rPr>
        <w:t>乡农村社区建设试点，为全区其他乡镇农村社区建设积累工作经验。提高全区农村社区居民文化娱乐活动，增强群众主人翁意识，促进农村社区居民和谐稳定，有利于增进婆媳、妯娌关系，领里关系，干群关系进一步融洽，达到预期的效果，维护农村和谐稳定大局。</w:t>
      </w:r>
    </w:p>
    <w:p w14:paraId="2306001B"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eastAsia="仿宋_GB2312"/>
          <w:sz w:val="32"/>
          <w:szCs w:val="32"/>
        </w:rPr>
        <w:t>该项目属于财政资金支持范围，支持方式符合规定，资金分配方式和投入产出合理。经科学估算和论证，预算规模与绩效目标、内容相匹配。财政资金不存在重复投入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风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险，在实施过程中能够保障财政资金使用的安全性和合理性。</w:t>
      </w:r>
    </w:p>
    <w:p w14:paraId="3A8AE47E"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 w14:paraId="02508221"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过农村社区建设试点工作，进一步规范各村“一平台（公共服务综合信息平台），二厅（提供就业、救助、社保、农技、计生等各种服务的一站式服务大厅、多功能议事厅），二栏（党务村务公开栏、政策法规宣传栏），六室（党员活动室、人民调解室、卫生计生室、图书阅览室、资料档案室和村“两委”办公室）”建设，在服务设施主体建筑物的显著位置统一使用“中国社区”标识。提高</w:t>
      </w:r>
      <w:r>
        <w:rPr>
          <w:rFonts w:hint="eastAsia" w:ascii="仿宋_GB2312" w:hAnsi="楷体" w:eastAsia="仿宋_GB2312" w:cs="楷体"/>
          <w:sz w:val="32"/>
          <w:szCs w:val="32"/>
        </w:rPr>
        <w:t>创建村级治理新机制，</w:t>
      </w:r>
      <w:r>
        <w:rPr>
          <w:rFonts w:hint="eastAsia" w:ascii="仿宋_GB2312" w:hAnsi="Calibri" w:eastAsia="仿宋_GB2312" w:cs="Times New Roman"/>
          <w:sz w:val="32"/>
          <w:szCs w:val="32"/>
        </w:rPr>
        <w:t>确保村级自治良好运转</w:t>
      </w:r>
      <w:r>
        <w:rPr>
          <w:rFonts w:hint="eastAsia" w:ascii="仿宋_GB2312" w:eastAsia="仿宋_GB2312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加强社会协同参与社会治理；</w:t>
      </w:r>
      <w:r>
        <w:rPr>
          <w:rFonts w:hint="eastAsia" w:ascii="仿宋_GB2312" w:hAnsi="Calibri" w:eastAsia="仿宋_GB2312" w:cs="Times New Roman"/>
          <w:sz w:val="32"/>
          <w:szCs w:val="32"/>
        </w:rPr>
        <w:t>坚持群众路线，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充分发扬基层民主政治；</w:t>
      </w:r>
      <w:r>
        <w:rPr>
          <w:rFonts w:hint="eastAsia" w:ascii="仿宋_GB2312" w:hAnsi="Calibri" w:eastAsia="仿宋_GB2312" w:cs="Times New Roman"/>
          <w:sz w:val="32"/>
          <w:szCs w:val="32"/>
        </w:rPr>
        <w:t>充分发挥村规民约的自律规范作用</w:t>
      </w:r>
      <w:r>
        <w:rPr>
          <w:rFonts w:hint="eastAsia" w:ascii="仿宋_GB2312" w:eastAsia="仿宋_GB2312"/>
          <w:sz w:val="32"/>
          <w:szCs w:val="32"/>
        </w:rPr>
        <w:t>；</w:t>
      </w:r>
      <w:r>
        <w:rPr>
          <w:rFonts w:hint="eastAsia" w:ascii="仿宋_GB2312" w:hAnsi="楷体" w:eastAsia="仿宋_GB2312" w:cs="楷体"/>
          <w:sz w:val="32"/>
          <w:szCs w:val="32"/>
        </w:rPr>
        <w:t>加强农村社区法治建设；提升农村社区公共服务水平；改善农村社区生活环境。</w:t>
      </w:r>
      <w:r>
        <w:rPr>
          <w:rFonts w:hint="eastAsia" w:ascii="仿宋_GB2312" w:eastAsia="仿宋_GB2312"/>
          <w:sz w:val="32"/>
          <w:szCs w:val="32"/>
        </w:rPr>
        <w:t>与其他政策无交叉重叠。</w:t>
      </w:r>
    </w:p>
    <w:p w14:paraId="0E604713"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 w14:paraId="4FF4D1B8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农村社区建设试点工作经费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实施中，</w:t>
      </w:r>
      <w:r>
        <w:rPr>
          <w:rFonts w:hint="eastAsia" w:ascii="仿宋_GB2312" w:hAnsi="仿宋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进一步规范各村“一平台、二厅、二栏、六室”建设，</w:t>
      </w:r>
      <w:r>
        <w:rPr>
          <w:rFonts w:hint="eastAsia" w:ascii="仿宋_GB2312" w:eastAsia="仿宋_GB2312"/>
          <w:sz w:val="32"/>
          <w:szCs w:val="32"/>
        </w:rPr>
        <w:t>可以更好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地</w:t>
      </w:r>
      <w:r>
        <w:rPr>
          <w:rFonts w:hint="eastAsia" w:ascii="仿宋_GB2312" w:eastAsia="仿宋_GB2312"/>
          <w:sz w:val="32"/>
          <w:szCs w:val="32"/>
        </w:rPr>
        <w:t>提高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石井</w:t>
      </w:r>
      <w:r>
        <w:rPr>
          <w:rFonts w:hint="eastAsia" w:ascii="仿宋_GB2312" w:eastAsia="仿宋_GB2312"/>
          <w:sz w:val="32"/>
          <w:szCs w:val="32"/>
        </w:rPr>
        <w:t>乡农村社区建设治理水平，提高农村社区居民文化娱乐活动，增强群众主人翁意识，促进农村社区居民和谐稳定，有利于增进婆媳、妯娌关系，领里关系，干群关系进一步融洽。能够保障农村社区建设试点扩面工作项目顺利实施。</w:t>
      </w:r>
    </w:p>
    <w:p w14:paraId="2DA33D5B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 w14:paraId="516F55FF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农村社区建设试点扩面项目，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石井乡能够认真履行职责职能，严格按照财务规定和制度适用。管理项目经费，成效明显。充分发挥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石井</w:t>
      </w:r>
      <w:r>
        <w:rPr>
          <w:rFonts w:hint="eastAsia" w:ascii="仿宋_GB2312" w:eastAsia="仿宋_GB2312"/>
          <w:sz w:val="32"/>
          <w:szCs w:val="32"/>
        </w:rPr>
        <w:t>乡农村社区建设治理水平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较好完成了农村试点村建设任务，实现了预期目标。按照“财政综合评价指标”进行综合评价，本项目综合得分96分，评价等次为“优秀”。</w:t>
      </w:r>
    </w:p>
    <w:p w14:paraId="09DB43F4"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 w14:paraId="1CC25BE6"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 w14:paraId="2E93C37C">
      <w:pPr>
        <w:ind w:firstLine="800" w:firstLineChars="25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根据石家庄市人民政府办公厅印发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《关于深入推进农村社区建设试点工作的实施方案》的通知（石办发[2016]8号）和</w:t>
      </w:r>
      <w:r>
        <w:rPr>
          <w:rFonts w:hint="eastAsia" w:ascii="仿宋_GB2312" w:eastAsia="仿宋_GB2312"/>
          <w:sz w:val="32"/>
          <w:szCs w:val="32"/>
        </w:rPr>
        <w:t>中共石家庄市鹿泉区委办公室、石家庄市鹿泉区人民政府办公室印发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《关于深入推进农村社区建设试点工作的实施方案》的通知（鹿办字[2016]26号），以及省市有关文件“扩大农村社区试点工作”要求，我区在2019年</w:t>
      </w:r>
      <w:r>
        <w:rPr>
          <w:rFonts w:hint="eastAsia" w:ascii="仿宋_GB2312" w:eastAsia="仿宋_GB2312"/>
          <w:sz w:val="32"/>
          <w:szCs w:val="32"/>
        </w:rPr>
        <w:t>未及时将农村社区建设试点工作经费纳入2019年预算，导致此项工作被动，特此新增。</w:t>
      </w:r>
    </w:p>
    <w:p w14:paraId="24CE06DA">
      <w:pPr>
        <w:numPr>
          <w:ilvl w:val="0"/>
          <w:numId w:val="2"/>
        </w:numPr>
        <w:ind w:left="480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 w14:paraId="7286FB2E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建议：为更好落实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省市有关文件“扩大农村社区试点工作”要求，在2019年我区石井乡为试点乡的基础上，经区领导批准，确定我区白鹿泉乡为2020年农村社区试点乡。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希望给与支持，确保进一步提高项目资金使用效率。</w:t>
      </w:r>
    </w:p>
    <w:p w14:paraId="7C452CA0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 w14:paraId="571381EE">
      <w:pPr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</w:t>
      </w:r>
    </w:p>
    <w:p w14:paraId="1A0E0D7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ABCC14"/>
    <w:multiLevelType w:val="singleLevel"/>
    <w:tmpl w:val="F6ABCC14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2F4C7ED6"/>
    <w:multiLevelType w:val="singleLevel"/>
    <w:tmpl w:val="2F4C7ED6"/>
    <w:lvl w:ilvl="0" w:tentative="0">
      <w:start w:val="2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AB2838"/>
    <w:rsid w:val="13A20210"/>
    <w:rsid w:val="14246ACA"/>
    <w:rsid w:val="2AC03D04"/>
    <w:rsid w:val="36041C4F"/>
    <w:rsid w:val="43AB2838"/>
    <w:rsid w:val="7E6D66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zqk</Company>
  <Pages>6</Pages>
  <Words>2699</Words>
  <Characters>2842</Characters>
  <Lines>0</Lines>
  <Paragraphs>0</Paragraphs>
  <TotalTime>8</TotalTime>
  <ScaleCrop>false</ScaleCrop>
  <LinksUpToDate>false</LinksUpToDate>
  <CharactersWithSpaces>2895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2020-01-03T06:29:00Z</dcterms:created>
  <dc:creator>Administrator</dc:creator>
  <cp:lastModifiedBy>周胖胖</cp:lastModifiedBy>
  <cp:lastPrinted>2020-01-06T06:20:00Z</cp:lastPrinted>
  <dcterms:modified xsi:type="dcterms:W3CDTF">2025-01-05T09:26:21Z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eyJoZGlkIjoiOTZkNGExZjU5NmE1ODZjZjRkZThhMDBlMjM5MjAwMGQiLCJ1c2VySWQiOiIxMDM4MjU3Nzc0In0=</vt:lpwstr>
  </property>
  <property fmtid="{D5CDD505-2E9C-101B-9397-08002B2CF9AE}" pid="4" name="ICV">
    <vt:lpwstr>F5EA86BA86414962921A6E40EDDA4EE6_12</vt:lpwstr>
  </property>
</Properties>
</file>