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2021年部门预算信息公开目录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eastAsia="zh-CN"/>
        </w:rPr>
        <w:t>7</w:t>
      </w:r>
      <w:r>
        <w:rPr>
          <w:rFonts w:hint="eastAsia"/>
          <w:lang w:eastAsia="zh-CN"/>
        </w:rP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eastAsia="zh-CN"/>
        </w:rPr>
        <w:t>9</w:t>
      </w:r>
      <w:r>
        <w:rPr>
          <w:rFonts w:hint="eastAsia"/>
          <w:lang w:eastAsia="zh-CN"/>
        </w:rP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12</w:t>
      </w:r>
      <w:r>
        <w:rPr>
          <w:rFonts w:hint="eastAsia"/>
          <w:lang w:eastAsia="zh-CN"/>
        </w:rP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eastAsia="zh-CN"/>
        </w:rPr>
        <w:t>13</w:t>
      </w:r>
      <w:r>
        <w:rPr>
          <w:rFonts w:hint="eastAsia"/>
          <w:lang w:eastAsia="zh-CN"/>
        </w:rPr>
        <w:fldChar w:fldCharType="end"/>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eastAsia="zh-CN"/>
        </w:rPr>
        <w:t>5</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eastAsia="zh-CN"/>
        </w:rPr>
        <w:t>6</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eastAsia="zh-CN"/>
        </w:rPr>
        <w:t>7</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eastAsia="zh-CN"/>
        </w:rPr>
        <w:t>8</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eastAsia="zh-CN"/>
        </w:rPr>
        <w:t>9</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eastAsia="zh-CN"/>
        </w:rPr>
        <w:t>20</w:t>
      </w:r>
      <w:r>
        <w:rPr>
          <w:rFonts w:hint="eastAsia"/>
          <w:lang w:eastAsia="zh-CN"/>
        </w:rP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20</w:t>
      </w:r>
      <w:r>
        <w:rPr>
          <w:rFonts w:hint="eastAsia"/>
          <w:lang w:eastAsia="zh-CN"/>
        </w:rP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rPr>
          <w:rFonts w:hint="eastAsia"/>
          <w:lang w:eastAsia="zh-CN"/>
        </w:rPr>
        <w:t>20</w:t>
      </w:r>
      <w:r>
        <w:rPr>
          <w:rFonts w:hint="eastAsia"/>
          <w:lang w:eastAsia="zh-CN"/>
        </w:rPr>
        <w:fldChar w:fldCharType="end"/>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eastAsia="zh-CN"/>
        </w:rPr>
        <w:t>9</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rPr>
          <w:rFonts w:hint="eastAsia"/>
          <w:lang w:eastAsia="zh-CN"/>
        </w:rPr>
        <w:t>40</w:t>
      </w:r>
      <w:r>
        <w:rPr>
          <w:rFonts w:hint="eastAsia"/>
          <w:lang w:eastAsia="zh-CN"/>
        </w:rP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rPr>
          <w:rFonts w:hint="eastAsia"/>
          <w:lang w:eastAsia="zh-CN"/>
        </w:rPr>
        <w:t>41</w:t>
      </w:r>
      <w:r>
        <w:rPr>
          <w:rFonts w:hint="eastAsia"/>
          <w:lang w:eastAsia="zh-CN"/>
        </w:rP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rPr>
          <w:rFonts w:hint="eastAsia"/>
          <w:lang w:eastAsia="zh-CN"/>
        </w:rPr>
        <w:t>41</w:t>
      </w:r>
      <w:r>
        <w:rPr>
          <w:rFonts w:hint="eastAsia"/>
          <w:lang w:eastAsia="zh-CN"/>
        </w:rPr>
        <w:fldChar w:fldCharType="end"/>
      </w:r>
    </w:p>
    <w:p>
      <w:pPr>
        <w:rPr>
          <w:lang w:val="uk-UA"/>
        </w:rPr>
        <w:sectPr>
          <w:pgSz w:w="16840" w:h="11900" w:orient="landscape"/>
          <w:pgMar w:top="1587" w:right="1134" w:bottom="1361" w:left="1134" w:header="720" w:footer="720" w:gutter="0"/>
          <w:pgNumType w:start="1"/>
          <w:cols w:space="720" w:num="1"/>
        </w:sectPr>
      </w:pPr>
      <w:r>
        <w:fldChar w:fldCharType="end"/>
      </w:r>
    </w:p>
    <w:p>
      <w:r>
        <w:rPr>
          <w:rFonts w:ascii="方正小标宋_GBK" w:hAnsi="方正小标宋_GBK" w:eastAsia="方正小标宋_GBK" w:cs="方正小标宋_GBK"/>
          <w:color w:val="000000"/>
          <w:sz w:val="44"/>
        </w:rPr>
        <w:t xml:space="preserve"> </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rPr>
                <w:lang w:eastAsia="zh-CN"/>
              </w:rPr>
            </w:pPr>
            <w:r>
              <w:rPr>
                <w:rFonts w:hint="eastAsia"/>
                <w:lang w:eastAsia="zh-CN"/>
              </w:rPr>
              <w:t>762石家庄市鹿泉区残疾人联合会</w:t>
            </w:r>
          </w:p>
        </w:tc>
        <w:tc>
          <w:tcPr>
            <w:tcW w:w="2126" w:type="dxa"/>
            <w:tcBorders>
              <w:top w:val="single" w:color="FFFFFF" w:sz="6" w:space="0"/>
              <w:left w:val="single" w:color="FFFFFF" w:sz="6" w:space="0"/>
              <w:right w:val="single" w:color="FFFFFF" w:sz="6" w:space="0"/>
            </w:tcBorders>
            <w:vAlign w:val="center"/>
          </w:tcPr>
          <w:p>
            <w:pPr>
              <w:pStyle w:val="13"/>
            </w:pPr>
            <w:r>
              <w:t>预算年度：2021</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2"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6"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6" w:type="dxa"/>
            <w:vAlign w:val="center"/>
          </w:tcPr>
          <w:p>
            <w:pPr>
              <w:pStyle w:val="17"/>
            </w:pPr>
            <w:r>
              <w:t>一、一般公共预算拨款收入</w:t>
            </w:r>
          </w:p>
        </w:tc>
        <w:tc>
          <w:tcPr>
            <w:tcW w:w="2126" w:type="dxa"/>
            <w:vAlign w:val="center"/>
          </w:tcPr>
          <w:p>
            <w:pPr>
              <w:pStyle w:val="16"/>
              <w:rPr>
                <w:lang w:eastAsia="zh-CN"/>
              </w:rPr>
            </w:pPr>
            <w:r>
              <w:rPr>
                <w:rFonts w:hint="eastAsia"/>
                <w:lang w:eastAsia="zh-CN"/>
              </w:rPr>
              <w:t>566.99</w:t>
            </w:r>
          </w:p>
        </w:tc>
        <w:tc>
          <w:tcPr>
            <w:tcW w:w="4535" w:type="dxa"/>
            <w:vAlign w:val="center"/>
          </w:tcPr>
          <w:p>
            <w:pPr>
              <w:pStyle w:val="17"/>
            </w:pPr>
            <w:r>
              <w:t>一、一般公共服务支出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6" w:type="dxa"/>
            <w:vAlign w:val="center"/>
          </w:tcPr>
          <w:p>
            <w:pPr>
              <w:pStyle w:val="17"/>
            </w:pPr>
            <w:r>
              <w:t>二、政府性基金预算拨款收入</w:t>
            </w:r>
          </w:p>
        </w:tc>
        <w:tc>
          <w:tcPr>
            <w:tcW w:w="2126" w:type="dxa"/>
            <w:vAlign w:val="center"/>
          </w:tcPr>
          <w:p>
            <w:pPr>
              <w:pStyle w:val="16"/>
              <w:rPr>
                <w:lang w:eastAsia="zh-CN"/>
              </w:rPr>
            </w:pPr>
            <w:r>
              <w:rPr>
                <w:rFonts w:hint="eastAsia"/>
                <w:lang w:eastAsia="zh-CN"/>
              </w:rPr>
              <w:t>0.5</w:t>
            </w: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6"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6"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6"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6"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6"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6"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rPr>
                <w:lang w:eastAsia="zh-CN"/>
              </w:rPr>
            </w:pPr>
            <w:r>
              <w:rPr>
                <w:rFonts w:hint="eastAsia"/>
                <w:lang w:eastAsia="zh-CN"/>
              </w:rPr>
              <w:t>534.45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6"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rPr>
                <w:lang w:eastAsia="zh-CN"/>
              </w:rPr>
            </w:pPr>
            <w:r>
              <w:rPr>
                <w:rFonts w:hint="eastAsia"/>
                <w:lang w:eastAsia="zh-CN"/>
              </w:rPr>
              <w:t>14.82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rPr>
                <w:lang w:eastAsia="zh-CN"/>
              </w:rPr>
            </w:pPr>
            <w:r>
              <w:rPr>
                <w:rFonts w:hint="eastAsia"/>
                <w:lang w:eastAsia="zh-CN"/>
              </w:rPr>
              <w:t>17.72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rPr>
                <w:lang w:eastAsia="zh-CN"/>
              </w:rPr>
            </w:pPr>
            <w:r>
              <w:rPr>
                <w:rFonts w:hint="eastAsia"/>
                <w:lang w:eastAsia="zh-CN"/>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6"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6" w:type="dxa"/>
            <w:vAlign w:val="center"/>
          </w:tcPr>
          <w:p>
            <w:pPr>
              <w:pStyle w:val="19"/>
            </w:pPr>
            <w:r>
              <w:t>本年收入合计</w:t>
            </w:r>
          </w:p>
        </w:tc>
        <w:tc>
          <w:tcPr>
            <w:tcW w:w="2126" w:type="dxa"/>
            <w:vAlign w:val="center"/>
          </w:tcPr>
          <w:p>
            <w:pPr>
              <w:pStyle w:val="20"/>
              <w:rPr>
                <w:lang w:eastAsia="zh-CN"/>
              </w:rPr>
            </w:pPr>
            <w:r>
              <w:rPr>
                <w:rFonts w:hint="eastAsia"/>
                <w:lang w:eastAsia="zh-CN"/>
              </w:rPr>
              <w:t>567.49</w:t>
            </w:r>
          </w:p>
        </w:tc>
        <w:tc>
          <w:tcPr>
            <w:tcW w:w="4535" w:type="dxa"/>
            <w:vAlign w:val="center"/>
          </w:tcPr>
          <w:p>
            <w:pPr>
              <w:pStyle w:val="19"/>
            </w:pPr>
            <w:r>
              <w:t>本年支出合计</w:t>
            </w:r>
          </w:p>
        </w:tc>
        <w:tc>
          <w:tcPr>
            <w:tcW w:w="2126" w:type="dxa"/>
            <w:vAlign w:val="center"/>
          </w:tcPr>
          <w:p>
            <w:pPr>
              <w:pStyle w:val="20"/>
              <w:rPr>
                <w:lang w:eastAsia="zh-CN"/>
              </w:rPr>
            </w:pPr>
            <w:r>
              <w:rPr>
                <w:rFonts w:hint="eastAsia"/>
                <w:lang w:eastAsia="zh-CN"/>
              </w:rPr>
              <w:t>567.49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6"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6" w:type="dxa"/>
            <w:vAlign w:val="center"/>
          </w:tcPr>
          <w:p>
            <w:pPr>
              <w:pStyle w:val="19"/>
            </w:pPr>
            <w:r>
              <w:t>收入总计</w:t>
            </w:r>
          </w:p>
        </w:tc>
        <w:tc>
          <w:tcPr>
            <w:tcW w:w="2126" w:type="dxa"/>
            <w:vAlign w:val="center"/>
          </w:tcPr>
          <w:p>
            <w:pPr>
              <w:pStyle w:val="20"/>
              <w:rPr>
                <w:lang w:eastAsia="zh-CN"/>
              </w:rPr>
            </w:pPr>
            <w:r>
              <w:rPr>
                <w:rFonts w:hint="eastAsia"/>
                <w:lang w:eastAsia="zh-CN"/>
              </w:rPr>
              <w:t>567.49</w:t>
            </w:r>
          </w:p>
        </w:tc>
        <w:tc>
          <w:tcPr>
            <w:tcW w:w="4535" w:type="dxa"/>
            <w:vAlign w:val="center"/>
          </w:tcPr>
          <w:p>
            <w:pPr>
              <w:pStyle w:val="19"/>
            </w:pPr>
            <w:r>
              <w:t>支出总计</w:t>
            </w:r>
          </w:p>
        </w:tc>
        <w:tc>
          <w:tcPr>
            <w:tcW w:w="2126" w:type="dxa"/>
            <w:vAlign w:val="center"/>
          </w:tcPr>
          <w:p>
            <w:pPr>
              <w:pStyle w:val="20"/>
              <w:rPr>
                <w:lang w:eastAsia="zh-CN"/>
              </w:rPr>
            </w:pPr>
            <w:r>
              <w:rPr>
                <w:rFonts w:hint="eastAsia"/>
                <w:lang w:eastAsia="zh-CN"/>
              </w:rPr>
              <w:t>567.49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rPr>
                <w:rFonts w:hint="eastAsia"/>
                <w:lang w:eastAsia="zh-CN"/>
              </w:rPr>
              <w:t>762石家庄市鹿泉区残疾人联合会</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预算年度：2021</w:t>
            </w:r>
          </w:p>
        </w:tc>
        <w:tc>
          <w:tcPr>
            <w:tcW w:w="5670"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2"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    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 收入</w:t>
            </w:r>
          </w:p>
        </w:tc>
        <w:tc>
          <w:tcPr>
            <w:tcW w:w="1134" w:type="dxa"/>
            <w:vAlign w:val="center"/>
          </w:tcPr>
          <w:p>
            <w:pPr>
              <w:pStyle w:val="15"/>
            </w:pPr>
            <w:r>
              <w:t>财政专户 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567.49</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567.49</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567.49</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rPr>
                <w:rFonts w:ascii="宋体" w:hAnsi="宋体" w:eastAsia="宋体" w:cs="宋体"/>
                <w:sz w:val="18"/>
                <w:szCs w:val="18"/>
              </w:rPr>
            </w:pPr>
            <w:r>
              <w:rPr>
                <w:rFonts w:hint="eastAsia"/>
                <w:sz w:val="18"/>
                <w:szCs w:val="18"/>
              </w:rPr>
              <w:t>208</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社会保障和就业支出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534.45</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534.45</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534.45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rPr>
                <w:rFonts w:ascii="宋体" w:hAnsi="宋体" w:eastAsia="宋体" w:cs="宋体"/>
                <w:sz w:val="18"/>
                <w:szCs w:val="18"/>
              </w:rPr>
            </w:pPr>
            <w:r>
              <w:rPr>
                <w:rFonts w:hint="eastAsia"/>
                <w:sz w:val="18"/>
                <w:szCs w:val="18"/>
              </w:rPr>
              <w:t>20805</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行政事业单位养老支出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76.99</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76.99</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76.99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rPr>
                <w:rFonts w:ascii="宋体" w:hAnsi="宋体" w:eastAsia="宋体" w:cs="宋体"/>
                <w:sz w:val="18"/>
                <w:szCs w:val="18"/>
              </w:rPr>
            </w:pPr>
            <w:r>
              <w:rPr>
                <w:rFonts w:hint="eastAsia"/>
                <w:sz w:val="18"/>
                <w:szCs w:val="18"/>
              </w:rPr>
              <w:t>2080501</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行政单位离退休</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59.76</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59.76</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59.76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rPr>
                <w:rFonts w:ascii="宋体" w:hAnsi="宋体" w:eastAsia="宋体" w:cs="宋体"/>
                <w:sz w:val="18"/>
                <w:szCs w:val="18"/>
              </w:rPr>
            </w:pPr>
            <w:r>
              <w:rPr>
                <w:rFonts w:hint="eastAsia"/>
                <w:sz w:val="18"/>
                <w:szCs w:val="18"/>
              </w:rPr>
              <w:t>2080505</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机关事业单位基本养老保险缴费支出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15.91</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15.91</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15.91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rPr>
                <w:rFonts w:ascii="宋体" w:hAnsi="宋体" w:eastAsia="宋体" w:cs="宋体"/>
                <w:sz w:val="18"/>
                <w:szCs w:val="18"/>
              </w:rPr>
            </w:pPr>
            <w:r>
              <w:rPr>
                <w:rFonts w:hint="eastAsia"/>
                <w:sz w:val="18"/>
                <w:szCs w:val="18"/>
              </w:rPr>
              <w:t>2080506</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机关事业单位职业年金缴费支出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1.31</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1.31</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rPr>
                <w:rFonts w:ascii="宋体" w:hAnsi="宋体" w:eastAsia="宋体" w:cs="宋体"/>
                <w:sz w:val="18"/>
                <w:szCs w:val="18"/>
              </w:rPr>
            </w:pPr>
            <w:r>
              <w:rPr>
                <w:rFonts w:hint="eastAsia"/>
                <w:sz w:val="18"/>
                <w:szCs w:val="18"/>
              </w:rPr>
              <w:t>20811</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残疾人事业</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457.46</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457.46</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457.46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rPr>
                <w:rFonts w:ascii="宋体" w:hAnsi="宋体" w:eastAsia="宋体" w:cs="宋体"/>
                <w:sz w:val="18"/>
                <w:szCs w:val="18"/>
              </w:rPr>
            </w:pPr>
            <w:r>
              <w:rPr>
                <w:rFonts w:hint="eastAsia"/>
                <w:sz w:val="18"/>
                <w:szCs w:val="18"/>
              </w:rPr>
              <w:t>2081101</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行政运行</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202.26</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202.26</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202.26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rPr>
                <w:rFonts w:ascii="宋体" w:hAnsi="宋体" w:eastAsia="宋体" w:cs="宋体"/>
                <w:sz w:val="18"/>
                <w:szCs w:val="18"/>
              </w:rPr>
            </w:pPr>
            <w:r>
              <w:rPr>
                <w:rFonts w:hint="eastAsia"/>
                <w:sz w:val="18"/>
                <w:szCs w:val="18"/>
              </w:rPr>
              <w:t>2081102</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一般行政管理事务</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rPr>
                <w:rFonts w:ascii="宋体" w:hAnsi="宋体" w:eastAsia="宋体" w:cs="宋体"/>
                <w:sz w:val="18"/>
                <w:szCs w:val="18"/>
              </w:rPr>
            </w:pPr>
            <w:r>
              <w:rPr>
                <w:rFonts w:hint="eastAsia"/>
                <w:sz w:val="18"/>
                <w:szCs w:val="18"/>
              </w:rPr>
              <w:t>2081104</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残疾人康复</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69.1</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69.1</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69.1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vAlign w:val="center"/>
          </w:tcPr>
          <w:p>
            <w:pPr>
              <w:rPr>
                <w:rFonts w:ascii="宋体" w:hAnsi="宋体" w:eastAsia="宋体" w:cs="宋体"/>
                <w:sz w:val="18"/>
                <w:szCs w:val="18"/>
              </w:rPr>
            </w:pPr>
            <w:r>
              <w:rPr>
                <w:rFonts w:hint="eastAsia"/>
                <w:sz w:val="18"/>
                <w:szCs w:val="18"/>
              </w:rPr>
              <w:t>2081105</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残疾人就业和扶贫</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23.1</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23.1</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23.1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992" w:type="dxa"/>
            <w:vAlign w:val="center"/>
          </w:tcPr>
          <w:p>
            <w:pPr>
              <w:rPr>
                <w:rFonts w:ascii="宋体" w:hAnsi="宋体" w:eastAsia="宋体" w:cs="宋体"/>
                <w:sz w:val="18"/>
                <w:szCs w:val="18"/>
              </w:rPr>
            </w:pPr>
            <w:r>
              <w:rPr>
                <w:rFonts w:hint="eastAsia"/>
                <w:sz w:val="18"/>
                <w:szCs w:val="18"/>
              </w:rPr>
              <w:t>2081199</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其他残疾人事业支出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110</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110</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14</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15</w:t>
            </w:r>
          </w:p>
        </w:tc>
        <w:tc>
          <w:tcPr>
            <w:tcW w:w="992" w:type="dxa"/>
            <w:vAlign w:val="center"/>
          </w:tcPr>
          <w:p>
            <w:pPr>
              <w:pStyle w:val="17"/>
            </w:pPr>
            <w:r>
              <w:t>2101101</w:t>
            </w:r>
          </w:p>
        </w:tc>
        <w:tc>
          <w:tcPr>
            <w:tcW w:w="1559" w:type="dxa"/>
            <w:vAlign w:val="center"/>
          </w:tcPr>
          <w:p>
            <w:pPr>
              <w:pStyle w:val="17"/>
            </w:pPr>
            <w:r>
              <w:t>行政单位医疗</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16</w:t>
            </w:r>
          </w:p>
        </w:tc>
        <w:tc>
          <w:tcPr>
            <w:tcW w:w="992" w:type="dxa"/>
            <w:vAlign w:val="center"/>
          </w:tcPr>
          <w:p>
            <w:pPr>
              <w:pStyle w:val="17"/>
            </w:pPr>
            <w:r>
              <w:t>221</w:t>
            </w:r>
          </w:p>
        </w:tc>
        <w:tc>
          <w:tcPr>
            <w:tcW w:w="1559" w:type="dxa"/>
            <w:vAlign w:val="center"/>
          </w:tcPr>
          <w:p>
            <w:pPr>
              <w:pStyle w:val="17"/>
            </w:pPr>
            <w:r>
              <w:t>住房保障支出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17</w:t>
            </w:r>
          </w:p>
        </w:tc>
        <w:tc>
          <w:tcPr>
            <w:tcW w:w="992" w:type="dxa"/>
            <w:vAlign w:val="center"/>
          </w:tcPr>
          <w:p>
            <w:pPr>
              <w:pStyle w:val="17"/>
            </w:pPr>
            <w:r>
              <w:t>22102</w:t>
            </w:r>
          </w:p>
        </w:tc>
        <w:tc>
          <w:tcPr>
            <w:tcW w:w="1559" w:type="dxa"/>
            <w:vAlign w:val="center"/>
          </w:tcPr>
          <w:p>
            <w:pPr>
              <w:pStyle w:val="17"/>
            </w:pPr>
            <w:r>
              <w:t>住房改革支出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18</w:t>
            </w:r>
          </w:p>
        </w:tc>
        <w:tc>
          <w:tcPr>
            <w:tcW w:w="992" w:type="dxa"/>
            <w:vAlign w:val="center"/>
          </w:tcPr>
          <w:p>
            <w:pPr>
              <w:pStyle w:val="17"/>
            </w:pPr>
            <w:r>
              <w:t>2210201</w:t>
            </w:r>
          </w:p>
        </w:tc>
        <w:tc>
          <w:tcPr>
            <w:tcW w:w="1559" w:type="dxa"/>
            <w:vAlign w:val="center"/>
          </w:tcPr>
          <w:p>
            <w:pPr>
              <w:pStyle w:val="17"/>
            </w:pPr>
            <w:r>
              <w:t>住房公积金</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rPr>
                <w:lang w:eastAsia="zh-CN"/>
              </w:rPr>
            </w:pPr>
            <w:r>
              <w:rPr>
                <w:rFonts w:hint="eastAsia"/>
                <w:lang w:eastAsia="zh-CN"/>
              </w:rPr>
              <w:t>19</w:t>
            </w:r>
          </w:p>
        </w:tc>
        <w:tc>
          <w:tcPr>
            <w:tcW w:w="992" w:type="dxa"/>
            <w:vAlign w:val="center"/>
          </w:tcPr>
          <w:p>
            <w:pPr>
              <w:rPr>
                <w:rFonts w:ascii="宋体" w:hAnsi="宋体" w:eastAsia="宋体" w:cs="宋体"/>
                <w:sz w:val="18"/>
                <w:szCs w:val="18"/>
              </w:rPr>
            </w:pPr>
            <w:r>
              <w:rPr>
                <w:rFonts w:hint="eastAsia"/>
                <w:sz w:val="18"/>
                <w:szCs w:val="18"/>
              </w:rPr>
              <w:t>229</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其他支出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0.5</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0.5</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rPr>
                <w:lang w:eastAsia="zh-CN"/>
              </w:rPr>
            </w:pPr>
            <w:r>
              <w:rPr>
                <w:rFonts w:hint="eastAsia"/>
                <w:lang w:eastAsia="zh-CN"/>
              </w:rPr>
              <w:t>20</w:t>
            </w:r>
          </w:p>
        </w:tc>
        <w:tc>
          <w:tcPr>
            <w:tcW w:w="992" w:type="dxa"/>
            <w:vAlign w:val="center"/>
          </w:tcPr>
          <w:p>
            <w:pPr>
              <w:rPr>
                <w:rFonts w:ascii="宋体" w:hAnsi="宋体" w:eastAsia="宋体" w:cs="宋体"/>
                <w:sz w:val="18"/>
                <w:szCs w:val="18"/>
              </w:rPr>
            </w:pPr>
            <w:r>
              <w:rPr>
                <w:rFonts w:hint="eastAsia"/>
                <w:sz w:val="18"/>
                <w:szCs w:val="18"/>
              </w:rPr>
              <w:t>22960</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彩票公益金安排的支出</w:t>
            </w:r>
          </w:p>
        </w:tc>
        <w:tc>
          <w:tcPr>
            <w:tcW w:w="1134" w:type="dxa"/>
            <w:vAlign w:val="center"/>
          </w:tcPr>
          <w:p>
            <w:pPr>
              <w:jc w:val="right"/>
              <w:rPr>
                <w:rFonts w:ascii="宋体" w:hAnsi="宋体" w:eastAsia="宋体" w:cs="宋体"/>
                <w:sz w:val="18"/>
                <w:szCs w:val="18"/>
              </w:rPr>
            </w:pPr>
            <w:r>
              <w:rPr>
                <w:rFonts w:hint="eastAsia" w:eastAsiaTheme="minorEastAsia"/>
                <w:sz w:val="18"/>
                <w:szCs w:val="18"/>
                <w:lang w:eastAsia="zh-CN"/>
              </w:rPr>
              <w:t>0.5</w:t>
            </w:r>
          </w:p>
        </w:tc>
        <w:tc>
          <w:tcPr>
            <w:tcW w:w="1134" w:type="dxa"/>
            <w:vAlign w:val="center"/>
          </w:tcPr>
          <w:p>
            <w:pPr>
              <w:jc w:val="right"/>
              <w:rPr>
                <w:rFonts w:ascii="宋体" w:hAnsi="宋体" w:eastAsia="宋体" w:cs="宋体"/>
                <w:sz w:val="18"/>
                <w:szCs w:val="18"/>
              </w:rPr>
            </w:pPr>
            <w:r>
              <w:rPr>
                <w:rFonts w:hint="eastAsia" w:eastAsiaTheme="minorEastAsia"/>
                <w:sz w:val="18"/>
                <w:szCs w:val="18"/>
                <w:lang w:eastAsia="zh-CN"/>
              </w:rPr>
              <w:t>0.5</w:t>
            </w:r>
          </w:p>
        </w:tc>
        <w:tc>
          <w:tcPr>
            <w:tcW w:w="1134" w:type="dxa"/>
            <w:vAlign w:val="center"/>
          </w:tcPr>
          <w:p>
            <w:pPr>
              <w:jc w:val="right"/>
              <w:rPr>
                <w:rFonts w:ascii="宋体" w:hAnsi="宋体" w:eastAsia="宋体" w:cs="宋体"/>
                <w:sz w:val="18"/>
                <w:szCs w:val="18"/>
              </w:rPr>
            </w:pPr>
            <w:r>
              <w:rPr>
                <w:rFonts w:hint="eastAsia" w:eastAsiaTheme="minorEastAsia"/>
                <w:sz w:val="18"/>
                <w:szCs w:val="18"/>
                <w:lang w:eastAsia="zh-CN"/>
              </w:rPr>
              <w:t>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rPr>
                <w:lang w:eastAsia="zh-CN"/>
              </w:rPr>
            </w:pPr>
            <w:r>
              <w:rPr>
                <w:rFonts w:hint="eastAsia"/>
                <w:lang w:eastAsia="zh-CN"/>
              </w:rPr>
              <w:t>21</w:t>
            </w:r>
          </w:p>
        </w:tc>
        <w:tc>
          <w:tcPr>
            <w:tcW w:w="992" w:type="dxa"/>
            <w:vAlign w:val="center"/>
          </w:tcPr>
          <w:p>
            <w:pPr>
              <w:rPr>
                <w:rFonts w:ascii="宋体" w:hAnsi="宋体" w:eastAsia="宋体" w:cs="宋体"/>
                <w:sz w:val="18"/>
                <w:szCs w:val="18"/>
              </w:rPr>
            </w:pPr>
            <w:r>
              <w:rPr>
                <w:rFonts w:hint="eastAsia"/>
                <w:sz w:val="18"/>
                <w:szCs w:val="18"/>
              </w:rPr>
              <w:t>2296006</w:t>
            </w:r>
          </w:p>
        </w:tc>
        <w:tc>
          <w:tcPr>
            <w:tcW w:w="1559" w:type="dxa"/>
            <w:vAlign w:val="center"/>
          </w:tcPr>
          <w:p>
            <w:pPr>
              <w:rPr>
                <w:rFonts w:ascii="宋体" w:hAnsi="宋体" w:eastAsia="宋体" w:cs="宋体"/>
                <w:sz w:val="18"/>
                <w:szCs w:val="18"/>
              </w:rPr>
            </w:pPr>
            <w:r>
              <w:rPr>
                <w:rFonts w:hint="eastAsia" w:ascii="宋体" w:hAnsi="宋体" w:eastAsia="宋体" w:cs="宋体"/>
                <w:sz w:val="18"/>
                <w:szCs w:val="18"/>
              </w:rPr>
              <w:t>用于残疾人事业的彩票公益金支出</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0.5</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0.5</w:t>
            </w:r>
          </w:p>
        </w:tc>
        <w:tc>
          <w:tcPr>
            <w:tcW w:w="1134"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49"/>
        <w:gridCol w:w="4379"/>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762石家庄市鹿泉区残疾人联合会</w:t>
            </w:r>
          </w:p>
        </w:tc>
        <w:tc>
          <w:tcPr>
            <w:tcW w:w="2722" w:type="dxa"/>
            <w:gridSpan w:val="2"/>
            <w:tcBorders>
              <w:top w:val="single" w:color="FFFFFF" w:sz="6" w:space="0"/>
              <w:left w:val="single" w:color="FFFFFF" w:sz="6" w:space="0"/>
              <w:right w:val="single" w:color="FFFFFF" w:sz="6" w:space="0"/>
            </w:tcBorders>
            <w:vAlign w:val="center"/>
          </w:tcPr>
          <w:p>
            <w:pPr>
              <w:pStyle w:val="13"/>
            </w:pPr>
            <w:r>
              <w:t>预算年度：2021</w:t>
            </w:r>
          </w:p>
        </w:tc>
        <w:tc>
          <w:tcPr>
            <w:tcW w:w="5444"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49" w:type="dxa"/>
            <w:vAlign w:val="center"/>
          </w:tcPr>
          <w:p>
            <w:pPr>
              <w:pStyle w:val="15"/>
            </w:pPr>
            <w:r>
              <w:t>科目    编码</w:t>
            </w:r>
          </w:p>
        </w:tc>
        <w:tc>
          <w:tcPr>
            <w:tcW w:w="4379"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49" w:type="dxa"/>
            <w:vAlign w:val="center"/>
          </w:tcPr>
          <w:p>
            <w:pPr>
              <w:pStyle w:val="15"/>
            </w:pPr>
            <w:r>
              <w:t>1</w:t>
            </w:r>
          </w:p>
        </w:tc>
        <w:tc>
          <w:tcPr>
            <w:tcW w:w="4379"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49" w:type="dxa"/>
            <w:vAlign w:val="center"/>
          </w:tcPr>
          <w:p>
            <w:pPr>
              <w:pStyle w:val="21"/>
            </w:pPr>
          </w:p>
        </w:tc>
        <w:tc>
          <w:tcPr>
            <w:tcW w:w="4379" w:type="dxa"/>
            <w:vAlign w:val="center"/>
          </w:tcPr>
          <w:p>
            <w:pPr>
              <w:pStyle w:val="19"/>
            </w:pPr>
            <w:r>
              <w:t>合计</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567.49</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311.79</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255.7</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49" w:type="dxa"/>
            <w:vAlign w:val="center"/>
          </w:tcPr>
          <w:p>
            <w:pPr>
              <w:rPr>
                <w:rFonts w:ascii="宋体" w:hAnsi="宋体" w:eastAsia="宋体" w:cs="宋体"/>
                <w:sz w:val="18"/>
                <w:szCs w:val="18"/>
              </w:rPr>
            </w:pPr>
            <w:r>
              <w:rPr>
                <w:rFonts w:hint="eastAsia"/>
                <w:sz w:val="18"/>
                <w:szCs w:val="18"/>
              </w:rPr>
              <w:t>208</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社会保障和就业支出</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534.45</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279.25</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255.2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49" w:type="dxa"/>
            <w:vAlign w:val="center"/>
          </w:tcPr>
          <w:p>
            <w:pPr>
              <w:rPr>
                <w:rFonts w:ascii="宋体" w:hAnsi="宋体" w:eastAsia="宋体" w:cs="宋体"/>
                <w:sz w:val="18"/>
                <w:szCs w:val="18"/>
              </w:rPr>
            </w:pPr>
            <w:r>
              <w:rPr>
                <w:rFonts w:hint="eastAsia"/>
                <w:sz w:val="18"/>
                <w:szCs w:val="18"/>
              </w:rPr>
              <w:t>20805</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行政事业单位养老支出</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76.99</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76.99</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49" w:type="dxa"/>
            <w:vAlign w:val="center"/>
          </w:tcPr>
          <w:p>
            <w:pPr>
              <w:rPr>
                <w:rFonts w:ascii="宋体" w:hAnsi="宋体" w:eastAsia="宋体" w:cs="宋体"/>
                <w:sz w:val="18"/>
                <w:szCs w:val="18"/>
              </w:rPr>
            </w:pPr>
            <w:r>
              <w:rPr>
                <w:rFonts w:hint="eastAsia"/>
                <w:sz w:val="18"/>
                <w:szCs w:val="18"/>
              </w:rPr>
              <w:t>2080501</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行政单位离退休</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59.76</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59.76</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49" w:type="dxa"/>
            <w:vAlign w:val="center"/>
          </w:tcPr>
          <w:p>
            <w:pPr>
              <w:rPr>
                <w:rFonts w:ascii="宋体" w:hAnsi="宋体" w:eastAsia="宋体" w:cs="宋体"/>
                <w:sz w:val="18"/>
                <w:szCs w:val="18"/>
              </w:rPr>
            </w:pPr>
            <w:r>
              <w:rPr>
                <w:rFonts w:hint="eastAsia"/>
                <w:sz w:val="18"/>
                <w:szCs w:val="18"/>
              </w:rPr>
              <w:t>2080505</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机关事业单位基本养老保险缴费支出</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15.91</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15.91</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49" w:type="dxa"/>
            <w:vAlign w:val="center"/>
          </w:tcPr>
          <w:p>
            <w:pPr>
              <w:rPr>
                <w:rFonts w:ascii="宋体" w:hAnsi="宋体" w:eastAsia="宋体" w:cs="宋体"/>
                <w:sz w:val="18"/>
                <w:szCs w:val="18"/>
              </w:rPr>
            </w:pPr>
            <w:r>
              <w:rPr>
                <w:rFonts w:hint="eastAsia"/>
                <w:sz w:val="18"/>
                <w:szCs w:val="18"/>
              </w:rPr>
              <w:t>2080506</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机关事业单位职业年金缴费支出</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1.31</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1.31</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49" w:type="dxa"/>
            <w:vAlign w:val="center"/>
          </w:tcPr>
          <w:p>
            <w:pPr>
              <w:rPr>
                <w:rFonts w:ascii="宋体" w:hAnsi="宋体" w:eastAsia="宋体" w:cs="宋体"/>
                <w:sz w:val="18"/>
                <w:szCs w:val="18"/>
              </w:rPr>
            </w:pPr>
            <w:r>
              <w:rPr>
                <w:rFonts w:hint="eastAsia"/>
                <w:sz w:val="18"/>
                <w:szCs w:val="18"/>
              </w:rPr>
              <w:t>20811</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残疾人事业</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457.46</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202.26</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255.2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49" w:type="dxa"/>
            <w:vAlign w:val="center"/>
          </w:tcPr>
          <w:p>
            <w:pPr>
              <w:rPr>
                <w:rFonts w:ascii="宋体" w:hAnsi="宋体" w:eastAsia="宋体" w:cs="宋体"/>
                <w:sz w:val="18"/>
                <w:szCs w:val="18"/>
              </w:rPr>
            </w:pPr>
            <w:r>
              <w:rPr>
                <w:rFonts w:hint="eastAsia"/>
                <w:sz w:val="18"/>
                <w:szCs w:val="18"/>
              </w:rPr>
              <w:t>2081101</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行政运行</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202.26</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202.26</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49" w:type="dxa"/>
            <w:vAlign w:val="center"/>
          </w:tcPr>
          <w:p>
            <w:pPr>
              <w:rPr>
                <w:rFonts w:ascii="宋体" w:hAnsi="宋体" w:eastAsia="宋体" w:cs="宋体"/>
                <w:sz w:val="18"/>
                <w:szCs w:val="18"/>
              </w:rPr>
            </w:pPr>
            <w:r>
              <w:rPr>
                <w:rFonts w:hint="eastAsia"/>
                <w:sz w:val="18"/>
                <w:szCs w:val="18"/>
              </w:rPr>
              <w:t>2081102</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一般行政管理事务</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49" w:type="dxa"/>
            <w:vAlign w:val="center"/>
          </w:tcPr>
          <w:p>
            <w:pPr>
              <w:rPr>
                <w:rFonts w:ascii="宋体" w:hAnsi="宋体" w:eastAsia="宋体" w:cs="宋体"/>
                <w:sz w:val="18"/>
                <w:szCs w:val="18"/>
              </w:rPr>
            </w:pPr>
            <w:r>
              <w:rPr>
                <w:rFonts w:hint="eastAsia"/>
                <w:sz w:val="18"/>
                <w:szCs w:val="18"/>
              </w:rPr>
              <w:t>2081104</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残疾人康复</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69.1</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69.1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49" w:type="dxa"/>
            <w:vAlign w:val="center"/>
          </w:tcPr>
          <w:p>
            <w:pPr>
              <w:rPr>
                <w:rFonts w:ascii="宋体" w:hAnsi="宋体" w:eastAsia="宋体" w:cs="宋体"/>
                <w:sz w:val="18"/>
                <w:szCs w:val="18"/>
              </w:rPr>
            </w:pPr>
            <w:r>
              <w:rPr>
                <w:rFonts w:hint="eastAsia"/>
                <w:sz w:val="18"/>
                <w:szCs w:val="18"/>
              </w:rPr>
              <w:t>2081105</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残疾人就业和扶贫</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23.1</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23.1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49" w:type="dxa"/>
            <w:vAlign w:val="center"/>
          </w:tcPr>
          <w:p>
            <w:pPr>
              <w:rPr>
                <w:rFonts w:ascii="宋体" w:hAnsi="宋体" w:eastAsia="宋体" w:cs="宋体"/>
                <w:sz w:val="18"/>
                <w:szCs w:val="18"/>
              </w:rPr>
            </w:pPr>
            <w:r>
              <w:rPr>
                <w:rFonts w:hint="eastAsia"/>
                <w:sz w:val="18"/>
                <w:szCs w:val="18"/>
              </w:rPr>
              <w:t>2081199</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其他残疾人事业支出</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110</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49" w:type="dxa"/>
            <w:vAlign w:val="center"/>
          </w:tcPr>
          <w:p>
            <w:pPr>
              <w:rPr>
                <w:rFonts w:ascii="宋体" w:hAnsi="宋体" w:eastAsia="宋体" w:cs="宋体"/>
                <w:sz w:val="18"/>
                <w:szCs w:val="18"/>
              </w:rPr>
            </w:pPr>
            <w:r>
              <w:rPr>
                <w:rFonts w:hint="eastAsia"/>
                <w:sz w:val="18"/>
                <w:szCs w:val="18"/>
              </w:rPr>
              <w:t>210</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卫生健康支出</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49" w:type="dxa"/>
            <w:vAlign w:val="center"/>
          </w:tcPr>
          <w:p>
            <w:pPr>
              <w:rPr>
                <w:rFonts w:ascii="宋体" w:hAnsi="宋体" w:eastAsia="宋体" w:cs="宋体"/>
                <w:sz w:val="18"/>
                <w:szCs w:val="18"/>
              </w:rPr>
            </w:pPr>
            <w:r>
              <w:rPr>
                <w:rFonts w:hint="eastAsia"/>
                <w:sz w:val="18"/>
                <w:szCs w:val="18"/>
              </w:rPr>
              <w:t>21011</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行政事业单位医疗</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14.82</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14.82</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49" w:type="dxa"/>
            <w:vAlign w:val="center"/>
          </w:tcPr>
          <w:p>
            <w:pPr>
              <w:rPr>
                <w:rFonts w:ascii="宋体" w:hAnsi="宋体" w:eastAsia="宋体" w:cs="宋体"/>
                <w:sz w:val="18"/>
                <w:szCs w:val="18"/>
              </w:rPr>
            </w:pPr>
            <w:r>
              <w:rPr>
                <w:rFonts w:hint="eastAsia"/>
                <w:sz w:val="18"/>
                <w:szCs w:val="18"/>
              </w:rPr>
              <w:t>2101101</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行政单位医疗</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14.82</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14.82</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49" w:type="dxa"/>
            <w:vAlign w:val="center"/>
          </w:tcPr>
          <w:p>
            <w:pPr>
              <w:pStyle w:val="17"/>
            </w:pPr>
            <w:r>
              <w:t>221</w:t>
            </w:r>
          </w:p>
        </w:tc>
        <w:tc>
          <w:tcPr>
            <w:tcW w:w="4379" w:type="dxa"/>
            <w:vAlign w:val="center"/>
          </w:tcPr>
          <w:p>
            <w:pPr>
              <w:pStyle w:val="17"/>
            </w:pPr>
            <w:r>
              <w:t>住房保障支出</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49" w:type="dxa"/>
            <w:vAlign w:val="center"/>
          </w:tcPr>
          <w:p>
            <w:pPr>
              <w:pStyle w:val="17"/>
            </w:pPr>
            <w:r>
              <w:t>22102</w:t>
            </w:r>
          </w:p>
        </w:tc>
        <w:tc>
          <w:tcPr>
            <w:tcW w:w="4379" w:type="dxa"/>
            <w:vAlign w:val="center"/>
          </w:tcPr>
          <w:p>
            <w:pPr>
              <w:pStyle w:val="17"/>
            </w:pPr>
            <w:r>
              <w:t>住房改革支出</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17.72</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17.72</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49" w:type="dxa"/>
            <w:vAlign w:val="center"/>
          </w:tcPr>
          <w:p>
            <w:pPr>
              <w:pStyle w:val="17"/>
            </w:pPr>
            <w:r>
              <w:t>2210201</w:t>
            </w:r>
          </w:p>
        </w:tc>
        <w:tc>
          <w:tcPr>
            <w:tcW w:w="4379" w:type="dxa"/>
            <w:vAlign w:val="center"/>
          </w:tcPr>
          <w:p>
            <w:pPr>
              <w:pStyle w:val="17"/>
            </w:pPr>
            <w:r>
              <w:t>住房公积金</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17.72</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17.72</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rPr>
                <w:lang w:eastAsia="zh-CN"/>
              </w:rPr>
            </w:pPr>
            <w:r>
              <w:rPr>
                <w:rFonts w:hint="eastAsia"/>
                <w:lang w:eastAsia="zh-CN"/>
              </w:rPr>
              <w:t>19</w:t>
            </w:r>
          </w:p>
        </w:tc>
        <w:tc>
          <w:tcPr>
            <w:tcW w:w="1149" w:type="dxa"/>
            <w:vAlign w:val="center"/>
          </w:tcPr>
          <w:p>
            <w:pPr>
              <w:rPr>
                <w:rFonts w:ascii="宋体" w:hAnsi="宋体" w:eastAsia="宋体" w:cs="宋体"/>
                <w:sz w:val="18"/>
                <w:szCs w:val="18"/>
              </w:rPr>
            </w:pPr>
            <w:r>
              <w:rPr>
                <w:rFonts w:hint="eastAsia"/>
                <w:sz w:val="18"/>
                <w:szCs w:val="18"/>
              </w:rPr>
              <w:t>229</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其他支出</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0.5</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rPr>
                <w:lang w:eastAsia="zh-CN"/>
              </w:rPr>
            </w:pPr>
            <w:r>
              <w:rPr>
                <w:rFonts w:hint="eastAsia"/>
                <w:lang w:eastAsia="zh-CN"/>
              </w:rPr>
              <w:t>20</w:t>
            </w:r>
          </w:p>
        </w:tc>
        <w:tc>
          <w:tcPr>
            <w:tcW w:w="1149" w:type="dxa"/>
            <w:vAlign w:val="center"/>
          </w:tcPr>
          <w:p>
            <w:pPr>
              <w:rPr>
                <w:rFonts w:ascii="宋体" w:hAnsi="宋体" w:eastAsia="宋体" w:cs="宋体"/>
                <w:sz w:val="18"/>
                <w:szCs w:val="18"/>
              </w:rPr>
            </w:pPr>
            <w:r>
              <w:rPr>
                <w:rFonts w:hint="eastAsia"/>
                <w:sz w:val="18"/>
                <w:szCs w:val="18"/>
              </w:rPr>
              <w:t>22960</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彩票公益金安排的支出</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0.5</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0.5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rPr>
                <w:lang w:eastAsia="zh-CN"/>
              </w:rPr>
            </w:pPr>
            <w:r>
              <w:rPr>
                <w:rFonts w:hint="eastAsia"/>
                <w:lang w:eastAsia="zh-CN"/>
              </w:rPr>
              <w:t>21</w:t>
            </w:r>
          </w:p>
        </w:tc>
        <w:tc>
          <w:tcPr>
            <w:tcW w:w="1149" w:type="dxa"/>
            <w:vAlign w:val="center"/>
          </w:tcPr>
          <w:p>
            <w:pPr>
              <w:rPr>
                <w:rFonts w:ascii="宋体" w:hAnsi="宋体" w:eastAsia="宋体" w:cs="宋体"/>
                <w:sz w:val="18"/>
                <w:szCs w:val="18"/>
              </w:rPr>
            </w:pPr>
            <w:r>
              <w:rPr>
                <w:rFonts w:hint="eastAsia"/>
                <w:sz w:val="18"/>
                <w:szCs w:val="18"/>
              </w:rPr>
              <w:t>2296006</w:t>
            </w:r>
          </w:p>
        </w:tc>
        <w:tc>
          <w:tcPr>
            <w:tcW w:w="4379" w:type="dxa"/>
            <w:vAlign w:val="center"/>
          </w:tcPr>
          <w:p>
            <w:pPr>
              <w:rPr>
                <w:rFonts w:ascii="宋体" w:hAnsi="宋体" w:eastAsia="宋体" w:cs="宋体"/>
                <w:sz w:val="18"/>
                <w:szCs w:val="18"/>
              </w:rPr>
            </w:pPr>
            <w:r>
              <w:rPr>
                <w:rFonts w:hint="eastAsia" w:ascii="宋体" w:hAnsi="宋体" w:eastAsia="宋体" w:cs="宋体"/>
                <w:sz w:val="18"/>
                <w:szCs w:val="18"/>
              </w:rPr>
              <w:t>用于残疾人事业的彩票公益金支出</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0.5</w:t>
            </w:r>
          </w:p>
        </w:tc>
        <w:tc>
          <w:tcPr>
            <w:tcW w:w="1361" w:type="dxa"/>
          </w:tcPr>
          <w:p>
            <w:pPr>
              <w:rPr>
                <w:rFonts w:ascii="宋体" w:hAnsi="宋体" w:eastAsia="宋体" w:cs="宋体"/>
                <w:sz w:val="18"/>
                <w:szCs w:val="18"/>
              </w:rPr>
            </w:pPr>
            <w:r>
              <w:rPr>
                <w:rFonts w:hint="eastAsia" w:ascii="宋体" w:hAnsi="宋体" w:eastAsia="宋体" w:cs="宋体"/>
                <w:sz w:val="18"/>
                <w:szCs w:val="18"/>
              </w:rPr>
              <w:t>　</w:t>
            </w:r>
          </w:p>
        </w:tc>
        <w:tc>
          <w:tcPr>
            <w:tcW w:w="1361" w:type="dxa"/>
            <w:vAlign w:val="center"/>
          </w:tcPr>
          <w:p>
            <w:pPr>
              <w:jc w:val="right"/>
              <w:rPr>
                <w:rFonts w:ascii="宋体" w:hAnsi="宋体" w:eastAsia="宋体" w:cs="宋体"/>
                <w:sz w:val="18"/>
                <w:szCs w:val="18"/>
              </w:rPr>
            </w:pPr>
            <w:r>
              <w:rPr>
                <w:rFonts w:hint="eastAsia" w:eastAsiaTheme="minorEastAsia"/>
                <w:sz w:val="18"/>
                <w:szCs w:val="18"/>
                <w:lang w:eastAsia="zh-CN"/>
              </w:rPr>
              <w:t>0.5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762石家庄市鹿泉区残疾人联合会</w:t>
            </w:r>
          </w:p>
        </w:tc>
        <w:tc>
          <w:tcPr>
            <w:tcW w:w="3402" w:type="dxa"/>
            <w:tcBorders>
              <w:top w:val="single" w:color="FFFFFF" w:sz="6" w:space="0"/>
              <w:left w:val="single" w:color="FFFFFF" w:sz="6" w:space="0"/>
              <w:right w:val="single" w:color="FFFFFF" w:sz="6" w:space="0"/>
            </w:tcBorders>
            <w:vAlign w:val="center"/>
          </w:tcPr>
          <w:p>
            <w:pPr>
              <w:pStyle w:val="13"/>
            </w:pPr>
            <w:r>
              <w:t>预算年度：2021</w:t>
            </w:r>
          </w:p>
        </w:tc>
        <w:tc>
          <w:tcPr>
            <w:tcW w:w="589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876" w:type="dxa"/>
            <w:gridSpan w:val="2"/>
            <w:vAlign w:val="center"/>
          </w:tcPr>
          <w:p>
            <w:pPr>
              <w:pStyle w:val="15"/>
            </w:pPr>
            <w:r>
              <w:t>收入</w:t>
            </w:r>
          </w:p>
        </w:tc>
        <w:tc>
          <w:tcPr>
            <w:tcW w:w="9298"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5"/>
            </w:pPr>
            <w:r>
              <w:t>项  目</w:t>
            </w:r>
          </w:p>
        </w:tc>
        <w:tc>
          <w:tcPr>
            <w:tcW w:w="1474" w:type="dxa"/>
            <w:vAlign w:val="center"/>
          </w:tcPr>
          <w:p>
            <w:pPr>
              <w:pStyle w:val="15"/>
            </w:pPr>
            <w:r>
              <w:t>金额</w:t>
            </w:r>
          </w:p>
        </w:tc>
        <w:tc>
          <w:tcPr>
            <w:tcW w:w="3402" w:type="dxa"/>
            <w:vAlign w:val="center"/>
          </w:tcPr>
          <w:p>
            <w:pPr>
              <w:pStyle w:val="15"/>
            </w:pPr>
            <w:r>
              <w:t>项  目</w:t>
            </w:r>
          </w:p>
        </w:tc>
        <w:tc>
          <w:tcPr>
            <w:tcW w:w="1474" w:type="dxa"/>
            <w:vAlign w:val="center"/>
          </w:tcPr>
          <w:p>
            <w:pPr>
              <w:pStyle w:val="15"/>
            </w:pPr>
            <w:r>
              <w:t>合计</w:t>
            </w:r>
          </w:p>
        </w:tc>
        <w:tc>
          <w:tcPr>
            <w:tcW w:w="1474" w:type="dxa"/>
            <w:vAlign w:val="center"/>
          </w:tcPr>
          <w:p>
            <w:pPr>
              <w:pStyle w:val="15"/>
            </w:pPr>
            <w:r>
              <w:t>一般公共预算财政拨款</w:t>
            </w:r>
          </w:p>
        </w:tc>
        <w:tc>
          <w:tcPr>
            <w:tcW w:w="1474" w:type="dxa"/>
            <w:vAlign w:val="center"/>
          </w:tcPr>
          <w:p>
            <w:pPr>
              <w:pStyle w:val="15"/>
            </w:pPr>
            <w:r>
              <w:t>政府性基金预算财政    拨款</w:t>
            </w:r>
          </w:p>
        </w:tc>
        <w:tc>
          <w:tcPr>
            <w:tcW w:w="1474"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3402" w:type="dxa"/>
            <w:vAlign w:val="center"/>
          </w:tcPr>
          <w:p>
            <w:pPr>
              <w:pStyle w:val="15"/>
            </w:pPr>
            <w:r>
              <w:t>1</w:t>
            </w:r>
          </w:p>
        </w:tc>
        <w:tc>
          <w:tcPr>
            <w:tcW w:w="1474" w:type="dxa"/>
            <w:vAlign w:val="center"/>
          </w:tcPr>
          <w:p>
            <w:pPr>
              <w:pStyle w:val="15"/>
            </w:pPr>
            <w:r>
              <w:t>2</w:t>
            </w:r>
          </w:p>
        </w:tc>
        <w:tc>
          <w:tcPr>
            <w:tcW w:w="3402" w:type="dxa"/>
            <w:vAlign w:val="center"/>
          </w:tcPr>
          <w:p>
            <w:pPr>
              <w:pStyle w:val="15"/>
            </w:pPr>
            <w:r>
              <w:t>3</w:t>
            </w:r>
          </w:p>
        </w:tc>
        <w:tc>
          <w:tcPr>
            <w:tcW w:w="1474" w:type="dxa"/>
            <w:vAlign w:val="center"/>
          </w:tcPr>
          <w:p>
            <w:pPr>
              <w:pStyle w:val="15"/>
            </w:pPr>
            <w:r>
              <w:t>4</w:t>
            </w:r>
          </w:p>
        </w:tc>
        <w:tc>
          <w:tcPr>
            <w:tcW w:w="1474" w:type="dxa"/>
            <w:vAlign w:val="center"/>
          </w:tcPr>
          <w:p>
            <w:pPr>
              <w:pStyle w:val="15"/>
            </w:pPr>
            <w:r>
              <w:t>5</w:t>
            </w:r>
          </w:p>
        </w:tc>
        <w:tc>
          <w:tcPr>
            <w:tcW w:w="1474" w:type="dxa"/>
            <w:vAlign w:val="center"/>
          </w:tcPr>
          <w:p>
            <w:pPr>
              <w:pStyle w:val="15"/>
            </w:pPr>
            <w:r>
              <w:t>6</w:t>
            </w:r>
          </w:p>
        </w:tc>
        <w:tc>
          <w:tcPr>
            <w:tcW w:w="1474"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vAlign w:val="center"/>
          </w:tcPr>
          <w:p>
            <w:pPr>
              <w:pStyle w:val="17"/>
            </w:pPr>
            <w:r>
              <w:t>一、一般公共预算拨款</w:t>
            </w:r>
          </w:p>
        </w:tc>
        <w:tc>
          <w:tcPr>
            <w:tcW w:w="1474" w:type="dxa"/>
            <w:vAlign w:val="center"/>
          </w:tcPr>
          <w:p>
            <w:pPr>
              <w:pStyle w:val="16"/>
              <w:rPr>
                <w:lang w:eastAsia="zh-CN"/>
              </w:rPr>
            </w:pPr>
            <w:r>
              <w:rPr>
                <w:rFonts w:hint="eastAsia"/>
                <w:lang w:eastAsia="zh-CN"/>
              </w:rPr>
              <w:t>566.99</w:t>
            </w:r>
          </w:p>
        </w:tc>
        <w:tc>
          <w:tcPr>
            <w:tcW w:w="3402" w:type="dxa"/>
            <w:vAlign w:val="center"/>
          </w:tcPr>
          <w:p>
            <w:pPr>
              <w:pStyle w:val="17"/>
            </w:pPr>
            <w:r>
              <w:t>一、一般公共服务支出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vAlign w:val="center"/>
          </w:tcPr>
          <w:p>
            <w:pPr>
              <w:pStyle w:val="17"/>
            </w:pPr>
            <w:r>
              <w:t>二、政府性基金预算拨款</w:t>
            </w:r>
          </w:p>
        </w:tc>
        <w:tc>
          <w:tcPr>
            <w:tcW w:w="1474" w:type="dxa"/>
            <w:vAlign w:val="center"/>
          </w:tcPr>
          <w:p>
            <w:pPr>
              <w:pStyle w:val="16"/>
              <w:rPr>
                <w:lang w:eastAsia="zh-CN"/>
              </w:rPr>
            </w:pPr>
            <w:r>
              <w:rPr>
                <w:rFonts w:hint="eastAsia"/>
                <w:lang w:eastAsia="zh-CN"/>
              </w:rPr>
              <w:t>0.5</w:t>
            </w:r>
          </w:p>
        </w:tc>
        <w:tc>
          <w:tcPr>
            <w:tcW w:w="3402" w:type="dxa"/>
            <w:vAlign w:val="center"/>
          </w:tcPr>
          <w:p>
            <w:pPr>
              <w:pStyle w:val="17"/>
            </w:pPr>
            <w:r>
              <w:t>二、外交支出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r>
              <w:t>三、国防支出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四、公共安全支出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五、教育支出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六、科学技术支出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七、文化旅游体育与传媒支出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八、社会保障和就业支出</w:t>
            </w:r>
          </w:p>
        </w:tc>
        <w:tc>
          <w:tcPr>
            <w:tcW w:w="1474" w:type="dxa"/>
            <w:vAlign w:val="center"/>
          </w:tcPr>
          <w:p>
            <w:pPr>
              <w:pStyle w:val="16"/>
              <w:rPr>
                <w:lang w:eastAsia="zh-CN"/>
              </w:rPr>
            </w:pPr>
            <w:r>
              <w:rPr>
                <w:rFonts w:hint="eastAsia"/>
                <w:lang w:eastAsia="zh-CN"/>
              </w:rPr>
              <w:t>534.45</w:t>
            </w:r>
          </w:p>
        </w:tc>
        <w:tc>
          <w:tcPr>
            <w:tcW w:w="1474" w:type="dxa"/>
            <w:vAlign w:val="center"/>
          </w:tcPr>
          <w:p>
            <w:pPr>
              <w:pStyle w:val="16"/>
              <w:rPr>
                <w:lang w:eastAsia="zh-CN"/>
              </w:rPr>
            </w:pPr>
            <w:r>
              <w:rPr>
                <w:rFonts w:hint="eastAsia"/>
                <w:lang w:eastAsia="zh-CN"/>
              </w:rPr>
              <w:t>534.45</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九、社会保险基金支出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十、卫生健康支出</w:t>
            </w:r>
          </w:p>
        </w:tc>
        <w:tc>
          <w:tcPr>
            <w:tcW w:w="1474" w:type="dxa"/>
            <w:vAlign w:val="center"/>
          </w:tcPr>
          <w:p>
            <w:pPr>
              <w:pStyle w:val="16"/>
              <w:rPr>
                <w:lang w:eastAsia="zh-CN"/>
              </w:rPr>
            </w:pPr>
            <w:r>
              <w:rPr>
                <w:rFonts w:hint="eastAsia"/>
                <w:lang w:eastAsia="zh-CN"/>
              </w:rPr>
              <w:t>14.82</w:t>
            </w:r>
          </w:p>
        </w:tc>
        <w:tc>
          <w:tcPr>
            <w:tcW w:w="1474" w:type="dxa"/>
            <w:vAlign w:val="center"/>
          </w:tcPr>
          <w:p>
            <w:pPr>
              <w:pStyle w:val="16"/>
              <w:rPr>
                <w:lang w:eastAsia="zh-CN"/>
              </w:rPr>
            </w:pPr>
            <w:r>
              <w:rPr>
                <w:rFonts w:hint="eastAsia"/>
                <w:lang w:eastAsia="zh-CN"/>
              </w:rPr>
              <w:t>14.82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十一、节能环保支出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十二、城乡社区支出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十三、农林水支出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十四、交通运输支出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十五、资源勘探工业信息等支出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十六、商业服务业等支出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十七、金融支出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十八、援助其他地区支出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十九、自然资源海洋气象等支出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二十、住房保障支出</w:t>
            </w:r>
          </w:p>
        </w:tc>
        <w:tc>
          <w:tcPr>
            <w:tcW w:w="1474" w:type="dxa"/>
            <w:vAlign w:val="center"/>
          </w:tcPr>
          <w:p>
            <w:pPr>
              <w:pStyle w:val="16"/>
              <w:rPr>
                <w:lang w:eastAsia="zh-CN"/>
              </w:rPr>
            </w:pPr>
            <w:r>
              <w:rPr>
                <w:rFonts w:hint="eastAsia"/>
                <w:lang w:eastAsia="zh-CN"/>
              </w:rPr>
              <w:t>17.72</w:t>
            </w:r>
          </w:p>
        </w:tc>
        <w:tc>
          <w:tcPr>
            <w:tcW w:w="1474" w:type="dxa"/>
            <w:vAlign w:val="center"/>
          </w:tcPr>
          <w:p>
            <w:pPr>
              <w:pStyle w:val="16"/>
              <w:rPr>
                <w:lang w:eastAsia="zh-CN"/>
              </w:rPr>
            </w:pPr>
            <w:r>
              <w:rPr>
                <w:rFonts w:hint="eastAsia"/>
                <w:lang w:eastAsia="zh-CN"/>
              </w:rPr>
              <w:t>17.72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二十一、粮油物资储备支出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二十二、国有资本经营预算支出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二十三、灾害防治及应急管理支出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二十四、预备费</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二十五、其他支出</w:t>
            </w:r>
          </w:p>
        </w:tc>
        <w:tc>
          <w:tcPr>
            <w:tcW w:w="1474" w:type="dxa"/>
            <w:vAlign w:val="center"/>
          </w:tcPr>
          <w:p>
            <w:pPr>
              <w:pStyle w:val="16"/>
              <w:rPr>
                <w:lang w:eastAsia="zh-CN"/>
              </w:rPr>
            </w:pPr>
            <w:r>
              <w:rPr>
                <w:rFonts w:hint="eastAsia"/>
                <w:lang w:eastAsia="zh-CN"/>
              </w:rPr>
              <w:t>0.5</w:t>
            </w:r>
          </w:p>
        </w:tc>
        <w:tc>
          <w:tcPr>
            <w:tcW w:w="1474" w:type="dxa"/>
            <w:vAlign w:val="center"/>
          </w:tcPr>
          <w:p>
            <w:pPr>
              <w:pStyle w:val="16"/>
            </w:pPr>
          </w:p>
        </w:tc>
        <w:tc>
          <w:tcPr>
            <w:tcW w:w="1474" w:type="dxa"/>
            <w:vAlign w:val="center"/>
          </w:tcPr>
          <w:p>
            <w:pPr>
              <w:pStyle w:val="16"/>
              <w:rPr>
                <w:lang w:eastAsia="zh-CN"/>
              </w:rPr>
            </w:pPr>
            <w:r>
              <w:rPr>
                <w:rFonts w:hint="eastAsia"/>
                <w:lang w:eastAsia="zh-CN"/>
              </w:rPr>
              <w:t>0.5</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二十六、转移性支出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二十七、债务还本支出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二十八、债务付息支出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二十九、债务发行费用支出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三十、抗疫特别国债安排的支出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vAlign w:val="center"/>
          </w:tcPr>
          <w:p>
            <w:pPr>
              <w:pStyle w:val="19"/>
            </w:pPr>
            <w:r>
              <w:t>本年收入合计</w:t>
            </w:r>
          </w:p>
        </w:tc>
        <w:tc>
          <w:tcPr>
            <w:tcW w:w="1474" w:type="dxa"/>
            <w:vAlign w:val="center"/>
          </w:tcPr>
          <w:p>
            <w:pPr>
              <w:pStyle w:val="20"/>
              <w:rPr>
                <w:lang w:eastAsia="zh-CN"/>
              </w:rPr>
            </w:pPr>
            <w:r>
              <w:rPr>
                <w:rFonts w:hint="eastAsia"/>
                <w:lang w:eastAsia="zh-CN"/>
              </w:rPr>
              <w:t>567.49</w:t>
            </w:r>
          </w:p>
        </w:tc>
        <w:tc>
          <w:tcPr>
            <w:tcW w:w="3402" w:type="dxa"/>
            <w:vAlign w:val="center"/>
          </w:tcPr>
          <w:p>
            <w:pPr>
              <w:pStyle w:val="19"/>
            </w:pPr>
            <w:r>
              <w:t>本年支出合计</w:t>
            </w:r>
          </w:p>
        </w:tc>
        <w:tc>
          <w:tcPr>
            <w:tcW w:w="1474" w:type="dxa"/>
            <w:vAlign w:val="center"/>
          </w:tcPr>
          <w:p>
            <w:pPr>
              <w:pStyle w:val="20"/>
              <w:rPr>
                <w:lang w:eastAsia="zh-CN"/>
              </w:rPr>
            </w:pPr>
            <w:r>
              <w:rPr>
                <w:rFonts w:hint="eastAsia"/>
                <w:lang w:eastAsia="zh-CN"/>
              </w:rPr>
              <w:t>567.49</w:t>
            </w:r>
          </w:p>
        </w:tc>
        <w:tc>
          <w:tcPr>
            <w:tcW w:w="1474" w:type="dxa"/>
            <w:vAlign w:val="center"/>
          </w:tcPr>
          <w:p>
            <w:pPr>
              <w:pStyle w:val="20"/>
              <w:rPr>
                <w:lang w:eastAsia="zh-CN"/>
              </w:rPr>
            </w:pPr>
            <w:r>
              <w:rPr>
                <w:rFonts w:hint="eastAsia"/>
                <w:lang w:eastAsia="zh-CN"/>
              </w:rPr>
              <w:t>566.99</w:t>
            </w:r>
          </w:p>
        </w:tc>
        <w:tc>
          <w:tcPr>
            <w:tcW w:w="1474" w:type="dxa"/>
            <w:vAlign w:val="center"/>
          </w:tcPr>
          <w:p>
            <w:pPr>
              <w:pStyle w:val="20"/>
              <w:rPr>
                <w:lang w:eastAsia="zh-CN"/>
              </w:rPr>
            </w:pPr>
            <w:r>
              <w:rPr>
                <w:rFonts w:hint="eastAsia"/>
                <w:lang w:eastAsia="zh-CN"/>
              </w:rPr>
              <w:t>0.5</w:t>
            </w: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vAlign w:val="center"/>
          </w:tcPr>
          <w:p>
            <w:pPr>
              <w:pStyle w:val="17"/>
            </w:pPr>
            <w:r>
              <w:t>年初财政拨款结转和结余</w:t>
            </w:r>
          </w:p>
        </w:tc>
        <w:tc>
          <w:tcPr>
            <w:tcW w:w="1474" w:type="dxa"/>
            <w:vAlign w:val="center"/>
          </w:tcPr>
          <w:p>
            <w:pPr>
              <w:pStyle w:val="16"/>
            </w:pPr>
          </w:p>
        </w:tc>
        <w:tc>
          <w:tcPr>
            <w:tcW w:w="3402" w:type="dxa"/>
            <w:vAlign w:val="center"/>
          </w:tcPr>
          <w:p>
            <w:pPr>
              <w:pStyle w:val="17"/>
            </w:pPr>
            <w:r>
              <w:t>年末财政拨款结转和结余</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vAlign w:val="center"/>
          </w:tcPr>
          <w:p>
            <w:pPr>
              <w:pStyle w:val="17"/>
            </w:pPr>
            <w:r>
              <w:t>一、一般公共预算拨款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vAlign w:val="center"/>
          </w:tcPr>
          <w:p>
            <w:pPr>
              <w:pStyle w:val="17"/>
            </w:pPr>
            <w:r>
              <w:t>二、政府性基金预算拨款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vAlign w:val="center"/>
          </w:tcPr>
          <w:p>
            <w:pPr>
              <w:pStyle w:val="19"/>
            </w:pPr>
            <w:r>
              <w:t>收入总计</w:t>
            </w:r>
          </w:p>
        </w:tc>
        <w:tc>
          <w:tcPr>
            <w:tcW w:w="1474" w:type="dxa"/>
            <w:vAlign w:val="center"/>
          </w:tcPr>
          <w:p>
            <w:pPr>
              <w:pStyle w:val="20"/>
              <w:rPr>
                <w:lang w:eastAsia="zh-CN"/>
              </w:rPr>
            </w:pPr>
            <w:r>
              <w:rPr>
                <w:rFonts w:hint="eastAsia"/>
                <w:lang w:eastAsia="zh-CN"/>
              </w:rPr>
              <w:t>567.49</w:t>
            </w:r>
          </w:p>
        </w:tc>
        <w:tc>
          <w:tcPr>
            <w:tcW w:w="3402" w:type="dxa"/>
            <w:vAlign w:val="center"/>
          </w:tcPr>
          <w:p>
            <w:pPr>
              <w:pStyle w:val="19"/>
            </w:pPr>
            <w:r>
              <w:t>支出总计</w:t>
            </w:r>
          </w:p>
        </w:tc>
        <w:tc>
          <w:tcPr>
            <w:tcW w:w="1474" w:type="dxa"/>
            <w:vAlign w:val="center"/>
          </w:tcPr>
          <w:p>
            <w:pPr>
              <w:pStyle w:val="20"/>
              <w:rPr>
                <w:lang w:eastAsia="zh-CN"/>
              </w:rPr>
            </w:pPr>
            <w:r>
              <w:rPr>
                <w:rFonts w:hint="eastAsia"/>
                <w:lang w:eastAsia="zh-CN"/>
              </w:rPr>
              <w:t>567.49</w:t>
            </w:r>
          </w:p>
        </w:tc>
        <w:tc>
          <w:tcPr>
            <w:tcW w:w="1474" w:type="dxa"/>
            <w:vAlign w:val="center"/>
          </w:tcPr>
          <w:p>
            <w:pPr>
              <w:pStyle w:val="20"/>
              <w:rPr>
                <w:lang w:eastAsia="zh-CN"/>
              </w:rPr>
            </w:pPr>
            <w:r>
              <w:rPr>
                <w:rFonts w:hint="eastAsia"/>
                <w:lang w:eastAsia="zh-CN"/>
              </w:rPr>
              <w:t>566.99</w:t>
            </w:r>
          </w:p>
        </w:tc>
        <w:tc>
          <w:tcPr>
            <w:tcW w:w="1474" w:type="dxa"/>
            <w:vAlign w:val="center"/>
          </w:tcPr>
          <w:p>
            <w:pPr>
              <w:pStyle w:val="20"/>
              <w:rPr>
                <w:lang w:eastAsia="zh-CN"/>
              </w:rPr>
            </w:pPr>
            <w:r>
              <w:rPr>
                <w:rFonts w:hint="eastAsia"/>
                <w:lang w:eastAsia="zh-CN"/>
              </w:rPr>
              <w:t>0.5</w:t>
            </w:r>
          </w:p>
        </w:tc>
        <w:tc>
          <w:tcPr>
            <w:tcW w:w="1474"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762石家庄市鹿泉区残疾人联合会</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566.99</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311.79</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rPr>
                <w:rFonts w:ascii="宋体" w:hAnsi="宋体" w:eastAsia="宋体" w:cs="宋体"/>
                <w:sz w:val="18"/>
                <w:szCs w:val="18"/>
              </w:rPr>
            </w:pPr>
            <w:r>
              <w:rPr>
                <w:rFonts w:hint="eastAsia"/>
                <w:sz w:val="18"/>
                <w:szCs w:val="18"/>
              </w:rPr>
              <w:t>208</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社会保障和就业支出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534.45</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279.25</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rPr>
                <w:rFonts w:ascii="宋体" w:hAnsi="宋体" w:eastAsia="宋体" w:cs="宋体"/>
                <w:sz w:val="18"/>
                <w:szCs w:val="18"/>
              </w:rPr>
            </w:pPr>
            <w:r>
              <w:rPr>
                <w:rFonts w:hint="eastAsia"/>
                <w:sz w:val="18"/>
                <w:szCs w:val="18"/>
              </w:rPr>
              <w:t>20805</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行政事业单位养老支出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76.99</w:t>
            </w:r>
          </w:p>
        </w:tc>
        <w:tc>
          <w:tcPr>
            <w:tcW w:w="2551" w:type="dxa"/>
            <w:vAlign w:val="center"/>
          </w:tcPr>
          <w:p>
            <w:pPr>
              <w:jc w:val="right"/>
              <w:rPr>
                <w:rFonts w:ascii="宋体" w:hAnsi="宋体" w:eastAsia="宋体" w:cs="宋体"/>
                <w:sz w:val="18"/>
                <w:szCs w:val="18"/>
              </w:rPr>
            </w:pPr>
            <w:r>
              <w:rPr>
                <w:rFonts w:hint="eastAsia"/>
                <w:sz w:val="18"/>
                <w:szCs w:val="18"/>
              </w:rPr>
              <w:t>769888.34</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rPr>
                <w:rFonts w:ascii="宋体" w:hAnsi="宋体" w:eastAsia="宋体" w:cs="宋体"/>
                <w:sz w:val="18"/>
                <w:szCs w:val="18"/>
              </w:rPr>
            </w:pPr>
            <w:r>
              <w:rPr>
                <w:rFonts w:hint="eastAsia"/>
                <w:sz w:val="18"/>
                <w:szCs w:val="18"/>
              </w:rPr>
              <w:t>2080501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行政单位离退休</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59.76</w:t>
            </w:r>
          </w:p>
        </w:tc>
        <w:tc>
          <w:tcPr>
            <w:tcW w:w="2551" w:type="dxa"/>
            <w:vAlign w:val="center"/>
          </w:tcPr>
          <w:p>
            <w:pPr>
              <w:jc w:val="right"/>
              <w:rPr>
                <w:rFonts w:ascii="宋体" w:hAnsi="宋体" w:eastAsia="宋体" w:cs="宋体"/>
                <w:sz w:val="18"/>
                <w:szCs w:val="18"/>
              </w:rPr>
            </w:pPr>
            <w:r>
              <w:rPr>
                <w:rFonts w:hint="eastAsia"/>
                <w:sz w:val="18"/>
                <w:szCs w:val="18"/>
              </w:rPr>
              <w:t>597635.38</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rPr>
                <w:rFonts w:ascii="宋体" w:hAnsi="宋体" w:eastAsia="宋体" w:cs="宋体"/>
                <w:sz w:val="18"/>
                <w:szCs w:val="18"/>
              </w:rPr>
            </w:pPr>
            <w:r>
              <w:rPr>
                <w:rFonts w:hint="eastAsia"/>
                <w:sz w:val="18"/>
                <w:szCs w:val="18"/>
              </w:rPr>
              <w:t>2080505</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机关事业单位基本养老保险缴费支出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15.91</w:t>
            </w:r>
          </w:p>
        </w:tc>
        <w:tc>
          <w:tcPr>
            <w:tcW w:w="2551" w:type="dxa"/>
            <w:vAlign w:val="center"/>
          </w:tcPr>
          <w:p>
            <w:pPr>
              <w:jc w:val="right"/>
              <w:rPr>
                <w:rFonts w:ascii="宋体" w:hAnsi="宋体" w:eastAsia="宋体" w:cs="宋体"/>
                <w:sz w:val="18"/>
                <w:szCs w:val="18"/>
              </w:rPr>
            </w:pPr>
            <w:r>
              <w:rPr>
                <w:rFonts w:hint="eastAsia"/>
                <w:sz w:val="18"/>
                <w:szCs w:val="18"/>
              </w:rPr>
              <w:t>159147.04</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rPr>
                <w:rFonts w:ascii="宋体" w:hAnsi="宋体" w:eastAsia="宋体" w:cs="宋体"/>
                <w:sz w:val="18"/>
                <w:szCs w:val="18"/>
              </w:rPr>
            </w:pPr>
            <w:r>
              <w:rPr>
                <w:rFonts w:hint="eastAsia"/>
                <w:sz w:val="18"/>
                <w:szCs w:val="18"/>
              </w:rPr>
              <w:t>2080506</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机关事业单位职业年金缴费支出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1.31</w:t>
            </w:r>
          </w:p>
        </w:tc>
        <w:tc>
          <w:tcPr>
            <w:tcW w:w="2551" w:type="dxa"/>
            <w:vAlign w:val="center"/>
          </w:tcPr>
          <w:p>
            <w:pPr>
              <w:jc w:val="right"/>
              <w:rPr>
                <w:rFonts w:ascii="宋体" w:hAnsi="宋体" w:eastAsia="宋体" w:cs="宋体"/>
                <w:sz w:val="18"/>
                <w:szCs w:val="18"/>
              </w:rPr>
            </w:pPr>
            <w:r>
              <w:rPr>
                <w:rFonts w:hint="eastAsia"/>
                <w:sz w:val="18"/>
                <w:szCs w:val="18"/>
              </w:rPr>
              <w:t>13105.92</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rPr>
                <w:rFonts w:ascii="宋体" w:hAnsi="宋体" w:eastAsia="宋体" w:cs="宋体"/>
                <w:sz w:val="18"/>
                <w:szCs w:val="18"/>
              </w:rPr>
            </w:pPr>
            <w:r>
              <w:rPr>
                <w:rFonts w:hint="eastAsia"/>
                <w:sz w:val="18"/>
                <w:szCs w:val="18"/>
              </w:rPr>
              <w:t>20811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残疾人事业</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457.46</w:t>
            </w:r>
          </w:p>
        </w:tc>
        <w:tc>
          <w:tcPr>
            <w:tcW w:w="2551" w:type="dxa"/>
            <w:vAlign w:val="center"/>
          </w:tcPr>
          <w:p>
            <w:pPr>
              <w:jc w:val="right"/>
              <w:rPr>
                <w:rFonts w:ascii="宋体" w:hAnsi="宋体" w:eastAsia="宋体" w:cs="宋体"/>
                <w:sz w:val="18"/>
                <w:szCs w:val="18"/>
              </w:rPr>
            </w:pPr>
            <w:r>
              <w:rPr>
                <w:rFonts w:hint="eastAsia"/>
                <w:sz w:val="18"/>
                <w:szCs w:val="18"/>
              </w:rPr>
              <w:t>2022635.25</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rPr>
                <w:rFonts w:ascii="宋体" w:hAnsi="宋体" w:eastAsia="宋体" w:cs="宋体"/>
                <w:sz w:val="18"/>
                <w:szCs w:val="18"/>
              </w:rPr>
            </w:pPr>
            <w:r>
              <w:rPr>
                <w:rFonts w:hint="eastAsia"/>
                <w:sz w:val="18"/>
                <w:szCs w:val="18"/>
              </w:rPr>
              <w:t>2081101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行政运行</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202.26</w:t>
            </w:r>
          </w:p>
        </w:tc>
        <w:tc>
          <w:tcPr>
            <w:tcW w:w="2551" w:type="dxa"/>
            <w:vAlign w:val="center"/>
          </w:tcPr>
          <w:p>
            <w:pPr>
              <w:jc w:val="right"/>
              <w:rPr>
                <w:rFonts w:ascii="宋体" w:hAnsi="宋体" w:eastAsia="宋体" w:cs="宋体"/>
                <w:sz w:val="18"/>
                <w:szCs w:val="18"/>
              </w:rPr>
            </w:pPr>
            <w:r>
              <w:rPr>
                <w:rFonts w:hint="eastAsia"/>
                <w:sz w:val="18"/>
                <w:szCs w:val="18"/>
              </w:rPr>
              <w:t>2022635.25</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rPr>
                <w:rFonts w:ascii="宋体" w:hAnsi="宋体" w:eastAsia="宋体" w:cs="宋体"/>
                <w:sz w:val="18"/>
                <w:szCs w:val="18"/>
              </w:rPr>
            </w:pPr>
            <w:r>
              <w:rPr>
                <w:rFonts w:hint="eastAsia"/>
                <w:sz w:val="18"/>
                <w:szCs w:val="18"/>
              </w:rPr>
              <w:t>2081102</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一般行政管理事务</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rPr>
                <w:rFonts w:ascii="宋体" w:hAnsi="宋体" w:eastAsia="宋体" w:cs="宋体"/>
                <w:sz w:val="18"/>
                <w:szCs w:val="18"/>
              </w:rPr>
            </w:pPr>
            <w:r>
              <w:rPr>
                <w:rFonts w:hint="eastAsia"/>
                <w:sz w:val="18"/>
                <w:szCs w:val="18"/>
              </w:rPr>
              <w:t>2081104</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残疾人康复</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69.1</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rPr>
                <w:rFonts w:ascii="宋体" w:hAnsi="宋体" w:eastAsia="宋体" w:cs="宋体"/>
                <w:sz w:val="18"/>
                <w:szCs w:val="18"/>
              </w:rPr>
            </w:pPr>
            <w:r>
              <w:rPr>
                <w:rFonts w:hint="eastAsia"/>
                <w:sz w:val="18"/>
                <w:szCs w:val="18"/>
              </w:rPr>
              <w:t>2081105</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残疾人就业和扶贫</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23.1</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rPr>
                <w:rFonts w:ascii="宋体" w:hAnsi="宋体" w:eastAsia="宋体" w:cs="宋体"/>
                <w:sz w:val="18"/>
                <w:szCs w:val="18"/>
              </w:rPr>
            </w:pPr>
            <w:r>
              <w:rPr>
                <w:rFonts w:hint="eastAsia"/>
                <w:sz w:val="18"/>
                <w:szCs w:val="18"/>
              </w:rPr>
              <w:t>2081199</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其他残疾人事业支出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110</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rPr>
                <w:rFonts w:ascii="宋体" w:hAnsi="宋体" w:eastAsia="宋体" w:cs="宋体"/>
                <w:sz w:val="18"/>
                <w:szCs w:val="18"/>
              </w:rPr>
            </w:pPr>
            <w:r>
              <w:rPr>
                <w:rFonts w:hint="eastAsia"/>
                <w:sz w:val="18"/>
                <w:szCs w:val="18"/>
              </w:rPr>
              <w:t>210</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卫生健康支出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rPr>
                <w:rFonts w:ascii="宋体" w:hAnsi="宋体" w:eastAsia="宋体" w:cs="宋体"/>
                <w:sz w:val="18"/>
                <w:szCs w:val="18"/>
              </w:rPr>
            </w:pPr>
            <w:r>
              <w:rPr>
                <w:rFonts w:hint="eastAsia"/>
                <w:sz w:val="18"/>
                <w:szCs w:val="18"/>
              </w:rPr>
              <w:t>21011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行政事业单位医疗</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14.82</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14.82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rPr>
                <w:rFonts w:ascii="宋体" w:hAnsi="宋体" w:eastAsia="宋体" w:cs="宋体"/>
                <w:sz w:val="18"/>
                <w:szCs w:val="18"/>
              </w:rPr>
            </w:pPr>
            <w:r>
              <w:rPr>
                <w:rFonts w:hint="eastAsia"/>
                <w:sz w:val="18"/>
                <w:szCs w:val="18"/>
              </w:rPr>
              <w:t>2101101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行政单位医疗</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14.82</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14.82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rPr>
                <w:rFonts w:ascii="宋体" w:hAnsi="宋体" w:eastAsia="宋体" w:cs="宋体"/>
                <w:sz w:val="18"/>
                <w:szCs w:val="18"/>
              </w:rPr>
            </w:pPr>
            <w:r>
              <w:rPr>
                <w:rFonts w:hint="eastAsia"/>
                <w:sz w:val="18"/>
                <w:szCs w:val="18"/>
              </w:rPr>
              <w:t>221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住房保障支出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17.71</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17.71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rPr>
                <w:rFonts w:ascii="宋体" w:hAnsi="宋体" w:eastAsia="宋体" w:cs="宋体"/>
                <w:sz w:val="18"/>
                <w:szCs w:val="18"/>
              </w:rPr>
            </w:pPr>
            <w:r>
              <w:rPr>
                <w:rFonts w:hint="eastAsia"/>
                <w:sz w:val="18"/>
                <w:szCs w:val="18"/>
              </w:rPr>
              <w:t>22102</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住房改革支出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17.71</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17.71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rPr>
                <w:rFonts w:ascii="宋体" w:hAnsi="宋体" w:eastAsia="宋体" w:cs="宋体"/>
                <w:sz w:val="18"/>
                <w:szCs w:val="18"/>
              </w:rPr>
            </w:pPr>
            <w:r>
              <w:rPr>
                <w:rFonts w:hint="eastAsia"/>
                <w:sz w:val="18"/>
                <w:szCs w:val="18"/>
              </w:rPr>
              <w:t>2210201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住房公积金</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17.71</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17.71</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762石家庄市鹿泉区残疾人联合会</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3"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2"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2"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311.79</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267.84</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rPr>
                <w:rFonts w:ascii="宋体" w:hAnsi="宋体" w:eastAsia="宋体" w:cs="宋体"/>
                <w:sz w:val="18"/>
                <w:szCs w:val="18"/>
              </w:rPr>
            </w:pPr>
            <w:r>
              <w:rPr>
                <w:rFonts w:hint="eastAsia"/>
                <w:sz w:val="18"/>
                <w:szCs w:val="18"/>
              </w:rPr>
              <w:t>301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工资福利支出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209.71</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209.71</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rPr>
                <w:rFonts w:ascii="宋体" w:hAnsi="宋体" w:eastAsia="宋体" w:cs="宋体"/>
                <w:sz w:val="18"/>
                <w:szCs w:val="18"/>
              </w:rPr>
            </w:pPr>
            <w:r>
              <w:rPr>
                <w:rFonts w:hint="eastAsia"/>
                <w:sz w:val="18"/>
                <w:szCs w:val="18"/>
              </w:rPr>
              <w:t>30101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基本工资</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55.22</w:t>
            </w:r>
            <w:r>
              <w:rPr>
                <w:rFonts w:hint="eastAsia"/>
                <w:sz w:val="18"/>
                <w:szCs w:val="18"/>
              </w:rPr>
              <w:t>0</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55.22</w:t>
            </w:r>
            <w:r>
              <w:rPr>
                <w:rFonts w:hint="eastAsia"/>
                <w:sz w:val="18"/>
                <w:szCs w:val="18"/>
              </w:rPr>
              <w:t>0</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rPr>
                <w:rFonts w:ascii="宋体" w:hAnsi="宋体" w:eastAsia="宋体" w:cs="宋体"/>
                <w:sz w:val="18"/>
                <w:szCs w:val="18"/>
              </w:rPr>
            </w:pPr>
            <w:r>
              <w:rPr>
                <w:rFonts w:hint="eastAsia"/>
                <w:sz w:val="18"/>
                <w:szCs w:val="18"/>
              </w:rPr>
              <w:t>30102</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津贴补贴</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43.49</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43.49</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rPr>
                <w:rFonts w:ascii="宋体" w:hAnsi="宋体" w:eastAsia="宋体" w:cs="宋体"/>
                <w:sz w:val="18"/>
                <w:szCs w:val="18"/>
              </w:rPr>
            </w:pPr>
            <w:r>
              <w:rPr>
                <w:rFonts w:hint="eastAsia"/>
                <w:sz w:val="18"/>
                <w:szCs w:val="18"/>
              </w:rPr>
              <w:t>30103</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奖金</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3.94</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3.94</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rPr>
                <w:rFonts w:ascii="宋体" w:hAnsi="宋体" w:eastAsia="宋体" w:cs="宋体"/>
                <w:sz w:val="18"/>
                <w:szCs w:val="18"/>
              </w:rPr>
            </w:pPr>
            <w:r>
              <w:rPr>
                <w:rFonts w:hint="eastAsia"/>
                <w:sz w:val="18"/>
                <w:szCs w:val="18"/>
              </w:rPr>
              <w:t>30107</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绩效工资</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8.53</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8.53</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rPr>
                <w:rFonts w:ascii="宋体" w:hAnsi="宋体" w:eastAsia="宋体" w:cs="宋体"/>
                <w:sz w:val="18"/>
                <w:szCs w:val="18"/>
              </w:rPr>
            </w:pPr>
            <w:r>
              <w:rPr>
                <w:rFonts w:hint="eastAsia"/>
                <w:sz w:val="18"/>
                <w:szCs w:val="18"/>
              </w:rPr>
              <w:t>30108</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机关事业单位基本养老保险缴费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15.91</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15.91</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rPr>
                <w:rFonts w:ascii="宋体" w:hAnsi="宋体" w:eastAsia="宋体" w:cs="宋体"/>
                <w:sz w:val="18"/>
                <w:szCs w:val="18"/>
              </w:rPr>
            </w:pPr>
            <w:r>
              <w:rPr>
                <w:rFonts w:hint="eastAsia"/>
                <w:sz w:val="18"/>
                <w:szCs w:val="18"/>
              </w:rPr>
              <w:t>30109</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职业年金缴费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1.31</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1.31</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rPr>
                <w:rFonts w:ascii="宋体" w:hAnsi="宋体" w:eastAsia="宋体" w:cs="宋体"/>
                <w:sz w:val="18"/>
                <w:szCs w:val="18"/>
              </w:rPr>
            </w:pPr>
            <w:r>
              <w:rPr>
                <w:rFonts w:hint="eastAsia"/>
                <w:sz w:val="18"/>
                <w:szCs w:val="18"/>
              </w:rPr>
              <w:t>30110</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职工基本医疗保险缴费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14.82</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rPr>
                <w:rFonts w:ascii="宋体" w:hAnsi="宋体" w:eastAsia="宋体" w:cs="宋体"/>
                <w:sz w:val="18"/>
                <w:szCs w:val="18"/>
              </w:rPr>
            </w:pPr>
            <w:r>
              <w:rPr>
                <w:rFonts w:hint="eastAsia"/>
                <w:sz w:val="18"/>
                <w:szCs w:val="18"/>
              </w:rPr>
              <w:t>30112</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其他社会保障缴费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0.61</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0.61</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rPr>
                <w:rFonts w:ascii="宋体" w:hAnsi="宋体" w:eastAsia="宋体" w:cs="宋体"/>
                <w:sz w:val="18"/>
                <w:szCs w:val="18"/>
              </w:rPr>
            </w:pPr>
            <w:r>
              <w:rPr>
                <w:rFonts w:hint="eastAsia"/>
                <w:sz w:val="18"/>
                <w:szCs w:val="18"/>
              </w:rPr>
              <w:t>30113</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住房公积金</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17.72</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rPr>
                <w:rFonts w:ascii="宋体" w:hAnsi="宋体" w:eastAsia="宋体" w:cs="宋体"/>
                <w:sz w:val="18"/>
                <w:szCs w:val="18"/>
              </w:rPr>
            </w:pPr>
            <w:r>
              <w:rPr>
                <w:rFonts w:hint="eastAsia"/>
                <w:sz w:val="18"/>
                <w:szCs w:val="18"/>
              </w:rPr>
              <w:t>30199</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其他工资福利支出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48.16</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48.16</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rPr>
                <w:rFonts w:ascii="宋体" w:hAnsi="宋体" w:eastAsia="宋体" w:cs="宋体"/>
                <w:sz w:val="18"/>
                <w:szCs w:val="18"/>
              </w:rPr>
            </w:pPr>
            <w:r>
              <w:rPr>
                <w:rFonts w:hint="eastAsia"/>
                <w:sz w:val="18"/>
                <w:szCs w:val="18"/>
              </w:rPr>
              <w:t>302</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商品和服务支出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43.95</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43.95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rPr>
                <w:rFonts w:ascii="宋体" w:hAnsi="宋体" w:eastAsia="宋体" w:cs="宋体"/>
                <w:sz w:val="18"/>
                <w:szCs w:val="18"/>
              </w:rPr>
            </w:pPr>
            <w:r>
              <w:rPr>
                <w:rFonts w:hint="eastAsia"/>
                <w:sz w:val="18"/>
                <w:szCs w:val="18"/>
              </w:rPr>
              <w:t>30201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办公费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8.4</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rPr>
                <w:rFonts w:ascii="宋体" w:hAnsi="宋体" w:eastAsia="宋体" w:cs="宋体"/>
                <w:sz w:val="18"/>
                <w:szCs w:val="18"/>
              </w:rPr>
            </w:pPr>
            <w:r>
              <w:rPr>
                <w:rFonts w:hint="eastAsia"/>
                <w:sz w:val="18"/>
                <w:szCs w:val="18"/>
              </w:rPr>
              <w:t>30207</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邮电费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7.15</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1191" w:type="dxa"/>
            <w:vAlign w:val="center"/>
          </w:tcPr>
          <w:p>
            <w:pPr>
              <w:rPr>
                <w:rFonts w:ascii="宋体" w:hAnsi="宋体" w:eastAsia="宋体" w:cs="宋体"/>
                <w:sz w:val="18"/>
                <w:szCs w:val="18"/>
              </w:rPr>
            </w:pPr>
            <w:r>
              <w:rPr>
                <w:rFonts w:hint="eastAsia"/>
                <w:sz w:val="18"/>
                <w:szCs w:val="18"/>
              </w:rPr>
              <w:t>30208</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取暖费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rPr>
                <w:rFonts w:ascii="宋体" w:hAnsi="宋体" w:eastAsia="宋体" w:cs="宋体"/>
                <w:sz w:val="18"/>
                <w:szCs w:val="18"/>
              </w:rPr>
            </w:pPr>
            <w:r>
              <w:rPr>
                <w:rFonts w:hint="eastAsia"/>
                <w:sz w:val="18"/>
                <w:szCs w:val="18"/>
              </w:rPr>
              <w:t>30227</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委托业务费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11.72</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rPr>
                <w:rFonts w:ascii="宋体" w:hAnsi="宋体" w:eastAsia="宋体" w:cs="宋体"/>
                <w:sz w:val="18"/>
                <w:szCs w:val="18"/>
              </w:rPr>
            </w:pPr>
            <w:r>
              <w:rPr>
                <w:rFonts w:hint="eastAsia"/>
                <w:sz w:val="18"/>
                <w:szCs w:val="18"/>
              </w:rPr>
              <w:t>30228</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工会经费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1.19</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rPr>
                <w:rFonts w:ascii="宋体" w:hAnsi="宋体" w:eastAsia="宋体" w:cs="宋体"/>
                <w:sz w:val="18"/>
                <w:szCs w:val="18"/>
              </w:rPr>
            </w:pPr>
            <w:r>
              <w:rPr>
                <w:rFonts w:hint="eastAsia"/>
                <w:sz w:val="18"/>
                <w:szCs w:val="18"/>
              </w:rPr>
              <w:t>30229</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福利费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1.38</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1191" w:type="dxa"/>
            <w:vAlign w:val="center"/>
          </w:tcPr>
          <w:p>
            <w:pPr>
              <w:rPr>
                <w:rFonts w:ascii="宋体" w:hAnsi="宋体" w:eastAsia="宋体" w:cs="宋体"/>
                <w:sz w:val="18"/>
                <w:szCs w:val="18"/>
              </w:rPr>
            </w:pPr>
            <w:r>
              <w:rPr>
                <w:rFonts w:hint="eastAsia"/>
                <w:sz w:val="18"/>
                <w:szCs w:val="18"/>
              </w:rPr>
              <w:t>30231</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公务用车运行维护费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2.7</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1191" w:type="dxa"/>
            <w:vAlign w:val="center"/>
          </w:tcPr>
          <w:p>
            <w:pPr>
              <w:rPr>
                <w:rFonts w:ascii="宋体" w:hAnsi="宋体" w:eastAsia="宋体" w:cs="宋体"/>
                <w:sz w:val="18"/>
                <w:szCs w:val="18"/>
              </w:rPr>
            </w:pPr>
            <w:r>
              <w:rPr>
                <w:rFonts w:hint="eastAsia"/>
                <w:sz w:val="18"/>
                <w:szCs w:val="18"/>
              </w:rPr>
              <w:t>30239</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其他交通费用</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8.1</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1191" w:type="dxa"/>
            <w:vAlign w:val="center"/>
          </w:tcPr>
          <w:p>
            <w:pPr>
              <w:rPr>
                <w:rFonts w:ascii="宋体" w:hAnsi="宋体" w:eastAsia="宋体" w:cs="宋体"/>
                <w:sz w:val="18"/>
                <w:szCs w:val="18"/>
              </w:rPr>
            </w:pPr>
            <w:r>
              <w:rPr>
                <w:rFonts w:hint="eastAsia"/>
                <w:sz w:val="18"/>
                <w:szCs w:val="18"/>
              </w:rPr>
              <w:t>30299</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其他商品和服务支出</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1.8</w:t>
            </w:r>
          </w:p>
        </w:tc>
        <w:tc>
          <w:tcPr>
            <w:tcW w:w="2551" w:type="dxa"/>
          </w:tcPr>
          <w:p>
            <w:pPr>
              <w:rPr>
                <w:rFonts w:ascii="宋体" w:hAnsi="宋体" w:eastAsia="宋体" w:cs="宋体"/>
                <w:sz w:val="18"/>
                <w:szCs w:val="18"/>
              </w:rPr>
            </w:pPr>
            <w:r>
              <w:rPr>
                <w:rFonts w:hint="eastAsia" w:ascii="宋体" w:hAnsi="宋体" w:eastAsia="宋体" w:cs="宋体"/>
                <w:sz w:val="18"/>
                <w:szCs w:val="18"/>
              </w:rPr>
              <w:t>　</w:t>
            </w:r>
          </w:p>
        </w:tc>
        <w:tc>
          <w:tcPr>
            <w:tcW w:w="2552"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1191" w:type="dxa"/>
            <w:vAlign w:val="center"/>
          </w:tcPr>
          <w:p>
            <w:pPr>
              <w:rPr>
                <w:rFonts w:ascii="宋体" w:hAnsi="宋体" w:eastAsia="宋体" w:cs="宋体"/>
                <w:sz w:val="18"/>
                <w:szCs w:val="18"/>
              </w:rPr>
            </w:pPr>
            <w:r>
              <w:rPr>
                <w:rFonts w:hint="eastAsia"/>
                <w:sz w:val="18"/>
                <w:szCs w:val="18"/>
              </w:rPr>
              <w:t>303</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对个人和家庭的补助</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58.13</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58.13</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1191" w:type="dxa"/>
            <w:vAlign w:val="center"/>
          </w:tcPr>
          <w:p>
            <w:pPr>
              <w:rPr>
                <w:rFonts w:ascii="宋体" w:hAnsi="宋体" w:eastAsia="宋体" w:cs="宋体"/>
                <w:sz w:val="18"/>
                <w:szCs w:val="18"/>
              </w:rPr>
            </w:pPr>
            <w:r>
              <w:rPr>
                <w:rFonts w:hint="eastAsia"/>
                <w:sz w:val="18"/>
                <w:szCs w:val="18"/>
              </w:rPr>
              <w:t>30302</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退休费</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13.39</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13.39</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1191" w:type="dxa"/>
            <w:vAlign w:val="center"/>
          </w:tcPr>
          <w:p>
            <w:pPr>
              <w:rPr>
                <w:rFonts w:ascii="宋体" w:hAnsi="宋体" w:eastAsia="宋体" w:cs="宋体"/>
                <w:sz w:val="18"/>
                <w:szCs w:val="18"/>
              </w:rPr>
            </w:pPr>
            <w:r>
              <w:rPr>
                <w:rFonts w:hint="eastAsia"/>
                <w:sz w:val="18"/>
                <w:szCs w:val="18"/>
              </w:rPr>
              <w:t>30309</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奖励金</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0.01</w:t>
            </w:r>
          </w:p>
        </w:tc>
        <w:tc>
          <w:tcPr>
            <w:tcW w:w="2551" w:type="dxa"/>
            <w:vAlign w:val="center"/>
          </w:tcPr>
          <w:p>
            <w:pPr>
              <w:jc w:val="right"/>
              <w:rPr>
                <w:rFonts w:ascii="宋体" w:hAnsi="宋体" w:cs="宋体" w:eastAsiaTheme="minorEastAsia"/>
                <w:sz w:val="18"/>
                <w:szCs w:val="18"/>
                <w:lang w:eastAsia="zh-CN"/>
              </w:rPr>
            </w:pPr>
            <w:r>
              <w:rPr>
                <w:rFonts w:hint="eastAsia" w:eastAsiaTheme="minorEastAsia"/>
                <w:sz w:val="18"/>
                <w:szCs w:val="18"/>
                <w:lang w:eastAsia="zh-CN"/>
              </w:rPr>
              <w:t>0.01</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1191" w:type="dxa"/>
            <w:vAlign w:val="center"/>
          </w:tcPr>
          <w:p>
            <w:pPr>
              <w:rPr>
                <w:rFonts w:ascii="宋体" w:hAnsi="宋体" w:eastAsia="宋体" w:cs="宋体"/>
                <w:sz w:val="18"/>
                <w:szCs w:val="18"/>
              </w:rPr>
            </w:pPr>
            <w:r>
              <w:rPr>
                <w:rFonts w:hint="eastAsia"/>
                <w:sz w:val="18"/>
                <w:szCs w:val="18"/>
              </w:rPr>
              <w:t>30399</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其他对个人和家庭的补助</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44.72</w:t>
            </w:r>
          </w:p>
        </w:tc>
        <w:tc>
          <w:tcPr>
            <w:tcW w:w="2551" w:type="dxa"/>
            <w:vAlign w:val="center"/>
          </w:tcPr>
          <w:p>
            <w:pPr>
              <w:jc w:val="right"/>
              <w:rPr>
                <w:rFonts w:ascii="宋体" w:hAnsi="宋体" w:eastAsia="宋体" w:cs="宋体"/>
                <w:sz w:val="18"/>
                <w:szCs w:val="18"/>
              </w:rPr>
            </w:pPr>
            <w:r>
              <w:rPr>
                <w:rFonts w:hint="eastAsia" w:eastAsiaTheme="minorEastAsia"/>
                <w:sz w:val="18"/>
                <w:szCs w:val="18"/>
                <w:lang w:eastAsia="zh-CN"/>
              </w:rPr>
              <w:t>44.72</w:t>
            </w:r>
          </w:p>
        </w:tc>
        <w:tc>
          <w:tcPr>
            <w:tcW w:w="2552" w:type="dxa"/>
          </w:tcPr>
          <w:p>
            <w:pPr>
              <w:rPr>
                <w:rFonts w:ascii="宋体" w:hAnsi="宋体" w:eastAsia="宋体" w:cs="宋体"/>
                <w:sz w:val="18"/>
                <w:szCs w:val="18"/>
              </w:rPr>
            </w:pPr>
            <w:r>
              <w:rPr>
                <w:rFonts w:hint="eastAsia" w:ascii="宋体" w:hAnsi="宋体" w:eastAsia="宋体" w:cs="宋体"/>
                <w:sz w:val="18"/>
                <w:szCs w:val="18"/>
              </w:rPr>
              <w:t>　</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762石家庄市鹿泉区残疾人联合会</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rPr>
                <w:lang w:eastAsia="zh-CN"/>
              </w:rPr>
            </w:pPr>
            <w:r>
              <w:rPr>
                <w:rFonts w:hint="eastAsia"/>
                <w:lang w:eastAsia="zh-CN"/>
              </w:rPr>
              <w:t>1</w:t>
            </w:r>
          </w:p>
        </w:tc>
        <w:tc>
          <w:tcPr>
            <w:tcW w:w="1191" w:type="dxa"/>
          </w:tcPr>
          <w:p>
            <w:pPr>
              <w:rPr>
                <w:rFonts w:ascii="宋体" w:hAnsi="宋体" w:eastAsia="宋体" w:cs="宋体"/>
                <w:sz w:val="18"/>
                <w:szCs w:val="18"/>
              </w:rPr>
            </w:pPr>
            <w:r>
              <w:rPr>
                <w:rFonts w:hint="eastAsia" w:ascii="宋体" w:hAnsi="宋体" w:eastAsia="宋体" w:cs="宋体"/>
                <w:sz w:val="18"/>
                <w:szCs w:val="18"/>
              </w:rPr>
              <w:t>　</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合计</w:t>
            </w:r>
          </w:p>
        </w:tc>
        <w:tc>
          <w:tcPr>
            <w:tcW w:w="2551" w:type="dxa"/>
            <w:vAlign w:val="center"/>
          </w:tcPr>
          <w:p>
            <w:pPr>
              <w:pStyle w:val="16"/>
              <w:rPr>
                <w:lang w:eastAsia="zh-CN"/>
              </w:rPr>
            </w:pPr>
            <w:r>
              <w:rPr>
                <w:rFonts w:hint="eastAsia"/>
                <w:lang w:eastAsia="zh-CN"/>
              </w:rPr>
              <w:t>0.5</w:t>
            </w:r>
          </w:p>
        </w:tc>
        <w:tc>
          <w:tcPr>
            <w:tcW w:w="2551" w:type="dxa"/>
            <w:vAlign w:val="center"/>
          </w:tcPr>
          <w:p>
            <w:pPr>
              <w:pStyle w:val="16"/>
            </w:pPr>
          </w:p>
        </w:tc>
        <w:tc>
          <w:tcPr>
            <w:tcW w:w="2551" w:type="dxa"/>
            <w:vAlign w:val="center"/>
          </w:tcPr>
          <w:p>
            <w:pPr>
              <w:pStyle w:val="16"/>
              <w:rPr>
                <w:lang w:eastAsia="zh-CN"/>
              </w:rPr>
            </w:pPr>
            <w:r>
              <w:rPr>
                <w:rFonts w:hint="eastAsia"/>
                <w:lang w:eastAsia="zh-CN"/>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rPr>
                <w:lang w:eastAsia="zh-CN"/>
              </w:rPr>
            </w:pPr>
            <w:r>
              <w:rPr>
                <w:rFonts w:hint="eastAsia"/>
                <w:lang w:eastAsia="zh-CN"/>
              </w:rPr>
              <w:t>2</w:t>
            </w:r>
          </w:p>
        </w:tc>
        <w:tc>
          <w:tcPr>
            <w:tcW w:w="1191" w:type="dxa"/>
            <w:vAlign w:val="center"/>
          </w:tcPr>
          <w:p>
            <w:pPr>
              <w:rPr>
                <w:rFonts w:ascii="宋体" w:hAnsi="宋体" w:eastAsia="宋体" w:cs="宋体"/>
                <w:sz w:val="18"/>
                <w:szCs w:val="18"/>
              </w:rPr>
            </w:pPr>
            <w:r>
              <w:rPr>
                <w:rFonts w:hint="eastAsia"/>
                <w:sz w:val="18"/>
                <w:szCs w:val="18"/>
              </w:rPr>
              <w:t>229</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其他支出</w:t>
            </w:r>
          </w:p>
        </w:tc>
        <w:tc>
          <w:tcPr>
            <w:tcW w:w="2551" w:type="dxa"/>
            <w:vAlign w:val="center"/>
          </w:tcPr>
          <w:p>
            <w:pPr>
              <w:pStyle w:val="16"/>
              <w:rPr>
                <w:lang w:eastAsia="zh-CN"/>
              </w:rPr>
            </w:pPr>
            <w:r>
              <w:rPr>
                <w:rFonts w:hint="eastAsia"/>
                <w:lang w:eastAsia="zh-CN"/>
              </w:rPr>
              <w:t>0.5</w:t>
            </w:r>
          </w:p>
        </w:tc>
        <w:tc>
          <w:tcPr>
            <w:tcW w:w="2551" w:type="dxa"/>
            <w:vAlign w:val="center"/>
          </w:tcPr>
          <w:p>
            <w:pPr>
              <w:pStyle w:val="16"/>
            </w:pPr>
          </w:p>
        </w:tc>
        <w:tc>
          <w:tcPr>
            <w:tcW w:w="2551" w:type="dxa"/>
            <w:vAlign w:val="center"/>
          </w:tcPr>
          <w:p>
            <w:pPr>
              <w:pStyle w:val="16"/>
              <w:rPr>
                <w:lang w:eastAsia="zh-CN"/>
              </w:rPr>
            </w:pPr>
            <w:r>
              <w:rPr>
                <w:rFonts w:hint="eastAsia"/>
                <w:lang w:eastAsia="zh-CN"/>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rPr>
                <w:lang w:eastAsia="zh-CN"/>
              </w:rPr>
            </w:pPr>
            <w:r>
              <w:rPr>
                <w:rFonts w:hint="eastAsia"/>
                <w:lang w:eastAsia="zh-CN"/>
              </w:rPr>
              <w:t>3</w:t>
            </w:r>
          </w:p>
        </w:tc>
        <w:tc>
          <w:tcPr>
            <w:tcW w:w="1191" w:type="dxa"/>
            <w:vAlign w:val="center"/>
          </w:tcPr>
          <w:p>
            <w:pPr>
              <w:rPr>
                <w:rFonts w:ascii="宋体" w:hAnsi="宋体" w:eastAsia="宋体" w:cs="宋体"/>
                <w:sz w:val="18"/>
                <w:szCs w:val="18"/>
              </w:rPr>
            </w:pPr>
            <w:r>
              <w:rPr>
                <w:rFonts w:hint="eastAsia"/>
                <w:sz w:val="18"/>
                <w:szCs w:val="18"/>
              </w:rPr>
              <w:t>22960</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彩票公益金安排的支出</w:t>
            </w:r>
          </w:p>
        </w:tc>
        <w:tc>
          <w:tcPr>
            <w:tcW w:w="2551" w:type="dxa"/>
            <w:vAlign w:val="center"/>
          </w:tcPr>
          <w:p>
            <w:pPr>
              <w:pStyle w:val="16"/>
              <w:rPr>
                <w:lang w:eastAsia="zh-CN"/>
              </w:rPr>
            </w:pPr>
            <w:r>
              <w:rPr>
                <w:rFonts w:hint="eastAsia"/>
                <w:lang w:eastAsia="zh-CN"/>
              </w:rPr>
              <w:t>0.5</w:t>
            </w:r>
          </w:p>
        </w:tc>
        <w:tc>
          <w:tcPr>
            <w:tcW w:w="2551" w:type="dxa"/>
            <w:vAlign w:val="center"/>
          </w:tcPr>
          <w:p>
            <w:pPr>
              <w:pStyle w:val="16"/>
            </w:pPr>
          </w:p>
        </w:tc>
        <w:tc>
          <w:tcPr>
            <w:tcW w:w="2551" w:type="dxa"/>
            <w:vAlign w:val="center"/>
          </w:tcPr>
          <w:p>
            <w:pPr>
              <w:pStyle w:val="16"/>
              <w:rPr>
                <w:lang w:eastAsia="zh-CN"/>
              </w:rPr>
            </w:pPr>
            <w:r>
              <w:rPr>
                <w:rFonts w:hint="eastAsia"/>
                <w:lang w:eastAsia="zh-CN"/>
              </w:rPr>
              <w:t>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rPr>
                <w:lang w:eastAsia="zh-CN"/>
              </w:rPr>
            </w:pPr>
            <w:r>
              <w:rPr>
                <w:rFonts w:hint="eastAsia"/>
                <w:lang w:eastAsia="zh-CN"/>
              </w:rPr>
              <w:t>4</w:t>
            </w:r>
          </w:p>
        </w:tc>
        <w:tc>
          <w:tcPr>
            <w:tcW w:w="1191" w:type="dxa"/>
            <w:vAlign w:val="center"/>
          </w:tcPr>
          <w:p>
            <w:pPr>
              <w:rPr>
                <w:rFonts w:ascii="宋体" w:hAnsi="宋体" w:eastAsia="宋体" w:cs="宋体"/>
                <w:sz w:val="18"/>
                <w:szCs w:val="18"/>
              </w:rPr>
            </w:pPr>
            <w:r>
              <w:rPr>
                <w:rFonts w:hint="eastAsia"/>
                <w:sz w:val="18"/>
                <w:szCs w:val="18"/>
              </w:rPr>
              <w:t>2296006</w:t>
            </w:r>
          </w:p>
        </w:tc>
        <w:tc>
          <w:tcPr>
            <w:tcW w:w="4535" w:type="dxa"/>
            <w:vAlign w:val="center"/>
          </w:tcPr>
          <w:p>
            <w:pPr>
              <w:rPr>
                <w:rFonts w:ascii="宋体" w:hAnsi="宋体" w:eastAsia="宋体" w:cs="宋体"/>
                <w:sz w:val="18"/>
                <w:szCs w:val="18"/>
              </w:rPr>
            </w:pPr>
            <w:r>
              <w:rPr>
                <w:rFonts w:hint="eastAsia" w:ascii="宋体" w:hAnsi="宋体" w:eastAsia="宋体" w:cs="宋体"/>
                <w:sz w:val="18"/>
                <w:szCs w:val="18"/>
              </w:rPr>
              <w:t>用于残疾人事业的彩票公益金支出</w:t>
            </w:r>
          </w:p>
        </w:tc>
        <w:tc>
          <w:tcPr>
            <w:tcW w:w="2551" w:type="dxa"/>
            <w:vAlign w:val="center"/>
          </w:tcPr>
          <w:p>
            <w:pPr>
              <w:pStyle w:val="16"/>
              <w:rPr>
                <w:lang w:eastAsia="zh-CN"/>
              </w:rPr>
            </w:pPr>
            <w:r>
              <w:rPr>
                <w:rFonts w:hint="eastAsia"/>
                <w:lang w:eastAsia="zh-CN"/>
              </w:rPr>
              <w:t>0.5</w:t>
            </w:r>
          </w:p>
        </w:tc>
        <w:tc>
          <w:tcPr>
            <w:tcW w:w="2551" w:type="dxa"/>
            <w:vAlign w:val="center"/>
          </w:tcPr>
          <w:p>
            <w:pPr>
              <w:pStyle w:val="16"/>
            </w:pPr>
          </w:p>
        </w:tc>
        <w:tc>
          <w:tcPr>
            <w:tcW w:w="2551" w:type="dxa"/>
            <w:vAlign w:val="center"/>
          </w:tcPr>
          <w:p>
            <w:pPr>
              <w:pStyle w:val="16"/>
              <w:rPr>
                <w:lang w:eastAsia="zh-CN"/>
              </w:rPr>
            </w:pPr>
            <w:r>
              <w:rPr>
                <w:rFonts w:hint="eastAsia"/>
                <w:lang w:eastAsia="zh-CN"/>
              </w:rPr>
              <w:t>0.5</w:t>
            </w:r>
          </w:p>
        </w:tc>
      </w:tr>
    </w:tbl>
    <w:p>
      <w:pPr>
        <w:ind w:firstLine="420"/>
        <w:rPr>
          <w:lang w:eastAsia="zh-CN"/>
        </w:r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762石家庄市鹿泉区残疾人联合会</w:t>
            </w:r>
          </w:p>
        </w:tc>
        <w:tc>
          <w:tcPr>
            <w:tcW w:w="2551" w:type="dxa"/>
            <w:tcBorders>
              <w:top w:val="single" w:color="FFFFFF" w:sz="6" w:space="0"/>
              <w:left w:val="single" w:color="FFFFFF" w:sz="6" w:space="0"/>
              <w:right w:val="single" w:color="FFFFFF" w:sz="6" w:space="0"/>
            </w:tcBorders>
            <w:vAlign w:val="center"/>
          </w:tcPr>
          <w:p>
            <w:pPr>
              <w:pStyle w:val="13"/>
            </w:pPr>
            <w:r>
              <w:t>预算年度：2021</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pPr>
            <w:r>
              <w:rPr>
                <w:rFonts w:hint="eastAsia"/>
                <w:lang w:eastAsia="zh-CN"/>
              </w:rPr>
              <w:t>762石家庄市鹿泉区残疾人联合会</w:t>
            </w:r>
          </w:p>
        </w:tc>
        <w:tc>
          <w:tcPr>
            <w:tcW w:w="2381" w:type="dxa"/>
            <w:tcBorders>
              <w:top w:val="single" w:color="FFFFFF" w:sz="6" w:space="0"/>
              <w:left w:val="single" w:color="FFFFFF" w:sz="6" w:space="0"/>
              <w:right w:val="single" w:color="FFFFFF" w:sz="6" w:space="0"/>
            </w:tcBorders>
            <w:vAlign w:val="center"/>
          </w:tcPr>
          <w:p>
            <w:pPr>
              <w:pStyle w:val="13"/>
            </w:pPr>
            <w:r>
              <w:t>预算年度：2021</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  目</w:t>
            </w:r>
          </w:p>
        </w:tc>
        <w:tc>
          <w:tcPr>
            <w:tcW w:w="9525"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5"/>
            </w:pPr>
            <w:r>
              <w:t>合计</w:t>
            </w:r>
          </w:p>
        </w:tc>
        <w:tc>
          <w:tcPr>
            <w:tcW w:w="2381" w:type="dxa"/>
            <w:vAlign w:val="center"/>
          </w:tcPr>
          <w:p>
            <w:pPr>
              <w:pStyle w:val="15"/>
            </w:pPr>
            <w:r>
              <w:t>一般公共预算              财政拨款</w:t>
            </w:r>
          </w:p>
        </w:tc>
        <w:tc>
          <w:tcPr>
            <w:tcW w:w="2381" w:type="dxa"/>
            <w:vAlign w:val="center"/>
          </w:tcPr>
          <w:p>
            <w:pPr>
              <w:pStyle w:val="15"/>
            </w:pPr>
            <w:r>
              <w:t>政府性基金                  预算拨款</w:t>
            </w:r>
          </w:p>
        </w:tc>
        <w:tc>
          <w:tcPr>
            <w:tcW w:w="2381"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2"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w:t>
            </w:r>
          </w:p>
        </w:tc>
        <w:tc>
          <w:tcPr>
            <w:tcW w:w="3798" w:type="dxa"/>
            <w:vAlign w:val="center"/>
          </w:tcPr>
          <w:p>
            <w:pPr>
              <w:pStyle w:val="19"/>
            </w:pPr>
            <w:r>
              <w:t>合计</w:t>
            </w:r>
          </w:p>
        </w:tc>
        <w:tc>
          <w:tcPr>
            <w:tcW w:w="2382" w:type="dxa"/>
            <w:vAlign w:val="center"/>
          </w:tcPr>
          <w:p>
            <w:pPr>
              <w:pStyle w:val="20"/>
              <w:rPr>
                <w:lang w:eastAsia="zh-CN"/>
              </w:rPr>
            </w:pPr>
            <w:r>
              <w:rPr>
                <w:rFonts w:hint="eastAsia"/>
                <w:lang w:eastAsia="zh-CN"/>
              </w:rPr>
              <w:t>2.7</w:t>
            </w:r>
          </w:p>
        </w:tc>
        <w:tc>
          <w:tcPr>
            <w:tcW w:w="2381" w:type="dxa"/>
            <w:vAlign w:val="center"/>
          </w:tcPr>
          <w:p>
            <w:pPr>
              <w:pStyle w:val="20"/>
              <w:rPr>
                <w:lang w:eastAsia="zh-CN"/>
              </w:rPr>
            </w:pPr>
            <w:r>
              <w:rPr>
                <w:rFonts w:hint="eastAsia"/>
                <w:lang w:eastAsia="zh-CN"/>
              </w:rPr>
              <w:t>2.7</w:t>
            </w:r>
          </w:p>
        </w:tc>
        <w:tc>
          <w:tcPr>
            <w:tcW w:w="2381" w:type="dxa"/>
            <w:vAlign w:val="center"/>
          </w:tcPr>
          <w:p>
            <w:pPr>
              <w:pStyle w:val="20"/>
            </w:pPr>
          </w:p>
        </w:tc>
        <w:tc>
          <w:tcPr>
            <w:tcW w:w="238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2</w:t>
            </w:r>
          </w:p>
        </w:tc>
        <w:tc>
          <w:tcPr>
            <w:tcW w:w="3798" w:type="dxa"/>
            <w:vAlign w:val="center"/>
          </w:tcPr>
          <w:p>
            <w:pPr>
              <w:pStyle w:val="17"/>
            </w:pPr>
            <w:r>
              <w:t>“三公”经费小计</w:t>
            </w:r>
          </w:p>
        </w:tc>
        <w:tc>
          <w:tcPr>
            <w:tcW w:w="2382" w:type="dxa"/>
            <w:vAlign w:val="center"/>
          </w:tcPr>
          <w:p>
            <w:pPr>
              <w:pStyle w:val="16"/>
              <w:rPr>
                <w:lang w:eastAsia="zh-CN"/>
              </w:rPr>
            </w:pPr>
            <w:r>
              <w:rPr>
                <w:rFonts w:hint="eastAsia"/>
                <w:lang w:eastAsia="zh-CN"/>
              </w:rPr>
              <w:t>2.7</w:t>
            </w:r>
          </w:p>
        </w:tc>
        <w:tc>
          <w:tcPr>
            <w:tcW w:w="2381" w:type="dxa"/>
            <w:vAlign w:val="center"/>
          </w:tcPr>
          <w:p>
            <w:pPr>
              <w:pStyle w:val="16"/>
              <w:rPr>
                <w:lang w:eastAsia="zh-CN"/>
              </w:rPr>
            </w:pPr>
            <w:r>
              <w:rPr>
                <w:rFonts w:hint="eastAsia"/>
                <w:lang w:eastAsia="zh-CN"/>
              </w:rPr>
              <w:t>2.7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3</w:t>
            </w:r>
          </w:p>
        </w:tc>
        <w:tc>
          <w:tcPr>
            <w:tcW w:w="3798" w:type="dxa"/>
            <w:vAlign w:val="center"/>
          </w:tcPr>
          <w:p>
            <w:pPr>
              <w:pStyle w:val="17"/>
            </w:pPr>
            <w:r>
              <w:t>一、因公出国（境）费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4</w:t>
            </w:r>
          </w:p>
        </w:tc>
        <w:tc>
          <w:tcPr>
            <w:tcW w:w="3798" w:type="dxa"/>
            <w:vAlign w:val="center"/>
          </w:tcPr>
          <w:p>
            <w:pPr>
              <w:pStyle w:val="17"/>
            </w:pPr>
            <w:r>
              <w:t xml:space="preserve">    其中：教学科研人员因公出国（境）费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5</w:t>
            </w:r>
          </w:p>
        </w:tc>
        <w:tc>
          <w:tcPr>
            <w:tcW w:w="3798" w:type="dxa"/>
            <w:vAlign w:val="center"/>
          </w:tcPr>
          <w:p>
            <w:pPr>
              <w:pStyle w:val="17"/>
            </w:pPr>
            <w:r>
              <w:t xml:space="preserve">          其他因公出国（境）费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6</w:t>
            </w:r>
          </w:p>
        </w:tc>
        <w:tc>
          <w:tcPr>
            <w:tcW w:w="3798" w:type="dxa"/>
            <w:vAlign w:val="center"/>
          </w:tcPr>
          <w:p>
            <w:pPr>
              <w:pStyle w:val="17"/>
            </w:pPr>
            <w:r>
              <w:t>二、公务用车购置及运维费</w:t>
            </w:r>
          </w:p>
        </w:tc>
        <w:tc>
          <w:tcPr>
            <w:tcW w:w="2382" w:type="dxa"/>
            <w:vAlign w:val="center"/>
          </w:tcPr>
          <w:p>
            <w:pPr>
              <w:pStyle w:val="16"/>
              <w:rPr>
                <w:lang w:eastAsia="zh-CN"/>
              </w:rPr>
            </w:pPr>
            <w:r>
              <w:rPr>
                <w:rFonts w:hint="eastAsia"/>
                <w:lang w:eastAsia="zh-CN"/>
              </w:rPr>
              <w:t>2.7</w:t>
            </w:r>
          </w:p>
        </w:tc>
        <w:tc>
          <w:tcPr>
            <w:tcW w:w="2381" w:type="dxa"/>
            <w:vAlign w:val="center"/>
          </w:tcPr>
          <w:p>
            <w:pPr>
              <w:pStyle w:val="16"/>
              <w:rPr>
                <w:lang w:eastAsia="zh-CN"/>
              </w:rPr>
            </w:pPr>
            <w:r>
              <w:rPr>
                <w:rFonts w:hint="eastAsia"/>
                <w:lang w:eastAsia="zh-CN"/>
              </w:rPr>
              <w:t>2.7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7</w:t>
            </w:r>
          </w:p>
        </w:tc>
        <w:tc>
          <w:tcPr>
            <w:tcW w:w="3798" w:type="dxa"/>
            <w:vAlign w:val="center"/>
          </w:tcPr>
          <w:p>
            <w:pPr>
              <w:pStyle w:val="17"/>
            </w:pPr>
            <w:r>
              <w:t xml:space="preserve">    其中：公务用车购置费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8</w:t>
            </w:r>
          </w:p>
        </w:tc>
        <w:tc>
          <w:tcPr>
            <w:tcW w:w="3798" w:type="dxa"/>
            <w:vAlign w:val="center"/>
          </w:tcPr>
          <w:p>
            <w:pPr>
              <w:pStyle w:val="17"/>
            </w:pPr>
            <w:r>
              <w:t xml:space="preserve">          公务用车运行维护费</w:t>
            </w:r>
          </w:p>
        </w:tc>
        <w:tc>
          <w:tcPr>
            <w:tcW w:w="2382" w:type="dxa"/>
            <w:vAlign w:val="center"/>
          </w:tcPr>
          <w:p>
            <w:pPr>
              <w:pStyle w:val="16"/>
              <w:rPr>
                <w:lang w:eastAsia="zh-CN"/>
              </w:rPr>
            </w:pPr>
            <w:r>
              <w:rPr>
                <w:rFonts w:hint="eastAsia"/>
                <w:lang w:eastAsia="zh-CN"/>
              </w:rPr>
              <w:t>2.7</w:t>
            </w:r>
          </w:p>
        </w:tc>
        <w:tc>
          <w:tcPr>
            <w:tcW w:w="2381" w:type="dxa"/>
            <w:vAlign w:val="center"/>
          </w:tcPr>
          <w:p>
            <w:pPr>
              <w:pStyle w:val="16"/>
              <w:rPr>
                <w:lang w:eastAsia="zh-CN"/>
              </w:rPr>
            </w:pPr>
            <w:r>
              <w:rPr>
                <w:rFonts w:hint="eastAsia"/>
                <w:lang w:eastAsia="zh-CN"/>
              </w:rPr>
              <w:t>2.7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9</w:t>
            </w:r>
          </w:p>
        </w:tc>
        <w:tc>
          <w:tcPr>
            <w:tcW w:w="3798" w:type="dxa"/>
            <w:vAlign w:val="center"/>
          </w:tcPr>
          <w:p>
            <w:pPr>
              <w:pStyle w:val="17"/>
            </w:pPr>
            <w:r>
              <w:t>三、公务接待费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中国人民政治协商会议河北省石家庄市鹿泉区委员会2021年部门预算信息公开情况说明</w:t>
      </w:r>
    </w:p>
    <w:p>
      <w:pPr>
        <w:jc w:val="center"/>
      </w:pPr>
      <w:r>
        <w:rPr>
          <w:rFonts w:hint="eastAsia" w:ascii="方正小标宋_GBK" w:hAnsi="方正小标宋_GBK" w:eastAsia="方正小标宋_GBK" w:cs="方正小标宋_GBK"/>
          <w:color w:val="000000"/>
          <w:sz w:val="44"/>
          <w:lang w:eastAsia="zh-CN"/>
        </w:rPr>
        <w:t>石家庄市鹿泉区残疾人联合会</w:t>
      </w:r>
      <w:r>
        <w:rPr>
          <w:rFonts w:ascii="方正小标宋_GBK" w:hAnsi="方正小标宋_GBK" w:eastAsia="方正小标宋_GBK" w:cs="方正小标宋_GBK"/>
          <w:color w:val="000000"/>
          <w:sz w:val="44"/>
        </w:rPr>
        <w:t>2021年部门预算信息公开情况说明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rPr>
        <w:t>《中华人民共和国预算法》</w:t>
      </w:r>
      <w:r>
        <w:rPr>
          <w:rFonts w:eastAsia="方正仿宋_GBK"/>
          <w:color w:val="000000"/>
          <w:sz w:val="28"/>
        </w:rPr>
        <w:t>、《地方预决算公开操作规程》和《关于进一步推进预算公开工作的实施意见》规定，现将中国人民政治协商会议河北省石家庄市鹿泉区委员会2021年部门预算公开如下：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3" w:firstLineChars="200"/>
        <w:rPr>
          <w:rFonts w:hAnsi="宋体"/>
          <w:b/>
          <w:sz w:val="32"/>
          <w:lang w:val="uk-UA"/>
        </w:rPr>
      </w:pPr>
      <w:r>
        <w:rPr>
          <w:rFonts w:ascii="方正楷体_GBK" w:hAnsi="方正楷体_GBK" w:eastAsia="方正楷体_GBK" w:cs="方正楷体_GBK"/>
          <w:b/>
          <w:color w:val="000000"/>
          <w:sz w:val="32"/>
        </w:rPr>
        <w:t>部门职责：</w:t>
      </w:r>
    </w:p>
    <w:p>
      <w:pPr>
        <w:spacing w:line="500" w:lineRule="exact"/>
        <w:ind w:firstLine="640" w:firstLineChars="200"/>
        <w:rPr>
          <w:rFonts w:ascii="仿宋" w:hAnsi="仿宋" w:eastAsia="仿宋"/>
          <w:sz w:val="32"/>
          <w:szCs w:val="32"/>
        </w:rPr>
      </w:pPr>
      <w:r>
        <w:rPr>
          <w:rFonts w:hint="eastAsia" w:ascii="仿宋" w:hAnsi="仿宋" w:eastAsia="仿宋"/>
          <w:sz w:val="32"/>
          <w:szCs w:val="32"/>
        </w:rPr>
        <w:t>根据《石家庄市鹿泉区残疾人联合会职能配置、内设机构和人员编制规定》， 石家庄市鹿泉区残疾人联合会的主要职责是：</w:t>
      </w:r>
    </w:p>
    <w:p>
      <w:pPr>
        <w:ind w:firstLine="640" w:firstLineChars="200"/>
        <w:rPr>
          <w:rFonts w:eastAsia="仿宋"/>
          <w:sz w:val="32"/>
          <w:szCs w:val="32"/>
        </w:rPr>
      </w:pPr>
      <w:r>
        <w:rPr>
          <w:rFonts w:hint="eastAsia" w:eastAsia="仿宋"/>
          <w:sz w:val="32"/>
          <w:szCs w:val="32"/>
        </w:rPr>
        <w:t>1、听取残疾人意见，反应残疾人需求，维护残疾人合法权益，为残疾人服务。</w:t>
      </w:r>
    </w:p>
    <w:p>
      <w:pPr>
        <w:ind w:firstLine="640" w:firstLineChars="200"/>
        <w:rPr>
          <w:rFonts w:eastAsia="仿宋"/>
          <w:sz w:val="32"/>
          <w:szCs w:val="32"/>
        </w:rPr>
      </w:pPr>
      <w:r>
        <w:rPr>
          <w:rFonts w:hint="eastAsia" w:eastAsia="仿宋"/>
          <w:sz w:val="32"/>
          <w:szCs w:val="32"/>
        </w:rPr>
        <w:t>2、团结教育残疾人遵守法律，履行应尽的义务，发扬乐观进取的精神，自尊、自信、自强、自立，为社会主义建设贡献力量。</w:t>
      </w:r>
    </w:p>
    <w:p>
      <w:pPr>
        <w:ind w:firstLine="640" w:firstLineChars="200"/>
        <w:rPr>
          <w:rFonts w:eastAsia="仿宋"/>
          <w:sz w:val="32"/>
          <w:szCs w:val="32"/>
        </w:rPr>
      </w:pPr>
      <w:r>
        <w:rPr>
          <w:rFonts w:hint="eastAsia" w:eastAsia="仿宋"/>
          <w:sz w:val="32"/>
          <w:szCs w:val="32"/>
        </w:rPr>
        <w:t>3、弘扬人道主义、宣传残疾人事业，沟通政府、社会与残疾人之间的联系，动员全社会理解、尊重、关心、帮助残疾人。</w:t>
      </w:r>
    </w:p>
    <w:p>
      <w:pPr>
        <w:ind w:firstLine="640" w:firstLineChars="200"/>
        <w:rPr>
          <w:rFonts w:eastAsia="仿宋"/>
          <w:sz w:val="32"/>
          <w:szCs w:val="32"/>
        </w:rPr>
      </w:pPr>
      <w:r>
        <w:rPr>
          <w:rFonts w:hint="eastAsia" w:eastAsia="仿宋"/>
          <w:sz w:val="32"/>
          <w:szCs w:val="32"/>
        </w:rPr>
        <w:t>4、贯彻执行党和国家关于残疾人工作的方针、政策，协助政府研究、制定和实施残疾人事业的地方性法规、政策规划和计划，对残疾人事业的有关业务领域进行指导和管理。</w:t>
      </w:r>
    </w:p>
    <w:p>
      <w:pPr>
        <w:ind w:firstLine="640" w:firstLineChars="200"/>
        <w:rPr>
          <w:rFonts w:eastAsia="仿宋"/>
          <w:sz w:val="32"/>
          <w:szCs w:val="32"/>
        </w:rPr>
      </w:pPr>
      <w:r>
        <w:rPr>
          <w:rFonts w:hint="eastAsia" w:eastAsia="仿宋"/>
          <w:sz w:val="32"/>
          <w:szCs w:val="32"/>
        </w:rPr>
        <w:t>5、依靠政府和社会开展残疾人康复、教育、培训、劳动就业、文化、体育、用品用具供应、福利、社会服务、无障碍设施的改造、建设和预防工作，协调落实对残疾人各种优惠政策，创造良好的环境和条件，协助残疾人平等参与社会生活。</w:t>
      </w:r>
    </w:p>
    <w:p>
      <w:pPr>
        <w:ind w:firstLine="640" w:firstLineChars="200"/>
        <w:rPr>
          <w:rFonts w:eastAsia="仿宋"/>
          <w:sz w:val="32"/>
          <w:szCs w:val="32"/>
        </w:rPr>
      </w:pPr>
      <w:r>
        <w:rPr>
          <w:rFonts w:hint="eastAsia" w:eastAsia="仿宋"/>
          <w:sz w:val="32"/>
          <w:szCs w:val="32"/>
        </w:rPr>
        <w:t>6、承担区政府残疾人工作协调委员会的日常工作，做好综合、组织、协调和服务。</w:t>
      </w:r>
    </w:p>
    <w:p>
      <w:pPr>
        <w:ind w:firstLine="640" w:firstLineChars="200"/>
        <w:rPr>
          <w:rFonts w:eastAsia="仿宋"/>
          <w:sz w:val="32"/>
          <w:szCs w:val="32"/>
        </w:rPr>
      </w:pPr>
      <w:r>
        <w:rPr>
          <w:rFonts w:hint="eastAsia" w:eastAsia="仿宋"/>
          <w:sz w:val="32"/>
          <w:szCs w:val="32"/>
        </w:rPr>
        <w:t>7、指导各乡镇残联工作。</w:t>
      </w:r>
    </w:p>
    <w:p>
      <w:pPr>
        <w:ind w:firstLine="640" w:firstLineChars="200"/>
        <w:rPr>
          <w:rFonts w:eastAsia="仿宋"/>
          <w:sz w:val="32"/>
          <w:szCs w:val="32"/>
        </w:rPr>
      </w:pPr>
      <w:r>
        <w:rPr>
          <w:rFonts w:hint="eastAsia" w:eastAsia="仿宋"/>
          <w:sz w:val="32"/>
          <w:szCs w:val="32"/>
        </w:rPr>
        <w:t>8、管理和指导各类残疾人专门协会。</w:t>
      </w:r>
    </w:p>
    <w:p>
      <w:pPr>
        <w:ind w:firstLine="640" w:firstLineChars="200"/>
        <w:rPr>
          <w:rFonts w:eastAsia="仿宋"/>
          <w:sz w:val="32"/>
          <w:szCs w:val="32"/>
        </w:rPr>
      </w:pPr>
      <w:r>
        <w:rPr>
          <w:rFonts w:hint="eastAsia" w:eastAsia="仿宋"/>
          <w:sz w:val="32"/>
          <w:szCs w:val="32"/>
        </w:rPr>
        <w:t>9、承担区政府交办的其他工作。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5"/>
            </w:pPr>
            <w:r>
              <w:t>单位名称</w:t>
            </w:r>
          </w:p>
        </w:tc>
        <w:tc>
          <w:tcPr>
            <w:tcW w:w="1843" w:type="dxa"/>
            <w:vAlign w:val="center"/>
          </w:tcPr>
          <w:p>
            <w:pPr>
              <w:pStyle w:val="15"/>
            </w:pPr>
            <w:r>
              <w:t>单位性质</w:t>
            </w:r>
          </w:p>
        </w:tc>
        <w:tc>
          <w:tcPr>
            <w:tcW w:w="2126" w:type="dxa"/>
            <w:vAlign w:val="center"/>
          </w:tcPr>
          <w:p>
            <w:pPr>
              <w:pStyle w:val="15"/>
            </w:pPr>
            <w:r>
              <w:t>单位规格</w:t>
            </w:r>
          </w:p>
        </w:tc>
        <w:tc>
          <w:tcPr>
            <w:tcW w:w="3827" w:type="dxa"/>
            <w:vAlign w:val="center"/>
          </w:tcPr>
          <w:p>
            <w:pPr>
              <w:pStyle w:val="15"/>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spacing w:line="300" w:lineRule="exact"/>
              <w:rPr>
                <w:rFonts w:ascii="方正书宋_GBK" w:eastAsia="方正书宋_GBK"/>
              </w:rPr>
            </w:pPr>
            <w:r>
              <w:rPr>
                <w:rFonts w:hint="eastAsia" w:ascii="方正书宋_GBK" w:eastAsia="方正书宋_GBK"/>
              </w:rPr>
              <w:t>石家庄市鹿泉区残疾人联合会</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spacing w:line="300" w:lineRule="exact"/>
              <w:rPr>
                <w:rFonts w:ascii="方正书宋_GBK" w:eastAsia="方正书宋_GBK"/>
              </w:rPr>
            </w:pPr>
            <w:r>
              <w:rPr>
                <w:rFonts w:hint="eastAsia" w:ascii="方正书宋_GBK" w:eastAsia="方正书宋_GBK"/>
              </w:rPr>
              <w:t>石家庄市鹿泉区残疾人劳动就业服务所</w:t>
            </w:r>
          </w:p>
        </w:tc>
        <w:tc>
          <w:tcPr>
            <w:tcW w:w="1843" w:type="dxa"/>
            <w:vAlign w:val="center"/>
          </w:tcPr>
          <w:p>
            <w:pPr>
              <w:spacing w:line="300" w:lineRule="exact"/>
              <w:jc w:val="center"/>
              <w:rPr>
                <w:rFonts w:ascii="方正书宋_GBK" w:eastAsia="方正书宋_GBK"/>
              </w:rPr>
            </w:pPr>
            <w:r>
              <w:rPr>
                <w:rFonts w:hint="eastAsia" w:ascii="方正书宋_GBK" w:eastAsia="方正书宋_GBK"/>
              </w:rPr>
              <w:t>事业</w:t>
            </w:r>
          </w:p>
        </w:tc>
        <w:tc>
          <w:tcPr>
            <w:tcW w:w="2126" w:type="dxa"/>
            <w:vAlign w:val="center"/>
          </w:tcPr>
          <w:p>
            <w:pPr>
              <w:spacing w:line="300" w:lineRule="exact"/>
              <w:jc w:val="center"/>
              <w:rPr>
                <w:rFonts w:ascii="方正书宋_GBK" w:eastAsia="方正书宋_GBK"/>
              </w:rPr>
            </w:pPr>
            <w:r>
              <w:rPr>
                <w:rFonts w:hint="eastAsia" w:ascii="方正书宋_GBK" w:eastAsia="方正书宋_GBK"/>
              </w:rPr>
              <w:t>股级</w:t>
            </w:r>
          </w:p>
        </w:tc>
        <w:tc>
          <w:tcPr>
            <w:tcW w:w="3827" w:type="dxa"/>
            <w:vAlign w:val="center"/>
          </w:tcPr>
          <w:p>
            <w:pPr>
              <w:spacing w:line="300" w:lineRule="exact"/>
              <w:jc w:val="center"/>
              <w:rPr>
                <w:rFonts w:ascii="方正书宋_GBK" w:eastAsia="方正书宋_GBK"/>
              </w:rPr>
            </w:pPr>
            <w:r>
              <w:rPr>
                <w:rFonts w:hint="eastAsia" w:ascii="方正书宋_GBK" w:eastAsia="方正书宋_GBK"/>
              </w:rPr>
              <w:t>财政性资金定额或定向补助</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ind w:firstLine="640"/>
        <w:rPr>
          <w:rFonts w:eastAsia="仿宋"/>
          <w:sz w:val="32"/>
          <w:szCs w:val="32"/>
        </w:rPr>
      </w:pPr>
      <w:r>
        <w:rPr>
          <w:rFonts w:eastAsia="仿宋"/>
          <w:sz w:val="32"/>
          <w:szCs w:val="32"/>
        </w:rPr>
        <w:t>按照预算管理有关规定，目前我部门预算的编制实行综合预算</w:t>
      </w:r>
      <w:r>
        <w:rPr>
          <w:rFonts w:hint="eastAsia" w:eastAsia="仿宋"/>
          <w:sz w:val="32"/>
          <w:szCs w:val="32"/>
        </w:rPr>
        <w:t>管理</w:t>
      </w:r>
      <w:r>
        <w:rPr>
          <w:rFonts w:eastAsia="仿宋"/>
          <w:sz w:val="32"/>
          <w:szCs w:val="32"/>
        </w:rPr>
        <w:t>，即全部收入和支出都反映</w:t>
      </w:r>
      <w:r>
        <w:rPr>
          <w:rFonts w:hint="eastAsia" w:eastAsia="仿宋"/>
          <w:sz w:val="32"/>
          <w:szCs w:val="32"/>
        </w:rPr>
        <w:t>在</w:t>
      </w:r>
      <w:r>
        <w:rPr>
          <w:rFonts w:eastAsia="仿宋"/>
          <w:sz w:val="32"/>
          <w:szCs w:val="32"/>
        </w:rPr>
        <w:t>预算中。</w:t>
      </w:r>
    </w:p>
    <w:p>
      <w:pPr>
        <w:ind w:firstLine="640"/>
        <w:rPr>
          <w:rFonts w:eastAsia="仿宋"/>
          <w:sz w:val="32"/>
          <w:szCs w:val="32"/>
        </w:rPr>
      </w:pPr>
      <w:r>
        <w:rPr>
          <w:rFonts w:hint="eastAsia" w:eastAsia="仿宋"/>
          <w:sz w:val="32"/>
          <w:szCs w:val="32"/>
        </w:rPr>
        <w:t>1、</w:t>
      </w:r>
      <w:r>
        <w:rPr>
          <w:rFonts w:eastAsia="仿宋"/>
          <w:sz w:val="32"/>
          <w:szCs w:val="32"/>
        </w:rPr>
        <w:t>收入说明</w:t>
      </w:r>
    </w:p>
    <w:p>
      <w:pPr>
        <w:ind w:firstLine="640"/>
        <w:rPr>
          <w:rFonts w:eastAsia="仿宋"/>
          <w:sz w:val="32"/>
          <w:szCs w:val="32"/>
        </w:rPr>
      </w:pPr>
      <w:r>
        <w:rPr>
          <w:rFonts w:hint="eastAsia" w:eastAsia="仿宋"/>
          <w:sz w:val="32"/>
          <w:szCs w:val="32"/>
        </w:rPr>
        <w:t>反映本部门当年全部收入。2021年预算收入567.49万元，其中：一般公共预算收入566.99万元，基金预算收入0.5万元，财政专户核拨收入0万元，其他来源收入0万元。</w:t>
      </w:r>
    </w:p>
    <w:p>
      <w:pPr>
        <w:ind w:firstLine="640"/>
        <w:rPr>
          <w:rFonts w:eastAsia="仿宋"/>
          <w:sz w:val="32"/>
          <w:szCs w:val="32"/>
        </w:rPr>
      </w:pPr>
      <w:r>
        <w:rPr>
          <w:rFonts w:hint="eastAsia" w:eastAsia="仿宋"/>
          <w:sz w:val="32"/>
          <w:szCs w:val="32"/>
        </w:rPr>
        <w:t>2、</w:t>
      </w:r>
      <w:r>
        <w:rPr>
          <w:rFonts w:eastAsia="仿宋"/>
          <w:sz w:val="32"/>
          <w:szCs w:val="32"/>
        </w:rPr>
        <w:t>支出说明</w:t>
      </w:r>
    </w:p>
    <w:p>
      <w:pPr>
        <w:ind w:firstLine="640"/>
        <w:rPr>
          <w:rFonts w:eastAsia="仿宋"/>
          <w:sz w:val="32"/>
          <w:szCs w:val="32"/>
        </w:rPr>
      </w:pPr>
      <w:r>
        <w:rPr>
          <w:rFonts w:hint="eastAsia" w:eastAsia="仿宋"/>
          <w:sz w:val="32"/>
          <w:szCs w:val="32"/>
        </w:rPr>
        <w:t>收支预算总表支出栏、基本支出表、项目支出表按经济分类和支出功能分类科目编制，反映石家庄市鹿泉区残疾人联合会年度部门预算中支出预算的总体情况。2021年部门支出预算为567.49万元，其中基本支出311.79万元，包括人员经费267.84万元和日常公用经费43.95万元；项目支出255.2万元，主要为残疾人康复69.1万元，残疾人就业和扶贫23.1万元，一般行政事务管理53万元，其他残疾人事业支出110万元；其他支出0万元。</w:t>
      </w:r>
    </w:p>
    <w:p>
      <w:pPr>
        <w:ind w:firstLine="640"/>
        <w:rPr>
          <w:rFonts w:eastAsia="仿宋"/>
          <w:sz w:val="32"/>
          <w:szCs w:val="32"/>
        </w:rPr>
      </w:pPr>
      <w:r>
        <w:rPr>
          <w:rFonts w:hint="eastAsia" w:eastAsia="仿宋"/>
          <w:sz w:val="32"/>
          <w:szCs w:val="32"/>
        </w:rPr>
        <w:t>3、</w:t>
      </w:r>
      <w:r>
        <w:rPr>
          <w:rFonts w:eastAsia="仿宋"/>
          <w:sz w:val="32"/>
          <w:szCs w:val="32"/>
        </w:rPr>
        <w:t>比上年增减情况</w:t>
      </w:r>
    </w:p>
    <w:p>
      <w:pPr>
        <w:ind w:firstLine="640"/>
        <w:rPr>
          <w:rFonts w:eastAsia="仿宋"/>
          <w:sz w:val="32"/>
          <w:szCs w:val="32"/>
        </w:rPr>
      </w:pPr>
      <w:r>
        <w:rPr>
          <w:rFonts w:hint="eastAsia" w:eastAsia="仿宋"/>
          <w:color w:val="000000"/>
          <w:sz w:val="32"/>
          <w:szCs w:val="32"/>
        </w:rPr>
        <w:t>2021年部门预算收支安排</w:t>
      </w:r>
      <w:r>
        <w:rPr>
          <w:rFonts w:hint="eastAsia" w:eastAsia="仿宋"/>
          <w:sz w:val="32"/>
          <w:szCs w:val="32"/>
        </w:rPr>
        <w:t>567.49</w:t>
      </w:r>
      <w:r>
        <w:rPr>
          <w:rFonts w:hint="eastAsia" w:eastAsia="仿宋"/>
          <w:color w:val="000000"/>
          <w:sz w:val="32"/>
          <w:szCs w:val="32"/>
        </w:rPr>
        <w:t>万元，</w:t>
      </w:r>
      <w:r>
        <w:rPr>
          <w:rFonts w:hint="eastAsia" w:eastAsia="仿宋"/>
          <w:sz w:val="32"/>
          <w:szCs w:val="32"/>
        </w:rPr>
        <w:t>较2020年减少143.66万元，其中：基本支出增加39.18万元，主要是人员增加，相应增加人员经费和日常公用经费；项目支出减少183.34万元，主要是取消代扣残疾人保障金项目、上级下达残疾人发展补助资金列入追加预算；其他支出无增减变化。</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firstLine="640"/>
        <w:outlineLvl w:val="2"/>
        <w:rPr>
          <w:rFonts w:eastAsia="仿宋"/>
          <w:sz w:val="32"/>
          <w:szCs w:val="32"/>
          <w:lang w:eastAsia="zh-CN"/>
        </w:rPr>
      </w:pPr>
      <w:bookmarkStart w:id="12" w:name="_Toc_3_3_0000000013"/>
      <w:r>
        <w:rPr>
          <w:rFonts w:hint="eastAsia" w:eastAsia="仿宋"/>
          <w:sz w:val="32"/>
          <w:szCs w:val="32"/>
        </w:rPr>
        <w:t>2021年，我部门机关运行经费共计安排43.95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bookmarkStart w:id="13" w:name="_Hlk107046707"/>
    </w:p>
    <w:bookmarkEnd w:id="13"/>
    <w:p>
      <w:pPr>
        <w:autoSpaceDE w:val="0"/>
        <w:autoSpaceDN w:val="0"/>
        <w:adjustRightInd w:val="0"/>
        <w:ind w:left="198" w:firstLine="640" w:firstLineChars="200"/>
        <w:rPr>
          <w:rFonts w:eastAsia="仿宋"/>
          <w:sz w:val="32"/>
          <w:szCs w:val="32"/>
        </w:rPr>
      </w:pPr>
      <w:bookmarkStart w:id="14" w:name="_Toc_3_3_0000000014"/>
      <w:r>
        <w:rPr>
          <w:rFonts w:hint="eastAsia" w:eastAsia="仿宋"/>
          <w:sz w:val="32"/>
          <w:szCs w:val="32"/>
        </w:rPr>
        <w:t>2021年，我部门财政拨款“三公”经费预算安排2.7万元，其中：因公出国（境）费0万元；公务用车购置及运维费2.7万元（其中：公务用车购置费0万元，公务用车运行维护费2.7万元)；公务接待费0万元。 “三公”经费与</w:t>
      </w:r>
      <w:r>
        <w:rPr>
          <w:rFonts w:hint="eastAsia" w:eastAsia="仿宋"/>
          <w:sz w:val="32"/>
          <w:szCs w:val="32"/>
          <w:lang w:eastAsia="zh-CN"/>
        </w:rPr>
        <w:t>2020年相比</w:t>
      </w:r>
      <w:r>
        <w:rPr>
          <w:rFonts w:hint="eastAsia" w:eastAsia="仿宋"/>
          <w:sz w:val="32"/>
          <w:szCs w:val="32"/>
        </w:rPr>
        <w:t>持平，无增减变化。</w:t>
      </w:r>
    </w:p>
    <w:p>
      <w:pPr>
        <w:spacing w:before="10" w:after="10" w:line="360" w:lineRule="auto"/>
        <w:ind w:firstLine="640"/>
        <w:outlineLvl w:val="2"/>
      </w:pPr>
      <w:r>
        <w:rPr>
          <w:rFonts w:ascii="黑体" w:hAnsi="黑体" w:eastAsia="黑体" w:cs="黑体"/>
          <w:color w:val="000000"/>
          <w:sz w:val="32"/>
        </w:rPr>
        <w:t>五、预算绩效信息</w:t>
      </w:r>
      <w:bookmarkEnd w:id="14"/>
    </w:p>
    <w:p>
      <w:pPr>
        <w:ind w:firstLine="640"/>
      </w:pPr>
      <w:r>
        <w:rPr>
          <w:rFonts w:ascii="方正楷体_GBK" w:hAnsi="方正楷体_GBK" w:eastAsia="方正楷体_GBK" w:cs="方正楷体_GBK"/>
          <w:b/>
          <w:color w:val="000000"/>
          <w:sz w:val="32"/>
        </w:rPr>
        <w:t>第一部分 部门整体绩效目标</w:t>
      </w:r>
    </w:p>
    <w:p>
      <w:pPr>
        <w:pStyle w:val="22"/>
        <w:rPr>
          <w:lang w:eastAsia="zh-CN"/>
        </w:rPr>
      </w:pPr>
      <w:r>
        <w:rPr>
          <w:color w:val="000000"/>
        </w:rPr>
        <w:t>（</w:t>
      </w:r>
      <w:r>
        <w:rPr>
          <w:lang w:eastAsia="zh-CN"/>
        </w:rPr>
        <w:t>一）总体绩效目标</w:t>
      </w:r>
    </w:p>
    <w:p>
      <w:pPr>
        <w:spacing w:line="500" w:lineRule="exact"/>
        <w:ind w:firstLine="640" w:firstLineChars="200"/>
        <w:rPr>
          <w:rFonts w:ascii="仿宋" w:hAnsi="仿宋" w:eastAsia="仿宋"/>
          <w:sz w:val="32"/>
          <w:szCs w:val="32"/>
        </w:rPr>
      </w:pPr>
      <w:r>
        <w:rPr>
          <w:rFonts w:ascii="仿宋" w:hAnsi="仿宋" w:eastAsia="仿宋"/>
          <w:sz w:val="32"/>
          <w:szCs w:val="32"/>
        </w:rPr>
        <w:t>坚持充分发挥残联“代表、服务、管理”的职能，以协调落实对残疾人各种优惠政策，创造良好得到环境和条件，协助残疾人平等参与社会生活为目标。聚焦残疾人群体，解决好残疾人基本生活问题。加快推进残疾儿童康复救助，2021年为全区0-6岁残疾儿童免费提供康复训练。落实残疾人优惠政策， 2021年为全区约5000名三、四级持证残疾人减免50%医疗保险。完善基层残疾人组织建设。协调残疾人就业保障金征收，促进残疾人就业保障金稳定增收，促进残疾人稳定就业。大力发展社会组织、社会工作和慈善事业，加强残疾人日间照料中心管理，完善残疾人托养服务。推进残疾人康复服务、教育就业培训、残疾人宣传文体和志愿者助残服务，为全区有需求的残疾人提供精神病服药救助、适配假肢、轮椅、助听器等辅助器具、对当年考入中专、高中的残疾人家庭子女和残疾学生给予资助，为在就业年龄段且有就业需求的残疾人提供职业技能培训，积极开展助残日、爱耳日等残疾人活动，配合省市做好残疾人运动员选拔工作，丰富残疾人的文体活动，逐步实现残疾人“人人享有基本康复服务”。深化改革创新，防范化解重大风险，加强作风建设，积极进取、奋发有为，努力开创新时代残疾人服务工作新局面。</w:t>
      </w:r>
    </w:p>
    <w:p>
      <w:pPr>
        <w:pStyle w:val="22"/>
        <w:rPr>
          <w:lang w:eastAsia="zh-CN"/>
        </w:rPr>
      </w:pPr>
      <w:r>
        <w:rPr>
          <w:lang w:eastAsia="zh-CN"/>
        </w:rPr>
        <w:t>（二）分项绩效目标</w:t>
      </w:r>
    </w:p>
    <w:p>
      <w:pPr>
        <w:spacing w:line="500" w:lineRule="exact"/>
        <w:ind w:firstLine="640" w:firstLineChars="200"/>
        <w:rPr>
          <w:rFonts w:ascii="仿宋" w:hAnsi="仿宋" w:eastAsia="仿宋"/>
          <w:sz w:val="32"/>
          <w:szCs w:val="32"/>
        </w:rPr>
      </w:pPr>
      <w:r>
        <w:rPr>
          <w:rFonts w:ascii="仿宋" w:hAnsi="仿宋" w:eastAsia="仿宋"/>
          <w:sz w:val="32"/>
          <w:szCs w:val="32"/>
        </w:rPr>
        <w:t>（一）推进残疾儿童康复救助，完善相关政策措施。</w:t>
      </w:r>
    </w:p>
    <w:p>
      <w:pPr>
        <w:spacing w:line="500" w:lineRule="exact"/>
        <w:ind w:firstLine="640" w:firstLineChars="200"/>
        <w:rPr>
          <w:rFonts w:ascii="仿宋" w:hAnsi="仿宋" w:eastAsia="仿宋"/>
          <w:sz w:val="32"/>
          <w:szCs w:val="32"/>
        </w:rPr>
      </w:pPr>
      <w:r>
        <w:rPr>
          <w:rFonts w:ascii="仿宋" w:hAnsi="仿宋" w:eastAsia="仿宋"/>
          <w:sz w:val="32"/>
          <w:szCs w:val="32"/>
        </w:rPr>
        <w:t>绩效目标：对0-6岁残疾儿童提供运动、感知、生活自理和社会适应等方面康复训练定期进行评估、培训残疾儿童家长，监督残疾儿童康复机构及时高效的为残疾儿童提供康复服务，使接受康复训练的残疾儿童病情康复或有明显好转，逐步实现“人人享有基本康复服务”目标，促进残疾人事业发展。</w:t>
      </w:r>
    </w:p>
    <w:p>
      <w:pPr>
        <w:spacing w:line="500" w:lineRule="exact"/>
        <w:ind w:firstLine="640" w:firstLineChars="200"/>
        <w:rPr>
          <w:rFonts w:ascii="仿宋" w:hAnsi="仿宋" w:eastAsia="仿宋"/>
          <w:sz w:val="32"/>
          <w:szCs w:val="32"/>
        </w:rPr>
      </w:pPr>
      <w:r>
        <w:rPr>
          <w:rFonts w:ascii="仿宋" w:hAnsi="仿宋" w:eastAsia="仿宋"/>
          <w:sz w:val="32"/>
          <w:szCs w:val="32"/>
        </w:rPr>
        <w:t>绩效指标：定点2家残疾儿童康复机构，提供康复救助残疾儿童23名，完成康复机构康复服务评定工作。</w:t>
      </w:r>
    </w:p>
    <w:p>
      <w:pPr>
        <w:spacing w:line="500" w:lineRule="exact"/>
        <w:ind w:firstLine="640" w:firstLineChars="200"/>
        <w:rPr>
          <w:rFonts w:ascii="仿宋" w:hAnsi="仿宋" w:eastAsia="仿宋"/>
          <w:sz w:val="32"/>
          <w:szCs w:val="32"/>
        </w:rPr>
      </w:pPr>
      <w:r>
        <w:rPr>
          <w:rFonts w:ascii="仿宋" w:hAnsi="仿宋" w:eastAsia="仿宋"/>
          <w:sz w:val="32"/>
          <w:szCs w:val="32"/>
        </w:rPr>
        <w:t>（二）落实残疾人优惠政策。</w:t>
      </w:r>
    </w:p>
    <w:p>
      <w:pPr>
        <w:spacing w:line="500" w:lineRule="exact"/>
        <w:ind w:firstLine="640" w:firstLineChars="200"/>
        <w:rPr>
          <w:rFonts w:ascii="仿宋" w:hAnsi="仿宋" w:eastAsia="仿宋"/>
          <w:sz w:val="32"/>
          <w:szCs w:val="32"/>
        </w:rPr>
      </w:pPr>
      <w:r>
        <w:rPr>
          <w:rFonts w:ascii="仿宋" w:hAnsi="仿宋" w:eastAsia="仿宋"/>
          <w:sz w:val="32"/>
          <w:szCs w:val="32"/>
        </w:rPr>
        <w:t>绩效目标：减免三、四级持证残疾人50%的医疗保险缴费补贴，减轻残疾人负担，保障残疾人合法权益。</w:t>
      </w:r>
    </w:p>
    <w:p>
      <w:pPr>
        <w:spacing w:line="500" w:lineRule="exact"/>
        <w:ind w:firstLine="640" w:firstLineChars="200"/>
        <w:rPr>
          <w:rFonts w:ascii="仿宋" w:hAnsi="仿宋" w:eastAsia="仿宋"/>
          <w:sz w:val="32"/>
          <w:szCs w:val="32"/>
        </w:rPr>
      </w:pPr>
      <w:r>
        <w:rPr>
          <w:rFonts w:ascii="仿宋" w:hAnsi="仿宋" w:eastAsia="仿宋"/>
          <w:sz w:val="32"/>
          <w:szCs w:val="32"/>
        </w:rPr>
        <w:t>绩效指标：2021年为全区约5000名三、四级残疾人减免50%医疗保险缴费补贴（每人每年补贴145元），应享尽享残疾人医疗保险缴费补贴比率不低于95%。</w:t>
      </w:r>
    </w:p>
    <w:p>
      <w:pPr>
        <w:spacing w:line="500" w:lineRule="exact"/>
        <w:ind w:firstLine="640" w:firstLineChars="200"/>
        <w:rPr>
          <w:rFonts w:ascii="仿宋" w:hAnsi="仿宋" w:eastAsia="仿宋"/>
          <w:sz w:val="32"/>
          <w:szCs w:val="32"/>
        </w:rPr>
      </w:pPr>
      <w:r>
        <w:rPr>
          <w:rFonts w:ascii="仿宋" w:hAnsi="仿宋" w:eastAsia="仿宋"/>
          <w:sz w:val="32"/>
          <w:szCs w:val="32"/>
        </w:rPr>
        <w:t>（三）完善基层残疾人组织建设。</w:t>
      </w:r>
    </w:p>
    <w:p>
      <w:pPr>
        <w:spacing w:line="500" w:lineRule="exact"/>
        <w:ind w:firstLine="640" w:firstLineChars="200"/>
        <w:rPr>
          <w:rFonts w:ascii="仿宋" w:hAnsi="仿宋" w:eastAsia="仿宋"/>
          <w:sz w:val="32"/>
          <w:szCs w:val="32"/>
        </w:rPr>
      </w:pPr>
      <w:r>
        <w:rPr>
          <w:rFonts w:ascii="仿宋" w:hAnsi="仿宋" w:eastAsia="仿宋"/>
          <w:sz w:val="32"/>
          <w:szCs w:val="32"/>
        </w:rPr>
        <w:t>绩效目标：完善残疾人队伍建设，定期召开残疾人专职委员培训班，增强基层服务残疾人能力，更好地为残疾人服务，保障残疾人事业正常运转，促进残疾人事业和谐发展。</w:t>
      </w:r>
    </w:p>
    <w:p>
      <w:pPr>
        <w:spacing w:line="500" w:lineRule="exact"/>
        <w:ind w:firstLine="640" w:firstLineChars="200"/>
        <w:rPr>
          <w:rFonts w:ascii="仿宋" w:hAnsi="仿宋" w:eastAsia="仿宋"/>
          <w:sz w:val="32"/>
          <w:szCs w:val="32"/>
        </w:rPr>
      </w:pPr>
      <w:r>
        <w:rPr>
          <w:rFonts w:ascii="仿宋" w:hAnsi="仿宋" w:eastAsia="仿宋"/>
          <w:sz w:val="32"/>
          <w:szCs w:val="32"/>
        </w:rPr>
        <w:t>绩效指标：完善健全残疾人专职委员队伍，每个乡镇配备一名残疾人专职委员，按照每人1700元/月发放补贴并缴纳社保；每个社区配备一名专职委员，按照每人150元/月发放补贴；每个行政村配备一名残疾人专职委员，按照每人25元/月发放补贴。保证残疾人队伍建设的完善率。</w:t>
      </w:r>
    </w:p>
    <w:p>
      <w:pPr>
        <w:spacing w:line="500" w:lineRule="exact"/>
        <w:ind w:firstLine="640" w:firstLineChars="200"/>
        <w:rPr>
          <w:rFonts w:ascii="仿宋" w:hAnsi="仿宋" w:eastAsia="仿宋"/>
          <w:sz w:val="32"/>
          <w:szCs w:val="32"/>
        </w:rPr>
      </w:pPr>
      <w:r>
        <w:rPr>
          <w:rFonts w:ascii="仿宋" w:hAnsi="仿宋" w:eastAsia="仿宋"/>
          <w:sz w:val="32"/>
          <w:szCs w:val="32"/>
        </w:rPr>
        <w:t>（四）促进残疾人就业保障金稳定增收。</w:t>
      </w:r>
    </w:p>
    <w:p>
      <w:pPr>
        <w:spacing w:line="500" w:lineRule="exact"/>
        <w:ind w:firstLine="640" w:firstLineChars="200"/>
        <w:rPr>
          <w:rFonts w:ascii="仿宋" w:hAnsi="仿宋" w:eastAsia="仿宋"/>
          <w:sz w:val="32"/>
          <w:szCs w:val="32"/>
        </w:rPr>
      </w:pPr>
      <w:r>
        <w:rPr>
          <w:rFonts w:ascii="仿宋" w:hAnsi="仿宋" w:eastAsia="仿宋"/>
          <w:sz w:val="32"/>
          <w:szCs w:val="32"/>
        </w:rPr>
        <w:t>绩效目标：对残疾人就业保障金征收工作进行协调，促进残疾人就业保障金增收，加强残疾人工作建设，提高残疾人就业率，促进残疾人事业和谐发展。</w:t>
      </w:r>
    </w:p>
    <w:p>
      <w:pPr>
        <w:spacing w:line="500" w:lineRule="exact"/>
        <w:ind w:firstLine="640" w:firstLineChars="200"/>
        <w:rPr>
          <w:rFonts w:ascii="仿宋" w:hAnsi="仿宋" w:eastAsia="仿宋"/>
          <w:sz w:val="32"/>
          <w:szCs w:val="32"/>
        </w:rPr>
      </w:pPr>
      <w:r>
        <w:rPr>
          <w:rFonts w:ascii="仿宋" w:hAnsi="仿宋" w:eastAsia="仿宋"/>
          <w:sz w:val="32"/>
          <w:szCs w:val="32"/>
        </w:rPr>
        <w:t>绩效指标：完成至少5次残疾人就业保障金征收协调工作，确保本年度残疾人就业保障金征收额同比上年度增收2%，安排至少10名残疾人就业，确保残疾人对就业岗位的满意度达到95%以上。</w:t>
      </w:r>
    </w:p>
    <w:p>
      <w:pPr>
        <w:spacing w:line="500" w:lineRule="exact"/>
        <w:ind w:firstLine="640" w:firstLineChars="200"/>
        <w:rPr>
          <w:rFonts w:ascii="仿宋" w:hAnsi="仿宋" w:eastAsia="仿宋"/>
          <w:sz w:val="32"/>
          <w:szCs w:val="32"/>
        </w:rPr>
      </w:pPr>
      <w:r>
        <w:rPr>
          <w:rFonts w:ascii="仿宋" w:hAnsi="仿宋" w:eastAsia="仿宋"/>
          <w:sz w:val="32"/>
          <w:szCs w:val="32"/>
        </w:rPr>
        <w:t>（五）加强残疾人日间照料中心管理</w:t>
      </w:r>
    </w:p>
    <w:p>
      <w:pPr>
        <w:spacing w:line="500" w:lineRule="exact"/>
        <w:ind w:firstLine="640" w:firstLineChars="200"/>
        <w:rPr>
          <w:rFonts w:ascii="仿宋" w:hAnsi="仿宋" w:eastAsia="仿宋"/>
          <w:sz w:val="32"/>
          <w:szCs w:val="32"/>
        </w:rPr>
      </w:pPr>
      <w:r>
        <w:rPr>
          <w:rFonts w:ascii="仿宋" w:hAnsi="仿宋" w:eastAsia="仿宋"/>
          <w:sz w:val="32"/>
          <w:szCs w:val="32"/>
        </w:rPr>
        <w:t>绩效目标：为25名残疾人提供生活照料托养服务，健全和完善残疾人扶助体系，开展多样式的残疾人文化体育活动，丰富残疾人生活，进一步提高残疾人及其家庭生活质量，形成良好的社会氛围。</w:t>
      </w:r>
    </w:p>
    <w:p>
      <w:pPr>
        <w:spacing w:line="500" w:lineRule="exact"/>
        <w:ind w:firstLine="640" w:firstLineChars="200"/>
        <w:rPr>
          <w:rFonts w:ascii="仿宋" w:hAnsi="仿宋" w:eastAsia="仿宋"/>
          <w:sz w:val="32"/>
          <w:szCs w:val="32"/>
        </w:rPr>
      </w:pPr>
      <w:r>
        <w:rPr>
          <w:rFonts w:ascii="仿宋" w:hAnsi="仿宋" w:eastAsia="仿宋"/>
          <w:sz w:val="32"/>
          <w:szCs w:val="32"/>
        </w:rPr>
        <w:t>绩效指标：举办5次多样性文艺活动，为25名残疾人提供生活照料，完善残疾人日间照料中心康复健身器材，使接受托养服务的残疾人满意度达到90%以上。</w:t>
      </w:r>
    </w:p>
    <w:p>
      <w:pPr>
        <w:spacing w:line="500" w:lineRule="exact"/>
        <w:ind w:firstLine="640" w:firstLineChars="200"/>
        <w:rPr>
          <w:rFonts w:ascii="仿宋" w:hAnsi="仿宋" w:eastAsia="仿宋"/>
          <w:sz w:val="32"/>
          <w:szCs w:val="32"/>
        </w:rPr>
      </w:pPr>
      <w:r>
        <w:rPr>
          <w:rFonts w:ascii="仿宋" w:hAnsi="仿宋" w:eastAsia="仿宋"/>
          <w:sz w:val="32"/>
          <w:szCs w:val="32"/>
        </w:rPr>
        <w:t>（六）推进其他残疾人事业和谐发展</w:t>
      </w:r>
    </w:p>
    <w:p>
      <w:pPr>
        <w:spacing w:line="500" w:lineRule="exact"/>
        <w:ind w:firstLine="640" w:firstLineChars="200"/>
        <w:rPr>
          <w:rFonts w:ascii="仿宋" w:hAnsi="仿宋" w:eastAsia="仿宋"/>
          <w:sz w:val="32"/>
          <w:szCs w:val="32"/>
        </w:rPr>
      </w:pPr>
      <w:r>
        <w:rPr>
          <w:rFonts w:ascii="仿宋" w:hAnsi="仿宋" w:eastAsia="仿宋"/>
          <w:sz w:val="32"/>
          <w:szCs w:val="32"/>
        </w:rPr>
        <w:t>绩效目标：为全区有需求的残疾人免费提供服药，适配辅助器具、残疾儿童康复救助、完善无障碍改造，保障残疾人出行权利，提高残疾学生入学率和残疾人就业率，丰富残疾人文体生活，保障残疾人的诉求能够得到及时的解决，逐步实现“人人享有康复服务”目标。</w:t>
      </w:r>
    </w:p>
    <w:p>
      <w:pPr>
        <w:pStyle w:val="22"/>
        <w:rPr>
          <w:lang w:eastAsia="zh-CN"/>
        </w:rPr>
      </w:pPr>
      <w:r>
        <w:rPr>
          <w:rFonts w:ascii="仿宋" w:hAnsi="仿宋" w:eastAsia="仿宋"/>
          <w:sz w:val="32"/>
          <w:szCs w:val="32"/>
        </w:rPr>
        <w:t>绩效指标：为700名残疾人按照每人500元的标准提供基本康复服务，为120户残疾人家庭进行无障碍改造，为200名精神障碍患者按照每人500元的标准提供服药救助，为至少200名残疾人提供假肢适配、助听器、轮椅等辅助器具，组织开展多种文化体育活动，对考入中专、高中的残疾人家庭子女和残疾学生给予资助，对有就业需求的残疾人进行职业技能培训，确保享受各项服务的残疾人的满意度达到90%以上。</w:t>
      </w:r>
    </w:p>
    <w:p>
      <w:pPr>
        <w:pStyle w:val="22"/>
        <w:rPr>
          <w:lang w:eastAsia="zh-CN"/>
        </w:rPr>
      </w:pPr>
      <w:r>
        <w:rPr>
          <w:lang w:eastAsia="zh-CN"/>
        </w:rPr>
        <w:t>（三）工作保障措施</w:t>
      </w:r>
    </w:p>
    <w:p>
      <w:pPr>
        <w:spacing w:line="500" w:lineRule="exact"/>
        <w:ind w:firstLine="640" w:firstLineChars="200"/>
        <w:rPr>
          <w:rFonts w:ascii="仿宋" w:hAnsi="仿宋" w:eastAsia="仿宋"/>
          <w:sz w:val="32"/>
          <w:szCs w:val="32"/>
        </w:rPr>
      </w:pPr>
      <w:r>
        <w:rPr>
          <w:rFonts w:ascii="仿宋" w:hAnsi="仿宋" w:eastAsia="仿宋"/>
          <w:sz w:val="32"/>
          <w:szCs w:val="32"/>
        </w:rPr>
        <w:t>完善制度建设。建立绩效预算管理制度，制定202</w:t>
      </w:r>
      <w:r>
        <w:rPr>
          <w:rFonts w:hint="eastAsia" w:ascii="仿宋" w:hAnsi="仿宋" w:eastAsia="仿宋"/>
          <w:sz w:val="32"/>
          <w:szCs w:val="32"/>
        </w:rPr>
        <w:t>1</w:t>
      </w:r>
      <w:r>
        <w:rPr>
          <w:rFonts w:ascii="仿宋" w:hAnsi="仿宋" w:eastAsia="仿宋"/>
          <w:sz w:val="32"/>
          <w:szCs w:val="32"/>
        </w:rPr>
        <w:t>重点工作台账，将每项工作任务分解，明确责任到人，全面落实主体责任，切实担负起职责使命，奋力推动上级关于残联工作的各项决策部署落地落实，为全年预算绩效目标的实现奠定基础。</w:t>
      </w:r>
    </w:p>
    <w:p>
      <w:pPr>
        <w:spacing w:line="500" w:lineRule="exact"/>
        <w:ind w:firstLine="640" w:firstLineChars="200"/>
        <w:rPr>
          <w:rFonts w:ascii="仿宋" w:hAnsi="仿宋" w:eastAsia="仿宋"/>
          <w:sz w:val="32"/>
          <w:szCs w:val="32"/>
        </w:rPr>
      </w:pPr>
      <w:r>
        <w:rPr>
          <w:rFonts w:ascii="仿宋" w:hAnsi="仿宋" w:eastAsia="仿宋"/>
          <w:sz w:val="32"/>
          <w:szCs w:val="32"/>
        </w:rPr>
        <w:t>加强支出管理。将202</w:t>
      </w:r>
      <w:r>
        <w:rPr>
          <w:rFonts w:hint="eastAsia" w:ascii="仿宋" w:hAnsi="仿宋" w:eastAsia="仿宋"/>
          <w:sz w:val="32"/>
          <w:szCs w:val="32"/>
        </w:rPr>
        <w:t>1</w:t>
      </w:r>
      <w:r>
        <w:rPr>
          <w:rFonts w:ascii="仿宋" w:hAnsi="仿宋" w:eastAsia="仿宋"/>
          <w:sz w:val="32"/>
          <w:szCs w:val="32"/>
        </w:rPr>
        <w:t>年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pPr>
        <w:spacing w:line="500" w:lineRule="exact"/>
        <w:ind w:firstLine="640" w:firstLineChars="200"/>
        <w:rPr>
          <w:rFonts w:ascii="仿宋" w:hAnsi="仿宋" w:eastAsia="仿宋"/>
          <w:sz w:val="32"/>
          <w:szCs w:val="32"/>
        </w:rPr>
      </w:pPr>
      <w:r>
        <w:rPr>
          <w:rFonts w:ascii="仿宋" w:hAnsi="仿宋" w:eastAsia="仿宋"/>
          <w:sz w:val="32"/>
          <w:szCs w:val="32"/>
        </w:rPr>
        <w:t>加强绩效运行监控。严格执行三重一大制度，所有大额资金支出、重大项目实施等，必须经领导班子会研究通过并执行。按要求开展绩效运行监控，发现问题及时采取措施，确保绩效目标如期保质实现。</w:t>
      </w:r>
    </w:p>
    <w:p>
      <w:pPr>
        <w:spacing w:line="500" w:lineRule="exact"/>
        <w:ind w:firstLine="640" w:firstLineChars="200"/>
        <w:rPr>
          <w:rFonts w:ascii="仿宋" w:hAnsi="仿宋" w:eastAsia="仿宋"/>
          <w:sz w:val="32"/>
          <w:szCs w:val="32"/>
        </w:rPr>
      </w:pPr>
      <w:r>
        <w:rPr>
          <w:rFonts w:ascii="仿宋" w:hAnsi="仿宋" w:eastAsia="仿宋"/>
          <w:sz w:val="32"/>
          <w:szCs w:val="32"/>
        </w:rPr>
        <w:t>做好绩效自评。按要求开展上年度部门预算绩效自评和重点评价工作，对评价中发现的问题及时整改，调整优化支出结构，提高财政资金使用效益。针对当前在残疾人康复、就业、宣传等方面存在的风险隐患，逐一研究制定行之有效的防范措施，防范化解突出问题，逐项消除风险隐患。</w:t>
      </w:r>
    </w:p>
    <w:p>
      <w:pPr>
        <w:spacing w:line="500" w:lineRule="exact"/>
        <w:ind w:firstLine="640" w:firstLineChars="200"/>
        <w:rPr>
          <w:rFonts w:ascii="仿宋" w:hAnsi="仿宋" w:eastAsia="仿宋"/>
          <w:sz w:val="32"/>
          <w:szCs w:val="32"/>
        </w:rPr>
      </w:pPr>
      <w:r>
        <w:rPr>
          <w:rFonts w:ascii="仿宋" w:hAnsi="仿宋" w:eastAsia="仿宋"/>
          <w:sz w:val="32"/>
          <w:szCs w:val="32"/>
        </w:rPr>
        <w:t>规范财务资产管理。完善财务管理制度，严格审批程序，加强固定资产登记、使用和报废处置管理，做到支出合理，物尽其用。建立离任审计制度，确保财务管理规范合理。</w:t>
      </w:r>
    </w:p>
    <w:p>
      <w:pPr>
        <w:spacing w:line="500" w:lineRule="exact"/>
        <w:ind w:firstLine="640" w:firstLineChars="200"/>
        <w:rPr>
          <w:rFonts w:ascii="仿宋" w:hAnsi="仿宋" w:eastAsia="仿宋"/>
          <w:sz w:val="32"/>
          <w:szCs w:val="32"/>
        </w:rPr>
      </w:pPr>
      <w:r>
        <w:rPr>
          <w:rFonts w:ascii="仿宋" w:hAnsi="仿宋" w:eastAsia="仿宋"/>
          <w:sz w:val="32"/>
          <w:szCs w:val="32"/>
        </w:rPr>
        <w:t>加强内部监督。针对当前在残疾人康复、就业、宣传等方面存在的风险隐患，逐一研究制定行之有效的防范措施，防范化解突出问题，逐项消除风险隐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ind w:firstLine="640"/>
        <w:rPr>
          <w:rFonts w:ascii="仿宋" w:hAnsi="仿宋" w:eastAsia="仿宋"/>
          <w:sz w:val="32"/>
          <w:szCs w:val="32"/>
          <w:lang w:eastAsia="zh-CN"/>
        </w:rPr>
      </w:pPr>
      <w:r>
        <w:rPr>
          <w:rFonts w:ascii="仿宋" w:hAnsi="仿宋" w:eastAsia="仿宋"/>
          <w:sz w:val="32"/>
          <w:szCs w:val="32"/>
        </w:rP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pPr>
        <w:ind w:firstLine="640"/>
        <w:rPr>
          <w:lang w:eastAsia="zh-CN"/>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ind w:firstLine="560" w:firstLineChars="200"/>
        <w:outlineLvl w:val="3"/>
        <w:rPr>
          <w:rFonts w:hAnsi="宋体"/>
          <w:b/>
          <w:sz w:val="28"/>
        </w:rPr>
      </w:pPr>
      <w:bookmarkStart w:id="15" w:name="_Toc68693671"/>
      <w:r>
        <w:rPr>
          <w:rFonts w:hint="eastAsia" w:ascii="方正仿宋_GBK" w:eastAsia="方正仿宋_GBK"/>
          <w:b/>
          <w:sz w:val="28"/>
        </w:rPr>
        <w:t>1、关于提前下达2021年省级残疾人事业发展补助资金预算的通知绩效目标表</w:t>
      </w:r>
      <w:bookmarkEnd w:id="1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1、关于提前下达2021年省级残疾人事业发展补助资金预算的通知绩效目标表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762001</w:t>
            </w:r>
            <w:r>
              <w:rPr>
                <w:rFonts w:hint="eastAsia" w:ascii="方正书宋_GBK" w:eastAsia="方正书宋_GBK"/>
                <w:b/>
              </w:rPr>
              <w:t>石家庄市鹿泉区残疾人联合会本级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13011021A4H6PUB6B25GT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102500.00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102500.00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ascii="方正书宋_GBK" w:eastAsia="方正书宋_GBK"/>
              </w:rPr>
              <w:t>2021</w:t>
            </w:r>
            <w:r>
              <w:rPr>
                <w:rFonts w:hint="eastAsia" w:ascii="方正书宋_GBK" w:eastAsia="方正书宋_GBK"/>
              </w:rPr>
              <w:t>年</w:t>
            </w:r>
            <w:r>
              <w:rPr>
                <w:rFonts w:ascii="方正书宋_GBK" w:eastAsia="方正书宋_GBK"/>
              </w:rPr>
              <w:t>1-10</w:t>
            </w:r>
            <w:r>
              <w:rPr>
                <w:rFonts w:hint="eastAsia" w:ascii="方正书宋_GBK" w:eastAsia="方正书宋_GBK"/>
              </w:rPr>
              <w:t>月为我区</w:t>
            </w:r>
            <w:r>
              <w:rPr>
                <w:rFonts w:ascii="方正书宋_GBK" w:eastAsia="方正书宋_GBK"/>
              </w:rPr>
              <w:t>950</w:t>
            </w:r>
            <w:r>
              <w:rPr>
                <w:rFonts w:hint="eastAsia" w:ascii="方正书宋_GBK" w:eastAsia="方正书宋_GBK"/>
              </w:rPr>
              <w:t>名残疾人按照每人</w:t>
            </w:r>
            <w:r>
              <w:rPr>
                <w:rFonts w:ascii="方正书宋_GBK" w:eastAsia="方正书宋_GBK"/>
              </w:rPr>
              <w:t>60</w:t>
            </w:r>
            <w:r>
              <w:rPr>
                <w:rFonts w:hint="eastAsia" w:ascii="方正书宋_GBK" w:eastAsia="方正书宋_GBK"/>
              </w:rPr>
              <w:t>元的标准进行家庭医生签约服务主要进行测量、体检、康复训练及康复咨询等服务，为</w:t>
            </w:r>
            <w:r>
              <w:rPr>
                <w:rFonts w:ascii="方正书宋_GBK" w:eastAsia="方正书宋_GBK"/>
              </w:rPr>
              <w:t>27</w:t>
            </w:r>
            <w:r>
              <w:rPr>
                <w:rFonts w:hint="eastAsia" w:ascii="方正书宋_GBK" w:eastAsia="方正书宋_GBK"/>
              </w:rPr>
              <w:t>名残疾人按照每人</w:t>
            </w:r>
            <w:r>
              <w:rPr>
                <w:rFonts w:ascii="方正书宋_GBK" w:eastAsia="方正书宋_GBK"/>
              </w:rPr>
              <w:t>1500</w:t>
            </w:r>
            <w:r>
              <w:rPr>
                <w:rFonts w:hint="eastAsia" w:ascii="方正书宋_GBK" w:eastAsia="方正书宋_GBK"/>
              </w:rPr>
              <w:t>元的标准提供补贴，为</w:t>
            </w:r>
            <w:r>
              <w:rPr>
                <w:rFonts w:ascii="方正书宋_GBK" w:eastAsia="方正书宋_GBK"/>
              </w:rPr>
              <w:t>10</w:t>
            </w:r>
            <w:r>
              <w:rPr>
                <w:rFonts w:hint="eastAsia" w:ascii="方正书宋_GBK" w:eastAsia="方正书宋_GBK"/>
              </w:rPr>
              <w:t>户残疾人家庭按照每人</w:t>
            </w:r>
            <w:r>
              <w:rPr>
                <w:rFonts w:ascii="方正书宋_GBK" w:eastAsia="方正书宋_GBK"/>
              </w:rPr>
              <w:t>500</w:t>
            </w:r>
            <w:r>
              <w:rPr>
                <w:rFonts w:hint="eastAsia" w:ascii="方正书宋_GBK" w:eastAsia="方正书宋_GBK"/>
              </w:rPr>
              <w:t>元的标准配备简易型康复器材。旨在保证残疾人</w:t>
            </w:r>
            <w:r>
              <w:rPr>
                <w:rFonts w:hint="cs" w:ascii="方正书宋_GBK" w:eastAsia="方正书宋_GBK"/>
              </w:rPr>
              <w:t>“</w:t>
            </w:r>
            <w:r>
              <w:rPr>
                <w:rFonts w:hint="eastAsia" w:ascii="方正书宋_GBK" w:eastAsia="方正书宋_GBK"/>
              </w:rPr>
              <w:t>人人享有</w:t>
            </w:r>
            <w:r>
              <w:rPr>
                <w:rFonts w:hint="cs" w:ascii="方正书宋_GBK" w:eastAsia="方正书宋_GBK"/>
              </w:rPr>
              <w:t>”</w:t>
            </w:r>
            <w:r>
              <w:rPr>
                <w:rFonts w:hint="eastAsia" w:ascii="方正书宋_GBK" w:eastAsia="方正书宋_GBK"/>
              </w:rPr>
              <w:t>康复服务，营造良好的社会氛围。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为</w:t>
            </w:r>
            <w:r>
              <w:rPr>
                <w:rFonts w:ascii="方正书宋_GBK" w:eastAsia="方正书宋_GBK"/>
              </w:rPr>
              <w:t>950</w:t>
            </w:r>
            <w:r>
              <w:rPr>
                <w:rFonts w:hint="eastAsia" w:ascii="方正书宋_GBK" w:eastAsia="方正书宋_GBK"/>
              </w:rPr>
              <w:t>名残疾人按照每人</w:t>
            </w:r>
            <w:r>
              <w:rPr>
                <w:rFonts w:ascii="方正书宋_GBK" w:eastAsia="方正书宋_GBK"/>
              </w:rPr>
              <w:t>60</w:t>
            </w:r>
            <w:r>
              <w:rPr>
                <w:rFonts w:hint="eastAsia" w:ascii="方正书宋_GBK" w:eastAsia="方正书宋_GBK"/>
              </w:rPr>
              <w:t>元的标准免费提供测量、体检、康复咨询等项目，逐步实现残疾人</w:t>
            </w:r>
            <w:r>
              <w:rPr>
                <w:rFonts w:hint="cs" w:ascii="方正书宋_GBK" w:eastAsia="方正书宋_GBK"/>
              </w:rPr>
              <w:t>“</w:t>
            </w:r>
            <w:r>
              <w:rPr>
                <w:rFonts w:hint="eastAsia" w:ascii="方正书宋_GBK" w:eastAsia="方正书宋_GBK"/>
              </w:rPr>
              <w:t>人人享有</w:t>
            </w:r>
            <w:r>
              <w:rPr>
                <w:rFonts w:hint="cs" w:ascii="方正书宋_GBK" w:eastAsia="方正书宋_GBK"/>
              </w:rPr>
              <w:t>”</w:t>
            </w:r>
            <w:r>
              <w:rPr>
                <w:rFonts w:hint="eastAsia" w:ascii="方正书宋_GBK" w:eastAsia="方正书宋_GBK"/>
              </w:rPr>
              <w:t>康复服务目标，使残疾人老有所依，促进社会和谐稳定。</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通过残疾人托养服务，改善对残疾人的服务，健全和完善残疾人辅助体系，进一步提高残疾人及其家庭生活质量，促进残疾人事业和谐发展。</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残疾人家庭医生签约人数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残疾人家庭医生签约服务人数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950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关于提前下大</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托养补贴人数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残疾人托养补贴补助人数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27</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关于提前下大</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康复体育进家庭补助人数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康复体育进家庭补贴户数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w:t>
            </w:r>
            <w:r>
              <w:rPr>
                <w:rFonts w:hint="eastAsia" w:ascii="方正书宋_GBK" w:eastAsia="方正书宋_GBK"/>
              </w:rPr>
              <w:t>户</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关于提前下大</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补贴、补助发放精准率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残疾人签约服务、托养补贴、康复体育进家庭补贴补助合规人数占补助总人数比例</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关于提前下大</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补助补贴发放时间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残疾人签约服务、托养补贴、康复体育进家庭补贴补助时间</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按规定时间发放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关于提前下大</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签约服务补助标准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残疾人家庭医生签约服务补助标准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60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关于提前下大</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托养补贴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残疾人托养补贴补助标准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1500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关于提前下大</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看富体育进家庭补贴补助标准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康复体育进家庭补贴补助标准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关于提前下大</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受助人群生活水平提高程度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享受补贴补助残疾人群体生活水平提高程度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生活水平提高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关于提前下大</w:t>
            </w:r>
            <w:r>
              <w:rPr>
                <w:rFonts w:ascii="方正书宋_GBK" w:eastAsia="方正书宋_GBK"/>
              </w:rPr>
              <w:t>2021</w:t>
            </w:r>
            <w:r>
              <w:rPr>
                <w:rFonts w:hint="eastAsia" w:ascii="方正书宋_GBK" w:eastAsia="方正书宋_GBK"/>
              </w:rPr>
              <w:t>年省级残疾人事业发展补助资金预算的通知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对残疾人家庭医生签约服务、托养补贴、康复体育进家庭补贴补助满意的残疾人占所有补助人数的比率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16" w:name="_Toc68693672"/>
      <w:r>
        <w:rPr>
          <w:rFonts w:hint="eastAsia" w:ascii="方正仿宋_GBK" w:eastAsia="方正仿宋_GBK"/>
          <w:b/>
          <w:sz w:val="28"/>
        </w:rPr>
        <w:t>2、关于提前下达2021年中央残疾人事业发展补助资金预算的通知绩效目标表</w:t>
      </w:r>
      <w:bookmarkEnd w:id="16"/>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2、关于提前下达2021年中央残疾人事业发展补助资金预算的通知绩效目标表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762001</w:t>
            </w:r>
            <w:r>
              <w:rPr>
                <w:rFonts w:hint="eastAsia" w:ascii="方正书宋_GBK" w:eastAsia="方正书宋_GBK"/>
                <w:b/>
              </w:rPr>
              <w:t>石家庄市鹿泉区残疾人联合会本级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13011021B1RICZR9IAUZE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440500.00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440500.00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ascii="方正书宋_GBK" w:eastAsia="方正书宋_GBK"/>
              </w:rPr>
              <w:t>2021</w:t>
            </w:r>
            <w:r>
              <w:rPr>
                <w:rFonts w:hint="eastAsia" w:ascii="方正书宋_GBK" w:eastAsia="方正书宋_GBK"/>
              </w:rPr>
              <w:t>年全年为</w:t>
            </w:r>
            <w:r>
              <w:rPr>
                <w:rFonts w:ascii="方正书宋_GBK" w:eastAsia="方正书宋_GBK"/>
              </w:rPr>
              <w:t>700</w:t>
            </w:r>
            <w:r>
              <w:rPr>
                <w:rFonts w:hint="eastAsia" w:ascii="方正书宋_GBK" w:eastAsia="方正书宋_GBK"/>
              </w:rPr>
              <w:t>名残疾人按照每人</w:t>
            </w:r>
            <w:r>
              <w:rPr>
                <w:rFonts w:ascii="方正书宋_GBK" w:eastAsia="方正书宋_GBK"/>
              </w:rPr>
              <w:t>500</w:t>
            </w:r>
            <w:r>
              <w:rPr>
                <w:rFonts w:hint="eastAsia" w:ascii="方正书宋_GBK" w:eastAsia="方正书宋_GBK"/>
              </w:rPr>
              <w:t>元的标准提供精神病免费服药</w:t>
            </w:r>
            <w:r>
              <w:rPr>
                <w:rFonts w:ascii="方正书宋_GBK" w:eastAsia="方正书宋_GBK"/>
              </w:rPr>
              <w:t>\</w:t>
            </w:r>
            <w:r>
              <w:rPr>
                <w:rFonts w:hint="eastAsia" w:ascii="方正书宋_GBK" w:eastAsia="方正书宋_GBK"/>
              </w:rPr>
              <w:t>测量</w:t>
            </w:r>
            <w:r>
              <w:rPr>
                <w:rFonts w:ascii="方正书宋_GBK" w:eastAsia="方正书宋_GBK"/>
              </w:rPr>
              <w:t>\</w:t>
            </w:r>
            <w:r>
              <w:rPr>
                <w:rFonts w:hint="eastAsia" w:ascii="方正书宋_GBK" w:eastAsia="方正书宋_GBK"/>
              </w:rPr>
              <w:t>体检</w:t>
            </w:r>
            <w:r>
              <w:rPr>
                <w:rFonts w:ascii="方正书宋_GBK" w:eastAsia="方正书宋_GBK"/>
              </w:rPr>
              <w:t>\</w:t>
            </w:r>
            <w:r>
              <w:rPr>
                <w:rFonts w:hint="eastAsia" w:ascii="方正书宋_GBK" w:eastAsia="方正书宋_GBK"/>
              </w:rPr>
              <w:t>康复咨询等服务</w:t>
            </w:r>
            <w:r>
              <w:rPr>
                <w:rFonts w:ascii="方正书宋_GBK" w:eastAsia="方正书宋_GBK"/>
              </w:rPr>
              <w:t>,</w:t>
            </w:r>
            <w:r>
              <w:rPr>
                <w:rFonts w:hint="eastAsia" w:ascii="方正书宋_GBK" w:eastAsia="方正书宋_GBK"/>
              </w:rPr>
              <w:t>为</w:t>
            </w:r>
            <w:r>
              <w:rPr>
                <w:rFonts w:ascii="方正书宋_GBK" w:eastAsia="方正书宋_GBK"/>
              </w:rPr>
              <w:t>27</w:t>
            </w:r>
            <w:r>
              <w:rPr>
                <w:rFonts w:hint="eastAsia" w:ascii="方正书宋_GBK" w:eastAsia="方正书宋_GBK"/>
              </w:rPr>
              <w:t>名残疾人按照每人</w:t>
            </w:r>
            <w:r>
              <w:rPr>
                <w:rFonts w:ascii="方正书宋_GBK" w:eastAsia="方正书宋_GBK"/>
              </w:rPr>
              <w:t>1500</w:t>
            </w:r>
            <w:r>
              <w:rPr>
                <w:rFonts w:hint="eastAsia" w:ascii="方正书宋_GBK" w:eastAsia="方正书宋_GBK"/>
              </w:rPr>
              <w:t>元的标准提供生活照料、生活技能训练、职业康复、辅助性就业等基本服务，第二季度末按照每人</w:t>
            </w:r>
            <w:r>
              <w:rPr>
                <w:rFonts w:ascii="方正书宋_GBK" w:eastAsia="方正书宋_GBK"/>
              </w:rPr>
              <w:t>500</w:t>
            </w:r>
            <w:r>
              <w:rPr>
                <w:rFonts w:hint="eastAsia" w:ascii="方正书宋_GBK" w:eastAsia="方正书宋_GBK"/>
              </w:rPr>
              <w:t>元的标准菌斑一次农村实用技术培训，主要培训项目有种养殖、农产品加工、服务等等。旨在保证残疾人</w:t>
            </w:r>
            <w:r>
              <w:rPr>
                <w:rFonts w:hint="cs" w:ascii="方正书宋_GBK" w:eastAsia="方正书宋_GBK"/>
              </w:rPr>
              <w:t>“</w:t>
            </w:r>
            <w:r>
              <w:rPr>
                <w:rFonts w:hint="eastAsia" w:ascii="方正书宋_GBK" w:eastAsia="方正书宋_GBK"/>
              </w:rPr>
              <w:t>人人享有</w:t>
            </w:r>
            <w:r>
              <w:rPr>
                <w:rFonts w:hint="cs" w:ascii="方正书宋_GBK" w:eastAsia="方正书宋_GBK"/>
              </w:rPr>
              <w:t>”</w:t>
            </w:r>
            <w:r>
              <w:rPr>
                <w:rFonts w:hint="eastAsia" w:ascii="方正书宋_GBK" w:eastAsia="方正书宋_GBK"/>
              </w:rPr>
              <w:t>康复服务，健全和完善残疾人扶助体系，进一步提高残疾人及其家庭生活质量，促进残疾人增收致富，提高残疾人就业率，促进残疾人事业发展。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为</w:t>
            </w:r>
            <w:r>
              <w:rPr>
                <w:rFonts w:ascii="方正书宋_GBK" w:eastAsia="方正书宋_GBK"/>
              </w:rPr>
              <w:t>700</w:t>
            </w:r>
            <w:r>
              <w:rPr>
                <w:rFonts w:hint="eastAsia" w:ascii="方正书宋_GBK" w:eastAsia="方正书宋_GBK"/>
              </w:rPr>
              <w:t>名残疾人按照每人</w:t>
            </w:r>
            <w:r>
              <w:rPr>
                <w:rFonts w:ascii="方正书宋_GBK" w:eastAsia="方正书宋_GBK"/>
              </w:rPr>
              <w:t>500</w:t>
            </w:r>
            <w:r>
              <w:rPr>
                <w:rFonts w:hint="eastAsia" w:ascii="方正书宋_GBK" w:eastAsia="方正书宋_GBK"/>
              </w:rPr>
              <w:t>元的标准提供精神病免费服药、测量、体检康复咨询等项目，逐步实现残疾人</w:t>
            </w:r>
            <w:r>
              <w:rPr>
                <w:rFonts w:hint="cs" w:ascii="方正书宋_GBK" w:eastAsia="方正书宋_GBK"/>
              </w:rPr>
              <w:t>“</w:t>
            </w:r>
            <w:r>
              <w:rPr>
                <w:rFonts w:hint="eastAsia" w:ascii="方正书宋_GBK" w:eastAsia="方正书宋_GBK"/>
              </w:rPr>
              <w:t>人人享有</w:t>
            </w:r>
            <w:r>
              <w:rPr>
                <w:rFonts w:hint="cs" w:ascii="方正书宋_GBK" w:eastAsia="方正书宋_GBK"/>
              </w:rPr>
              <w:t>”</w:t>
            </w:r>
            <w:r>
              <w:rPr>
                <w:rFonts w:hint="eastAsia" w:ascii="方正书宋_GBK" w:eastAsia="方正书宋_GBK"/>
              </w:rPr>
              <w:t>康复服务目标，徐进社会和谐稳定。</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通过残疾人托养服务，改善对残疾人的服务，健全和完善残疾人辅助体系，进一步提高残疾人及其家庭生活质量，促进残疾人事业发展。</w:t>
            </w:r>
          </w:p>
          <w:p>
            <w:pPr>
              <w:spacing w:line="300" w:lineRule="exact"/>
              <w:rPr>
                <w:rFonts w:ascii="方正书宋_GBK" w:eastAsia="方正书宋_GBK"/>
              </w:rPr>
            </w:pPr>
            <w:r>
              <w:rPr>
                <w:rFonts w:ascii="方正书宋_GBK" w:eastAsia="方正书宋_GBK"/>
              </w:rPr>
              <w:t>3.</w:t>
            </w:r>
            <w:r>
              <w:rPr>
                <w:rFonts w:hint="eastAsia" w:ascii="方正书宋_GBK" w:eastAsia="方正书宋_GBK"/>
              </w:rPr>
              <w:t>通过对残疾人进行实用技术培训，旨在促进残疾人增收致富，提高残疾人就业率，保障残疾人事业顺利发展。</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基本康复服务补助人数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残疾人基本康复服务补助人数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700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托养补贴人数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残疾人托养补贴人数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27</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实用技术培训人数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参加实用技术培训人数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补贴补助发放精准率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残疾人基本康复服务、残疾人托养补贴补助合规人数占总补助人数的比例</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培训合格率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农村实用技术培训合格的学员数量占培训总学员数量的比率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补贴补助发放时间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残疾人基本康复服务、残疾人托养补贴补助时间</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按规定时间及时补助</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农村实用技术培训时间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完成农村实用技术培训的时间节点</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第二季度</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人均培训成本</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参训学员培训费支出标准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基本康复服务补助标准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残疾人基本康复服务补助标准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托养补贴标准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残疾人托养补贴补助标准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1500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受训残疾人就业或增收情况</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培训内容对残疾人就业或增收实际提升效果</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就业率或收入有效提升</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受助人群生活水平提高</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受助人群生活水平提高程度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生活水平提高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关于提前下达</w:t>
            </w:r>
            <w:r>
              <w:rPr>
                <w:rFonts w:ascii="方正书宋_GBK" w:eastAsia="方正书宋_GBK"/>
              </w:rPr>
              <w:t>2021</w:t>
            </w:r>
            <w:r>
              <w:rPr>
                <w:rFonts w:hint="eastAsia" w:ascii="方正书宋_GBK" w:eastAsia="方正书宋_GBK"/>
              </w:rPr>
              <w:t>年中央残疾人事业发展补助资金预算的通知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受训残疾人满意度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调查中满意和比较满意的残疾人数量占调查总人数的比率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调查中对基本康复服务或托养补贴满意的残疾人数量占总调查人数的比率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17" w:name="_Toc68693673"/>
      <w:r>
        <w:rPr>
          <w:rFonts w:hint="eastAsia" w:ascii="方正仿宋_GBK" w:eastAsia="方正仿宋_GBK"/>
          <w:b/>
          <w:sz w:val="28"/>
        </w:rPr>
        <w:t>3、残疾人专职委员补贴绩效目标表</w:t>
      </w:r>
      <w:bookmarkEnd w:id="17"/>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3、残疾人专职委员补贴绩效目标表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762001</w:t>
            </w:r>
            <w:r>
              <w:rPr>
                <w:rFonts w:hint="eastAsia" w:ascii="方正书宋_GBK" w:eastAsia="方正书宋_GBK"/>
                <w:b/>
              </w:rPr>
              <w:t>石家庄市鹿泉区残疾人联合会本级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13011021F301EZQ0B97XW</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残疾人专职委员补贴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530000.00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530000.00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根据上级文件要求，</w:t>
            </w:r>
            <w:r>
              <w:rPr>
                <w:rFonts w:ascii="方正书宋_GBK" w:eastAsia="方正书宋_GBK"/>
              </w:rPr>
              <w:t>2021</w:t>
            </w:r>
            <w:r>
              <w:rPr>
                <w:rFonts w:hint="eastAsia" w:ascii="方正书宋_GBK" w:eastAsia="方正书宋_GBK"/>
              </w:rPr>
              <w:t>年按月为乡镇、社区专职委员发放工资并为乡镇专职委员缴纳社会保险，村级专职委员按年度发放工作补贴，定期培训残疾人专职委员，完善残疾人队伍建设，增强基层服务残疾人能力，保障残疾人事业正常运转，促进残疾人事业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完善残疾人队伍建设，更好</w:t>
            </w:r>
            <w:r>
              <w:rPr>
                <w:rFonts w:hint="eastAsia" w:ascii="方正书宋_GBK" w:eastAsia="方正书宋_GBK"/>
                <w:lang w:val="en-US" w:eastAsia="zh-CN"/>
              </w:rPr>
              <w:t>地</w:t>
            </w:r>
            <w:r>
              <w:rPr>
                <w:rFonts w:hint="eastAsia" w:ascii="方正书宋_GBK" w:eastAsia="方正书宋_GBK"/>
              </w:rPr>
              <w:t>为残疾人服务，保障残疾人事业正常运转。</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补助、补贴人数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发放补助补贴的人数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243</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补助、补贴发放精准率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补助、补贴发放合规人数占总发放人数的比例</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补助、补贴发放时间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补助、补贴发放时间</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按规定时间及时发放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乡镇专委补助、补贴标准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乡镇残疾人专职委员补助、补贴发放标准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1700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农村专委补助补贴标准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农村专职委员补助补贴标准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社区专委补助补贴标准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社区残疾人专职委员补助补贴标准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300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受助人群生活水平提高程度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能受助人群生活水平提高程度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生活水平提高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《关于进一步加强全市基层残疾人专职委员队伍建设及落实人员待遇的通知》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调查中残疾人专职委员对补贴满意的人数占总调查人数的比率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18" w:name="_Toc68693674"/>
      <w:r>
        <w:rPr>
          <w:rFonts w:hint="eastAsia" w:ascii="方正仿宋_GBK" w:eastAsia="方正仿宋_GBK"/>
          <w:b/>
          <w:sz w:val="28"/>
        </w:rPr>
        <w:t>4、日间照料站运行经费绩效目标表</w:t>
      </w:r>
      <w:bookmarkEnd w:id="18"/>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4、日间照料站运行经费绩效目标表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762001</w:t>
            </w:r>
            <w:r>
              <w:rPr>
                <w:rFonts w:hint="eastAsia" w:ascii="方正书宋_GBK" w:eastAsia="方正书宋_GBK"/>
                <w:b/>
              </w:rPr>
              <w:t>石家庄市鹿泉区残疾人联合会本级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13011021GSPCPCBUO2S86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日间照料站运行经费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100000.00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根据文件要求，我单位</w:t>
            </w:r>
            <w:r>
              <w:rPr>
                <w:rFonts w:ascii="方正书宋_GBK" w:eastAsia="方正书宋_GBK"/>
              </w:rPr>
              <w:t>2021</w:t>
            </w:r>
            <w:r>
              <w:rPr>
                <w:rFonts w:hint="eastAsia" w:ascii="方正书宋_GBK" w:eastAsia="方正书宋_GBK"/>
              </w:rPr>
              <w:t>年日间照料</w:t>
            </w:r>
            <w:r>
              <w:rPr>
                <w:rFonts w:ascii="方正书宋_GBK" w:eastAsia="方正书宋_GBK"/>
              </w:rPr>
              <w:t>30</w:t>
            </w:r>
            <w:r>
              <w:rPr>
                <w:rFonts w:hint="eastAsia" w:ascii="方正书宋_GBK" w:eastAsia="方正书宋_GBK"/>
              </w:rPr>
              <w:t>名残疾人，按照每人</w:t>
            </w:r>
            <w:r>
              <w:rPr>
                <w:rFonts w:ascii="方正书宋_GBK" w:eastAsia="方正书宋_GBK"/>
              </w:rPr>
              <w:t>1500</w:t>
            </w:r>
            <w:r>
              <w:rPr>
                <w:rFonts w:hint="eastAsia" w:ascii="方正书宋_GBK" w:eastAsia="方正书宋_GBK"/>
              </w:rPr>
              <w:t>元的标准为其提供生活照料、生活技能训练、职业培训与教育、工（农）疗、辅助型就业等基本服务，并开展多种文体娱乐活动，提高残疾人及家庭生活质量，形成良好社会氛围，促进残疾人事业和谐发展。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为</w:t>
            </w:r>
            <w:r>
              <w:rPr>
                <w:rFonts w:ascii="方正书宋_GBK" w:eastAsia="方正书宋_GBK"/>
              </w:rPr>
              <w:t>30</w:t>
            </w:r>
            <w:r>
              <w:rPr>
                <w:rFonts w:hint="eastAsia" w:ascii="方正书宋_GBK" w:eastAsia="方正书宋_GBK"/>
              </w:rPr>
              <w:t>名残疾人提供生活照料，健全和完善残疾人扶助体系，机一部提高残疾人及家庭生活质量，促进残疾人事业和谐发展。</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开展多种残疾人文化体育活动，使残疾人更好</w:t>
            </w:r>
            <w:r>
              <w:rPr>
                <w:rFonts w:hint="eastAsia" w:ascii="方正书宋_GBK" w:eastAsia="方正书宋_GBK"/>
                <w:lang w:val="en-US" w:eastAsia="zh-CN"/>
              </w:rPr>
              <w:t>地</w:t>
            </w:r>
            <w:bookmarkStart w:id="28" w:name="_GoBack"/>
            <w:bookmarkEnd w:id="28"/>
            <w:r>
              <w:rPr>
                <w:rFonts w:hint="eastAsia" w:ascii="方正书宋_GBK" w:eastAsia="方正书宋_GBK"/>
              </w:rPr>
              <w:t>融入社会，丰富残疾人生活。</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提供日间照料残疾人数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提高照料残疾人人数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举办文体活动次数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全年举办各种文艺活动次数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日间照料中心管理人员人数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日间照料中心管理人员人数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残疾人日间照料完成率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残疾人托养服务完成率</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日间照料服务经费保障及时性</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及时保障残疾人日间照料服务等需要</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及时保障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残疾人日间照料服务补助标准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残疾人日间照料服务补助标准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1500</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受助群体生活水平提高程度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受助残疾人及家庭生活水平提高程度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生活水平提高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《关于进一步做好残疾人日间照料机构建设及服务的通知》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对残疾人日间照料工作满意的残疾人占所有接受照料服务人数的比率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19" w:name="_Toc68693675"/>
      <w:r>
        <w:rPr>
          <w:rFonts w:hint="eastAsia" w:ascii="方正仿宋_GBK" w:eastAsia="方正仿宋_GBK"/>
          <w:b/>
          <w:sz w:val="28"/>
        </w:rPr>
        <w:t>5、其他残疾人事业费绩效目标表</w:t>
      </w:r>
      <w:bookmarkEnd w:id="19"/>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5、其他残疾人事业费绩效目标表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762001</w:t>
            </w:r>
            <w:r>
              <w:rPr>
                <w:rFonts w:hint="eastAsia" w:ascii="方正书宋_GBK" w:eastAsia="方正书宋_GBK"/>
                <w:b/>
              </w:rPr>
              <w:t>石家庄市鹿泉区残疾人联合会本级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13011021M5I3EBP4H2IUD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其他残疾人事业费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600000.00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600000.00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根据残联年初工作谋划，经残疾人需求及动态更新调查统计，</w:t>
            </w:r>
            <w:r>
              <w:rPr>
                <w:rFonts w:ascii="方正书宋_GBK" w:eastAsia="方正书宋_GBK"/>
              </w:rPr>
              <w:t>2021</w:t>
            </w:r>
            <w:r>
              <w:rPr>
                <w:rFonts w:hint="eastAsia" w:ascii="方正书宋_GBK" w:eastAsia="方正书宋_GBK"/>
              </w:rPr>
              <w:t>年全年我单位为残疾人免费提供服药、适配辅助器具、教育就业扶持、无障碍改造、动态更新调查以及开展多种文艺体育活动。逐步实现</w:t>
            </w:r>
            <w:r>
              <w:rPr>
                <w:rFonts w:hint="cs" w:ascii="方正书宋_GBK" w:eastAsia="方正书宋_GBK"/>
              </w:rPr>
              <w:t>“</w:t>
            </w:r>
            <w:r>
              <w:rPr>
                <w:rFonts w:hint="eastAsia" w:ascii="方正书宋_GBK" w:eastAsia="方正书宋_GBK"/>
              </w:rPr>
              <w:t>人人享有</w:t>
            </w:r>
            <w:r>
              <w:rPr>
                <w:rFonts w:hint="cs" w:ascii="方正书宋_GBK" w:eastAsia="方正书宋_GBK"/>
              </w:rPr>
              <w:t>”</w:t>
            </w:r>
            <w:r>
              <w:rPr>
                <w:rFonts w:hint="eastAsia" w:ascii="方正书宋_GBK" w:eastAsia="方正书宋_GBK"/>
              </w:rPr>
              <w:t>服务目标，促进残疾人事业和谐发展。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为全区残疾人免费提供服药、适配辅助器具、保障残疾人的诉求能够得到及时解决，逐步实现</w:t>
            </w:r>
            <w:r>
              <w:rPr>
                <w:rFonts w:hint="cs" w:ascii="方正书宋_GBK" w:eastAsia="方正书宋_GBK"/>
              </w:rPr>
              <w:t>“</w:t>
            </w:r>
            <w:r>
              <w:rPr>
                <w:rFonts w:hint="eastAsia" w:ascii="方正书宋_GBK" w:eastAsia="方正书宋_GBK"/>
              </w:rPr>
              <w:t>人人享有</w:t>
            </w:r>
            <w:r>
              <w:rPr>
                <w:rFonts w:hint="cs" w:ascii="方正书宋_GBK" w:eastAsia="方正书宋_GBK"/>
              </w:rPr>
              <w:t>”</w:t>
            </w:r>
            <w:r>
              <w:rPr>
                <w:rFonts w:hint="eastAsia" w:ascii="方正书宋_GBK" w:eastAsia="方正书宋_GBK"/>
              </w:rPr>
              <w:t>康复服务目标。</w:t>
            </w:r>
          </w:p>
          <w:p>
            <w:pPr>
              <w:spacing w:line="300" w:lineRule="exact"/>
              <w:rPr>
                <w:rFonts w:ascii="方正书宋_GBK" w:eastAsia="方正书宋_GBK"/>
              </w:rPr>
            </w:pPr>
            <w:r>
              <w:rPr>
                <w:rFonts w:ascii="方正书宋_GBK" w:eastAsia="方正书宋_GBK"/>
              </w:rPr>
              <w:t>2.</w:t>
            </w:r>
            <w:r>
              <w:rPr>
                <w:rFonts w:hint="eastAsia" w:ascii="方正书宋_GBK" w:eastAsia="方正书宋_GBK"/>
              </w:rPr>
              <w:t>完善无障碍改造，保障残疾人出行权力，提高残疾儿童入学率和残疾人就业率，丰富残疾人文体生活，营造有利于残疾人事业发展的舆论环境</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提供服务人数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为残疾人提供服务的人次数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1200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残疾人服务完成率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为残疾人提供服务完成率</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残疾人服务经费保障及时性</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及时保障残疾人康复、教育就业、宣传文体、维权等活动需要</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及时保障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各项残疾人服务补助标准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残疾人康复、教育就业等服务补助标准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按统一规定执行</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接受服务群体生活水平提高程度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接受各项服务的残疾人群体生活水平提高程度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生活水平提高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部门年度工作计划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对残疾人服务工作满意的残疾人占所有接受服务残疾人人数的比率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20" w:name="_Toc68693676"/>
      <w:r>
        <w:rPr>
          <w:rFonts w:hint="eastAsia" w:ascii="方正仿宋_GBK" w:eastAsia="方正仿宋_GBK"/>
          <w:b/>
          <w:sz w:val="28"/>
        </w:rPr>
        <w:t>6、残疾儿童康复救助绩效目标表</w:t>
      </w:r>
      <w:bookmarkEnd w:id="20"/>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6、残疾儿童康复救助绩效目标表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762001</w:t>
            </w:r>
            <w:r>
              <w:rPr>
                <w:rFonts w:hint="eastAsia" w:ascii="方正书宋_GBK" w:eastAsia="方正书宋_GBK"/>
                <w:b/>
              </w:rPr>
              <w:t>石家庄市鹿泉区残疾人联合会本级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13011021PC42GOGZECNHL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残疾儿童康复救助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284000.00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284000.00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根据《石家庄市鹿泉区残疾文体康复救助实施方案》的通知，</w:t>
            </w:r>
            <w:r>
              <w:rPr>
                <w:rFonts w:ascii="方正书宋_GBK" w:eastAsia="方正书宋_GBK"/>
              </w:rPr>
              <w:t>2021</w:t>
            </w:r>
            <w:r>
              <w:rPr>
                <w:rFonts w:hint="eastAsia" w:ascii="方正书宋_GBK" w:eastAsia="方正书宋_GBK"/>
              </w:rPr>
              <w:t>年全年为</w:t>
            </w:r>
            <w:r>
              <w:rPr>
                <w:rFonts w:ascii="方正书宋_GBK" w:eastAsia="方正书宋_GBK"/>
              </w:rPr>
              <w:t>150</w:t>
            </w:r>
            <w:r>
              <w:rPr>
                <w:rFonts w:hint="eastAsia" w:ascii="方正书宋_GBK" w:eastAsia="方正书宋_GBK"/>
              </w:rPr>
              <w:t>余名残疾儿童分别按照肢体残疾儿童每人</w:t>
            </w:r>
            <w:r>
              <w:rPr>
                <w:rFonts w:ascii="方正书宋_GBK" w:eastAsia="方正书宋_GBK"/>
              </w:rPr>
              <w:t>1.72</w:t>
            </w:r>
            <w:r>
              <w:rPr>
                <w:rFonts w:hint="eastAsia" w:ascii="方正书宋_GBK" w:eastAsia="方正书宋_GBK"/>
              </w:rPr>
              <w:t>万元、听力残疾儿童每人</w:t>
            </w:r>
            <w:r>
              <w:rPr>
                <w:rFonts w:ascii="方正书宋_GBK" w:eastAsia="方正书宋_GBK"/>
              </w:rPr>
              <w:t>1.56</w:t>
            </w:r>
            <w:r>
              <w:rPr>
                <w:rFonts w:hint="eastAsia" w:ascii="方正书宋_GBK" w:eastAsia="方正书宋_GBK"/>
              </w:rPr>
              <w:t>万元、智力残疾儿童每人</w:t>
            </w:r>
            <w:r>
              <w:rPr>
                <w:rFonts w:ascii="方正书宋_GBK" w:eastAsia="方正书宋_GBK"/>
              </w:rPr>
              <w:t>1.2</w:t>
            </w:r>
            <w:r>
              <w:rPr>
                <w:rFonts w:hint="eastAsia" w:ascii="方正书宋_GBK" w:eastAsia="方正书宋_GBK"/>
              </w:rPr>
              <w:t>万元的标准提供运动、感知、认知、语言、生活自理和社会适应等不少于</w:t>
            </w:r>
            <w:r>
              <w:rPr>
                <w:rFonts w:ascii="方正书宋_GBK" w:eastAsia="方正书宋_GBK"/>
              </w:rPr>
              <w:t>10</w:t>
            </w:r>
            <w:r>
              <w:rPr>
                <w:rFonts w:hint="eastAsia" w:ascii="方正书宋_GBK" w:eastAsia="方正书宋_GBK"/>
              </w:rPr>
              <w:t>个月的康复训练，使患病残疾儿童早日康复或病情有明显好转，逐步实现</w:t>
            </w:r>
            <w:r>
              <w:rPr>
                <w:rFonts w:hint="cs" w:ascii="方正书宋_GBK" w:eastAsia="方正书宋_GBK"/>
              </w:rPr>
              <w:t>“</w:t>
            </w:r>
            <w:r>
              <w:rPr>
                <w:rFonts w:hint="eastAsia" w:ascii="方正书宋_GBK" w:eastAsia="方正书宋_GBK"/>
              </w:rPr>
              <w:t>人人享有</w:t>
            </w:r>
            <w:r>
              <w:rPr>
                <w:rFonts w:hint="cs" w:ascii="方正书宋_GBK" w:eastAsia="方正书宋_GBK"/>
              </w:rPr>
              <w:t>”</w:t>
            </w:r>
            <w:r>
              <w:rPr>
                <w:rFonts w:hint="eastAsia" w:ascii="方正书宋_GBK" w:eastAsia="方正书宋_GBK"/>
              </w:rPr>
              <w:t>康复服务目标，促进残疾人事业和谐发展。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为残疾儿童提供运动、感知、认知、语言、生活自理和社会适应等方面康复训练，定期进行评估、培训残疾儿童家长，使接受训练的患儿早日康复或病情有明显好转，逐步实现</w:t>
            </w:r>
            <w:r>
              <w:rPr>
                <w:rFonts w:hint="cs" w:ascii="方正书宋_GBK" w:eastAsia="方正书宋_GBK"/>
              </w:rPr>
              <w:t>“</w:t>
            </w:r>
            <w:r>
              <w:rPr>
                <w:rFonts w:hint="eastAsia" w:ascii="方正书宋_GBK" w:eastAsia="方正书宋_GBK"/>
              </w:rPr>
              <w:t>人人享有</w:t>
            </w:r>
            <w:r>
              <w:rPr>
                <w:rFonts w:hint="cs" w:ascii="方正书宋_GBK" w:eastAsia="方正书宋_GBK"/>
              </w:rPr>
              <w:t>”</w:t>
            </w:r>
            <w:r>
              <w:rPr>
                <w:rFonts w:hint="eastAsia" w:ascii="方正书宋_GBK" w:eastAsia="方正书宋_GBK"/>
              </w:rPr>
              <w:t>康复服务目标，促进残疾人事业和谐发展。</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保障残疾儿童康复人数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保障残疾儿童康复人数</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23</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残疾儿童康复训练完成率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残疾儿童康复训练完成率</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残疾儿童康复经费保障及时性</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残疾儿童康复经费保障及时性</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及时保障</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残疾儿童康复训练补助标准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肢体、智力、言语等残疾儿童康复训练补助标准</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按统一规定执行</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受助儿童病情康复恢复程度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接受康复训练的残疾儿童病情康复恢复程度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病情明显恢复</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《石家庄市鹿泉区残疾儿童康复救助实施方案》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对残疾儿童康复服务满意的残疾儿童家长占所有接受康复训练人数的比率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spacing w:line="300" w:lineRule="exact"/>
        <w:sectPr>
          <w:pgSz w:w="11907" w:h="16839"/>
          <w:pgMar w:top="1984" w:right="1304" w:bottom="1134" w:left="1304" w:header="851" w:footer="992" w:gutter="0"/>
          <w:cols w:space="425" w:num="1"/>
          <w:docGrid w:type="lines" w:linePitch="312" w:charSpace="0"/>
        </w:sectPr>
      </w:pPr>
    </w:p>
    <w:p>
      <w:pPr>
        <w:spacing w:line="300" w:lineRule="exact"/>
      </w:pPr>
    </w:p>
    <w:p>
      <w:pPr>
        <w:ind w:firstLine="560" w:firstLineChars="200"/>
        <w:outlineLvl w:val="3"/>
        <w:rPr>
          <w:rFonts w:hAnsi="宋体"/>
          <w:b/>
          <w:sz w:val="28"/>
        </w:rPr>
      </w:pPr>
      <w:bookmarkStart w:id="21" w:name="_Toc68693677"/>
      <w:r>
        <w:rPr>
          <w:rFonts w:hint="eastAsia" w:ascii="方正仿宋_GBK" w:eastAsia="方正仿宋_GBK"/>
          <w:b/>
          <w:sz w:val="28"/>
        </w:rPr>
        <w:t>7、残疾人医疗保险缴费补贴绩效目标表</w:t>
      </w:r>
      <w:bookmarkEnd w:id="2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7、残疾人医疗保险缴费补贴绩效目标表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rPr>
                <w:rFonts w:ascii="方正书宋_GBK" w:eastAsia="方正书宋_GBK"/>
                <w:b/>
              </w:rPr>
            </w:pPr>
            <w:r>
              <w:rPr>
                <w:rFonts w:ascii="方正书宋_GBK" w:eastAsia="方正书宋_GBK"/>
                <w:b/>
              </w:rPr>
              <w:t>762001</w:t>
            </w:r>
            <w:r>
              <w:rPr>
                <w:rFonts w:hint="eastAsia" w:ascii="方正书宋_GBK" w:eastAsia="方正书宋_GBK"/>
                <w:b/>
              </w:rPr>
              <w:t>石家庄市鹿泉区残疾人联合会本级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rPr>
                <w:rFonts w:ascii="方正书宋_GBK" w:eastAsia="方正书宋_GBK"/>
              </w:rPr>
            </w:pPr>
            <w:r>
              <w:rPr>
                <w:rFonts w:ascii="方正书宋_GBK" w:eastAsia="方正书宋_GBK"/>
              </w:rPr>
              <w:t>13011021YUD8D3VWHXSPO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rPr>
                <w:rFonts w:ascii="方正书宋_GBK" w:eastAsia="方正书宋_GBK"/>
              </w:rPr>
            </w:pPr>
            <w:r>
              <w:rPr>
                <w:rFonts w:hint="eastAsia" w:ascii="方正书宋_GBK" w:eastAsia="方正书宋_GBK"/>
              </w:rPr>
              <w:t>残疾人医疗保险缴费补贴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rPr>
                <w:rFonts w:ascii="方正书宋_GBK" w:eastAsia="方正书宋_GBK"/>
              </w:rPr>
            </w:pPr>
            <w:r>
              <w:rPr>
                <w:rFonts w:ascii="方正书宋_GBK" w:eastAsia="方正书宋_GBK"/>
              </w:rPr>
              <w:t>500000.00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outlineLvl w:val="3"/>
            </w:pPr>
          </w:p>
        </w:tc>
        <w:tc>
          <w:tcPr>
            <w:tcW w:w="8278" w:type="dxa"/>
            <w:gridSpan w:val="6"/>
            <w:shd w:val="clear" w:color="auto" w:fill="auto"/>
            <w:vAlign w:val="center"/>
          </w:tcPr>
          <w:p>
            <w:pPr>
              <w:spacing w:line="300" w:lineRule="exact"/>
              <w:rPr>
                <w:rFonts w:ascii="方正书宋_GBK" w:eastAsia="方正书宋_GBK"/>
              </w:rPr>
            </w:pPr>
            <w:r>
              <w:rPr>
                <w:rFonts w:hint="eastAsia" w:ascii="方正书宋_GBK" w:eastAsia="方正书宋_GBK"/>
              </w:rPr>
              <w:t>根据区政府领导批示，经残联与医疗保障局协商，</w:t>
            </w:r>
            <w:r>
              <w:rPr>
                <w:rFonts w:ascii="方正书宋_GBK" w:eastAsia="方正书宋_GBK"/>
              </w:rPr>
              <w:t>2017</w:t>
            </w:r>
            <w:r>
              <w:rPr>
                <w:rFonts w:hint="eastAsia" w:ascii="方正书宋_GBK" w:eastAsia="方正书宋_GBK"/>
              </w:rPr>
              <w:t>年以来重度残疾人医疗保险政府全额补贴，</w:t>
            </w:r>
            <w:r>
              <w:rPr>
                <w:rFonts w:ascii="方正书宋_GBK" w:eastAsia="方正书宋_GBK"/>
              </w:rPr>
              <w:t>2020</w:t>
            </w:r>
            <w:r>
              <w:rPr>
                <w:rFonts w:hint="eastAsia" w:ascii="方正书宋_GBK" w:eastAsia="方正书宋_GBK"/>
              </w:rPr>
              <w:t>区政府决定每年给予年三、四级持证残疾人医疗保险缴费</w:t>
            </w:r>
            <w:r>
              <w:rPr>
                <w:rFonts w:ascii="方正书宋_GBK" w:eastAsia="方正书宋_GBK"/>
              </w:rPr>
              <w:t>50%</w:t>
            </w:r>
            <w:r>
              <w:rPr>
                <w:rFonts w:hint="eastAsia" w:ascii="方正书宋_GBK" w:eastAsia="方正书宋_GBK"/>
              </w:rPr>
              <w:t>的补贴。据统计，我区三、四级持证残疾人约有</w:t>
            </w:r>
            <w:r>
              <w:rPr>
                <w:rFonts w:ascii="方正书宋_GBK" w:eastAsia="方正书宋_GBK"/>
              </w:rPr>
              <w:t>5000</w:t>
            </w:r>
            <w:r>
              <w:rPr>
                <w:rFonts w:hint="eastAsia" w:ascii="方正书宋_GBK" w:eastAsia="方正书宋_GBK"/>
              </w:rPr>
              <w:t>人，需</w:t>
            </w:r>
            <w:r>
              <w:rPr>
                <w:rFonts w:ascii="方正书宋_GBK" w:eastAsia="方正书宋_GBK"/>
              </w:rPr>
              <w:t>72.5</w:t>
            </w:r>
            <w:r>
              <w:rPr>
                <w:rFonts w:hint="eastAsia" w:ascii="方正书宋_GBK" w:eastAsia="方正书宋_GBK"/>
              </w:rPr>
              <w:t>万元，区残联将按标准年底前完成医疗保险缴费补贴的发放，保障残疾人合法权益，促进残疾人事业和谐发展。</w:t>
            </w:r>
          </w:p>
          <w:p>
            <w:pPr>
              <w:spacing w:line="300" w:lineRule="exac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rPr>
                <w:rFonts w:ascii="方正书宋_GBK" w:eastAsia="方正书宋_GBK"/>
              </w:rPr>
            </w:pPr>
            <w:r>
              <w:rPr>
                <w:rFonts w:ascii="方正书宋_GBK" w:eastAsia="方正书宋_GBK"/>
              </w:rPr>
              <w:t>1.</w:t>
            </w:r>
            <w:r>
              <w:rPr>
                <w:rFonts w:hint="eastAsia" w:ascii="方正书宋_GBK" w:eastAsia="方正书宋_GBK"/>
              </w:rPr>
              <w:t>对我区三、四级持证残疾人发放医疗保险缴费补贴，旨在减轻残疾人负担，保障残疾人合法权益</w:t>
            </w:r>
          </w:p>
        </w:tc>
      </w:tr>
    </w:tbl>
    <w:p>
      <w:pPr>
        <w:spacing w:line="14" w:lineRule="exact"/>
        <w:jc w:val="center"/>
        <w:rPr>
          <w:rFonts w:hAnsi="宋体"/>
        </w:rPr>
      </w:pPr>
      <w:r>
        <w:rPr>
          <w:rFonts w:ascii="方正书宋_GBK" w:eastAsia="方正书宋_GBK"/>
        </w:rPr>
        <w:t xml:space="preserve"> </w:t>
      </w:r>
    </w:p>
    <w:tbl>
      <w:tblPr>
        <w:tblStyle w:val="9"/>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发放补贴人数</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发放医疗保险缴费补贴的人数</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5000</w:t>
            </w:r>
            <w:r>
              <w:rPr>
                <w:rFonts w:hint="eastAsia" w:ascii="方正书宋_GBK" w:eastAsia="方正书宋_GBK"/>
              </w:rPr>
              <w:t>人</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补助补贴发放精准率</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残疾人医疗保险缴费补贴发放合规人数占发放总人数的比例</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补贴发放时间</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医疗保险补贴发放的时间</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按规定时间发放</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人均补贴标准</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残疾人医疗保险缴费补贴标准</w:t>
            </w:r>
          </w:p>
        </w:tc>
        <w:tc>
          <w:tcPr>
            <w:tcW w:w="1276" w:type="dxa"/>
            <w:shd w:val="clear" w:color="auto" w:fill="auto"/>
            <w:vAlign w:val="center"/>
          </w:tcPr>
          <w:p>
            <w:pPr>
              <w:spacing w:line="300" w:lineRule="exact"/>
              <w:rPr>
                <w:rFonts w:ascii="方正书宋_GBK" w:eastAsia="方正书宋_GBK"/>
              </w:rPr>
            </w:pPr>
            <w:r>
              <w:rPr>
                <w:rFonts w:ascii="方正书宋_GBK" w:eastAsia="方正书宋_GBK"/>
              </w:rPr>
              <w:t>145</w:t>
            </w:r>
            <w:r>
              <w:rPr>
                <w:rFonts w:hint="eastAsia" w:ascii="方正书宋_GBK" w:eastAsia="方正书宋_GBK"/>
              </w:rPr>
              <w:t>元</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受助人群医疗待遇水平提高程度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受助人群医疗待遇水平提高程度</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医疗待遇水平提高</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受助对象满意度</w:t>
            </w:r>
          </w:p>
        </w:tc>
        <w:tc>
          <w:tcPr>
            <w:tcW w:w="2891" w:type="dxa"/>
            <w:shd w:val="clear" w:color="auto" w:fill="auto"/>
            <w:vAlign w:val="center"/>
          </w:tcPr>
          <w:p>
            <w:pPr>
              <w:spacing w:line="300" w:lineRule="exact"/>
              <w:rPr>
                <w:rFonts w:ascii="方正书宋_GBK" w:eastAsia="方正书宋_GBK"/>
              </w:rPr>
            </w:pPr>
            <w:r>
              <w:rPr>
                <w:rFonts w:hint="eastAsia" w:ascii="方正书宋_GBK" w:eastAsia="方正书宋_GBK"/>
              </w:rPr>
              <w:t>对医疗保险缴费补贴工作满意的残疾人占所有三四级残疾人数的比率</w:t>
            </w:r>
          </w:p>
        </w:tc>
        <w:tc>
          <w:tcPr>
            <w:tcW w:w="1276" w:type="dxa"/>
            <w:shd w:val="clear" w:color="auto" w:fill="auto"/>
            <w:vAlign w:val="center"/>
          </w:tcPr>
          <w:p>
            <w:pPr>
              <w:spacing w:line="300" w:lineRule="exac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vAlign w:val="center"/>
          </w:tcPr>
          <w:p>
            <w:pPr>
              <w:spacing w:line="300" w:lineRule="exact"/>
              <w:rPr>
                <w:rFonts w:ascii="方正书宋_GBK" w:eastAsia="方正书宋_GBK"/>
              </w:rPr>
            </w:pPr>
            <w:r>
              <w:rPr>
                <w:rFonts w:hint="eastAsia" w:ascii="方正书宋_GBK" w:eastAsia="方正书宋_GBK"/>
              </w:rPr>
              <w:t>问卷调查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22" w:name="_Toc_3_3_0000000015"/>
      <w:r>
        <w:rPr>
          <w:rFonts w:ascii="黑体" w:hAnsi="黑体" w:eastAsia="黑体" w:cs="黑体"/>
          <w:color w:val="000000"/>
          <w:sz w:val="32"/>
        </w:rPr>
        <w:t>六、政府采购预算情况</w:t>
      </w:r>
      <w:bookmarkEnd w:id="22"/>
    </w:p>
    <w:p>
      <w:pPr>
        <w:ind w:firstLine="640" w:firstLineChars="200"/>
        <w:outlineLvl w:val="0"/>
        <w:rPr>
          <w:rFonts w:eastAsia="仿宋"/>
          <w:sz w:val="32"/>
        </w:rPr>
      </w:pPr>
      <w:bookmarkStart w:id="23" w:name="_Toc471398468"/>
      <w:r>
        <w:rPr>
          <w:rFonts w:eastAsia="仿宋"/>
          <w:sz w:val="32"/>
        </w:rPr>
        <w:t>20</w:t>
      </w:r>
      <w:r>
        <w:rPr>
          <w:rFonts w:hint="eastAsia" w:eastAsia="仿宋"/>
          <w:sz w:val="32"/>
        </w:rPr>
        <w:t>21</w:t>
      </w:r>
      <w:r>
        <w:rPr>
          <w:rFonts w:eastAsia="仿宋"/>
          <w:sz w:val="32"/>
        </w:rPr>
        <w:t>年，</w:t>
      </w:r>
      <w:r>
        <w:rPr>
          <w:rFonts w:hint="eastAsia" w:eastAsia="仿宋"/>
          <w:sz w:val="32"/>
        </w:rPr>
        <w:t>我部门</w:t>
      </w:r>
      <w:r>
        <w:rPr>
          <w:rFonts w:hint="eastAsia" w:ascii="仿宋_GB2312" w:hAnsi="宋体" w:eastAsia="仿宋_GB2312"/>
          <w:sz w:val="28"/>
          <w:szCs w:val="28"/>
        </w:rPr>
        <w:t>无</w:t>
      </w:r>
      <w:r>
        <w:rPr>
          <w:rFonts w:eastAsia="仿宋"/>
          <w:sz w:val="32"/>
        </w:rPr>
        <w:t>政府采购预算。具体内容见下表。</w:t>
      </w:r>
      <w:bookmarkEnd w:id="23"/>
    </w:p>
    <w:p>
      <w:pPr>
        <w:ind w:firstLine="640" w:firstLineChars="200"/>
        <w:jc w:val="center"/>
        <w:outlineLvl w:val="0"/>
        <w:rPr>
          <w:rFonts w:ascii="方正小标宋_GBK" w:eastAsia="方正小标宋_GBK"/>
          <w:sz w:val="32"/>
        </w:rPr>
      </w:pPr>
    </w:p>
    <w:p>
      <w:pPr>
        <w:ind w:firstLine="640" w:firstLineChars="200"/>
        <w:jc w:val="center"/>
        <w:outlineLvl w:val="0"/>
        <w:rPr>
          <w:rFonts w:hAnsi="宋体"/>
          <w:sz w:val="32"/>
        </w:rPr>
      </w:pPr>
      <w:r>
        <w:rPr>
          <w:rFonts w:hint="eastAsia" w:ascii="方正小标宋_GBK" w:eastAsia="方正小标宋_GBK"/>
          <w:sz w:val="32"/>
        </w:rPr>
        <w:t>部门政府采购预算</w:t>
      </w:r>
      <w:r>
        <w:rPr>
          <w:rFonts w:ascii="Calibri" w:eastAsia="宋体"/>
          <w:sz w:val="21"/>
        </w:rP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4" w:name="_Toc28848395"/>
      <w:r>
        <w:rPr>
          <w:rFonts w:hint="eastAsia" w:ascii="方正小标宋_GBK" w:eastAsia="方正小标宋_GBK"/>
          <w:sz w:val="32"/>
        </w:rPr>
        <w:instrText xml:space="preserve">部门政府采购预算</w:instrText>
      </w:r>
      <w:bookmarkEnd w:id="24"/>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9"/>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rPr>
                <w:rFonts w:ascii="方正小标宋_GBK" w:eastAsia="方正小标宋_GBK"/>
              </w:rPr>
            </w:pPr>
            <w:r>
              <w:rPr>
                <w:rFonts w:hint="eastAsia" w:ascii="方正小标宋_GBK" w:eastAsia="方正小标宋_GBK"/>
              </w:rPr>
              <w:t>762石家庄市鹿泉区残疾人联合会</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outlineLvl w:val="0"/>
              <w:rPr>
                <w:rFonts w:eastAsia="方正仿宋_GBK"/>
                <w:sz w:val="28"/>
              </w:rPr>
            </w:pPr>
          </w:p>
        </w:tc>
        <w:tc>
          <w:tcPr>
            <w:tcW w:w="1417" w:type="dxa"/>
            <w:vMerge w:val="continue"/>
            <w:vAlign w:val="center"/>
          </w:tcPr>
          <w:p>
            <w:pPr>
              <w:spacing w:line="300" w:lineRule="exact"/>
              <w:outlineLvl w:val="0"/>
              <w:rPr>
                <w:rFonts w:eastAsia="方正仿宋_GBK"/>
                <w:sz w:val="28"/>
              </w:rPr>
            </w:pPr>
          </w:p>
        </w:tc>
        <w:tc>
          <w:tcPr>
            <w:tcW w:w="709" w:type="dxa"/>
            <w:vMerge w:val="continue"/>
            <w:vAlign w:val="center"/>
          </w:tcPr>
          <w:p>
            <w:pPr>
              <w:spacing w:line="300" w:lineRule="exact"/>
              <w:outlineLvl w:val="0"/>
              <w:rPr>
                <w:rFonts w:eastAsia="方正仿宋_GBK"/>
                <w:sz w:val="28"/>
              </w:rPr>
            </w:pPr>
          </w:p>
        </w:tc>
        <w:tc>
          <w:tcPr>
            <w:tcW w:w="851" w:type="dxa"/>
            <w:vMerge w:val="continue"/>
            <w:vAlign w:val="center"/>
          </w:tcPr>
          <w:p>
            <w:pPr>
              <w:spacing w:line="300" w:lineRule="exact"/>
              <w:outlineLvl w:val="0"/>
              <w:rPr>
                <w:rFonts w:eastAsia="方正仿宋_GBK"/>
                <w:sz w:val="28"/>
              </w:rPr>
            </w:pPr>
          </w:p>
        </w:tc>
        <w:tc>
          <w:tcPr>
            <w:tcW w:w="992" w:type="dxa"/>
            <w:vMerge w:val="continue"/>
            <w:vAlign w:val="center"/>
          </w:tcPr>
          <w:p>
            <w:pPr>
              <w:spacing w:line="300" w:lineRule="exact"/>
              <w:outlineLvl w:val="0"/>
              <w:rPr>
                <w:rFonts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rPr>
                <w:rFonts w:ascii="方正书宋_GBK" w:eastAsia="方正书宋_GBK"/>
                <w:b/>
              </w:rPr>
            </w:pPr>
          </w:p>
        </w:tc>
        <w:tc>
          <w:tcPr>
            <w:tcW w:w="1417" w:type="dxa"/>
            <w:vAlign w:val="center"/>
          </w:tcPr>
          <w:p>
            <w:pPr>
              <w:spacing w:line="300" w:lineRule="exact"/>
              <w:rPr>
                <w:rFonts w:ascii="方正书宋_GBK" w:eastAsia="方正书宋_GBK"/>
                <w:b/>
              </w:rPr>
            </w:pPr>
          </w:p>
        </w:tc>
        <w:tc>
          <w:tcPr>
            <w:tcW w:w="709" w:type="dxa"/>
            <w:vAlign w:val="center"/>
          </w:tcPr>
          <w:p>
            <w:pPr>
              <w:spacing w:line="300" w:lineRule="exac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rPr>
          <w:rFonts w:eastAsia="方正仿宋_GBK"/>
          <w:color w:val="000000"/>
          <w:sz w:val="32"/>
          <w:lang w:eastAsia="zh-CN"/>
        </w:rPr>
      </w:pPr>
    </w:p>
    <w:p>
      <w:pPr>
        <w:ind w:firstLine="640"/>
        <w:rPr>
          <w:rFonts w:eastAsia="方正仿宋_GBK"/>
          <w:color w:val="000000"/>
          <w:sz w:val="32"/>
          <w:lang w:eastAsia="zh-CN"/>
        </w:rPr>
      </w:pPr>
    </w:p>
    <w:p>
      <w:pPr>
        <w:ind w:firstLine="640"/>
        <w:rPr>
          <w:rFonts w:eastAsia="方正仿宋_GBK"/>
          <w:color w:val="000000"/>
          <w:sz w:val="32"/>
          <w:lang w:eastAsia="zh-CN"/>
        </w:rPr>
      </w:pPr>
    </w:p>
    <w:p>
      <w:pPr>
        <w:ind w:firstLine="640"/>
        <w:rPr>
          <w:rFonts w:eastAsia="方正仿宋_GBK"/>
          <w:color w:val="000000"/>
          <w:sz w:val="32"/>
          <w:lang w:eastAsia="zh-CN"/>
        </w:rPr>
      </w:pPr>
    </w:p>
    <w:p>
      <w:pPr>
        <w:ind w:firstLine="640"/>
        <w:rPr>
          <w:rFonts w:eastAsia="方正仿宋_GBK"/>
          <w:color w:val="000000"/>
          <w:sz w:val="32"/>
          <w:lang w:eastAsia="zh-CN"/>
        </w:rPr>
      </w:pPr>
    </w:p>
    <w:p>
      <w:pPr>
        <w:ind w:firstLine="640"/>
        <w:rPr>
          <w:rFonts w:eastAsia="方正仿宋_GBK"/>
          <w:color w:val="000000"/>
          <w:sz w:val="32"/>
          <w:lang w:eastAsia="zh-CN"/>
        </w:rPr>
      </w:pPr>
    </w:p>
    <w:p>
      <w:pPr>
        <w:ind w:firstLine="640"/>
      </w:pPr>
      <w:r>
        <w:rPr>
          <w:rFonts w:eastAsia="方正仿宋_GBK"/>
          <w:color w:val="000000"/>
          <w:sz w:val="32"/>
        </w:rPr>
        <w:t xml:space="preserve"> </w:t>
      </w:r>
    </w:p>
    <w:p>
      <w:pPr>
        <w:spacing w:before="10" w:after="10"/>
        <w:ind w:firstLine="640"/>
        <w:outlineLvl w:val="2"/>
      </w:pPr>
      <w:bookmarkStart w:id="25" w:name="_Toc_3_3_0000000016"/>
      <w:r>
        <w:rPr>
          <w:rFonts w:ascii="黑体" w:hAnsi="黑体" w:eastAsia="黑体" w:cs="黑体"/>
          <w:color w:val="000000"/>
          <w:sz w:val="32"/>
        </w:rPr>
        <w:t>七、国有资产信息</w:t>
      </w:r>
      <w:bookmarkEnd w:id="25"/>
    </w:p>
    <w:p>
      <w:pPr>
        <w:spacing w:line="500" w:lineRule="exact"/>
        <w:ind w:firstLine="640" w:firstLineChars="200"/>
        <w:rPr>
          <w:rFonts w:eastAsia="仿宋"/>
          <w:color w:val="000000"/>
          <w:sz w:val="32"/>
          <w:szCs w:val="32"/>
        </w:rPr>
      </w:pPr>
      <w:r>
        <w:rPr>
          <w:rFonts w:hint="eastAsia" w:eastAsia="仿宋"/>
          <w:color w:val="000000"/>
          <w:sz w:val="32"/>
          <w:szCs w:val="32"/>
        </w:rPr>
        <w:t>石家庄市鹿泉区残疾人联合会2020</w:t>
      </w:r>
      <w:r>
        <w:rPr>
          <w:rFonts w:eastAsia="仿宋"/>
          <w:color w:val="000000"/>
          <w:sz w:val="32"/>
          <w:szCs w:val="32"/>
        </w:rPr>
        <w:t>年末固定资产金额为</w:t>
      </w:r>
      <w:r>
        <w:rPr>
          <w:rFonts w:hint="eastAsia" w:eastAsia="仿宋"/>
          <w:color w:val="000000"/>
          <w:sz w:val="32"/>
          <w:szCs w:val="32"/>
        </w:rPr>
        <w:t>83.5</w:t>
      </w:r>
      <w:r>
        <w:rPr>
          <w:rFonts w:eastAsia="仿宋"/>
          <w:color w:val="000000"/>
          <w:sz w:val="32"/>
          <w:szCs w:val="32"/>
        </w:rPr>
        <w:t>万元</w:t>
      </w:r>
      <w:r>
        <w:rPr>
          <w:rFonts w:hint="eastAsia" w:eastAsia="方正仿宋_GBK"/>
          <w:sz w:val="28"/>
        </w:rPr>
        <w:t>（详见下表）</w:t>
      </w:r>
      <w:r>
        <w:rPr>
          <w:rFonts w:hint="eastAsia" w:eastAsia="仿宋"/>
          <w:color w:val="000000"/>
          <w:sz w:val="32"/>
          <w:szCs w:val="32"/>
          <w:lang w:eastAsia="zh-CN"/>
        </w:rPr>
        <w:t>，</w:t>
      </w:r>
      <w:r>
        <w:rPr>
          <w:rFonts w:hint="eastAsia" w:eastAsia="仿宋"/>
          <w:color w:val="000000"/>
          <w:sz w:val="32"/>
          <w:szCs w:val="32"/>
        </w:rPr>
        <w:t>本年度拟购置固定资产总额为0.00万元，已按要求列入政府采购预算，详见政府采购预算表。</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jc w:val="center"/>
              <w:rPr>
                <w:rFonts w:ascii="宋体" w:hAnsi="宋体" w:cs="宋体"/>
                <w:b/>
                <w:bCs/>
                <w:sz w:val="32"/>
                <w:szCs w:val="32"/>
              </w:rPr>
            </w:pPr>
            <w:r>
              <w:rPr>
                <w:rFonts w:hint="eastAsia" w:ascii="宋体" w:hAnsi="宋体" w:cs="宋体"/>
                <w:b/>
                <w:bCs/>
                <w:sz w:val="32"/>
                <w:szCs w:val="32"/>
              </w:rPr>
              <w:t>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rPr>
                <w:rFonts w:eastAsia="仿宋"/>
                <w:sz w:val="22"/>
              </w:rPr>
            </w:pPr>
            <w:r>
              <w:rPr>
                <w:rFonts w:eastAsia="仿宋"/>
                <w:sz w:val="22"/>
              </w:rPr>
              <w:t>编制部门：</w:t>
            </w:r>
            <w:r>
              <w:rPr>
                <w:rFonts w:hint="eastAsia" w:eastAsia="仿宋"/>
                <w:sz w:val="22"/>
              </w:rPr>
              <w:t>石家庄市鹿泉区残疾人联合会</w:t>
            </w:r>
          </w:p>
        </w:tc>
        <w:tc>
          <w:tcPr>
            <w:tcW w:w="5103" w:type="dxa"/>
            <w:tcBorders>
              <w:top w:val="nil"/>
              <w:left w:val="nil"/>
              <w:bottom w:val="nil"/>
              <w:right w:val="nil"/>
            </w:tcBorders>
            <w:vAlign w:val="center"/>
          </w:tcPr>
          <w:p>
            <w:pPr>
              <w:ind w:firstLine="1320" w:firstLineChars="600"/>
              <w:rPr>
                <w:rFonts w:eastAsia="仿宋"/>
                <w:sz w:val="22"/>
              </w:rPr>
            </w:pPr>
            <w:r>
              <w:rPr>
                <w:rFonts w:eastAsia="仿宋"/>
                <w:sz w:val="22"/>
              </w:rPr>
              <w:t>截止时间：20</w:t>
            </w:r>
            <w:r>
              <w:rPr>
                <w:rFonts w:hint="eastAsia" w:eastAsia="仿宋"/>
                <w:sz w:val="22"/>
              </w:rPr>
              <w:t>20</w:t>
            </w:r>
            <w:r>
              <w:rPr>
                <w:rFonts w:eastAsia="仿宋"/>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项目</w:t>
            </w:r>
          </w:p>
        </w:tc>
        <w:tc>
          <w:tcPr>
            <w:tcW w:w="3155" w:type="dxa"/>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数量</w:t>
            </w:r>
          </w:p>
        </w:tc>
        <w:tc>
          <w:tcPr>
            <w:tcW w:w="5103" w:type="dxa"/>
            <w:tcBorders>
              <w:top w:val="single" w:color="auto" w:sz="4" w:space="0"/>
              <w:left w:val="nil"/>
              <w:bottom w:val="single" w:color="auto" w:sz="4" w:space="0"/>
              <w:right w:val="single" w:color="auto" w:sz="4" w:space="0"/>
            </w:tcBorders>
            <w:vAlign w:val="center"/>
          </w:tcPr>
          <w:p>
            <w:pPr>
              <w:jc w:val="center"/>
              <w:rPr>
                <w:rFonts w:ascii="宋体" w:hAnsi="宋体" w:cs="宋体"/>
                <w:b/>
                <w:bCs/>
                <w:sz w:val="22"/>
              </w:rPr>
            </w:pPr>
            <w:r>
              <w:rPr>
                <w:rFonts w:hint="eastAsia" w:ascii="宋体" w:hAnsi="宋体" w:cs="宋体"/>
                <w:b/>
                <w:bCs/>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jc w:val="center"/>
              <w:rPr>
                <w:rFonts w:eastAsia="仿宋"/>
                <w:sz w:val="22"/>
              </w:rPr>
            </w:pPr>
            <w:r>
              <w:rPr>
                <w:rFonts w:eastAsia="仿宋"/>
                <w:sz w:val="22"/>
              </w:rPr>
              <w:t>资产总额</w:t>
            </w:r>
          </w:p>
        </w:tc>
        <w:tc>
          <w:tcPr>
            <w:tcW w:w="3155" w:type="dxa"/>
            <w:tcBorders>
              <w:top w:val="nil"/>
              <w:left w:val="nil"/>
              <w:bottom w:val="single" w:color="auto" w:sz="4" w:space="0"/>
              <w:right w:val="single" w:color="auto" w:sz="4" w:space="0"/>
            </w:tcBorders>
            <w:vAlign w:val="center"/>
          </w:tcPr>
          <w:p>
            <w:pPr>
              <w:jc w:val="center"/>
              <w:rPr>
                <w:rFonts w:eastAsia="仿宋"/>
                <w:sz w:val="22"/>
              </w:rPr>
            </w:pPr>
            <w:r>
              <w:rPr>
                <w:rFonts w:eastAsia="仿宋"/>
                <w:sz w:val="22"/>
              </w:rPr>
              <w:t>——</w:t>
            </w:r>
          </w:p>
        </w:tc>
        <w:tc>
          <w:tcPr>
            <w:tcW w:w="5103" w:type="dxa"/>
            <w:tcBorders>
              <w:top w:val="nil"/>
              <w:left w:val="nil"/>
              <w:bottom w:val="single" w:color="auto" w:sz="4" w:space="0"/>
              <w:right w:val="single" w:color="auto" w:sz="4" w:space="0"/>
            </w:tcBorders>
            <w:vAlign w:val="center"/>
          </w:tcPr>
          <w:p>
            <w:pPr>
              <w:jc w:val="center"/>
              <w:rPr>
                <w:rFonts w:eastAsia="仿宋"/>
                <w:color w:val="FF0000"/>
                <w:sz w:val="22"/>
              </w:rPr>
            </w:pPr>
            <w:r>
              <w:rPr>
                <w:rFonts w:hint="eastAsia" w:eastAsia="仿宋"/>
                <w:color w:val="000000"/>
                <w:sz w:val="22"/>
              </w:rPr>
              <w:t>83.5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1、房屋（平方米）</w:t>
            </w:r>
          </w:p>
        </w:tc>
        <w:tc>
          <w:tcPr>
            <w:tcW w:w="3155" w:type="dxa"/>
            <w:tcBorders>
              <w:top w:val="nil"/>
              <w:left w:val="nil"/>
              <w:bottom w:val="single" w:color="auto" w:sz="4" w:space="0"/>
              <w:right w:val="single" w:color="auto" w:sz="4" w:space="0"/>
            </w:tcBorders>
            <w:vAlign w:val="center"/>
          </w:tcPr>
          <w:p>
            <w:pPr>
              <w:jc w:val="center"/>
              <w:rPr>
                <w:rFonts w:eastAsia="仿宋"/>
                <w:sz w:val="22"/>
              </w:rPr>
            </w:pPr>
            <w:r>
              <w:rPr>
                <w:rFonts w:hint="eastAsia" w:eastAsia="仿宋"/>
                <w:sz w:val="22"/>
              </w:rPr>
              <w:t>0</w:t>
            </w:r>
          </w:p>
        </w:tc>
        <w:tc>
          <w:tcPr>
            <w:tcW w:w="5103" w:type="dxa"/>
            <w:tcBorders>
              <w:top w:val="nil"/>
              <w:left w:val="nil"/>
              <w:bottom w:val="single" w:color="auto" w:sz="4" w:space="0"/>
              <w:right w:val="single" w:color="auto" w:sz="4" w:space="0"/>
            </w:tcBorders>
            <w:vAlign w:val="center"/>
          </w:tcPr>
          <w:p>
            <w:pPr>
              <w:jc w:val="center"/>
              <w:rPr>
                <w:rFonts w:eastAsia="仿宋"/>
                <w:sz w:val="22"/>
              </w:rPr>
            </w:pPr>
            <w:r>
              <w:rPr>
                <w:rFonts w:hint="eastAsia" w:eastAsia="仿宋"/>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其中：办公用房（平方米）</w:t>
            </w:r>
          </w:p>
        </w:tc>
        <w:tc>
          <w:tcPr>
            <w:tcW w:w="3155" w:type="dxa"/>
            <w:tcBorders>
              <w:top w:val="nil"/>
              <w:left w:val="nil"/>
              <w:bottom w:val="single" w:color="auto" w:sz="4" w:space="0"/>
              <w:right w:val="single" w:color="auto" w:sz="4" w:space="0"/>
            </w:tcBorders>
            <w:vAlign w:val="center"/>
          </w:tcPr>
          <w:p>
            <w:pPr>
              <w:jc w:val="center"/>
              <w:rPr>
                <w:rFonts w:eastAsia="仿宋"/>
                <w:sz w:val="22"/>
              </w:rPr>
            </w:pPr>
            <w:r>
              <w:rPr>
                <w:rFonts w:hint="eastAsia" w:eastAsia="仿宋"/>
                <w:sz w:val="22"/>
              </w:rPr>
              <w:t>0</w:t>
            </w:r>
          </w:p>
        </w:tc>
        <w:tc>
          <w:tcPr>
            <w:tcW w:w="5103" w:type="dxa"/>
            <w:tcBorders>
              <w:top w:val="nil"/>
              <w:left w:val="nil"/>
              <w:bottom w:val="single" w:color="auto" w:sz="4" w:space="0"/>
              <w:right w:val="single" w:color="auto" w:sz="4" w:space="0"/>
            </w:tcBorders>
            <w:vAlign w:val="center"/>
          </w:tcPr>
          <w:p>
            <w:pPr>
              <w:jc w:val="center"/>
              <w:rPr>
                <w:rFonts w:eastAsia="仿宋"/>
                <w:sz w:val="22"/>
              </w:rPr>
            </w:pPr>
            <w:r>
              <w:rPr>
                <w:rFonts w:hint="eastAsia" w:eastAsia="仿宋"/>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2、车辆（台、辆）</w:t>
            </w:r>
          </w:p>
        </w:tc>
        <w:tc>
          <w:tcPr>
            <w:tcW w:w="3155" w:type="dxa"/>
            <w:tcBorders>
              <w:top w:val="nil"/>
              <w:left w:val="nil"/>
              <w:bottom w:val="single" w:color="auto" w:sz="4" w:space="0"/>
              <w:right w:val="single" w:color="auto" w:sz="4" w:space="0"/>
            </w:tcBorders>
            <w:vAlign w:val="center"/>
          </w:tcPr>
          <w:p>
            <w:pPr>
              <w:jc w:val="center"/>
              <w:rPr>
                <w:rFonts w:eastAsia="仿宋"/>
                <w:sz w:val="22"/>
              </w:rPr>
            </w:pPr>
            <w:r>
              <w:rPr>
                <w:rFonts w:hint="eastAsia" w:eastAsia="仿宋"/>
                <w:sz w:val="22"/>
              </w:rPr>
              <w:t>1</w:t>
            </w:r>
          </w:p>
        </w:tc>
        <w:tc>
          <w:tcPr>
            <w:tcW w:w="5103" w:type="dxa"/>
            <w:tcBorders>
              <w:top w:val="nil"/>
              <w:left w:val="nil"/>
              <w:bottom w:val="single" w:color="auto" w:sz="4" w:space="0"/>
              <w:right w:val="single" w:color="auto" w:sz="4" w:space="0"/>
            </w:tcBorders>
            <w:vAlign w:val="center"/>
          </w:tcPr>
          <w:p>
            <w:pPr>
              <w:jc w:val="center"/>
              <w:rPr>
                <w:rFonts w:eastAsia="仿宋"/>
                <w:sz w:val="22"/>
              </w:rPr>
            </w:pPr>
            <w:r>
              <w:rPr>
                <w:rFonts w:hint="eastAsia" w:eastAsia="仿宋"/>
                <w:sz w:val="22"/>
              </w:rPr>
              <w:t>15.6</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3、单价在20万元以上设备</w:t>
            </w:r>
          </w:p>
        </w:tc>
        <w:tc>
          <w:tcPr>
            <w:tcW w:w="3155" w:type="dxa"/>
            <w:tcBorders>
              <w:top w:val="nil"/>
              <w:left w:val="nil"/>
              <w:bottom w:val="single" w:color="auto" w:sz="4" w:space="0"/>
              <w:right w:val="single" w:color="auto" w:sz="4" w:space="0"/>
            </w:tcBorders>
            <w:vAlign w:val="center"/>
          </w:tcPr>
          <w:p>
            <w:pPr>
              <w:jc w:val="center"/>
              <w:rPr>
                <w:rFonts w:eastAsia="仿宋"/>
                <w:sz w:val="22"/>
              </w:rPr>
            </w:pPr>
            <w:r>
              <w:rPr>
                <w:rFonts w:eastAsia="仿宋"/>
                <w:sz w:val="22"/>
              </w:rPr>
              <w:t>——</w:t>
            </w:r>
          </w:p>
        </w:tc>
        <w:tc>
          <w:tcPr>
            <w:tcW w:w="5103" w:type="dxa"/>
            <w:tcBorders>
              <w:top w:val="nil"/>
              <w:left w:val="nil"/>
              <w:bottom w:val="single" w:color="auto" w:sz="4" w:space="0"/>
              <w:right w:val="single" w:color="auto" w:sz="4" w:space="0"/>
            </w:tcBorders>
            <w:vAlign w:val="center"/>
          </w:tcPr>
          <w:p>
            <w:pPr>
              <w:jc w:val="center"/>
              <w:rPr>
                <w:rFonts w:eastAsia="仿宋"/>
                <w:sz w:val="22"/>
              </w:rPr>
            </w:pPr>
            <w:r>
              <w:rPr>
                <w:rFonts w:hint="eastAsia" w:eastAsia="仿宋"/>
                <w:sz w:val="22"/>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4、其他固定资产</w:t>
            </w:r>
          </w:p>
        </w:tc>
        <w:tc>
          <w:tcPr>
            <w:tcW w:w="3155" w:type="dxa"/>
            <w:tcBorders>
              <w:top w:val="nil"/>
              <w:left w:val="nil"/>
              <w:bottom w:val="single" w:color="auto" w:sz="4" w:space="0"/>
              <w:right w:val="single" w:color="auto" w:sz="4" w:space="0"/>
            </w:tcBorders>
            <w:vAlign w:val="center"/>
          </w:tcPr>
          <w:p>
            <w:pPr>
              <w:jc w:val="center"/>
              <w:rPr>
                <w:rFonts w:eastAsia="仿宋"/>
                <w:sz w:val="22"/>
              </w:rPr>
            </w:pPr>
            <w:r>
              <w:rPr>
                <w:rFonts w:eastAsia="仿宋"/>
                <w:sz w:val="22"/>
              </w:rPr>
              <w:t>——</w:t>
            </w:r>
          </w:p>
        </w:tc>
        <w:tc>
          <w:tcPr>
            <w:tcW w:w="5103" w:type="dxa"/>
            <w:tcBorders>
              <w:top w:val="nil"/>
              <w:left w:val="nil"/>
              <w:bottom w:val="single" w:color="auto" w:sz="4" w:space="0"/>
              <w:right w:val="single" w:color="auto" w:sz="4" w:space="0"/>
            </w:tcBorders>
            <w:vAlign w:val="center"/>
          </w:tcPr>
          <w:p>
            <w:pPr>
              <w:jc w:val="center"/>
              <w:rPr>
                <w:rFonts w:eastAsia="仿宋"/>
                <w:sz w:val="22"/>
              </w:rPr>
            </w:pPr>
            <w:r>
              <w:rPr>
                <w:rFonts w:hint="eastAsia" w:eastAsia="仿宋"/>
                <w:sz w:val="22"/>
              </w:rPr>
              <w:t>67.9</w:t>
            </w:r>
          </w:p>
        </w:tc>
      </w:tr>
    </w:tbl>
    <w:p>
      <w:pPr>
        <w:ind w:firstLine="640"/>
      </w:pPr>
      <w:r>
        <w:rPr>
          <w:rFonts w:eastAsia="方正仿宋_GBK"/>
          <w:color w:val="000000"/>
          <w:sz w:val="32"/>
        </w:rPr>
        <w:t xml:space="preserve"> </w:t>
      </w:r>
    </w:p>
    <w:p>
      <w:pPr>
        <w:spacing w:before="10" w:after="10"/>
        <w:ind w:firstLine="640"/>
        <w:outlineLvl w:val="2"/>
        <w:rPr>
          <w:rFonts w:ascii="黑体" w:hAnsi="黑体" w:eastAsia="黑体" w:cs="黑体"/>
          <w:color w:val="000000"/>
          <w:sz w:val="32"/>
          <w:lang w:eastAsia="zh-CN"/>
        </w:rPr>
      </w:pPr>
      <w:bookmarkStart w:id="26" w:name="_Toc_3_3_0000000017"/>
    </w:p>
    <w:p>
      <w:pPr>
        <w:spacing w:before="10" w:after="10"/>
        <w:outlineLvl w:val="2"/>
        <w:rPr>
          <w:rFonts w:ascii="黑体" w:hAnsi="黑体" w:eastAsia="黑体" w:cs="黑体"/>
          <w:color w:val="000000"/>
          <w:sz w:val="32"/>
          <w:lang w:eastAsia="zh-CN"/>
        </w:rPr>
      </w:pPr>
    </w:p>
    <w:p>
      <w:pPr>
        <w:spacing w:before="10" w:after="10"/>
        <w:ind w:firstLine="640"/>
        <w:outlineLvl w:val="2"/>
      </w:pPr>
      <w:r>
        <w:rPr>
          <w:rFonts w:ascii="黑体" w:hAnsi="黑体" w:eastAsia="黑体" w:cs="黑体"/>
          <w:color w:val="000000"/>
          <w:sz w:val="32"/>
        </w:rPr>
        <w:t>八、名词解释</w:t>
      </w:r>
      <w:bookmarkEnd w:id="2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区</w:t>
      </w:r>
      <w:r>
        <w:rPr>
          <w:rFonts w:eastAsia="方正仿宋_GBK"/>
          <w:color w:val="000000"/>
          <w:sz w:val="28"/>
        </w:rPr>
        <w:t>级财政预算管理的“三公”经费，是指</w:t>
      </w:r>
      <w:r>
        <w:rPr>
          <w:rFonts w:hint="eastAsia" w:eastAsiaTheme="minorEastAsia"/>
          <w:color w:val="000000"/>
          <w:sz w:val="28"/>
          <w:lang w:eastAsia="zh-CN"/>
        </w:rPr>
        <w:t>区</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rPr>
          <w:rFonts w:eastAsiaTheme="minorEastAsia"/>
          <w:lang w:eastAsia="zh-CN"/>
        </w:rPr>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bookmarkStart w:id="27" w:name="_Toc_3_3_0000000018"/>
    </w:p>
    <w:p>
      <w:pPr>
        <w:spacing w:before="10" w:after="10"/>
        <w:ind w:firstLine="640"/>
        <w:outlineLvl w:val="2"/>
      </w:pPr>
      <w:r>
        <w:rPr>
          <w:rFonts w:ascii="黑体" w:hAnsi="黑体" w:eastAsia="黑体" w:cs="黑体"/>
          <w:color w:val="000000"/>
          <w:sz w:val="32"/>
        </w:rPr>
        <w:t>九、其他需要说明的事项</w:t>
      </w:r>
      <w:bookmarkEnd w:id="27"/>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pPr>
        <w:jc w:val="center"/>
        <w:rPr>
          <w:rFonts w:eastAsia="方正仿宋_GBK"/>
          <w:color w:val="000000"/>
          <w:sz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roman"/>
    <w:pitch w:val="default"/>
    <w:sig w:usb0="00000000" w:usb1="00000000" w:usb2="00000010" w:usb3="00000000" w:csb0="00040001" w:csb1="00000000"/>
  </w:font>
  <w:font w:name="方正小标宋_GBK">
    <w:altName w:val="微软雅黑"/>
    <w:panose1 w:val="00000000000000000000"/>
    <w:charset w:val="86"/>
    <w:family w:val="roman"/>
    <w:pitch w:val="default"/>
    <w:sig w:usb0="00000000" w:usb1="00000000" w:usb2="00000010" w:usb3="00000000" w:csb0="00040001" w:csb1="00000000"/>
  </w:font>
  <w:font w:name="方正书宋_GBK">
    <w:altName w:val="微软雅黑"/>
    <w:panose1 w:val="00000000000000000000"/>
    <w:charset w:val="86"/>
    <w:family w:val="roman"/>
    <w:pitch w:val="default"/>
    <w:sig w:usb0="00000000" w:usb1="00000000" w:usb2="00000010" w:usb3="00000000" w:csb0="00040001" w:csb1="00000000"/>
  </w:font>
  <w:font w:name="方正楷体_GBK">
    <w:altName w:val="宋体"/>
    <w:panose1 w:val="00000000000000000000"/>
    <w:charset w:val="86"/>
    <w:family w:val="roman"/>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B200AD"/>
    <w:rsid w:val="000E60E3"/>
    <w:rsid w:val="00105281"/>
    <w:rsid w:val="001260CF"/>
    <w:rsid w:val="00130D97"/>
    <w:rsid w:val="0013462D"/>
    <w:rsid w:val="001371F2"/>
    <w:rsid w:val="0016127D"/>
    <w:rsid w:val="001A6680"/>
    <w:rsid w:val="001B3658"/>
    <w:rsid w:val="001D779A"/>
    <w:rsid w:val="001E143A"/>
    <w:rsid w:val="001F262F"/>
    <w:rsid w:val="001F3FF7"/>
    <w:rsid w:val="00253753"/>
    <w:rsid w:val="00295D33"/>
    <w:rsid w:val="0029697A"/>
    <w:rsid w:val="002A2801"/>
    <w:rsid w:val="002D5B6F"/>
    <w:rsid w:val="00392251"/>
    <w:rsid w:val="00396C65"/>
    <w:rsid w:val="0040240B"/>
    <w:rsid w:val="00403C10"/>
    <w:rsid w:val="00446327"/>
    <w:rsid w:val="004D2EDE"/>
    <w:rsid w:val="004D3295"/>
    <w:rsid w:val="004D5483"/>
    <w:rsid w:val="004D6848"/>
    <w:rsid w:val="004D6B7B"/>
    <w:rsid w:val="004E4027"/>
    <w:rsid w:val="0051319D"/>
    <w:rsid w:val="00524689"/>
    <w:rsid w:val="00537359"/>
    <w:rsid w:val="00572BCC"/>
    <w:rsid w:val="005946F8"/>
    <w:rsid w:val="005A4393"/>
    <w:rsid w:val="005E0A6B"/>
    <w:rsid w:val="00614FA1"/>
    <w:rsid w:val="0064271C"/>
    <w:rsid w:val="006C6C7F"/>
    <w:rsid w:val="006E59DE"/>
    <w:rsid w:val="006F2B16"/>
    <w:rsid w:val="007161CE"/>
    <w:rsid w:val="00720B1E"/>
    <w:rsid w:val="007352C9"/>
    <w:rsid w:val="0074745C"/>
    <w:rsid w:val="00751866"/>
    <w:rsid w:val="00806A13"/>
    <w:rsid w:val="00842931"/>
    <w:rsid w:val="00852683"/>
    <w:rsid w:val="00881E37"/>
    <w:rsid w:val="008872A1"/>
    <w:rsid w:val="008B556B"/>
    <w:rsid w:val="008C7A67"/>
    <w:rsid w:val="008E195E"/>
    <w:rsid w:val="0095650C"/>
    <w:rsid w:val="00A006B3"/>
    <w:rsid w:val="00A60B34"/>
    <w:rsid w:val="00A75425"/>
    <w:rsid w:val="00AB2B69"/>
    <w:rsid w:val="00AD1784"/>
    <w:rsid w:val="00AF6C4D"/>
    <w:rsid w:val="00B166DA"/>
    <w:rsid w:val="00B200AD"/>
    <w:rsid w:val="00B44921"/>
    <w:rsid w:val="00B50958"/>
    <w:rsid w:val="00BC38AA"/>
    <w:rsid w:val="00BF10D9"/>
    <w:rsid w:val="00C7619F"/>
    <w:rsid w:val="00C80F8A"/>
    <w:rsid w:val="00C946D4"/>
    <w:rsid w:val="00CA363B"/>
    <w:rsid w:val="00CB56AA"/>
    <w:rsid w:val="00CD0261"/>
    <w:rsid w:val="00CD174A"/>
    <w:rsid w:val="00D00828"/>
    <w:rsid w:val="00D04C47"/>
    <w:rsid w:val="00D120B4"/>
    <w:rsid w:val="00D1484F"/>
    <w:rsid w:val="00D53AF6"/>
    <w:rsid w:val="00D726B4"/>
    <w:rsid w:val="00D839F9"/>
    <w:rsid w:val="00D97181"/>
    <w:rsid w:val="00DB7F1E"/>
    <w:rsid w:val="00E04849"/>
    <w:rsid w:val="00E1112D"/>
    <w:rsid w:val="00ED3ADC"/>
    <w:rsid w:val="00EE75AD"/>
    <w:rsid w:val="00F2512D"/>
    <w:rsid w:val="00F27BA0"/>
    <w:rsid w:val="00F466D3"/>
    <w:rsid w:val="00F65DB9"/>
    <w:rsid w:val="00F7551A"/>
    <w:rsid w:val="00F86DF6"/>
    <w:rsid w:val="00F96A03"/>
    <w:rsid w:val="00FB1106"/>
    <w:rsid w:val="00FD745F"/>
    <w:rsid w:val="22C3584C"/>
    <w:rsid w:val="2ABD5857"/>
    <w:rsid w:val="4A1D33FA"/>
    <w:rsid w:val="672C6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6"/>
    <w:unhideWhenUsed/>
    <w:qFormat/>
    <w:uiPriority w:val="0"/>
    <w:pPr>
      <w:tabs>
        <w:tab w:val="center" w:pos="4153"/>
        <w:tab w:val="right" w:pos="8306"/>
      </w:tabs>
      <w:snapToGrid w:val="0"/>
    </w:pPr>
    <w:rPr>
      <w:sz w:val="18"/>
      <w:szCs w:val="18"/>
    </w:rPr>
  </w:style>
  <w:style w:type="paragraph" w:styleId="4">
    <w:name w:val="header"/>
    <w:basedOn w:val="1"/>
    <w:link w:val="35"/>
    <w:unhideWhenUsed/>
    <w:qFormat/>
    <w:uiPriority w:val="0"/>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footnote text"/>
    <w:basedOn w:val="1"/>
    <w:link w:val="37"/>
    <w:qFormat/>
    <w:uiPriority w:val="0"/>
    <w:pPr>
      <w:widowControl w:val="0"/>
      <w:snapToGrid w:val="0"/>
    </w:pPr>
    <w:rPr>
      <w:rFonts w:ascii="Calibri" w:hAnsi="Calibri" w:eastAsia="宋体" w:cs="黑体"/>
      <w:kern w:val="2"/>
      <w:sz w:val="18"/>
      <w:szCs w:val="18"/>
      <w:lang w:eastAsia="zh-CN"/>
    </w:rPr>
  </w:style>
  <w:style w:type="paragraph" w:styleId="8">
    <w:name w:val="toc 2"/>
    <w:basedOn w:val="1"/>
    <w:next w:val="1"/>
    <w:qFormat/>
    <w:uiPriority w:val="0"/>
    <w:pPr>
      <w:ind w:left="240"/>
    </w:pPr>
  </w:style>
  <w:style w:type="table" w:styleId="10">
    <w:name w:val="Table Grid"/>
    <w:basedOn w:val="9"/>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4">
    <w:name w:val="列表段落1"/>
    <w:basedOn w:val="1"/>
    <w:qFormat/>
    <w:uiPriority w:val="34"/>
    <w:pPr>
      <w:ind w:firstLine="420" w:firstLineChars="200"/>
    </w:pPr>
  </w:style>
  <w:style w:type="character" w:customStyle="1" w:styleId="35">
    <w:name w:val="页眉 Char"/>
    <w:basedOn w:val="11"/>
    <w:link w:val="4"/>
    <w:qFormat/>
    <w:uiPriority w:val="0"/>
    <w:rPr>
      <w:rFonts w:eastAsia="Times New Roman"/>
      <w:sz w:val="18"/>
      <w:szCs w:val="18"/>
      <w:lang w:eastAsia="uk-UA"/>
    </w:rPr>
  </w:style>
  <w:style w:type="character" w:customStyle="1" w:styleId="36">
    <w:name w:val="页脚 Char"/>
    <w:basedOn w:val="11"/>
    <w:link w:val="3"/>
    <w:qFormat/>
    <w:uiPriority w:val="0"/>
    <w:rPr>
      <w:rFonts w:eastAsia="Times New Roman"/>
      <w:sz w:val="18"/>
      <w:szCs w:val="18"/>
      <w:lang w:eastAsia="uk-UA"/>
    </w:rPr>
  </w:style>
  <w:style w:type="character" w:customStyle="1" w:styleId="37">
    <w:name w:val="脚注文本 Char"/>
    <w:basedOn w:val="11"/>
    <w:link w:val="7"/>
    <w:uiPriority w:val="0"/>
    <w:rPr>
      <w:rFonts w:ascii="Calibri" w:hAnsi="Calibri" w:eastAsia="宋体" w:cs="黑体"/>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8" Type="http://schemas.openxmlformats.org/officeDocument/2006/relationships/fontTable" Target="fontTable.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2022-02-24T09:47:18Z</dcterms:created>
  <dcterms:modified xsi:type="dcterms:W3CDTF">2022-02-24T01:47:18Z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2022-02-24T09:48:03Z</dcterms:created>
  <dcterms:modified xsi:type="dcterms:W3CDTF">2022-02-24T01:48:03Z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2022-02-24T09:46:53Z</dcterms:created>
  <dcterms:modified xsi:type="dcterms:W3CDTF">2022-02-24T01:46:52Z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2022-02-24T09:46:18Z</dcterms:created>
  <dcterms:modified xsi:type="dcterms:W3CDTF">2022-02-24T01:46:18Z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2022-02-24T09:47:21Z</dcterms:created>
  <dcterms:modified xsi:type="dcterms:W3CDTF">2022-02-24T01:47:21Z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2022-02-24T09:46:11Z</dcterms:created>
  <dcterms:modified xsi:type="dcterms:W3CDTF">2022-02-24T01:46:11Z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2022-02-24T09:48:31Z</dcterms:created>
  <dcterms:modified xsi:type="dcterms:W3CDTF">2022-02-24T01:48:31Z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2022-02-24T09:47:08Z</dcterms:created>
  <dcterms:modified xsi:type="dcterms:W3CDTF">2022-02-24T01:47:08Z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2022-02-24T09:47:51Z</dcterms:created>
  <dcterms:modified xsi:type="dcterms:W3CDTF">2022-02-24T01:47:51Z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2022-02-24T09:47:45Z</dcterms:created>
  <dcterms:modified xsi:type="dcterms:W3CDTF">2022-02-24T01:47:44Z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2022-02-24T09:47:43Z</dcterms:created>
  <dcterms:modified xsi:type="dcterms:W3CDTF">2022-02-24T01:47:43Z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2022-02-24T09:47:16Z</dcterms:created>
  <dcterms:modified xsi:type="dcterms:W3CDTF">2022-02-24T01:47:16Z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2022-02-24T09:46:16Z</dcterms:created>
  <dcterms:modified xsi:type="dcterms:W3CDTF">2022-02-24T01:46:16Z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2022-02-24T09:46:20Z</dcterms:created>
  <dcterms:modified xsi:type="dcterms:W3CDTF">2022-02-24T01:46:20Z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2022-02-24T09:46:30Z</dcterms:created>
  <dcterms:modified xsi:type="dcterms:W3CDTF">2022-02-24T01:46:30Z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2022-02-24T09:46:22Z</dcterms:created>
  <dcterms:modified xsi:type="dcterms:W3CDTF">2022-02-24T01:46:22Z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2022-02-24T09:48:23Z</dcterms:created>
  <dcterms:modified xsi:type="dcterms:W3CDTF">2022-02-24T01:48:23Z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2022-02-24T09:47:41Z</dcterms:created>
  <dcterms:modified xsi:type="dcterms:W3CDTF">2022-02-24T01:47:41Z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2022-02-24T09:46:21Z</dcterms:created>
  <dcterms:modified xsi:type="dcterms:W3CDTF">2022-02-24T01:46:21Z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5941831-FFBA-441F-AE8D-718B8B551A1D}">
  <ds:schemaRefs/>
</ds:datastoreItem>
</file>

<file path=customXml/itemProps11.xml><?xml version="1.0" encoding="utf-8"?>
<ds:datastoreItem xmlns:ds="http://schemas.openxmlformats.org/officeDocument/2006/customXml" ds:itemID="{74CE19A5-D8B3-4993-BF8E-3D2C36E66850}">
  <ds:schemaRefs/>
</ds:datastoreItem>
</file>

<file path=customXml/itemProps12.xml><?xml version="1.0" encoding="utf-8"?>
<ds:datastoreItem xmlns:ds="http://schemas.openxmlformats.org/officeDocument/2006/customXml" ds:itemID="{6E8AB950-49DD-4AD5-B48A-DE4B58150108}">
  <ds:schemaRefs/>
</ds:datastoreItem>
</file>

<file path=customXml/itemProps13.xml><?xml version="1.0" encoding="utf-8"?>
<ds:datastoreItem xmlns:ds="http://schemas.openxmlformats.org/officeDocument/2006/customXml" ds:itemID="{04DC5A26-6BED-4079-9ECF-0EAAD5945ECE}">
  <ds:schemaRefs/>
</ds:datastoreItem>
</file>

<file path=customXml/itemProps14.xml><?xml version="1.0" encoding="utf-8"?>
<ds:datastoreItem xmlns:ds="http://schemas.openxmlformats.org/officeDocument/2006/customXml" ds:itemID="{C187A29E-3F07-44DC-AA15-C162A4DBB8B0}">
  <ds:schemaRefs/>
</ds:datastoreItem>
</file>

<file path=customXml/itemProps15.xml><?xml version="1.0" encoding="utf-8"?>
<ds:datastoreItem xmlns:ds="http://schemas.openxmlformats.org/officeDocument/2006/customXml" ds:itemID="{B0C7E233-F3C6-4BE0-936C-7ED923641E9A}">
  <ds:schemaRefs/>
</ds:datastoreItem>
</file>

<file path=customXml/itemProps16.xml><?xml version="1.0" encoding="utf-8"?>
<ds:datastoreItem xmlns:ds="http://schemas.openxmlformats.org/officeDocument/2006/customXml" ds:itemID="{44841A29-CBBA-4EA8-BB72-8EFC5761153C}">
  <ds:schemaRefs/>
</ds:datastoreItem>
</file>

<file path=customXml/itemProps17.xml><?xml version="1.0" encoding="utf-8"?>
<ds:datastoreItem xmlns:ds="http://schemas.openxmlformats.org/officeDocument/2006/customXml" ds:itemID="{23A1A8F0-B514-4869-9FD6-78847D5CE0F1}">
  <ds:schemaRefs/>
</ds:datastoreItem>
</file>

<file path=customXml/itemProps18.xml><?xml version="1.0" encoding="utf-8"?>
<ds:datastoreItem xmlns:ds="http://schemas.openxmlformats.org/officeDocument/2006/customXml" ds:itemID="{284F34FE-6D40-4B15-B982-8B34D7F3FBCA}">
  <ds:schemaRefs/>
</ds:datastoreItem>
</file>

<file path=customXml/itemProps19.xml><?xml version="1.0" encoding="utf-8"?>
<ds:datastoreItem xmlns:ds="http://schemas.openxmlformats.org/officeDocument/2006/customXml" ds:itemID="{8A2C20EF-8C57-4032-B775-C6B2FC7C0D4C}">
  <ds:schemaRefs/>
</ds:datastoreItem>
</file>

<file path=customXml/itemProps2.xml><?xml version="1.0" encoding="utf-8"?>
<ds:datastoreItem xmlns:ds="http://schemas.openxmlformats.org/officeDocument/2006/customXml" ds:itemID="{E8F42D8C-5603-4219-82E3-BE90EA530D51}">
  <ds:schemaRefs/>
</ds:datastoreItem>
</file>

<file path=customXml/itemProps20.xml><?xml version="1.0" encoding="utf-8"?>
<ds:datastoreItem xmlns:ds="http://schemas.openxmlformats.org/officeDocument/2006/customXml" ds:itemID="{3876947B-5375-41BD-ADDB-46B1A73E144C}">
  <ds:schemaRefs/>
</ds:datastoreItem>
</file>

<file path=customXml/itemProps21.xml><?xml version="1.0" encoding="utf-8"?>
<ds:datastoreItem xmlns:ds="http://schemas.openxmlformats.org/officeDocument/2006/customXml" ds:itemID="{3F40F437-344F-4D56-BB4E-B1B754B77F85}">
  <ds:schemaRefs/>
</ds:datastoreItem>
</file>

<file path=customXml/itemProps22.xml><?xml version="1.0" encoding="utf-8"?>
<ds:datastoreItem xmlns:ds="http://schemas.openxmlformats.org/officeDocument/2006/customXml" ds:itemID="{49661B6A-3116-43F0-9BA5-676396640951}">
  <ds:schemaRefs/>
</ds:datastoreItem>
</file>

<file path=customXml/itemProps23.xml><?xml version="1.0" encoding="utf-8"?>
<ds:datastoreItem xmlns:ds="http://schemas.openxmlformats.org/officeDocument/2006/customXml" ds:itemID="{21276215-CCB1-4B33-9AFF-5FF4ADEB6D26}">
  <ds:schemaRefs/>
</ds:datastoreItem>
</file>

<file path=customXml/itemProps24.xml><?xml version="1.0" encoding="utf-8"?>
<ds:datastoreItem xmlns:ds="http://schemas.openxmlformats.org/officeDocument/2006/customXml" ds:itemID="{E4DB3DED-7A82-45A3-B2D4-4BFE4C8FFC9B}">
  <ds:schemaRefs/>
</ds:datastoreItem>
</file>

<file path=customXml/itemProps25.xml><?xml version="1.0" encoding="utf-8"?>
<ds:datastoreItem xmlns:ds="http://schemas.openxmlformats.org/officeDocument/2006/customXml" ds:itemID="{3CE231B7-4B8F-43B1-BB93-122327D27C71}">
  <ds:schemaRefs/>
</ds:datastoreItem>
</file>

<file path=customXml/itemProps26.xml><?xml version="1.0" encoding="utf-8"?>
<ds:datastoreItem xmlns:ds="http://schemas.openxmlformats.org/officeDocument/2006/customXml" ds:itemID="{221E60F8-665C-4A98-96FF-FE2A8514F1A1}">
  <ds:schemaRefs/>
</ds:datastoreItem>
</file>

<file path=customXml/itemProps27.xml><?xml version="1.0" encoding="utf-8"?>
<ds:datastoreItem xmlns:ds="http://schemas.openxmlformats.org/officeDocument/2006/customXml" ds:itemID="{D0B34C87-332C-4635-A161-F5E21C493CB4}">
  <ds:schemaRefs/>
</ds:datastoreItem>
</file>

<file path=customXml/itemProps28.xml><?xml version="1.0" encoding="utf-8"?>
<ds:datastoreItem xmlns:ds="http://schemas.openxmlformats.org/officeDocument/2006/customXml" ds:itemID="{6F2B08C1-9EBF-4473-BF30-562BC23E76EC}">
  <ds:schemaRefs/>
</ds:datastoreItem>
</file>

<file path=customXml/itemProps29.xml><?xml version="1.0" encoding="utf-8"?>
<ds:datastoreItem xmlns:ds="http://schemas.openxmlformats.org/officeDocument/2006/customXml" ds:itemID="{F51B2312-8862-406F-886D-A41A01041C26}">
  <ds:schemaRefs/>
</ds:datastoreItem>
</file>

<file path=customXml/itemProps3.xml><?xml version="1.0" encoding="utf-8"?>
<ds:datastoreItem xmlns:ds="http://schemas.openxmlformats.org/officeDocument/2006/customXml" ds:itemID="{EA084D54-B54B-435F-A81C-B486416EC7B0}">
  <ds:schemaRefs/>
</ds:datastoreItem>
</file>

<file path=customXml/itemProps30.xml><?xml version="1.0" encoding="utf-8"?>
<ds:datastoreItem xmlns:ds="http://schemas.openxmlformats.org/officeDocument/2006/customXml" ds:itemID="{5406D103-D3A9-47A3-8BB5-B72CF19271B2}">
  <ds:schemaRefs/>
</ds:datastoreItem>
</file>

<file path=customXml/itemProps31.xml><?xml version="1.0" encoding="utf-8"?>
<ds:datastoreItem xmlns:ds="http://schemas.openxmlformats.org/officeDocument/2006/customXml" ds:itemID="{94873E0B-80B1-4E9F-9967-A142C76B9A3C}">
  <ds:schemaRefs/>
</ds:datastoreItem>
</file>

<file path=customXml/itemProps32.xml><?xml version="1.0" encoding="utf-8"?>
<ds:datastoreItem xmlns:ds="http://schemas.openxmlformats.org/officeDocument/2006/customXml" ds:itemID="{88C2029B-8146-4499-8D6C-3689A653FB96}">
  <ds:schemaRefs/>
</ds:datastoreItem>
</file>

<file path=customXml/itemProps33.xml><?xml version="1.0" encoding="utf-8"?>
<ds:datastoreItem xmlns:ds="http://schemas.openxmlformats.org/officeDocument/2006/customXml" ds:itemID="{76004064-E42E-42A6-849D-DF32827D7D9F}">
  <ds:schemaRefs/>
</ds:datastoreItem>
</file>

<file path=customXml/itemProps34.xml><?xml version="1.0" encoding="utf-8"?>
<ds:datastoreItem xmlns:ds="http://schemas.openxmlformats.org/officeDocument/2006/customXml" ds:itemID="{F74CA73A-5907-485C-AD71-465C67FF9138}">
  <ds:schemaRefs/>
</ds:datastoreItem>
</file>

<file path=customXml/itemProps35.xml><?xml version="1.0" encoding="utf-8"?>
<ds:datastoreItem xmlns:ds="http://schemas.openxmlformats.org/officeDocument/2006/customXml" ds:itemID="{C32E9EBA-2253-42C8-A3AF-17F0D2B0DF5F}">
  <ds:schemaRefs/>
</ds:datastoreItem>
</file>

<file path=customXml/itemProps36.xml><?xml version="1.0" encoding="utf-8"?>
<ds:datastoreItem xmlns:ds="http://schemas.openxmlformats.org/officeDocument/2006/customXml" ds:itemID="{2876D4DB-182F-4A3F-AA8A-CFCD37B6E294}">
  <ds:schemaRefs/>
</ds:datastoreItem>
</file>

<file path=customXml/itemProps37.xml><?xml version="1.0" encoding="utf-8"?>
<ds:datastoreItem xmlns:ds="http://schemas.openxmlformats.org/officeDocument/2006/customXml" ds:itemID="{1ED04FE6-E896-4FEE-A743-FB20CC51DF19}">
  <ds:schemaRefs/>
</ds:datastoreItem>
</file>

<file path=customXml/itemProps38.xml><?xml version="1.0" encoding="utf-8"?>
<ds:datastoreItem xmlns:ds="http://schemas.openxmlformats.org/officeDocument/2006/customXml" ds:itemID="{5C126D5D-CDDC-4F20-9B34-3E608D90EC4B}">
  <ds:schemaRefs/>
</ds:datastoreItem>
</file>

<file path=customXml/itemProps39.xml><?xml version="1.0" encoding="utf-8"?>
<ds:datastoreItem xmlns:ds="http://schemas.openxmlformats.org/officeDocument/2006/customXml" ds:itemID="{94F3F6FD-D183-4DF2-9D60-0DD380350BC7}">
  <ds:schemaRefs/>
</ds:datastoreItem>
</file>

<file path=customXml/itemProps4.xml><?xml version="1.0" encoding="utf-8"?>
<ds:datastoreItem xmlns:ds="http://schemas.openxmlformats.org/officeDocument/2006/customXml" ds:itemID="{F1EAC11C-7F89-476F-B619-69E5E9FAA100}">
  <ds:schemaRefs/>
</ds:datastoreItem>
</file>

<file path=customXml/itemProps40.xml><?xml version="1.0" encoding="utf-8"?>
<ds:datastoreItem xmlns:ds="http://schemas.openxmlformats.org/officeDocument/2006/customXml" ds:itemID="{73C9F039-1D9F-4305-BB4F-372C70BD7863}">
  <ds:schemaRefs/>
</ds:datastoreItem>
</file>

<file path=customXml/itemProps41.xml><?xml version="1.0" encoding="utf-8"?>
<ds:datastoreItem xmlns:ds="http://schemas.openxmlformats.org/officeDocument/2006/customXml" ds:itemID="{DAB447C4-0BBB-491A-A9D8-75AB192328F7}">
  <ds:schemaRefs/>
</ds:datastoreItem>
</file>

<file path=customXml/itemProps42.xml><?xml version="1.0" encoding="utf-8"?>
<ds:datastoreItem xmlns:ds="http://schemas.openxmlformats.org/officeDocument/2006/customXml" ds:itemID="{AC94AA20-AAC8-4702-8341-1C16B3B47E1E}">
  <ds:schemaRefs/>
</ds:datastoreItem>
</file>

<file path=customXml/itemProps43.xml><?xml version="1.0" encoding="utf-8"?>
<ds:datastoreItem xmlns:ds="http://schemas.openxmlformats.org/officeDocument/2006/customXml" ds:itemID="{83D6C4CA-9702-4BA9-B08C-D5336DF137DE}">
  <ds:schemaRefs/>
</ds:datastoreItem>
</file>

<file path=customXml/itemProps44.xml><?xml version="1.0" encoding="utf-8"?>
<ds:datastoreItem xmlns:ds="http://schemas.openxmlformats.org/officeDocument/2006/customXml" ds:itemID="{C3E654A8-4E6F-471F-8C8C-02C137B2FAF1}">
  <ds:schemaRefs/>
</ds:datastoreItem>
</file>

<file path=customXml/itemProps45.xml><?xml version="1.0" encoding="utf-8"?>
<ds:datastoreItem xmlns:ds="http://schemas.openxmlformats.org/officeDocument/2006/customXml" ds:itemID="{4161E038-6BDA-4B56-829A-B9A6CBBCAF89}">
  <ds:schemaRefs/>
</ds:datastoreItem>
</file>

<file path=customXml/itemProps46.xml><?xml version="1.0" encoding="utf-8"?>
<ds:datastoreItem xmlns:ds="http://schemas.openxmlformats.org/officeDocument/2006/customXml" ds:itemID="{1D2C6853-5D07-4F2E-81B0-D431A6C37BF1}">
  <ds:schemaRefs/>
</ds:datastoreItem>
</file>

<file path=customXml/itemProps47.xml><?xml version="1.0" encoding="utf-8"?>
<ds:datastoreItem xmlns:ds="http://schemas.openxmlformats.org/officeDocument/2006/customXml" ds:itemID="{3C7E501D-9384-43CC-BA38-1FFA6D3E1400}">
  <ds:schemaRefs/>
</ds:datastoreItem>
</file>

<file path=customXml/itemProps48.xml><?xml version="1.0" encoding="utf-8"?>
<ds:datastoreItem xmlns:ds="http://schemas.openxmlformats.org/officeDocument/2006/customXml" ds:itemID="{1C1E0200-9266-4F7E-A46D-9D2ECB5D5CB5}">
  <ds:schemaRefs/>
</ds:datastoreItem>
</file>

<file path=customXml/itemProps49.xml><?xml version="1.0" encoding="utf-8"?>
<ds:datastoreItem xmlns:ds="http://schemas.openxmlformats.org/officeDocument/2006/customXml" ds:itemID="{44B5C33E-E510-4881-824B-6C4B6BEAF7E2}">
  <ds:schemaRefs/>
</ds:datastoreItem>
</file>

<file path=customXml/itemProps5.xml><?xml version="1.0" encoding="utf-8"?>
<ds:datastoreItem xmlns:ds="http://schemas.openxmlformats.org/officeDocument/2006/customXml" ds:itemID="{273A4801-8B9C-4926-9207-C70B05983953}">
  <ds:schemaRefs/>
</ds:datastoreItem>
</file>

<file path=customXml/itemProps50.xml><?xml version="1.0" encoding="utf-8"?>
<ds:datastoreItem xmlns:ds="http://schemas.openxmlformats.org/officeDocument/2006/customXml" ds:itemID="{CAC81F54-E2B9-4BA3-AAE3-3C089A40C1F9}">
  <ds:schemaRefs/>
</ds:datastoreItem>
</file>

<file path=customXml/itemProps51.xml><?xml version="1.0" encoding="utf-8"?>
<ds:datastoreItem xmlns:ds="http://schemas.openxmlformats.org/officeDocument/2006/customXml" ds:itemID="{0E3EEC6F-B2E6-4848-B873-093794508A48}">
  <ds:schemaRefs/>
</ds:datastoreItem>
</file>

<file path=customXml/itemProps52.xml><?xml version="1.0" encoding="utf-8"?>
<ds:datastoreItem xmlns:ds="http://schemas.openxmlformats.org/officeDocument/2006/customXml" ds:itemID="{61FFA4F1-2375-4961-84F6-2BFF8266C283}">
  <ds:schemaRefs/>
</ds:datastoreItem>
</file>

<file path=customXml/itemProps6.xml><?xml version="1.0" encoding="utf-8"?>
<ds:datastoreItem xmlns:ds="http://schemas.openxmlformats.org/officeDocument/2006/customXml" ds:itemID="{F474B237-5590-4A5D-9532-92DF405B8328}">
  <ds:schemaRefs/>
</ds:datastoreItem>
</file>

<file path=customXml/itemProps7.xml><?xml version="1.0" encoding="utf-8"?>
<ds:datastoreItem xmlns:ds="http://schemas.openxmlformats.org/officeDocument/2006/customXml" ds:itemID="{052B98F3-B65D-4B9D-8205-6EFC21113DB3}">
  <ds:schemaRefs/>
</ds:datastoreItem>
</file>

<file path=customXml/itemProps8.xml><?xml version="1.0" encoding="utf-8"?>
<ds:datastoreItem xmlns:ds="http://schemas.openxmlformats.org/officeDocument/2006/customXml" ds:itemID="{AEB530F0-49BB-46F3-B486-EB1F93EE1F0D}">
  <ds:schemaRefs/>
</ds:datastoreItem>
</file>

<file path=customXml/itemProps9.xml><?xml version="1.0" encoding="utf-8"?>
<ds:datastoreItem xmlns:ds="http://schemas.openxmlformats.org/officeDocument/2006/customXml" ds:itemID="{8995EDC1-54BB-4D1B-B366-CC090B70C173}">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42</Pages>
  <Words>3068</Words>
  <Characters>17494</Characters>
  <Lines>145</Lines>
  <Paragraphs>41</Paragraphs>
  <TotalTime>147</TotalTime>
  <ScaleCrop>false</ScaleCrop>
  <LinksUpToDate>false</LinksUpToDate>
  <CharactersWithSpaces>20521</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2022-02-24T02:12:00Z</dcterms:created>
  <dc:creator>Administrator</dc:creator>
  <cp:lastModifiedBy>HP</cp:lastModifiedBy>
  <dcterms:modified xsi:type="dcterms:W3CDTF">2025-01-02T08:58:20Z</dcterms:modified>
  <dc:title>2022年部门预算信息公开目录</dc:title>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