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8150E0">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石家庄市鹿泉区审计局</w:t>
      </w:r>
    </w:p>
    <w:p w14:paraId="55B360C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38114B79">
      <w:pPr>
        <w:ind w:firstLine="640"/>
        <w:rPr>
          <w:rFonts w:ascii="Times New Roman" w:hAnsi="Times New Roman" w:eastAsia="仿宋" w:cs="Times New Roman"/>
          <w:sz w:val="32"/>
          <w:szCs w:val="32"/>
        </w:rPr>
      </w:pPr>
    </w:p>
    <w:p w14:paraId="1E725BF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w:t>
      </w:r>
      <w:bookmarkStart w:id="9" w:name="_GoBack"/>
      <w:bookmarkEnd w:id="9"/>
      <w:r>
        <w:rPr>
          <w:rFonts w:hint="eastAsia" w:ascii="Times New Roman" w:hAnsi="Times New Roman" w:eastAsia="仿宋" w:cs="Times New Roman"/>
          <w:sz w:val="32"/>
          <w:szCs w:val="32"/>
        </w:rPr>
        <w:t>预算法》、《地方预决算公开操作规程》和《河北省省级预算公开办法》规定，现将</w:t>
      </w:r>
      <w:r>
        <w:rPr>
          <w:rFonts w:hint="eastAsia" w:ascii="Times New Roman" w:hAnsi="Times New Roman" w:eastAsia="仿宋" w:cs="Times New Roman"/>
          <w:sz w:val="32"/>
          <w:szCs w:val="32"/>
          <w:lang w:eastAsia="zh-CN"/>
        </w:rPr>
        <w:t>石家庄市鹿泉区审计局</w:t>
      </w:r>
      <w:r>
        <w:rPr>
          <w:rFonts w:hint="eastAsia" w:ascii="Times New Roman" w:hAnsi="Times New Roman" w:eastAsia="仿宋" w:cs="Times New Roman"/>
          <w:sz w:val="32"/>
          <w:szCs w:val="32"/>
        </w:rPr>
        <w:t>2020年部门预算公开如下：</w:t>
      </w:r>
    </w:p>
    <w:p w14:paraId="21FBAC2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772D6C5A">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790B5BF0">
      <w:pPr>
        <w:ind w:firstLine="640"/>
        <w:rPr>
          <w:rFonts w:hint="eastAsia" w:ascii="仿宋" w:hAnsi="仿宋" w:eastAsia="仿宋" w:cs="Times New Roman"/>
          <w:b w:val="0"/>
          <w:bCs/>
          <w:sz w:val="32"/>
          <w:szCs w:val="32"/>
          <w:lang w:eastAsia="zh-CN"/>
        </w:rPr>
      </w:pPr>
      <w:r>
        <w:rPr>
          <w:rFonts w:hint="eastAsia" w:ascii="仿宋" w:hAnsi="仿宋" w:eastAsia="仿宋" w:cs="Times New Roman"/>
          <w:b w:val="0"/>
          <w:bCs/>
          <w:sz w:val="32"/>
          <w:szCs w:val="32"/>
          <w:lang w:eastAsia="zh-CN"/>
        </w:rPr>
        <w:t>石家庄市鹿泉区审计局为鹿泉区政府工作部门，机构规格正科级，主要职责是：</w:t>
      </w:r>
    </w:p>
    <w:p w14:paraId="623A1D1C">
      <w:pPr>
        <w:numPr>
          <w:ilvl w:val="0"/>
          <w:numId w:val="1"/>
        </w:numPr>
        <w:ind w:firstLine="640"/>
        <w:rPr>
          <w:rFonts w:ascii="仿宋" w:hAnsi="仿宋" w:eastAsia="仿宋" w:cs="Times New Roman"/>
          <w:sz w:val="32"/>
          <w:szCs w:val="32"/>
        </w:rPr>
      </w:pPr>
      <w:r>
        <w:rPr>
          <w:rFonts w:hint="eastAsia" w:ascii="仿宋" w:hAnsi="仿宋" w:eastAsia="仿宋" w:cs="仿宋"/>
          <w:sz w:val="32"/>
          <w:szCs w:val="32"/>
        </w:rPr>
        <w:t>主管全区审计工作。负责对全区财政收支和依法属于</w:t>
      </w:r>
      <w:r>
        <w:rPr>
          <w:rFonts w:hint="eastAsia" w:ascii="仿宋" w:hAnsi="仿宋" w:eastAsia="仿宋" w:cs="仿宋"/>
          <w:sz w:val="32"/>
          <w:szCs w:val="32"/>
        </w:rPr>
        <w:br w:type="textWrapping"/>
      </w:r>
      <w:r>
        <w:rPr>
          <w:rFonts w:hint="eastAsia" w:ascii="仿宋" w:hAnsi="仿宋" w:eastAsia="仿宋" w:cs="仿宋"/>
          <w:sz w:val="32"/>
          <w:szCs w:val="32"/>
        </w:rPr>
        <w:t>审计监督范围的财务收支的真实、合法和效益进行审计监督,对</w:t>
      </w:r>
      <w:r>
        <w:rPr>
          <w:rFonts w:hint="eastAsia" w:ascii="仿宋" w:hAnsi="仿宋" w:eastAsia="仿宋" w:cs="仿宋"/>
          <w:sz w:val="32"/>
          <w:szCs w:val="32"/>
        </w:rPr>
        <w:br w:type="textWrapping"/>
      </w:r>
      <w:r>
        <w:rPr>
          <w:rFonts w:hint="eastAsia" w:ascii="仿宋" w:hAnsi="仿宋" w:eastAsia="仿宋" w:cs="仿宋"/>
          <w:sz w:val="32"/>
          <w:szCs w:val="32"/>
        </w:rPr>
        <w:t>公共资金、国有资产、国有资源和领导干部履行经济责任情况实</w:t>
      </w:r>
      <w:r>
        <w:rPr>
          <w:rFonts w:hint="eastAsia" w:ascii="仿宋" w:hAnsi="仿宋" w:eastAsia="仿宋" w:cs="仿宋"/>
          <w:sz w:val="32"/>
          <w:szCs w:val="32"/>
        </w:rPr>
        <w:br w:type="textWrapping"/>
      </w:r>
      <w:r>
        <w:rPr>
          <w:rFonts w:hint="eastAsia" w:ascii="仿宋" w:hAnsi="仿宋" w:eastAsia="仿宋" w:cs="仿宋"/>
          <w:sz w:val="32"/>
          <w:szCs w:val="32"/>
        </w:rPr>
        <w:t>行审计全覆盖,对领导干部实行自然资源资产离任审计,对省委、</w:t>
      </w:r>
      <w:r>
        <w:rPr>
          <w:rFonts w:hint="eastAsia" w:ascii="仿宋" w:hAnsi="仿宋" w:eastAsia="仿宋" w:cs="仿宋"/>
          <w:sz w:val="32"/>
          <w:szCs w:val="32"/>
        </w:rPr>
        <w:br w:type="textWrapping"/>
      </w:r>
      <w:r>
        <w:rPr>
          <w:rFonts w:hint="eastAsia" w:ascii="仿宋" w:hAnsi="仿宋" w:eastAsia="仿宋" w:cs="仿宋"/>
          <w:sz w:val="32"/>
          <w:szCs w:val="32"/>
        </w:rPr>
        <w:t>省政府、市委、市政府和区委、区政府有关重大政策措施贯彻落</w:t>
      </w:r>
      <w:r>
        <w:rPr>
          <w:rFonts w:hint="eastAsia" w:ascii="仿宋" w:hAnsi="仿宋" w:eastAsia="仿宋" w:cs="仿宋"/>
          <w:sz w:val="32"/>
          <w:szCs w:val="32"/>
        </w:rPr>
        <w:br w:type="textWrapping"/>
      </w:r>
      <w:r>
        <w:rPr>
          <w:rFonts w:hint="eastAsia" w:ascii="仿宋" w:hAnsi="仿宋" w:eastAsia="仿宋" w:cs="仿宋"/>
          <w:sz w:val="32"/>
          <w:szCs w:val="32"/>
        </w:rPr>
        <w:t>实情况进行跟踪审计。对审计、专项审计调查和核查社会审计机</w:t>
      </w:r>
      <w:r>
        <w:rPr>
          <w:rFonts w:hint="eastAsia" w:ascii="仿宋" w:hAnsi="仿宋" w:eastAsia="仿宋" w:cs="仿宋"/>
          <w:sz w:val="32"/>
          <w:szCs w:val="32"/>
        </w:rPr>
        <w:br w:type="textWrapping"/>
      </w:r>
      <w:r>
        <w:rPr>
          <w:rFonts w:hint="eastAsia" w:ascii="仿宋" w:hAnsi="仿宋" w:eastAsia="仿宋" w:cs="仿宋"/>
          <w:sz w:val="32"/>
          <w:szCs w:val="32"/>
        </w:rPr>
        <w:t>构相关审计报告的结果承担责任,并负有督促被审计单位整改的</w:t>
      </w:r>
      <w:r>
        <w:rPr>
          <w:rFonts w:hint="eastAsia" w:ascii="仿宋" w:hAnsi="仿宋" w:eastAsia="仿宋" w:cs="仿宋"/>
          <w:sz w:val="32"/>
          <w:szCs w:val="32"/>
        </w:rPr>
        <w:br w:type="textWrapping"/>
      </w:r>
      <w:r>
        <w:rPr>
          <w:rFonts w:hint="eastAsia" w:ascii="仿宋" w:hAnsi="仿宋" w:eastAsia="仿宋" w:cs="仿宋"/>
          <w:sz w:val="32"/>
          <w:szCs w:val="32"/>
        </w:rPr>
        <w:t>责任。</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(二)贯彻执行审计法律、法规和方针、政策;拟订审计工</w:t>
      </w:r>
      <w:r>
        <w:rPr>
          <w:rFonts w:hint="eastAsia" w:ascii="仿宋" w:hAnsi="仿宋" w:eastAsia="仿宋" w:cs="仿宋"/>
          <w:sz w:val="32"/>
          <w:szCs w:val="32"/>
        </w:rPr>
        <w:br w:type="textWrapping"/>
      </w:r>
      <w:r>
        <w:rPr>
          <w:rFonts w:hint="eastAsia" w:ascii="仿宋" w:hAnsi="仿宋" w:eastAsia="仿宋" w:cs="仿宋"/>
          <w:sz w:val="32"/>
          <w:szCs w:val="32"/>
        </w:rPr>
        <w:t>作发展规划、专业领域审计工作规划,以及年度审计计划并组织</w:t>
      </w:r>
      <w:r>
        <w:rPr>
          <w:rFonts w:hint="eastAsia" w:ascii="仿宋" w:hAnsi="仿宋" w:eastAsia="仿宋" w:cs="仿宋"/>
          <w:sz w:val="32"/>
          <w:szCs w:val="32"/>
        </w:rPr>
        <w:br w:type="textWrapping"/>
      </w:r>
      <w:r>
        <w:rPr>
          <w:rFonts w:hint="eastAsia" w:ascii="仿宋" w:hAnsi="仿宋" w:eastAsia="仿宋" w:cs="仿宋"/>
          <w:sz w:val="32"/>
          <w:szCs w:val="32"/>
        </w:rPr>
        <w:t>实施,对直接审计、调查和核查的事项依法进行审计评价,作出</w:t>
      </w:r>
      <w:r>
        <w:rPr>
          <w:rFonts w:hint="eastAsia" w:ascii="仿宋" w:hAnsi="仿宋" w:eastAsia="仿宋" w:cs="仿宋"/>
          <w:sz w:val="32"/>
          <w:szCs w:val="32"/>
        </w:rPr>
        <w:br w:type="textWrapping"/>
      </w:r>
      <w:r>
        <w:rPr>
          <w:rFonts w:hint="eastAsia" w:ascii="仿宋" w:hAnsi="仿宋" w:eastAsia="仿宋" w:cs="仿宋"/>
          <w:sz w:val="32"/>
          <w:szCs w:val="32"/>
        </w:rPr>
        <w:t>审计决定或提出审计建议。</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(三)向中共石家庄市鹿泉区委审计委员会提出年度区本级</w:t>
      </w:r>
      <w:r>
        <w:rPr>
          <w:rFonts w:hint="eastAsia" w:ascii="仿宋" w:hAnsi="仿宋" w:eastAsia="仿宋" w:cs="仿宋"/>
          <w:sz w:val="32"/>
          <w:szCs w:val="32"/>
        </w:rPr>
        <w:br w:type="textWrapping"/>
      </w:r>
      <w:r>
        <w:rPr>
          <w:rFonts w:hint="eastAsia" w:ascii="仿宋" w:hAnsi="仿宋" w:eastAsia="仿宋" w:cs="仿宋"/>
          <w:sz w:val="32"/>
          <w:szCs w:val="32"/>
        </w:rPr>
        <w:t>预算执行和其他财政收支情况审计报告。向区长提出年度区本级</w:t>
      </w:r>
      <w:r>
        <w:rPr>
          <w:rFonts w:hint="eastAsia" w:ascii="仿宋" w:hAnsi="仿宋" w:eastAsia="仿宋" w:cs="仿宋"/>
          <w:sz w:val="32"/>
          <w:szCs w:val="32"/>
        </w:rPr>
        <w:br w:type="textWrapping"/>
      </w:r>
      <w:r>
        <w:rPr>
          <w:rFonts w:hint="eastAsia" w:ascii="仿宋" w:hAnsi="仿宋" w:eastAsia="仿宋" w:cs="仿宋"/>
          <w:sz w:val="32"/>
          <w:szCs w:val="32"/>
        </w:rPr>
        <w:t>预算执行和其他财政收支情况的审计结果报告。组织起草区政府</w:t>
      </w:r>
      <w:r>
        <w:rPr>
          <w:rFonts w:hint="eastAsia" w:ascii="仿宋" w:hAnsi="仿宋" w:eastAsia="仿宋" w:cs="仿宋"/>
          <w:sz w:val="32"/>
          <w:szCs w:val="32"/>
        </w:rPr>
        <w:br w:type="textWrapping"/>
      </w:r>
      <w:r>
        <w:rPr>
          <w:rFonts w:hint="eastAsia" w:ascii="仿宋" w:hAnsi="仿宋" w:eastAsia="仿宋" w:cs="仿宋"/>
          <w:sz w:val="32"/>
          <w:szCs w:val="32"/>
        </w:rPr>
        <w:t>向区人大常委会提出区本级预算执行和其他财政收支情况的审</w:t>
      </w:r>
      <w:r>
        <w:rPr>
          <w:rFonts w:hint="eastAsia" w:ascii="仿宋" w:hAnsi="仿宋" w:eastAsia="仿宋" w:cs="仿宋"/>
          <w:sz w:val="32"/>
          <w:szCs w:val="32"/>
        </w:rPr>
        <w:br w:type="textWrapping"/>
      </w:r>
      <w:r>
        <w:rPr>
          <w:rFonts w:hint="eastAsia" w:ascii="仿宋" w:hAnsi="仿宋" w:eastAsia="仿宋" w:cs="仿宋"/>
          <w:sz w:val="32"/>
          <w:szCs w:val="32"/>
        </w:rPr>
        <w:t>计工作报告、审计查出问题整改情况报告。向区委、区政府报告</w:t>
      </w:r>
      <w:r>
        <w:rPr>
          <w:rFonts w:hint="eastAsia" w:ascii="仿宋" w:hAnsi="仿宋" w:eastAsia="仿宋" w:cs="仿宋"/>
          <w:sz w:val="32"/>
          <w:szCs w:val="32"/>
        </w:rPr>
        <w:br w:type="textWrapping"/>
      </w:r>
      <w:r>
        <w:rPr>
          <w:rFonts w:hint="eastAsia" w:ascii="仿宋" w:hAnsi="仿宋" w:eastAsia="仿宋" w:cs="仿宋"/>
          <w:sz w:val="32"/>
          <w:szCs w:val="32"/>
        </w:rPr>
        <w:t>对其他事项的审计和专项审计调查情况及结果。依法向社会公布</w:t>
      </w:r>
      <w:r>
        <w:rPr>
          <w:rFonts w:hint="eastAsia" w:ascii="仿宋" w:hAnsi="仿宋" w:eastAsia="仿宋" w:cs="仿宋"/>
          <w:sz w:val="32"/>
          <w:szCs w:val="32"/>
        </w:rPr>
        <w:br w:type="textWrapping"/>
      </w:r>
      <w:r>
        <w:rPr>
          <w:rFonts w:hint="eastAsia" w:ascii="仿宋" w:hAnsi="仿宋" w:eastAsia="仿宋" w:cs="仿宋"/>
          <w:sz w:val="32"/>
          <w:szCs w:val="32"/>
        </w:rPr>
        <w:t>审计结果。向被审计单位通报审计情况和审计结果。</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(五)按规定对区管党政主要领导干部及其他单位主要负责人实施经济责任审计和自然资源资产离任审计。</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(六)组织实施对财经法律法规、规章、政策和宏观调控措施执行情况、财政预算管理及国有资产管理使用等与财政收支有关的特定事项进行专项审计调查。</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(七)依法检查审计决定执行情况,督促整改审计查出的问题,依法办理被审计单位对审计决定提请行政复议、行政诉讼或区政府裁决中的有关事项;协助配合有关部门查处相关重大案件。</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(八)指导和监督内部审计工作,核查社会审计机构对依法属于审计监督对象的单位出具的相关审计报告。</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(九)会同区委机构编制委员会办公室,对党政机关和所属事业单位的机构设置、编制使用,以及有关机构编制规定的执行情况进行审计调查。</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(十)组织开展审计领域的交流与合作,负责审计信息系统建设,指导和推广信息技术在审计领域的应用。</w:t>
      </w:r>
      <w:r>
        <w:rPr>
          <w:rFonts w:hint="eastAsia" w:ascii="仿宋" w:hAnsi="仿宋" w:eastAsia="仿宋" w:cs="仿宋"/>
          <w:sz w:val="32"/>
          <w:szCs w:val="32"/>
        </w:rPr>
        <w:br w:type="textWrapping"/>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w:t>
      </w:r>
      <w:r>
        <w:rPr>
          <w:rFonts w:hint="eastAsia" w:ascii="仿宋" w:hAnsi="仿宋" w:eastAsia="仿宋" w:cs="仿宋"/>
          <w:sz w:val="32"/>
          <w:szCs w:val="32"/>
          <w:lang w:eastAsia="zh-CN"/>
        </w:rPr>
        <w:t>十一</w:t>
      </w:r>
      <w:r>
        <w:rPr>
          <w:rFonts w:hint="eastAsia" w:ascii="仿宋" w:hAnsi="仿宋" w:eastAsia="仿宋" w:cs="仿宋"/>
          <w:sz w:val="32"/>
          <w:szCs w:val="32"/>
        </w:rPr>
        <w:t>)完成区委、区政府和上级审计机关交办的其他任务。</w:t>
      </w:r>
    </w:p>
    <w:p w14:paraId="14D71A6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3F35BA65">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7"/>
        <w:gridCol w:w="1146"/>
        <w:gridCol w:w="1289"/>
        <w:gridCol w:w="2935"/>
      </w:tblGrid>
      <w:tr w14:paraId="1706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restart"/>
            <w:vAlign w:val="center"/>
          </w:tcPr>
          <w:p w14:paraId="34A0309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46" w:type="dxa"/>
            <w:vMerge w:val="restart"/>
            <w:vAlign w:val="center"/>
          </w:tcPr>
          <w:p w14:paraId="0A1D43E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89" w:type="dxa"/>
            <w:vMerge w:val="restart"/>
            <w:vAlign w:val="center"/>
          </w:tcPr>
          <w:p w14:paraId="7C5E2A1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35" w:type="dxa"/>
            <w:vMerge w:val="restart"/>
            <w:vAlign w:val="center"/>
          </w:tcPr>
          <w:p w14:paraId="29E6E91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B82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continue"/>
            <w:vAlign w:val="center"/>
          </w:tcPr>
          <w:p w14:paraId="785A0994">
            <w:pPr>
              <w:spacing w:line="300" w:lineRule="exact"/>
              <w:jc w:val="left"/>
              <w:outlineLvl w:val="0"/>
              <w:rPr>
                <w:rFonts w:ascii="Times New Roman" w:hAnsi="Times New Roman" w:cs="Times New Roman"/>
                <w:szCs w:val="24"/>
              </w:rPr>
            </w:pPr>
          </w:p>
        </w:tc>
        <w:tc>
          <w:tcPr>
            <w:tcW w:w="1146" w:type="dxa"/>
            <w:vMerge w:val="continue"/>
            <w:vAlign w:val="center"/>
          </w:tcPr>
          <w:p w14:paraId="4FFC9ADE">
            <w:pPr>
              <w:spacing w:line="300" w:lineRule="exact"/>
              <w:jc w:val="left"/>
              <w:outlineLvl w:val="0"/>
              <w:rPr>
                <w:rFonts w:ascii="Times New Roman" w:hAnsi="Times New Roman" w:cs="Times New Roman"/>
                <w:szCs w:val="24"/>
              </w:rPr>
            </w:pPr>
          </w:p>
        </w:tc>
        <w:tc>
          <w:tcPr>
            <w:tcW w:w="1289" w:type="dxa"/>
            <w:vMerge w:val="continue"/>
            <w:vAlign w:val="center"/>
          </w:tcPr>
          <w:p w14:paraId="464436EF">
            <w:pPr>
              <w:spacing w:line="300" w:lineRule="exact"/>
              <w:jc w:val="left"/>
              <w:outlineLvl w:val="0"/>
              <w:rPr>
                <w:rFonts w:ascii="Times New Roman" w:hAnsi="Times New Roman" w:cs="Times New Roman"/>
                <w:szCs w:val="24"/>
              </w:rPr>
            </w:pPr>
          </w:p>
        </w:tc>
        <w:tc>
          <w:tcPr>
            <w:tcW w:w="2935" w:type="dxa"/>
            <w:vMerge w:val="continue"/>
            <w:vAlign w:val="center"/>
          </w:tcPr>
          <w:p w14:paraId="475E3214">
            <w:pPr>
              <w:spacing w:line="300" w:lineRule="exact"/>
              <w:jc w:val="left"/>
              <w:outlineLvl w:val="0"/>
              <w:rPr>
                <w:rFonts w:ascii="Times New Roman" w:hAnsi="Times New Roman" w:cs="Times New Roman"/>
                <w:szCs w:val="24"/>
              </w:rPr>
            </w:pPr>
          </w:p>
        </w:tc>
      </w:tr>
      <w:tr w14:paraId="5303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4467" w:type="dxa"/>
            <w:tcBorders>
              <w:bottom w:val="single" w:color="auto" w:sz="4" w:space="0"/>
            </w:tcBorders>
            <w:vAlign w:val="center"/>
          </w:tcPr>
          <w:p w14:paraId="4CB3620C">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石家庄市鹿泉区审计局</w:t>
            </w:r>
          </w:p>
        </w:tc>
        <w:tc>
          <w:tcPr>
            <w:tcW w:w="1146" w:type="dxa"/>
            <w:tcBorders>
              <w:bottom w:val="single" w:color="auto" w:sz="4" w:space="0"/>
            </w:tcBorders>
            <w:vAlign w:val="center"/>
          </w:tcPr>
          <w:p w14:paraId="0DB079B7">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89" w:type="dxa"/>
            <w:tcBorders>
              <w:bottom w:val="single" w:color="auto" w:sz="4" w:space="0"/>
            </w:tcBorders>
            <w:vAlign w:val="center"/>
          </w:tcPr>
          <w:p w14:paraId="4D2FB024">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rPr>
              <w:t>正</w:t>
            </w:r>
            <w:r>
              <w:rPr>
                <w:rFonts w:hint="eastAsia" w:ascii="方正书宋_GBK" w:eastAsia="方正书宋_GBK"/>
                <w:lang w:eastAsia="zh-CN"/>
              </w:rPr>
              <w:t>科级</w:t>
            </w:r>
          </w:p>
        </w:tc>
        <w:tc>
          <w:tcPr>
            <w:tcW w:w="2935" w:type="dxa"/>
            <w:tcBorders>
              <w:bottom w:val="single" w:color="auto" w:sz="4" w:space="0"/>
            </w:tcBorders>
            <w:vAlign w:val="center"/>
          </w:tcPr>
          <w:p w14:paraId="61C348A8">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027944D7"/>
    <w:p w14:paraId="67239A42">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6EE0B02E">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石家庄市鹿泉区审计局</w:t>
      </w:r>
      <w:r>
        <w:rPr>
          <w:rFonts w:ascii="Times New Roman" w:hAnsi="Times New Roman" w:eastAsia="仿宋" w:cs="Times New Roman"/>
          <w:sz w:val="32"/>
          <w:szCs w:val="32"/>
        </w:rPr>
        <w:t>收支包含在部门预算中。</w:t>
      </w:r>
    </w:p>
    <w:p w14:paraId="6700876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6FF1C1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反映本部门当年全部收入。2020年预算收入675.49万元，其中：一般公共预算收入675.49万元，基金预算收入0万元，财政专户核拨收入0万元，其他来源收入0万元。</w:t>
      </w:r>
    </w:p>
    <w:p w14:paraId="3D36E00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70E963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石家庄市鹿泉区审计局</w:t>
      </w:r>
      <w:r>
        <w:rPr>
          <w:rFonts w:hint="eastAsia" w:ascii="Times New Roman" w:hAnsi="Times New Roman" w:eastAsia="仿宋" w:cs="Times New Roman"/>
          <w:sz w:val="32"/>
          <w:szCs w:val="32"/>
        </w:rPr>
        <w:t>年度部门预算中支出预算的总体情况。2020年部门支出预算为675.49万元，其中基本支出386.89万元，包括人员经费296.29万元和日常公用经费90.6万元；项目支出288.6万元，主要为</w:t>
      </w:r>
      <w:r>
        <w:rPr>
          <w:rFonts w:hint="eastAsia" w:ascii="Times New Roman" w:hAnsi="Times New Roman" w:eastAsia="仿宋" w:cs="Times New Roman"/>
          <w:sz w:val="32"/>
          <w:szCs w:val="32"/>
          <w:lang w:eastAsia="zh-CN"/>
        </w:rPr>
        <w:t>审计业务费</w:t>
      </w:r>
      <w:r>
        <w:rPr>
          <w:rFonts w:hint="eastAsia" w:ascii="Times New Roman" w:hAnsi="Times New Roman" w:eastAsia="仿宋" w:cs="Times New Roman"/>
          <w:sz w:val="32"/>
          <w:szCs w:val="32"/>
          <w:lang w:val="en-US" w:eastAsia="zh-CN"/>
        </w:rPr>
        <w:t>285万元，审计信息化建设3.6万元</w:t>
      </w:r>
      <w:r>
        <w:rPr>
          <w:rFonts w:hint="eastAsia" w:ascii="Times New Roman" w:hAnsi="Times New Roman" w:eastAsia="仿宋" w:cs="Times New Roman"/>
          <w:sz w:val="32"/>
          <w:szCs w:val="32"/>
        </w:rPr>
        <w:t>；其他支出0万元。</w:t>
      </w:r>
    </w:p>
    <w:p w14:paraId="0FAB0A7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021923B6">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675.49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108.94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23.91</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增加劳务派遣人员及工资增长</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132.85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政府投资项目审计聘请第三方审计费减少</w:t>
      </w:r>
      <w:r>
        <w:rPr>
          <w:rFonts w:hint="eastAsia" w:ascii="Times New Roman" w:hAnsi="Times New Roman" w:eastAsia="仿宋" w:cs="Times New Roman"/>
          <w:sz w:val="32"/>
          <w:szCs w:val="32"/>
        </w:rPr>
        <w:t>。</w:t>
      </w:r>
    </w:p>
    <w:p w14:paraId="353BFBB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106AD5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2020年，我部门机关运行经费共计安排90.6万元，主要用于保证机关正常运转的办公及印刷费、邮电费、差旅费、福利费、</w:t>
      </w:r>
      <w:r>
        <w:rPr>
          <w:rFonts w:hint="eastAsia" w:ascii="Times New Roman" w:hAnsi="Times New Roman" w:eastAsia="仿宋" w:cs="Times New Roman"/>
          <w:sz w:val="32"/>
          <w:szCs w:val="32"/>
          <w:lang w:eastAsia="zh-CN"/>
        </w:rPr>
        <w:t>工会经费、委托业务费、</w:t>
      </w:r>
      <w:r>
        <w:rPr>
          <w:rFonts w:hint="eastAsia" w:ascii="Times New Roman" w:hAnsi="Times New Roman" w:eastAsia="仿宋" w:cs="Times New Roman"/>
          <w:sz w:val="32"/>
          <w:szCs w:val="32"/>
        </w:rPr>
        <w:t>公务车运行维护费</w:t>
      </w:r>
      <w:r>
        <w:rPr>
          <w:rFonts w:hint="eastAsia" w:ascii="Times New Roman" w:hAnsi="Times New Roman" w:eastAsia="仿宋" w:cs="Times New Roman"/>
          <w:sz w:val="32"/>
          <w:szCs w:val="32"/>
          <w:lang w:eastAsia="zh-CN"/>
        </w:rPr>
        <w:t>、其他交通费、其他商品和服务支出</w:t>
      </w:r>
      <w:r>
        <w:rPr>
          <w:rFonts w:hint="eastAsia" w:ascii="Times New Roman" w:hAnsi="Times New Roman" w:eastAsia="仿宋" w:cs="Times New Roman"/>
          <w:sz w:val="32"/>
          <w:szCs w:val="32"/>
        </w:rPr>
        <w:t>等支出。</w:t>
      </w:r>
    </w:p>
    <w:p w14:paraId="6662EFB7">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1B58C7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29FA083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F3FA2C2">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5FF439D4">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14:paraId="1F89E56B">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审计业务</w:t>
      </w:r>
      <w:r>
        <w:rPr>
          <w:rFonts w:hint="eastAsia" w:ascii="仿宋" w:hAnsi="仿宋" w:eastAsia="仿宋" w:cs="仿宋"/>
          <w:sz w:val="32"/>
          <w:szCs w:val="32"/>
        </w:rPr>
        <w:tab/>
      </w:r>
    </w:p>
    <w:p w14:paraId="149F65D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主管全区审计工作。通过财政财务收支审计真实、合法和效益情况，维护国家财政经济秩序，促进廉政建设，保障国民经济的健康运行。</w:t>
      </w:r>
    </w:p>
    <w:p w14:paraId="1A309B2B">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审计管理</w:t>
      </w:r>
      <w:r>
        <w:rPr>
          <w:rFonts w:hint="eastAsia" w:ascii="仿宋" w:hAnsi="仿宋" w:eastAsia="仿宋" w:cs="仿宋"/>
          <w:sz w:val="32"/>
          <w:szCs w:val="32"/>
        </w:rPr>
        <w:tab/>
      </w:r>
    </w:p>
    <w:p w14:paraId="147B87C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进行内部审计管理和审计法制管理。贯彻落实相关法律法规及大内部审计管理制度提高审计质量和审计机关法制管理水平。</w:t>
      </w:r>
    </w:p>
    <w:p w14:paraId="0B584EB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审计政务管理</w:t>
      </w:r>
      <w:r>
        <w:rPr>
          <w:rFonts w:hint="eastAsia" w:ascii="仿宋" w:hAnsi="仿宋" w:eastAsia="仿宋" w:cs="仿宋"/>
          <w:sz w:val="32"/>
          <w:szCs w:val="32"/>
        </w:rPr>
        <w:tab/>
      </w:r>
    </w:p>
    <w:p w14:paraId="470AE3BE">
      <w:pPr>
        <w:spacing w:line="500" w:lineRule="exact"/>
        <w:ind w:firstLine="640" w:firstLineChars="200"/>
        <w:jc w:val="left"/>
        <w:rPr>
          <w:rFonts w:ascii="Times New Roman" w:hAnsi="Times New Roman" w:eastAsia="仿宋" w:cs="Times New Roman"/>
          <w:sz w:val="32"/>
          <w:szCs w:val="32"/>
        </w:rPr>
      </w:pPr>
      <w:r>
        <w:rPr>
          <w:rFonts w:hint="eastAsia" w:ascii="仿宋" w:hAnsi="仿宋" w:eastAsia="仿宋" w:cs="仿宋"/>
          <w:sz w:val="32"/>
          <w:szCs w:val="32"/>
        </w:rPr>
        <w:t>包括系统综合业务管理和机关综合事务管理。</w:t>
      </w:r>
      <w:r>
        <w:rPr>
          <w:rFonts w:hint="eastAsia" w:ascii="仿宋" w:hAnsi="仿宋" w:eastAsia="仿宋" w:cs="仿宋"/>
          <w:sz w:val="32"/>
          <w:szCs w:val="32"/>
        </w:rPr>
        <w:tab/>
      </w:r>
      <w:r>
        <w:rPr>
          <w:rFonts w:hint="eastAsia" w:ascii="仿宋" w:hAnsi="仿宋" w:eastAsia="仿宋" w:cs="仿宋"/>
          <w:sz w:val="32"/>
          <w:szCs w:val="32"/>
        </w:rPr>
        <w:t>充分发挥参谋助手作用和综合协调作用，推进审计事业科学协调发展。</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51368CEE">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C0C0679">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审计业务</w:t>
      </w:r>
    </w:p>
    <w:p w14:paraId="24E03C1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绩效目标：1、通过各项审计，规范预算管理，提高财政资金使用效益；促进国家各项重大政策措施在我区落地生根；对单位主要领导在任职期间的工作给予客观评价。</w:t>
      </w:r>
    </w:p>
    <w:p w14:paraId="413BD98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绩效指标：按照要求和计划时间完成审计任务的比例不低于95%，全年预计至少完成30个审计项目，完成计划项目的95%以上。</w:t>
      </w:r>
    </w:p>
    <w:p w14:paraId="203B58B5">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针对审计中发现的问题监督被审计单位100%整改落实，100%采纳审计建议。</w:t>
      </w:r>
    </w:p>
    <w:p w14:paraId="4E12B17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聘请第三方中介机构审计</w:t>
      </w:r>
    </w:p>
    <w:p w14:paraId="09604758">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绩效目标：通过聘请第三方审计，摸清16家国有企业（融资平台）底数，为政府决策提供依据。</w:t>
      </w:r>
    </w:p>
    <w:p w14:paraId="2FFCB1F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绩效指标：按照要求和计划时间完成审计任务的比例不低于95%，全年预计完成16个审计项目，完成计划项目的95%以上。</w:t>
      </w:r>
    </w:p>
    <w:p w14:paraId="19AE6858">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按中标费率估算服务费，从通过政府采购中标入围的29个中介机构中选择，进行项目审计，审计费用按送审金额*中标费率计算。按委托合同据实结算。</w:t>
      </w:r>
    </w:p>
    <w:p w14:paraId="5DA89D0D">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基建审计中心政府投资项目审计</w:t>
      </w:r>
    </w:p>
    <w:p w14:paraId="3AF0489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绩效目标：通过聘请第三方审计，规范投资行为，提高投资效益；提高投资审计工作质量和效果。</w:t>
      </w:r>
    </w:p>
    <w:p w14:paraId="08F2A3BF">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绩效指标：按照要求和计划时间完成审计任务的比例不低于95%，完成计划项目的95%以上。</w:t>
      </w:r>
    </w:p>
    <w:p w14:paraId="046C0BA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按中标费率估算服务费，从通过政府采购中标入围的29个中介机构中选择，进行项目审计，审计费用按送审金额*中标费率计算。按委托合同据实结算。</w:t>
      </w:r>
    </w:p>
    <w:p w14:paraId="39843CF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审计专网年度线路租赁及移动审计支撑系统建设运行</w:t>
      </w:r>
    </w:p>
    <w:p w14:paraId="1175E42D">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14:paraId="6FA74289">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绩效指标：保障审计平台、审计专网网站和视频会系统正常运行；移动审计支撑系统终端及时通达率不低于95%，单位审计信息化覆盖率达95%以上。</w:t>
      </w:r>
    </w:p>
    <w:p w14:paraId="4CF80930">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024726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14:paraId="5A6CA86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2F94CC9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14:paraId="5CEA8B7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14:paraId="790B915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14:paraId="51744EE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14:paraId="6333D87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248FFE0C">
      <w:pPr>
        <w:jc w:val="left"/>
        <w:outlineLvl w:val="1"/>
        <w:rPr>
          <w:rFonts w:ascii="Times New Roman" w:hAnsi="宋体"/>
          <w:b/>
          <w:sz w:val="28"/>
        </w:rPr>
      </w:pPr>
      <w:r>
        <w:rPr>
          <w:rFonts w:hint="eastAsia" w:ascii="方正仿宋_GBK" w:eastAsia="方正仿宋_GBK"/>
          <w:b/>
          <w:sz w:val="28"/>
        </w:rPr>
        <w:t xml:space="preserve">  1、</w:t>
      </w:r>
      <w:r>
        <w:rPr>
          <w:rFonts w:hint="eastAsia" w:ascii="方正仿宋_GBK" w:eastAsia="方正仿宋_GBK"/>
          <w:b/>
          <w:sz w:val="28"/>
          <w:lang w:eastAsia="zh-CN"/>
        </w:rPr>
        <w:t>审计业务费绩效目标表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2C7B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5232852D">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7E3DCE9B">
            <w:pPr>
              <w:spacing w:line="300" w:lineRule="exact"/>
              <w:jc w:val="right"/>
              <w:rPr>
                <w:rFonts w:ascii="方正书宋_GBK" w:eastAsia="方正书宋_GBK"/>
              </w:rPr>
            </w:pPr>
          </w:p>
        </w:tc>
      </w:tr>
      <w:tr w14:paraId="6318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39BAB3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09C08DBD">
            <w:pPr>
              <w:spacing w:line="500" w:lineRule="exact"/>
              <w:ind w:firstLine="420" w:firstLineChars="200"/>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通过各项审计，规范预算管理，提高财政资金使用效益；促进国家各项重大政策措施在我区落地生根；对单位主要领导在任职期间的工作给予客观评价。</w:t>
            </w:r>
          </w:p>
          <w:p w14:paraId="4DAFD4FD">
            <w:pPr>
              <w:spacing w:line="300" w:lineRule="exact"/>
              <w:jc w:val="left"/>
              <w:rPr>
                <w:rFonts w:ascii="方正书宋_GBK" w:eastAsia="方正书宋_GBK"/>
              </w:rPr>
            </w:pPr>
          </w:p>
        </w:tc>
      </w:tr>
    </w:tbl>
    <w:p w14:paraId="3C66E792">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DD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F6F0F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9BAEE0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66D5EA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986F1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E947C89">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E9298EC">
            <w:pPr>
              <w:spacing w:line="300" w:lineRule="exact"/>
              <w:jc w:val="center"/>
              <w:rPr>
                <w:rFonts w:ascii="方正书宋_GBK" w:eastAsia="方正书宋_GBK"/>
                <w:b/>
              </w:rPr>
            </w:pPr>
            <w:r>
              <w:rPr>
                <w:rFonts w:hint="eastAsia" w:ascii="方正书宋_GBK" w:eastAsia="方正书宋_GBK"/>
                <w:b/>
              </w:rPr>
              <w:t>指标值确定依据</w:t>
            </w:r>
          </w:p>
        </w:tc>
      </w:tr>
      <w:tr w14:paraId="082C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27ACD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17719F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0CCA780">
            <w:pPr>
              <w:spacing w:line="300" w:lineRule="exact"/>
              <w:jc w:val="left"/>
              <w:rPr>
                <w:rFonts w:hint="eastAsia" w:ascii="方正书宋_GBK" w:eastAsia="方正书宋_GBK"/>
                <w:lang w:eastAsia="zh-CN"/>
              </w:rPr>
            </w:pPr>
            <w:r>
              <w:rPr>
                <w:rFonts w:hint="eastAsia" w:ascii="方正书宋_GBK" w:eastAsia="方正书宋_GBK"/>
                <w:lang w:eastAsia="zh-CN"/>
              </w:rPr>
              <w:t>预计完成审计项目数量</w:t>
            </w:r>
          </w:p>
        </w:tc>
        <w:tc>
          <w:tcPr>
            <w:tcW w:w="2891" w:type="dxa"/>
            <w:vAlign w:val="center"/>
          </w:tcPr>
          <w:p w14:paraId="10DD83AF">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2020年全年预计完成审计项目数</w:t>
            </w:r>
          </w:p>
        </w:tc>
        <w:tc>
          <w:tcPr>
            <w:tcW w:w="1276" w:type="dxa"/>
            <w:vAlign w:val="center"/>
          </w:tcPr>
          <w:p w14:paraId="1D693AC0">
            <w:pPr>
              <w:spacing w:line="300" w:lineRule="exact"/>
              <w:jc w:val="left"/>
              <w:rPr>
                <w:rFonts w:hint="default" w:ascii="方正书宋_GBK" w:hAnsi="Calibri" w:eastAsia="方正书宋_GBK" w:cs="黑体"/>
                <w:kern w:val="2"/>
                <w:sz w:val="21"/>
                <w:szCs w:val="22"/>
                <w:lang w:val="en-US" w:eastAsia="zh-CN" w:bidi="ar-SA"/>
              </w:rPr>
            </w:pPr>
            <w:r>
              <w:rPr>
                <w:rFonts w:hint="eastAsia" w:ascii="方正书宋_GBK" w:eastAsia="方正书宋_GBK"/>
              </w:rPr>
              <w:t>≥</w:t>
            </w:r>
            <w:r>
              <w:rPr>
                <w:rFonts w:hint="eastAsia" w:ascii="方正书宋_GBK" w:eastAsia="方正书宋_GBK"/>
                <w:lang w:val="en-US" w:eastAsia="zh-CN"/>
              </w:rPr>
              <w:t>30</w:t>
            </w:r>
          </w:p>
        </w:tc>
        <w:tc>
          <w:tcPr>
            <w:tcW w:w="1701" w:type="dxa"/>
            <w:vAlign w:val="center"/>
          </w:tcPr>
          <w:p w14:paraId="2811439E">
            <w:pPr>
              <w:spacing w:line="300" w:lineRule="exact"/>
              <w:jc w:val="left"/>
              <w:rPr>
                <w:rFonts w:hint="eastAsia" w:ascii="方正书宋_GBK" w:eastAsia="方正书宋_GBK"/>
                <w:lang w:eastAsia="zh-CN"/>
              </w:rPr>
            </w:pPr>
            <w:r>
              <w:rPr>
                <w:rFonts w:hint="eastAsia" w:ascii="方正书宋_GBK" w:eastAsia="方正书宋_GBK"/>
                <w:lang w:eastAsia="zh-CN"/>
              </w:rPr>
              <w:t>审计项目计划</w:t>
            </w:r>
          </w:p>
        </w:tc>
      </w:tr>
      <w:tr w14:paraId="5918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BC9E047">
            <w:pPr>
              <w:spacing w:line="300" w:lineRule="exact"/>
              <w:jc w:val="center"/>
              <w:rPr>
                <w:rFonts w:ascii="方正书宋_GBK" w:eastAsia="方正书宋_GBK"/>
              </w:rPr>
            </w:pPr>
          </w:p>
        </w:tc>
        <w:tc>
          <w:tcPr>
            <w:tcW w:w="1134" w:type="dxa"/>
            <w:vAlign w:val="center"/>
          </w:tcPr>
          <w:p w14:paraId="0F73D3C3">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DB6289C">
            <w:pPr>
              <w:spacing w:line="300" w:lineRule="exact"/>
              <w:jc w:val="left"/>
              <w:rPr>
                <w:rFonts w:ascii="方正书宋_GBK" w:eastAsia="方正书宋_GBK"/>
              </w:rPr>
            </w:pPr>
            <w:r>
              <w:rPr>
                <w:rFonts w:hint="eastAsia" w:ascii="方正书宋_GBK" w:eastAsia="方正书宋_GBK"/>
                <w:lang w:eastAsia="zh-CN"/>
              </w:rPr>
              <w:t>审计项目完成率</w:t>
            </w:r>
          </w:p>
        </w:tc>
        <w:tc>
          <w:tcPr>
            <w:tcW w:w="2891" w:type="dxa"/>
            <w:vAlign w:val="center"/>
          </w:tcPr>
          <w:p w14:paraId="5740CD03">
            <w:pPr>
              <w:spacing w:line="300" w:lineRule="exact"/>
              <w:jc w:val="left"/>
              <w:rPr>
                <w:rFonts w:hint="eastAsia" w:ascii="方正书宋_GBK" w:eastAsia="方正书宋_GBK"/>
                <w:lang w:eastAsia="zh-CN"/>
              </w:rPr>
            </w:pPr>
            <w:r>
              <w:rPr>
                <w:rFonts w:hint="eastAsia" w:ascii="方正书宋_GBK" w:eastAsia="方正书宋_GBK"/>
                <w:lang w:eastAsia="zh-CN"/>
              </w:rPr>
              <w:t>按要求完成的项目占计划审计项目的比例</w:t>
            </w:r>
          </w:p>
        </w:tc>
        <w:tc>
          <w:tcPr>
            <w:tcW w:w="1276" w:type="dxa"/>
            <w:vAlign w:val="center"/>
          </w:tcPr>
          <w:p w14:paraId="5861B8BE">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1701" w:type="dxa"/>
            <w:vAlign w:val="center"/>
          </w:tcPr>
          <w:p w14:paraId="67BD9BFF">
            <w:pPr>
              <w:spacing w:line="300" w:lineRule="exact"/>
              <w:jc w:val="left"/>
              <w:rPr>
                <w:rFonts w:ascii="方正书宋_GBK" w:eastAsia="方正书宋_GBK"/>
              </w:rPr>
            </w:pPr>
            <w:r>
              <w:rPr>
                <w:rFonts w:hint="eastAsia" w:ascii="方正书宋_GBK" w:eastAsia="方正书宋_GBK"/>
                <w:lang w:eastAsia="zh-CN"/>
              </w:rPr>
              <w:t>审计项目计划</w:t>
            </w:r>
          </w:p>
        </w:tc>
      </w:tr>
      <w:tr w14:paraId="1281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4DF32A9">
            <w:pPr>
              <w:spacing w:line="300" w:lineRule="exact"/>
              <w:jc w:val="center"/>
              <w:rPr>
                <w:rFonts w:ascii="方正书宋_GBK" w:eastAsia="方正书宋_GBK"/>
              </w:rPr>
            </w:pPr>
          </w:p>
        </w:tc>
        <w:tc>
          <w:tcPr>
            <w:tcW w:w="1134" w:type="dxa"/>
            <w:vAlign w:val="center"/>
          </w:tcPr>
          <w:p w14:paraId="5FCAA41C">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1C91766E">
            <w:pPr>
              <w:spacing w:line="300" w:lineRule="exact"/>
              <w:jc w:val="left"/>
              <w:rPr>
                <w:rFonts w:hint="eastAsia" w:ascii="方正书宋_GBK" w:eastAsia="方正书宋_GBK"/>
                <w:lang w:eastAsia="zh-CN"/>
              </w:rPr>
            </w:pPr>
            <w:r>
              <w:rPr>
                <w:rFonts w:hint="eastAsia" w:ascii="方正书宋_GBK" w:eastAsia="方正书宋_GBK"/>
                <w:lang w:eastAsia="zh-CN"/>
              </w:rPr>
              <w:t>审计项目按时完成率</w:t>
            </w:r>
          </w:p>
        </w:tc>
        <w:tc>
          <w:tcPr>
            <w:tcW w:w="2891" w:type="dxa"/>
            <w:vAlign w:val="center"/>
          </w:tcPr>
          <w:p w14:paraId="7569EC22">
            <w:pPr>
              <w:spacing w:line="300" w:lineRule="exact"/>
              <w:jc w:val="left"/>
              <w:rPr>
                <w:rFonts w:hint="eastAsia" w:ascii="方正书宋_GBK" w:eastAsia="方正书宋_GBK"/>
                <w:lang w:eastAsia="zh-CN"/>
              </w:rPr>
            </w:pPr>
            <w:r>
              <w:rPr>
                <w:rFonts w:hint="eastAsia" w:ascii="方正书宋_GBK" w:eastAsia="方正书宋_GBK"/>
                <w:lang w:eastAsia="zh-CN"/>
              </w:rPr>
              <w:t>按要求和计划时间完成审计任务的比例</w:t>
            </w:r>
          </w:p>
        </w:tc>
        <w:tc>
          <w:tcPr>
            <w:tcW w:w="1276" w:type="dxa"/>
            <w:vAlign w:val="center"/>
          </w:tcPr>
          <w:p w14:paraId="70B717CE">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1701" w:type="dxa"/>
            <w:vAlign w:val="center"/>
          </w:tcPr>
          <w:p w14:paraId="255A32B1">
            <w:pPr>
              <w:spacing w:line="300" w:lineRule="exact"/>
              <w:jc w:val="left"/>
              <w:rPr>
                <w:rFonts w:ascii="方正书宋_GBK" w:eastAsia="方正书宋_GBK"/>
              </w:rPr>
            </w:pPr>
            <w:r>
              <w:rPr>
                <w:rFonts w:hint="eastAsia" w:ascii="方正书宋_GBK" w:eastAsia="方正书宋_GBK"/>
                <w:lang w:eastAsia="zh-CN"/>
              </w:rPr>
              <w:t>审计项目计划</w:t>
            </w:r>
          </w:p>
        </w:tc>
      </w:tr>
      <w:tr w14:paraId="4940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C6204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74C758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15FA7F3">
            <w:pPr>
              <w:spacing w:line="300" w:lineRule="exact"/>
              <w:jc w:val="left"/>
              <w:rPr>
                <w:rFonts w:hint="eastAsia" w:ascii="方正书宋_GBK" w:eastAsia="方正书宋_GBK"/>
                <w:lang w:eastAsia="zh-CN"/>
              </w:rPr>
            </w:pPr>
            <w:r>
              <w:rPr>
                <w:rFonts w:hint="eastAsia" w:ascii="方正书宋_GBK" w:eastAsia="方正书宋_GBK"/>
                <w:lang w:eastAsia="zh-CN"/>
              </w:rPr>
              <w:t>审计发现问题整改落实率</w:t>
            </w:r>
          </w:p>
        </w:tc>
        <w:tc>
          <w:tcPr>
            <w:tcW w:w="2891" w:type="dxa"/>
            <w:vAlign w:val="center"/>
          </w:tcPr>
          <w:p w14:paraId="25A0401A">
            <w:pPr>
              <w:spacing w:line="300" w:lineRule="exact"/>
              <w:jc w:val="left"/>
              <w:rPr>
                <w:rFonts w:hint="eastAsia" w:ascii="方正书宋_GBK" w:eastAsia="方正书宋_GBK"/>
                <w:lang w:eastAsia="zh-CN"/>
              </w:rPr>
            </w:pPr>
            <w:r>
              <w:rPr>
                <w:rFonts w:hint="eastAsia" w:ascii="方正书宋_GBK" w:eastAsia="方正书宋_GBK"/>
                <w:lang w:eastAsia="zh-CN"/>
              </w:rPr>
              <w:t>已整改问题占全部需整改问题的比例</w:t>
            </w:r>
          </w:p>
        </w:tc>
        <w:tc>
          <w:tcPr>
            <w:tcW w:w="1276" w:type="dxa"/>
            <w:vAlign w:val="center"/>
          </w:tcPr>
          <w:p w14:paraId="5B6B8C82">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1E1C69D3">
            <w:pPr>
              <w:spacing w:line="300" w:lineRule="exact"/>
              <w:jc w:val="left"/>
              <w:rPr>
                <w:rFonts w:hint="eastAsia" w:ascii="方正书宋_GBK" w:eastAsia="方正书宋_GBK"/>
                <w:lang w:eastAsia="zh-CN"/>
              </w:rPr>
            </w:pPr>
            <w:r>
              <w:rPr>
                <w:rFonts w:hint="eastAsia" w:ascii="方正书宋_GBK" w:eastAsia="方正书宋_GBK"/>
                <w:lang w:eastAsia="zh-CN"/>
              </w:rPr>
              <w:t>审计反馈意见</w:t>
            </w:r>
          </w:p>
        </w:tc>
      </w:tr>
      <w:tr w14:paraId="29A8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04CF77E">
            <w:pPr>
              <w:spacing w:line="300" w:lineRule="exact"/>
              <w:jc w:val="center"/>
              <w:rPr>
                <w:rFonts w:hint="eastAsia" w:ascii="方正书宋_GBK" w:hAnsi="Calibri" w:eastAsia="方正书宋_GBK" w:cs="黑体"/>
                <w:kern w:val="2"/>
                <w:sz w:val="21"/>
                <w:szCs w:val="22"/>
                <w:lang w:val="en-US" w:eastAsia="zh-CN" w:bidi="ar-SA"/>
              </w:rPr>
            </w:pPr>
            <w:r>
              <w:rPr>
                <w:rFonts w:hint="eastAsia" w:ascii="方正书宋_GBK" w:eastAsia="方正书宋_GBK"/>
              </w:rPr>
              <w:t>效果指标</w:t>
            </w:r>
          </w:p>
        </w:tc>
        <w:tc>
          <w:tcPr>
            <w:tcW w:w="1134" w:type="dxa"/>
            <w:vAlign w:val="center"/>
          </w:tcPr>
          <w:p w14:paraId="03207A5B">
            <w:pPr>
              <w:spacing w:line="300" w:lineRule="exact"/>
              <w:jc w:val="left"/>
              <w:rPr>
                <w:rFonts w:hint="eastAsia" w:ascii="方正书宋_GBK" w:hAnsi="Calibri" w:eastAsia="方正书宋_GBK" w:cs="黑体"/>
                <w:kern w:val="2"/>
                <w:sz w:val="21"/>
                <w:szCs w:val="22"/>
                <w:lang w:val="en-US" w:eastAsia="zh-CN" w:bidi="ar-SA"/>
              </w:rPr>
            </w:pPr>
            <w:r>
              <w:rPr>
                <w:rFonts w:hint="eastAsia" w:ascii="方正书宋_GBK" w:eastAsia="方正书宋_GBK"/>
              </w:rPr>
              <w:t>社会效益指标</w:t>
            </w:r>
          </w:p>
        </w:tc>
        <w:tc>
          <w:tcPr>
            <w:tcW w:w="1276" w:type="dxa"/>
            <w:vAlign w:val="center"/>
          </w:tcPr>
          <w:p w14:paraId="5BA3327C">
            <w:pPr>
              <w:spacing w:line="300" w:lineRule="exact"/>
              <w:jc w:val="left"/>
              <w:rPr>
                <w:rFonts w:hint="eastAsia" w:ascii="方正书宋_GBK" w:eastAsia="方正书宋_GBK"/>
                <w:lang w:eastAsia="zh-CN"/>
              </w:rPr>
            </w:pPr>
            <w:r>
              <w:rPr>
                <w:rFonts w:hint="eastAsia" w:ascii="方正书宋_GBK" w:eastAsia="方正书宋_GBK"/>
                <w:lang w:eastAsia="zh-CN"/>
              </w:rPr>
              <w:t>审计建议采纳率</w:t>
            </w:r>
          </w:p>
        </w:tc>
        <w:tc>
          <w:tcPr>
            <w:tcW w:w="2891" w:type="dxa"/>
            <w:vAlign w:val="center"/>
          </w:tcPr>
          <w:p w14:paraId="14D9034B">
            <w:pPr>
              <w:spacing w:line="300" w:lineRule="exact"/>
              <w:jc w:val="left"/>
              <w:rPr>
                <w:rFonts w:hint="eastAsia" w:ascii="方正书宋_GBK" w:eastAsia="方正书宋_GBK"/>
                <w:lang w:eastAsia="zh-CN"/>
              </w:rPr>
            </w:pPr>
            <w:r>
              <w:rPr>
                <w:rFonts w:hint="eastAsia" w:ascii="方正书宋_GBK" w:eastAsia="方正书宋_GBK"/>
                <w:lang w:eastAsia="zh-CN"/>
              </w:rPr>
              <w:t>审计报告所提建议被审计单位采纳的比例</w:t>
            </w:r>
          </w:p>
        </w:tc>
        <w:tc>
          <w:tcPr>
            <w:tcW w:w="1276" w:type="dxa"/>
            <w:vAlign w:val="center"/>
          </w:tcPr>
          <w:p w14:paraId="7DBFB391">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141F680E">
            <w:pPr>
              <w:spacing w:line="300" w:lineRule="exact"/>
              <w:jc w:val="left"/>
              <w:rPr>
                <w:rFonts w:hint="eastAsia" w:ascii="方正书宋_GBK" w:eastAsia="方正书宋_GBK"/>
                <w:lang w:eastAsia="zh-CN"/>
              </w:rPr>
            </w:pPr>
            <w:r>
              <w:rPr>
                <w:rFonts w:hint="eastAsia" w:ascii="方正书宋_GBK" w:eastAsia="方正书宋_GBK"/>
                <w:lang w:eastAsia="zh-CN"/>
              </w:rPr>
              <w:t>审计反馈意见</w:t>
            </w:r>
          </w:p>
        </w:tc>
      </w:tr>
      <w:tr w14:paraId="4A10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40CCE9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218740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32BC296">
            <w:pPr>
              <w:spacing w:line="300" w:lineRule="exact"/>
              <w:jc w:val="left"/>
              <w:rPr>
                <w:rFonts w:hint="eastAsia" w:ascii="方正书宋_GBK" w:eastAsia="方正书宋_GBK"/>
                <w:lang w:eastAsia="zh-CN"/>
              </w:rPr>
            </w:pPr>
            <w:r>
              <w:rPr>
                <w:rFonts w:hint="eastAsia" w:ascii="方正书宋_GBK" w:eastAsia="方正书宋_GBK"/>
                <w:lang w:eastAsia="zh-CN"/>
              </w:rPr>
              <w:t>群众满意度</w:t>
            </w:r>
          </w:p>
        </w:tc>
        <w:tc>
          <w:tcPr>
            <w:tcW w:w="2891" w:type="dxa"/>
            <w:vAlign w:val="center"/>
          </w:tcPr>
          <w:p w14:paraId="48BA9F7D">
            <w:pPr>
              <w:spacing w:line="300" w:lineRule="exact"/>
              <w:jc w:val="left"/>
              <w:rPr>
                <w:rFonts w:hint="eastAsia" w:ascii="方正书宋_GBK" w:eastAsia="方正书宋_GBK"/>
                <w:lang w:eastAsia="zh-CN"/>
              </w:rPr>
            </w:pPr>
            <w:r>
              <w:rPr>
                <w:rFonts w:hint="eastAsia" w:ascii="方正书宋_GBK" w:eastAsia="方正书宋_GBK"/>
                <w:lang w:eastAsia="zh-CN"/>
              </w:rPr>
              <w:t>群众对审计情况的整体满意度</w:t>
            </w:r>
          </w:p>
        </w:tc>
        <w:tc>
          <w:tcPr>
            <w:tcW w:w="1276" w:type="dxa"/>
            <w:vAlign w:val="center"/>
          </w:tcPr>
          <w:p w14:paraId="78567D61">
            <w:pPr>
              <w:spacing w:line="300" w:lineRule="exact"/>
              <w:jc w:val="left"/>
              <w:rPr>
                <w:rFonts w:hint="eastAsia" w:ascii="方正书宋_GBK" w:eastAsia="方正书宋_GBK"/>
                <w:lang w:eastAsia="zh-CN"/>
              </w:rPr>
            </w:pPr>
            <w:r>
              <w:rPr>
                <w:rFonts w:hint="eastAsia" w:ascii="方正书宋_GBK" w:eastAsia="方正书宋_GBK"/>
                <w:lang w:eastAsia="zh-CN"/>
              </w:rPr>
              <w:t>满意</w:t>
            </w:r>
          </w:p>
        </w:tc>
        <w:tc>
          <w:tcPr>
            <w:tcW w:w="1701" w:type="dxa"/>
            <w:vAlign w:val="center"/>
          </w:tcPr>
          <w:p w14:paraId="68372BD4">
            <w:pPr>
              <w:spacing w:line="300" w:lineRule="exact"/>
              <w:jc w:val="left"/>
              <w:rPr>
                <w:rFonts w:hint="eastAsia" w:ascii="方正书宋_GBK" w:eastAsia="方正书宋_GBK"/>
                <w:lang w:eastAsia="zh-CN"/>
              </w:rPr>
            </w:pPr>
            <w:r>
              <w:rPr>
                <w:rFonts w:hint="eastAsia" w:ascii="方正书宋_GBK" w:eastAsia="方正书宋_GBK"/>
                <w:lang w:eastAsia="zh-CN"/>
              </w:rPr>
              <w:t>测评表</w:t>
            </w:r>
          </w:p>
        </w:tc>
      </w:tr>
    </w:tbl>
    <w:p w14:paraId="12DBB232">
      <w:pPr>
        <w:spacing w:line="300" w:lineRule="exact"/>
        <w:ind w:firstLine="420" w:firstLineChars="200"/>
        <w:jc w:val="left"/>
      </w:pPr>
    </w:p>
    <w:p w14:paraId="52034A0D">
      <w:pPr>
        <w:spacing w:line="300" w:lineRule="exact"/>
        <w:ind w:firstLine="420" w:firstLineChars="200"/>
        <w:jc w:val="left"/>
      </w:pPr>
    </w:p>
    <w:p w14:paraId="5ADDA9E5">
      <w:pPr>
        <w:jc w:val="left"/>
        <w:outlineLvl w:val="1"/>
        <w:rPr>
          <w:rFonts w:ascii="Times New Roman" w:hAnsi="宋体"/>
          <w:b/>
          <w:sz w:val="28"/>
        </w:rPr>
      </w:pPr>
      <w:r>
        <w:rPr>
          <w:rFonts w:hint="eastAsia" w:ascii="方正仿宋_GBK" w:eastAsia="方正仿宋_GBK"/>
          <w:b/>
          <w:sz w:val="28"/>
        </w:rPr>
        <w:t xml:space="preserve">  2、</w:t>
      </w:r>
      <w:r>
        <w:rPr>
          <w:rFonts w:hint="eastAsia" w:ascii="方正仿宋_GBK" w:eastAsia="方正仿宋_GBK"/>
          <w:b/>
          <w:sz w:val="28"/>
          <w:lang w:eastAsia="zh-CN"/>
        </w:rPr>
        <w:t>聘请第三方中介机构审计费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0EA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28AB2E6E">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DD610B3">
            <w:pPr>
              <w:spacing w:line="300" w:lineRule="exact"/>
              <w:jc w:val="right"/>
              <w:rPr>
                <w:rFonts w:ascii="方正书宋_GBK" w:eastAsia="方正书宋_GBK"/>
              </w:rPr>
            </w:pPr>
          </w:p>
        </w:tc>
      </w:tr>
      <w:tr w14:paraId="66BF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37094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30928203">
            <w:pPr>
              <w:spacing w:line="300" w:lineRule="exact"/>
              <w:jc w:val="left"/>
              <w:rPr>
                <w:rFonts w:hint="default" w:ascii="方正书宋_GBK" w:eastAsia="方正书宋_GBK"/>
                <w:lang w:val="en-US" w:eastAsia="zh-CN"/>
              </w:rPr>
            </w:pPr>
            <w:r>
              <w:rPr>
                <w:rFonts w:ascii="方正书宋_GBK" w:eastAsia="方正书宋_GBK"/>
              </w:rPr>
              <w:t>1</w:t>
            </w:r>
            <w:r>
              <w:rPr>
                <w:rFonts w:hint="eastAsia" w:ascii="方正书宋_GBK" w:eastAsia="方正书宋_GBK"/>
              </w:rPr>
              <w:t>、</w:t>
            </w:r>
            <w:r>
              <w:rPr>
                <w:rFonts w:hint="eastAsia" w:ascii="方正书宋_GBK" w:eastAsia="方正书宋_GBK"/>
                <w:lang w:eastAsia="zh-CN"/>
              </w:rPr>
              <w:t>摸清</w:t>
            </w:r>
            <w:r>
              <w:rPr>
                <w:rFonts w:hint="eastAsia" w:ascii="方正书宋_GBK" w:eastAsia="方正书宋_GBK"/>
                <w:lang w:val="en-US" w:eastAsia="zh-CN"/>
              </w:rPr>
              <w:t>16国家有企业（融资平台）底数</w:t>
            </w:r>
          </w:p>
          <w:p w14:paraId="4392C982">
            <w:pPr>
              <w:spacing w:line="300" w:lineRule="exact"/>
              <w:jc w:val="left"/>
              <w:rPr>
                <w:rFonts w:hint="eastAsia" w:ascii="方正书宋_GBK" w:eastAsia="方正书宋_GBK"/>
                <w:lang w:eastAsia="zh-CN"/>
              </w:rPr>
            </w:pPr>
            <w:r>
              <w:rPr>
                <w:rFonts w:ascii="方正书宋_GBK" w:eastAsia="方正书宋_GBK"/>
              </w:rPr>
              <w:t>2</w:t>
            </w:r>
            <w:r>
              <w:rPr>
                <w:rFonts w:hint="eastAsia" w:ascii="方正书宋_GBK" w:eastAsia="方正书宋_GBK"/>
              </w:rPr>
              <w:t>、</w:t>
            </w:r>
            <w:r>
              <w:rPr>
                <w:rFonts w:hint="eastAsia" w:ascii="方正书宋_GBK" w:eastAsia="方正书宋_GBK"/>
                <w:lang w:eastAsia="zh-CN"/>
              </w:rPr>
              <w:t>为政府决策提供依据</w:t>
            </w:r>
          </w:p>
        </w:tc>
      </w:tr>
    </w:tbl>
    <w:p w14:paraId="15F97D9F">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4C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DB536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64546A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722C40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03A264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8E0B15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DC1BA24">
            <w:pPr>
              <w:spacing w:line="300" w:lineRule="exact"/>
              <w:jc w:val="center"/>
              <w:rPr>
                <w:rFonts w:ascii="方正书宋_GBK" w:eastAsia="方正书宋_GBK"/>
                <w:b/>
              </w:rPr>
            </w:pPr>
            <w:r>
              <w:rPr>
                <w:rFonts w:hint="eastAsia" w:ascii="方正书宋_GBK" w:eastAsia="方正书宋_GBK"/>
                <w:b/>
              </w:rPr>
              <w:t>指标值确定依据</w:t>
            </w:r>
          </w:p>
        </w:tc>
      </w:tr>
      <w:tr w14:paraId="20D0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DCC3D9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A957D32">
            <w:pPr>
              <w:spacing w:line="300" w:lineRule="exact"/>
              <w:jc w:val="left"/>
              <w:rPr>
                <w:rFonts w:ascii="方正书宋_GBK" w:hAnsi="Calibri" w:eastAsia="方正书宋_GBK" w:cs="黑体"/>
                <w:kern w:val="2"/>
                <w:sz w:val="21"/>
                <w:szCs w:val="22"/>
                <w:lang w:val="en-US" w:eastAsia="zh-CN" w:bidi="ar-SA"/>
              </w:rPr>
            </w:pPr>
            <w:r>
              <w:rPr>
                <w:rFonts w:hint="eastAsia" w:ascii="方正书宋_GBK" w:eastAsia="方正书宋_GBK"/>
              </w:rPr>
              <w:t>时效指标</w:t>
            </w:r>
          </w:p>
        </w:tc>
        <w:tc>
          <w:tcPr>
            <w:tcW w:w="1276" w:type="dxa"/>
            <w:vAlign w:val="center"/>
          </w:tcPr>
          <w:p w14:paraId="645C48B6">
            <w:pPr>
              <w:spacing w:line="300" w:lineRule="exact"/>
              <w:jc w:val="left"/>
              <w:rPr>
                <w:rFonts w:hint="eastAsia" w:ascii="方正书宋_GBK" w:eastAsia="方正书宋_GBK"/>
                <w:lang w:eastAsia="zh-CN"/>
              </w:rPr>
            </w:pPr>
            <w:r>
              <w:rPr>
                <w:rFonts w:hint="eastAsia" w:ascii="方正书宋_GBK" w:eastAsia="方正书宋_GBK"/>
                <w:lang w:eastAsia="zh-CN"/>
              </w:rPr>
              <w:t>审计项目按时完成率</w:t>
            </w:r>
          </w:p>
        </w:tc>
        <w:tc>
          <w:tcPr>
            <w:tcW w:w="2891" w:type="dxa"/>
            <w:vAlign w:val="center"/>
          </w:tcPr>
          <w:p w14:paraId="3487156E">
            <w:pPr>
              <w:spacing w:line="300" w:lineRule="exact"/>
              <w:jc w:val="left"/>
              <w:rPr>
                <w:rFonts w:hint="eastAsia" w:ascii="方正书宋_GBK" w:eastAsia="方正书宋_GBK"/>
                <w:lang w:eastAsia="zh-CN"/>
              </w:rPr>
            </w:pPr>
            <w:r>
              <w:rPr>
                <w:rFonts w:hint="eastAsia" w:ascii="方正书宋_GBK" w:eastAsia="方正书宋_GBK"/>
                <w:lang w:eastAsia="zh-CN"/>
              </w:rPr>
              <w:t>按照要求和计划时间完成审计任务的比例</w:t>
            </w:r>
          </w:p>
        </w:tc>
        <w:tc>
          <w:tcPr>
            <w:tcW w:w="1276" w:type="dxa"/>
            <w:vAlign w:val="center"/>
          </w:tcPr>
          <w:p w14:paraId="482BEAFB">
            <w:pPr>
              <w:spacing w:line="300" w:lineRule="exact"/>
              <w:jc w:val="left"/>
              <w:rPr>
                <w:rFonts w:ascii="方正书宋_GBK" w:eastAsia="方正书宋_GBK"/>
              </w:rPr>
            </w:pPr>
            <w:r>
              <w:rPr>
                <w:rFonts w:hint="eastAsia" w:ascii="方正书宋_GBK" w:eastAsia="方正书宋_GBK"/>
                <w:lang w:val="en-US" w:eastAsia="zh-CN"/>
              </w:rPr>
              <w:t>95</w:t>
            </w:r>
            <w:r>
              <w:rPr>
                <w:rFonts w:hint="eastAsia" w:ascii="方正书宋_GBK" w:eastAsia="方正书宋_GBK"/>
              </w:rPr>
              <w:t>%</w:t>
            </w:r>
          </w:p>
        </w:tc>
        <w:tc>
          <w:tcPr>
            <w:tcW w:w="1701" w:type="dxa"/>
            <w:vAlign w:val="center"/>
          </w:tcPr>
          <w:p w14:paraId="074300EE">
            <w:pPr>
              <w:spacing w:line="300" w:lineRule="exact"/>
              <w:jc w:val="left"/>
              <w:rPr>
                <w:rFonts w:hint="eastAsia" w:ascii="方正书宋_GBK" w:eastAsia="方正书宋_GBK"/>
                <w:lang w:eastAsia="zh-CN"/>
              </w:rPr>
            </w:pPr>
            <w:r>
              <w:rPr>
                <w:rFonts w:hint="eastAsia" w:ascii="方正书宋_GBK" w:eastAsia="方正书宋_GBK"/>
                <w:lang w:eastAsia="zh-CN"/>
              </w:rPr>
              <w:t>审计项目计划</w:t>
            </w:r>
          </w:p>
        </w:tc>
      </w:tr>
      <w:tr w14:paraId="0B64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E17BDA">
            <w:pPr>
              <w:spacing w:line="300" w:lineRule="exact"/>
              <w:jc w:val="center"/>
              <w:rPr>
                <w:rFonts w:ascii="方正书宋_GBK" w:eastAsia="方正书宋_GBK"/>
              </w:rPr>
            </w:pPr>
          </w:p>
        </w:tc>
        <w:tc>
          <w:tcPr>
            <w:tcW w:w="1134" w:type="dxa"/>
            <w:vAlign w:val="center"/>
          </w:tcPr>
          <w:p w14:paraId="0848EBD0">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44025E9A">
            <w:pPr>
              <w:spacing w:line="300" w:lineRule="exact"/>
              <w:jc w:val="left"/>
              <w:rPr>
                <w:rFonts w:hint="eastAsia" w:ascii="方正书宋_GBK" w:eastAsia="方正书宋_GBK"/>
                <w:lang w:eastAsia="zh-CN"/>
              </w:rPr>
            </w:pPr>
            <w:r>
              <w:rPr>
                <w:rFonts w:hint="eastAsia" w:ascii="方正书宋_GBK" w:eastAsia="方正书宋_GBK"/>
                <w:lang w:eastAsia="zh-CN"/>
              </w:rPr>
              <w:t>预计完成审计项目数量</w:t>
            </w:r>
          </w:p>
        </w:tc>
        <w:tc>
          <w:tcPr>
            <w:tcW w:w="2891" w:type="dxa"/>
            <w:vAlign w:val="center"/>
          </w:tcPr>
          <w:p w14:paraId="031DBA29">
            <w:pPr>
              <w:spacing w:line="300" w:lineRule="exact"/>
              <w:jc w:val="left"/>
              <w:rPr>
                <w:rFonts w:hint="eastAsia" w:ascii="方正书宋_GBK" w:eastAsia="方正书宋_GBK"/>
                <w:lang w:eastAsia="zh-CN"/>
              </w:rPr>
            </w:pPr>
            <w:r>
              <w:rPr>
                <w:rFonts w:ascii="方正书宋_GBK" w:eastAsia="方正书宋_GBK"/>
              </w:rPr>
              <w:t xml:space="preserve"> </w:t>
            </w:r>
            <w:r>
              <w:rPr>
                <w:rFonts w:hint="eastAsia" w:ascii="方正书宋_GBK" w:eastAsia="方正书宋_GBK"/>
                <w:lang w:eastAsia="zh-CN"/>
              </w:rPr>
              <w:t>全年预计完成</w:t>
            </w:r>
            <w:r>
              <w:rPr>
                <w:rFonts w:hint="eastAsia" w:ascii="方正书宋_GBK" w:eastAsia="方正书宋_GBK"/>
              </w:rPr>
              <w:t>项目</w:t>
            </w:r>
            <w:r>
              <w:rPr>
                <w:rFonts w:hint="eastAsia" w:ascii="方正书宋_GBK" w:eastAsia="方正书宋_GBK"/>
                <w:lang w:eastAsia="zh-CN"/>
              </w:rPr>
              <w:t>数</w:t>
            </w:r>
          </w:p>
        </w:tc>
        <w:tc>
          <w:tcPr>
            <w:tcW w:w="1276" w:type="dxa"/>
            <w:vAlign w:val="center"/>
          </w:tcPr>
          <w:p w14:paraId="44C0B873">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≤16个</w:t>
            </w:r>
          </w:p>
        </w:tc>
        <w:tc>
          <w:tcPr>
            <w:tcW w:w="1701" w:type="dxa"/>
            <w:vAlign w:val="center"/>
          </w:tcPr>
          <w:p w14:paraId="7D214377">
            <w:pPr>
              <w:spacing w:line="300" w:lineRule="exact"/>
              <w:jc w:val="left"/>
              <w:rPr>
                <w:rFonts w:hint="eastAsia" w:ascii="方正书宋_GBK" w:eastAsia="方正书宋_GBK"/>
                <w:lang w:eastAsia="zh-CN"/>
              </w:rPr>
            </w:pPr>
            <w:r>
              <w:rPr>
                <w:rFonts w:hint="eastAsia" w:ascii="方正书宋_GBK" w:eastAsia="方正书宋_GBK"/>
                <w:lang w:eastAsia="zh-CN"/>
              </w:rPr>
              <w:t>审计项目计划</w:t>
            </w:r>
          </w:p>
        </w:tc>
      </w:tr>
      <w:tr w14:paraId="7CE3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64E8719">
            <w:pPr>
              <w:spacing w:line="300" w:lineRule="exact"/>
              <w:jc w:val="center"/>
              <w:rPr>
                <w:rFonts w:ascii="方正书宋_GBK" w:eastAsia="方正书宋_GBK"/>
              </w:rPr>
            </w:pPr>
          </w:p>
        </w:tc>
        <w:tc>
          <w:tcPr>
            <w:tcW w:w="1134" w:type="dxa"/>
            <w:vAlign w:val="center"/>
          </w:tcPr>
          <w:p w14:paraId="300E0FD0">
            <w:pPr>
              <w:spacing w:line="300" w:lineRule="exact"/>
              <w:jc w:val="left"/>
              <w:rPr>
                <w:rFonts w:hint="eastAsia" w:ascii="方正书宋_GBK" w:eastAsia="方正书宋_GBK"/>
                <w:lang w:eastAsia="zh-CN"/>
              </w:rPr>
            </w:pPr>
            <w:r>
              <w:rPr>
                <w:rFonts w:hint="eastAsia" w:ascii="方正书宋_GBK" w:eastAsia="方正书宋_GBK"/>
                <w:lang w:eastAsia="zh-CN"/>
              </w:rPr>
              <w:t>成本指标</w:t>
            </w:r>
          </w:p>
        </w:tc>
        <w:tc>
          <w:tcPr>
            <w:tcW w:w="1276" w:type="dxa"/>
            <w:vAlign w:val="center"/>
          </w:tcPr>
          <w:p w14:paraId="46E4AA2E">
            <w:pPr>
              <w:spacing w:line="300" w:lineRule="exact"/>
              <w:jc w:val="left"/>
              <w:rPr>
                <w:rFonts w:hint="eastAsia" w:ascii="方正书宋_GBK" w:eastAsia="方正书宋_GBK"/>
                <w:lang w:eastAsia="zh-CN"/>
              </w:rPr>
            </w:pPr>
            <w:r>
              <w:rPr>
                <w:rFonts w:hint="eastAsia" w:ascii="方正书宋_GBK" w:eastAsia="方正书宋_GBK"/>
                <w:lang w:eastAsia="zh-CN"/>
              </w:rPr>
              <w:t>按中标费率估算服务费</w:t>
            </w:r>
          </w:p>
        </w:tc>
        <w:tc>
          <w:tcPr>
            <w:tcW w:w="2891" w:type="dxa"/>
            <w:vAlign w:val="center"/>
          </w:tcPr>
          <w:p w14:paraId="4CEC8628">
            <w:pPr>
              <w:spacing w:line="300" w:lineRule="exact"/>
              <w:jc w:val="left"/>
              <w:rPr>
                <w:rFonts w:hint="default" w:ascii="方正书宋_GBK" w:eastAsia="方正书宋_GBK"/>
                <w:lang w:val="en-US" w:eastAsia="zh-CN"/>
              </w:rPr>
            </w:pPr>
            <w:r>
              <w:rPr>
                <w:rFonts w:hint="eastAsia" w:ascii="方正书宋_GBK" w:eastAsia="方正书宋_GBK"/>
                <w:lang w:eastAsia="zh-CN"/>
              </w:rPr>
              <w:t>通过政府采购中标入围的</w:t>
            </w:r>
            <w:r>
              <w:rPr>
                <w:rFonts w:hint="eastAsia" w:ascii="方正书宋_GBK" w:eastAsia="方正书宋_GBK"/>
                <w:lang w:val="en-US" w:eastAsia="zh-CN"/>
              </w:rPr>
              <w:t>29个中介机构中选择中介机构实施审计，审计费用按资产额*中标费率计算</w:t>
            </w:r>
          </w:p>
        </w:tc>
        <w:tc>
          <w:tcPr>
            <w:tcW w:w="1276" w:type="dxa"/>
            <w:vAlign w:val="center"/>
          </w:tcPr>
          <w:p w14:paraId="396D5C8A">
            <w:pPr>
              <w:spacing w:line="300" w:lineRule="exact"/>
              <w:jc w:val="left"/>
              <w:rPr>
                <w:rFonts w:hint="eastAsia" w:ascii="方正书宋_GBK" w:eastAsia="方正书宋_GBK"/>
                <w:lang w:eastAsia="zh-CN"/>
              </w:rPr>
            </w:pPr>
            <w:r>
              <w:rPr>
                <w:rFonts w:hint="eastAsia" w:ascii="方正书宋_GBK" w:eastAsia="方正书宋_GBK"/>
                <w:lang w:eastAsia="zh-CN"/>
              </w:rPr>
              <w:t>按委托合同据实结算</w:t>
            </w:r>
          </w:p>
        </w:tc>
        <w:tc>
          <w:tcPr>
            <w:tcW w:w="1701" w:type="dxa"/>
            <w:vAlign w:val="center"/>
          </w:tcPr>
          <w:p w14:paraId="2ACDF999">
            <w:pPr>
              <w:spacing w:line="300" w:lineRule="exact"/>
              <w:jc w:val="left"/>
              <w:rPr>
                <w:rFonts w:hint="eastAsia" w:ascii="方正书宋_GBK" w:eastAsia="方正书宋_GBK"/>
                <w:lang w:eastAsia="zh-CN"/>
              </w:rPr>
            </w:pPr>
            <w:r>
              <w:rPr>
                <w:rFonts w:hint="eastAsia" w:ascii="方正书宋_GBK" w:eastAsia="方正书宋_GBK"/>
                <w:lang w:eastAsia="zh-CN"/>
              </w:rPr>
              <w:t>招标文件</w:t>
            </w:r>
          </w:p>
        </w:tc>
      </w:tr>
      <w:tr w14:paraId="27C9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B80CF34">
            <w:pPr>
              <w:spacing w:line="300" w:lineRule="exact"/>
              <w:jc w:val="center"/>
              <w:rPr>
                <w:rFonts w:ascii="方正书宋_GBK" w:eastAsia="方正书宋_GBK"/>
              </w:rPr>
            </w:pPr>
          </w:p>
        </w:tc>
        <w:tc>
          <w:tcPr>
            <w:tcW w:w="1134" w:type="dxa"/>
            <w:vAlign w:val="center"/>
          </w:tcPr>
          <w:p w14:paraId="7C9D601F">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5E44483D">
            <w:pPr>
              <w:spacing w:line="300" w:lineRule="exact"/>
              <w:jc w:val="left"/>
              <w:rPr>
                <w:rFonts w:hint="eastAsia" w:ascii="方正书宋_GBK" w:eastAsia="方正书宋_GBK"/>
                <w:lang w:eastAsia="zh-CN"/>
              </w:rPr>
            </w:pPr>
            <w:r>
              <w:rPr>
                <w:rFonts w:hint="eastAsia" w:ascii="方正书宋_GBK" w:eastAsia="方正书宋_GBK"/>
                <w:lang w:eastAsia="zh-CN"/>
              </w:rPr>
              <w:t>审计项目完成率</w:t>
            </w:r>
          </w:p>
        </w:tc>
        <w:tc>
          <w:tcPr>
            <w:tcW w:w="2891" w:type="dxa"/>
            <w:vAlign w:val="center"/>
          </w:tcPr>
          <w:p w14:paraId="3CAEB5F8">
            <w:pPr>
              <w:spacing w:line="300" w:lineRule="exact"/>
              <w:jc w:val="left"/>
              <w:rPr>
                <w:rFonts w:hint="eastAsia" w:ascii="方正书宋_GBK" w:eastAsia="方正书宋_GBK"/>
                <w:lang w:eastAsia="zh-CN"/>
              </w:rPr>
            </w:pPr>
            <w:r>
              <w:rPr>
                <w:rFonts w:hint="eastAsia" w:ascii="方正书宋_GBK" w:eastAsia="方正书宋_GBK"/>
                <w:lang w:eastAsia="zh-CN"/>
              </w:rPr>
              <w:t>按要求完成的项目占审计项目的比例</w:t>
            </w:r>
          </w:p>
        </w:tc>
        <w:tc>
          <w:tcPr>
            <w:tcW w:w="1276" w:type="dxa"/>
            <w:vAlign w:val="center"/>
          </w:tcPr>
          <w:p w14:paraId="0F6DC39A">
            <w:pPr>
              <w:spacing w:line="300" w:lineRule="exact"/>
              <w:jc w:val="left"/>
              <w:rPr>
                <w:rFonts w:hint="default"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95%</w:t>
            </w:r>
          </w:p>
        </w:tc>
        <w:tc>
          <w:tcPr>
            <w:tcW w:w="1701" w:type="dxa"/>
            <w:vAlign w:val="center"/>
          </w:tcPr>
          <w:p w14:paraId="6BBB1ACA">
            <w:pPr>
              <w:spacing w:line="300" w:lineRule="exact"/>
              <w:jc w:val="left"/>
              <w:rPr>
                <w:rFonts w:hint="eastAsia" w:ascii="方正书宋_GBK" w:eastAsia="方正书宋_GBK"/>
                <w:lang w:eastAsia="zh-CN"/>
              </w:rPr>
            </w:pPr>
            <w:r>
              <w:rPr>
                <w:rFonts w:hint="eastAsia" w:ascii="方正书宋_GBK" w:eastAsia="方正书宋_GBK"/>
                <w:lang w:eastAsia="zh-CN"/>
              </w:rPr>
              <w:t>审计项目计划</w:t>
            </w:r>
          </w:p>
        </w:tc>
      </w:tr>
      <w:tr w14:paraId="41E2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5C42C9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D99218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AE22CAF">
            <w:pPr>
              <w:spacing w:line="300" w:lineRule="exact"/>
              <w:jc w:val="left"/>
              <w:rPr>
                <w:rFonts w:hint="eastAsia" w:ascii="方正书宋_GBK" w:eastAsia="方正书宋_GBK"/>
                <w:lang w:eastAsia="zh-CN"/>
              </w:rPr>
            </w:pPr>
            <w:r>
              <w:rPr>
                <w:rFonts w:hint="eastAsia" w:ascii="方正书宋_GBK" w:eastAsia="方正书宋_GBK"/>
                <w:lang w:eastAsia="zh-CN"/>
              </w:rPr>
              <w:t>审计整改完成率</w:t>
            </w:r>
          </w:p>
        </w:tc>
        <w:tc>
          <w:tcPr>
            <w:tcW w:w="2891" w:type="dxa"/>
            <w:vAlign w:val="center"/>
          </w:tcPr>
          <w:p w14:paraId="374C9AC2">
            <w:pPr>
              <w:spacing w:line="300" w:lineRule="exact"/>
              <w:jc w:val="left"/>
              <w:rPr>
                <w:rFonts w:hint="eastAsia" w:ascii="方正书宋_GBK" w:eastAsia="方正书宋_GBK"/>
                <w:lang w:eastAsia="zh-CN"/>
              </w:rPr>
            </w:pPr>
            <w:r>
              <w:rPr>
                <w:rFonts w:hint="eastAsia" w:ascii="方正书宋_GBK" w:eastAsia="方正书宋_GBK"/>
                <w:lang w:eastAsia="zh-CN"/>
              </w:rPr>
              <w:t>已完成审计整改占全部审计结果的比例</w:t>
            </w:r>
          </w:p>
        </w:tc>
        <w:tc>
          <w:tcPr>
            <w:tcW w:w="1276" w:type="dxa"/>
            <w:vAlign w:val="center"/>
          </w:tcPr>
          <w:p w14:paraId="64349F01">
            <w:pPr>
              <w:spacing w:line="300" w:lineRule="exact"/>
              <w:jc w:val="left"/>
              <w:rPr>
                <w:rFonts w:hint="default"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100%</w:t>
            </w:r>
          </w:p>
        </w:tc>
        <w:tc>
          <w:tcPr>
            <w:tcW w:w="1701" w:type="dxa"/>
            <w:vAlign w:val="center"/>
          </w:tcPr>
          <w:p w14:paraId="18D16CA4">
            <w:pPr>
              <w:spacing w:line="300" w:lineRule="exact"/>
              <w:jc w:val="left"/>
              <w:rPr>
                <w:rFonts w:hint="eastAsia" w:ascii="方正书宋_GBK" w:eastAsia="方正书宋_GBK"/>
                <w:lang w:eastAsia="zh-CN"/>
              </w:rPr>
            </w:pPr>
            <w:r>
              <w:rPr>
                <w:rFonts w:hint="eastAsia" w:ascii="方正书宋_GBK" w:eastAsia="方正书宋_GBK"/>
                <w:lang w:eastAsia="zh-CN"/>
              </w:rPr>
              <w:t>财政违法行为处罚处分条例</w:t>
            </w:r>
          </w:p>
        </w:tc>
      </w:tr>
      <w:tr w14:paraId="70AE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16D5695">
            <w:pPr>
              <w:spacing w:line="300" w:lineRule="exact"/>
              <w:jc w:val="center"/>
              <w:rPr>
                <w:rFonts w:ascii="方正书宋_GBK" w:eastAsia="方正书宋_GBK"/>
              </w:rPr>
            </w:pPr>
          </w:p>
        </w:tc>
        <w:tc>
          <w:tcPr>
            <w:tcW w:w="1134" w:type="dxa"/>
            <w:vAlign w:val="center"/>
          </w:tcPr>
          <w:p w14:paraId="34C1680B">
            <w:pPr>
              <w:spacing w:line="300" w:lineRule="exact"/>
              <w:jc w:val="left"/>
              <w:rPr>
                <w:rFonts w:hint="eastAsia" w:ascii="方正书宋_GBK" w:eastAsia="方正书宋_GBK"/>
                <w:lang w:eastAsia="zh-CN"/>
              </w:rPr>
            </w:pPr>
            <w:r>
              <w:rPr>
                <w:rFonts w:hint="eastAsia" w:ascii="方正书宋_GBK" w:eastAsia="方正书宋_GBK"/>
                <w:lang w:eastAsia="zh-CN"/>
              </w:rPr>
              <w:t>社会效益指标</w:t>
            </w:r>
          </w:p>
        </w:tc>
        <w:tc>
          <w:tcPr>
            <w:tcW w:w="1276" w:type="dxa"/>
            <w:vAlign w:val="center"/>
          </w:tcPr>
          <w:p w14:paraId="14C53CF4">
            <w:pPr>
              <w:spacing w:line="300" w:lineRule="exact"/>
              <w:jc w:val="left"/>
              <w:rPr>
                <w:rFonts w:hint="eastAsia" w:ascii="方正书宋_GBK" w:eastAsia="方正书宋_GBK"/>
                <w:lang w:eastAsia="zh-CN"/>
              </w:rPr>
            </w:pPr>
            <w:r>
              <w:rPr>
                <w:rFonts w:hint="eastAsia" w:ascii="方正书宋_GBK" w:eastAsia="方正书宋_GBK"/>
                <w:lang w:eastAsia="zh-CN"/>
              </w:rPr>
              <w:t>审计建议采纳率</w:t>
            </w:r>
          </w:p>
        </w:tc>
        <w:tc>
          <w:tcPr>
            <w:tcW w:w="2891" w:type="dxa"/>
            <w:vAlign w:val="center"/>
          </w:tcPr>
          <w:p w14:paraId="51287D24">
            <w:pPr>
              <w:spacing w:line="300" w:lineRule="exact"/>
              <w:jc w:val="left"/>
              <w:rPr>
                <w:rFonts w:hint="eastAsia" w:ascii="方正书宋_GBK" w:eastAsia="方正书宋_GBK"/>
                <w:lang w:eastAsia="zh-CN"/>
              </w:rPr>
            </w:pPr>
            <w:r>
              <w:rPr>
                <w:rFonts w:hint="eastAsia" w:ascii="方正书宋_GBK" w:eastAsia="方正书宋_GBK"/>
                <w:lang w:eastAsia="zh-CN"/>
              </w:rPr>
              <w:t>被采纳的建议占总审计建议的比例</w:t>
            </w:r>
          </w:p>
        </w:tc>
        <w:tc>
          <w:tcPr>
            <w:tcW w:w="1276" w:type="dxa"/>
            <w:vAlign w:val="center"/>
          </w:tcPr>
          <w:p w14:paraId="172B9080">
            <w:pPr>
              <w:spacing w:line="300" w:lineRule="exact"/>
              <w:jc w:val="left"/>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100%</w:t>
            </w:r>
          </w:p>
        </w:tc>
        <w:tc>
          <w:tcPr>
            <w:tcW w:w="1701" w:type="dxa"/>
            <w:vAlign w:val="center"/>
          </w:tcPr>
          <w:p w14:paraId="5CB45540">
            <w:pPr>
              <w:spacing w:line="300" w:lineRule="exact"/>
              <w:jc w:val="left"/>
              <w:rPr>
                <w:rFonts w:ascii="方正书宋_GBK" w:eastAsia="方正书宋_GBK"/>
              </w:rPr>
            </w:pPr>
            <w:r>
              <w:rPr>
                <w:rFonts w:hint="eastAsia" w:ascii="方正书宋_GBK" w:eastAsia="方正书宋_GBK"/>
                <w:lang w:eastAsia="zh-CN"/>
              </w:rPr>
              <w:t>财政违法行为处罚处分条例</w:t>
            </w:r>
          </w:p>
        </w:tc>
      </w:tr>
      <w:tr w14:paraId="2484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87FA14">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AF47B4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9645DD7">
            <w:pPr>
              <w:spacing w:line="300" w:lineRule="exact"/>
              <w:jc w:val="left"/>
              <w:rPr>
                <w:rFonts w:hint="eastAsia" w:ascii="方正书宋_GBK" w:eastAsia="方正书宋_GBK"/>
                <w:lang w:eastAsia="zh-CN"/>
              </w:rPr>
            </w:pPr>
            <w:r>
              <w:rPr>
                <w:rFonts w:hint="eastAsia" w:ascii="方正书宋_GBK" w:eastAsia="方正书宋_GBK"/>
                <w:lang w:eastAsia="zh-CN"/>
              </w:rPr>
              <w:t>被审计单位满意度</w:t>
            </w:r>
          </w:p>
        </w:tc>
        <w:tc>
          <w:tcPr>
            <w:tcW w:w="2891" w:type="dxa"/>
            <w:vAlign w:val="center"/>
          </w:tcPr>
          <w:p w14:paraId="45615D84">
            <w:pPr>
              <w:spacing w:line="300" w:lineRule="exact"/>
              <w:jc w:val="left"/>
              <w:rPr>
                <w:rFonts w:hint="eastAsia" w:ascii="方正书宋_GBK" w:eastAsia="方正书宋_GBK"/>
                <w:lang w:eastAsia="zh-CN"/>
              </w:rPr>
            </w:pPr>
            <w:r>
              <w:rPr>
                <w:rFonts w:hint="eastAsia" w:ascii="方正书宋_GBK" w:eastAsia="方正书宋_GBK"/>
                <w:lang w:eastAsia="zh-CN"/>
              </w:rPr>
              <w:t>被审计单位对审计过程及结果的满意程度</w:t>
            </w:r>
          </w:p>
        </w:tc>
        <w:tc>
          <w:tcPr>
            <w:tcW w:w="1276" w:type="dxa"/>
            <w:vAlign w:val="center"/>
          </w:tcPr>
          <w:p w14:paraId="312354D1">
            <w:pPr>
              <w:spacing w:line="300" w:lineRule="exact"/>
              <w:jc w:val="left"/>
              <w:rPr>
                <w:rFonts w:hint="eastAsia" w:ascii="方正书宋_GBK" w:eastAsia="方正书宋_GBK"/>
                <w:lang w:eastAsia="zh-CN"/>
              </w:rPr>
            </w:pPr>
            <w:r>
              <w:rPr>
                <w:rFonts w:hint="eastAsia" w:ascii="方正书宋_GBK" w:eastAsia="方正书宋_GBK"/>
                <w:lang w:eastAsia="zh-CN"/>
              </w:rPr>
              <w:t>满意</w:t>
            </w:r>
          </w:p>
        </w:tc>
        <w:tc>
          <w:tcPr>
            <w:tcW w:w="1701" w:type="dxa"/>
            <w:vAlign w:val="center"/>
          </w:tcPr>
          <w:p w14:paraId="151E16E4">
            <w:pPr>
              <w:spacing w:line="300" w:lineRule="exact"/>
              <w:jc w:val="left"/>
              <w:rPr>
                <w:rFonts w:hint="eastAsia" w:ascii="方正书宋_GBK" w:eastAsia="方正书宋_GBK"/>
                <w:lang w:eastAsia="zh-CN"/>
              </w:rPr>
            </w:pPr>
            <w:r>
              <w:rPr>
                <w:rFonts w:hint="eastAsia" w:ascii="方正书宋_GBK" w:eastAsia="方正书宋_GBK"/>
                <w:lang w:eastAsia="zh-CN"/>
              </w:rPr>
              <w:t>审计报告反馈意见</w:t>
            </w:r>
          </w:p>
        </w:tc>
      </w:tr>
    </w:tbl>
    <w:p w14:paraId="79AA31A3">
      <w:pPr>
        <w:spacing w:line="300" w:lineRule="exact"/>
        <w:ind w:firstLine="420" w:firstLineChars="200"/>
        <w:jc w:val="left"/>
      </w:pPr>
    </w:p>
    <w:p w14:paraId="308E27DF">
      <w:pPr>
        <w:ind w:firstLine="562" w:firstLineChars="200"/>
        <w:jc w:val="left"/>
        <w:outlineLvl w:val="1"/>
        <w:rPr>
          <w:rFonts w:ascii="Times New Roman" w:hAnsi="宋体"/>
          <w:b/>
          <w:sz w:val="28"/>
        </w:rPr>
      </w:pPr>
      <w:r>
        <w:rPr>
          <w:rFonts w:hint="eastAsia" w:ascii="方正仿宋_GBK" w:eastAsia="方正仿宋_GBK"/>
          <w:b/>
          <w:sz w:val="28"/>
        </w:rPr>
        <w:t>3、</w:t>
      </w:r>
      <w:r>
        <w:rPr>
          <w:rFonts w:hint="eastAsia" w:ascii="方正仿宋_GBK" w:eastAsia="方正仿宋_GBK"/>
          <w:b/>
          <w:sz w:val="28"/>
          <w:lang w:eastAsia="zh-CN"/>
        </w:rPr>
        <w:t>基建审计中心政府投资项目审计费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2C5A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3745B0F2">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95CD5F8">
            <w:pPr>
              <w:spacing w:line="300" w:lineRule="exact"/>
              <w:jc w:val="right"/>
              <w:rPr>
                <w:rFonts w:ascii="方正书宋_GBK" w:eastAsia="方正书宋_GBK"/>
              </w:rPr>
            </w:pPr>
          </w:p>
        </w:tc>
      </w:tr>
      <w:tr w14:paraId="60B6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9AF2D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3E0185B5">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1、规范投资行为，提高投资效益</w:t>
            </w:r>
          </w:p>
          <w:p w14:paraId="46014B36">
            <w:pPr>
              <w:spacing w:line="300" w:lineRule="exact"/>
              <w:jc w:val="left"/>
              <w:rPr>
                <w:rFonts w:hint="eastAsia" w:ascii="方正书宋_GBK" w:eastAsia="方正书宋_GBK"/>
                <w:lang w:eastAsia="zh-CN"/>
              </w:rPr>
            </w:pPr>
            <w:r>
              <w:rPr>
                <w:rFonts w:ascii="方正书宋_GBK" w:eastAsia="方正书宋_GBK"/>
              </w:rPr>
              <w:t>2</w:t>
            </w:r>
            <w:r>
              <w:rPr>
                <w:rFonts w:hint="eastAsia" w:ascii="方正书宋_GBK" w:eastAsia="方正书宋_GBK"/>
              </w:rPr>
              <w:t>、</w:t>
            </w:r>
            <w:r>
              <w:rPr>
                <w:rFonts w:hint="eastAsia" w:ascii="方正书宋_GBK" w:eastAsia="方正书宋_GBK"/>
                <w:lang w:eastAsia="zh-CN"/>
              </w:rPr>
              <w:t>提高投资审计工作质量和效果</w:t>
            </w:r>
          </w:p>
        </w:tc>
      </w:tr>
    </w:tbl>
    <w:p w14:paraId="13662FFA">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BB5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041BC94">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24AA361">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B3F8C2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D28B5A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0EA47B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F37A43D">
            <w:pPr>
              <w:spacing w:line="300" w:lineRule="exact"/>
              <w:jc w:val="center"/>
              <w:rPr>
                <w:rFonts w:ascii="方正书宋_GBK" w:eastAsia="方正书宋_GBK"/>
                <w:b/>
              </w:rPr>
            </w:pPr>
            <w:r>
              <w:rPr>
                <w:rFonts w:hint="eastAsia" w:ascii="方正书宋_GBK" w:eastAsia="方正书宋_GBK"/>
                <w:b/>
              </w:rPr>
              <w:t>指标值确定依据</w:t>
            </w:r>
          </w:p>
        </w:tc>
      </w:tr>
      <w:tr w14:paraId="590E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4A637A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CFD717E">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4282FABD">
            <w:pPr>
              <w:spacing w:line="300" w:lineRule="exact"/>
              <w:jc w:val="left"/>
              <w:rPr>
                <w:rFonts w:hint="eastAsia" w:ascii="方正书宋_GBK" w:eastAsia="方正书宋_GBK"/>
                <w:lang w:eastAsia="zh-CN"/>
              </w:rPr>
            </w:pPr>
            <w:r>
              <w:rPr>
                <w:rFonts w:hint="eastAsia" w:ascii="方正书宋_GBK" w:eastAsia="方正书宋_GBK"/>
                <w:lang w:eastAsia="zh-CN"/>
              </w:rPr>
              <w:t>审计项目按时完成率</w:t>
            </w:r>
          </w:p>
        </w:tc>
        <w:tc>
          <w:tcPr>
            <w:tcW w:w="2891" w:type="dxa"/>
            <w:vAlign w:val="center"/>
          </w:tcPr>
          <w:p w14:paraId="2FEEA590">
            <w:pPr>
              <w:spacing w:line="300" w:lineRule="exact"/>
              <w:jc w:val="left"/>
              <w:rPr>
                <w:rFonts w:hint="eastAsia" w:ascii="方正书宋_GBK" w:eastAsia="方正书宋_GBK"/>
                <w:lang w:eastAsia="zh-CN"/>
              </w:rPr>
            </w:pPr>
            <w:r>
              <w:rPr>
                <w:rFonts w:hint="eastAsia" w:ascii="方正书宋_GBK" w:eastAsia="方正书宋_GBK"/>
                <w:lang w:eastAsia="zh-CN"/>
              </w:rPr>
              <w:t>按照要求和计划时间完成审计任务的比率</w:t>
            </w:r>
          </w:p>
        </w:tc>
        <w:tc>
          <w:tcPr>
            <w:tcW w:w="1276" w:type="dxa"/>
            <w:vAlign w:val="center"/>
          </w:tcPr>
          <w:p w14:paraId="1F25BB45">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1701" w:type="dxa"/>
            <w:vAlign w:val="center"/>
          </w:tcPr>
          <w:p w14:paraId="65BB9CA6">
            <w:pPr>
              <w:spacing w:line="300" w:lineRule="exact"/>
              <w:jc w:val="left"/>
              <w:rPr>
                <w:rFonts w:hint="eastAsia" w:ascii="方正书宋_GBK" w:eastAsia="方正书宋_GBK"/>
                <w:lang w:eastAsia="zh-CN"/>
              </w:rPr>
            </w:pPr>
            <w:r>
              <w:rPr>
                <w:rFonts w:hint="eastAsia" w:ascii="方正书宋_GBK" w:eastAsia="方正书宋_GBK"/>
                <w:lang w:eastAsia="zh-CN"/>
              </w:rPr>
              <w:t>报送审计项目计划</w:t>
            </w:r>
          </w:p>
        </w:tc>
      </w:tr>
      <w:tr w14:paraId="18D8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EF07DB">
            <w:pPr>
              <w:spacing w:line="300" w:lineRule="exact"/>
              <w:jc w:val="center"/>
              <w:rPr>
                <w:rFonts w:ascii="方正书宋_GBK" w:eastAsia="方正书宋_GBK"/>
              </w:rPr>
            </w:pPr>
          </w:p>
        </w:tc>
        <w:tc>
          <w:tcPr>
            <w:tcW w:w="1134" w:type="dxa"/>
            <w:vAlign w:val="center"/>
          </w:tcPr>
          <w:p w14:paraId="2855399B">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C27B0D7">
            <w:pPr>
              <w:spacing w:line="300" w:lineRule="exact"/>
              <w:jc w:val="left"/>
              <w:rPr>
                <w:rFonts w:hint="eastAsia" w:ascii="方正书宋_GBK" w:eastAsia="方正书宋_GBK"/>
                <w:lang w:eastAsia="zh-CN"/>
              </w:rPr>
            </w:pPr>
            <w:r>
              <w:rPr>
                <w:rFonts w:hint="eastAsia" w:ascii="方正书宋_GBK" w:eastAsia="方正书宋_GBK"/>
                <w:lang w:eastAsia="zh-CN"/>
              </w:rPr>
              <w:t>按中标费率估算服务费</w:t>
            </w:r>
          </w:p>
        </w:tc>
        <w:tc>
          <w:tcPr>
            <w:tcW w:w="2891" w:type="dxa"/>
            <w:vAlign w:val="center"/>
          </w:tcPr>
          <w:p w14:paraId="19CA582B">
            <w:pPr>
              <w:spacing w:line="300" w:lineRule="exact"/>
              <w:jc w:val="left"/>
              <w:rPr>
                <w:rFonts w:hint="default" w:ascii="方正书宋_GBK" w:eastAsia="方正书宋_GBK"/>
                <w:lang w:val="en-US" w:eastAsia="zh-CN"/>
              </w:rPr>
            </w:pPr>
            <w:r>
              <w:rPr>
                <w:rFonts w:hint="eastAsia" w:ascii="方正书宋_GBK" w:eastAsia="方正书宋_GBK"/>
                <w:lang w:eastAsia="zh-CN"/>
              </w:rPr>
              <w:t>送审项目从通过政府采购中标入围的</w:t>
            </w:r>
            <w:r>
              <w:rPr>
                <w:rFonts w:hint="eastAsia" w:ascii="方正书宋_GBK" w:eastAsia="方正书宋_GBK"/>
                <w:lang w:val="en-US" w:eastAsia="zh-CN"/>
              </w:rPr>
              <w:t>29个中介机构中选择进行项目审计，审计费用按送审金额*中标费率计算</w:t>
            </w:r>
          </w:p>
        </w:tc>
        <w:tc>
          <w:tcPr>
            <w:tcW w:w="1276" w:type="dxa"/>
            <w:vAlign w:val="center"/>
          </w:tcPr>
          <w:p w14:paraId="53F3DE91">
            <w:pPr>
              <w:spacing w:line="300" w:lineRule="exact"/>
              <w:jc w:val="left"/>
              <w:rPr>
                <w:rFonts w:hint="eastAsia" w:ascii="方正书宋_GBK" w:eastAsia="方正书宋_GBK"/>
                <w:lang w:eastAsia="zh-CN"/>
              </w:rPr>
            </w:pPr>
            <w:r>
              <w:rPr>
                <w:rFonts w:hint="eastAsia" w:ascii="方正书宋_GBK" w:eastAsia="方正书宋_GBK"/>
                <w:lang w:eastAsia="zh-CN"/>
              </w:rPr>
              <w:t>按委托合同据实结算</w:t>
            </w:r>
          </w:p>
        </w:tc>
        <w:tc>
          <w:tcPr>
            <w:tcW w:w="1701" w:type="dxa"/>
            <w:vAlign w:val="center"/>
          </w:tcPr>
          <w:p w14:paraId="3DF059A1">
            <w:pPr>
              <w:spacing w:line="300" w:lineRule="exact"/>
              <w:jc w:val="left"/>
              <w:rPr>
                <w:rFonts w:hint="default" w:ascii="方正书宋_GBK" w:eastAsia="方正书宋_GBK"/>
                <w:lang w:val="en-US" w:eastAsia="zh-CN"/>
              </w:rPr>
            </w:pPr>
            <w:r>
              <w:rPr>
                <w:rFonts w:hint="eastAsia" w:ascii="方正书宋_GBK" w:eastAsia="方正书宋_GBK"/>
                <w:lang w:eastAsia="zh-CN"/>
              </w:rPr>
              <w:t>财建</w:t>
            </w:r>
            <w:r>
              <w:rPr>
                <w:rFonts w:hint="eastAsia" w:ascii="方正书宋_GBK" w:eastAsia="方正书宋_GBK"/>
                <w:lang w:val="en-US" w:eastAsia="zh-CN"/>
              </w:rPr>
              <w:t>512号文</w:t>
            </w:r>
          </w:p>
        </w:tc>
      </w:tr>
      <w:tr w14:paraId="1355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81D45FD">
            <w:pPr>
              <w:spacing w:line="300" w:lineRule="exact"/>
              <w:jc w:val="center"/>
              <w:rPr>
                <w:rFonts w:ascii="方正书宋_GBK" w:eastAsia="方正书宋_GBK"/>
              </w:rPr>
            </w:pPr>
          </w:p>
        </w:tc>
        <w:tc>
          <w:tcPr>
            <w:tcW w:w="1134" w:type="dxa"/>
            <w:vAlign w:val="center"/>
          </w:tcPr>
          <w:p w14:paraId="2A9088B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DF75EFD">
            <w:pPr>
              <w:spacing w:line="300" w:lineRule="exact"/>
              <w:jc w:val="left"/>
              <w:rPr>
                <w:rFonts w:hint="eastAsia" w:ascii="方正书宋_GBK" w:eastAsia="方正书宋_GBK"/>
                <w:lang w:eastAsia="zh-CN"/>
              </w:rPr>
            </w:pPr>
            <w:r>
              <w:rPr>
                <w:rFonts w:hint="eastAsia" w:ascii="方正书宋_GBK" w:eastAsia="方正书宋_GBK"/>
                <w:lang w:eastAsia="zh-CN"/>
              </w:rPr>
              <w:t>送审项目完成率</w:t>
            </w:r>
          </w:p>
        </w:tc>
        <w:tc>
          <w:tcPr>
            <w:tcW w:w="2891" w:type="dxa"/>
            <w:vAlign w:val="center"/>
          </w:tcPr>
          <w:p w14:paraId="550126B1">
            <w:pPr>
              <w:spacing w:line="300" w:lineRule="exact"/>
              <w:jc w:val="left"/>
              <w:rPr>
                <w:rFonts w:hint="eastAsia" w:ascii="方正书宋_GBK" w:eastAsia="方正书宋_GBK"/>
                <w:lang w:eastAsia="zh-CN"/>
              </w:rPr>
            </w:pPr>
            <w:r>
              <w:rPr>
                <w:rFonts w:hint="eastAsia" w:ascii="方正书宋_GBK" w:eastAsia="方正书宋_GBK"/>
                <w:lang w:eastAsia="zh-CN"/>
              </w:rPr>
              <w:t>按要求完成项目占报送项目的比例</w:t>
            </w:r>
          </w:p>
        </w:tc>
        <w:tc>
          <w:tcPr>
            <w:tcW w:w="1276" w:type="dxa"/>
            <w:vAlign w:val="center"/>
          </w:tcPr>
          <w:p w14:paraId="5F3ABCB8">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95</w:t>
            </w:r>
            <w:r>
              <w:rPr>
                <w:rFonts w:hint="eastAsia" w:ascii="方正书宋_GBK" w:eastAsia="方正书宋_GBK"/>
              </w:rPr>
              <w:t>%</w:t>
            </w:r>
          </w:p>
        </w:tc>
        <w:tc>
          <w:tcPr>
            <w:tcW w:w="1701" w:type="dxa"/>
            <w:vAlign w:val="center"/>
          </w:tcPr>
          <w:p w14:paraId="51FE14EB">
            <w:pPr>
              <w:spacing w:line="300" w:lineRule="exact"/>
              <w:jc w:val="left"/>
              <w:rPr>
                <w:rFonts w:hint="eastAsia" w:ascii="方正书宋_GBK" w:eastAsia="方正书宋_GBK"/>
                <w:lang w:eastAsia="zh-CN"/>
              </w:rPr>
            </w:pPr>
            <w:r>
              <w:rPr>
                <w:rFonts w:hint="eastAsia" w:ascii="方正书宋_GBK" w:eastAsia="方正书宋_GBK"/>
                <w:lang w:eastAsia="zh-CN"/>
              </w:rPr>
              <w:t>送审项目计划</w:t>
            </w:r>
          </w:p>
        </w:tc>
      </w:tr>
      <w:tr w14:paraId="0367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04400B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2B4EBFD">
            <w:pPr>
              <w:spacing w:line="300" w:lineRule="exact"/>
              <w:jc w:val="left"/>
              <w:rPr>
                <w:rFonts w:hint="eastAsia" w:ascii="方正书宋_GBK" w:eastAsia="方正书宋_GBK"/>
                <w:lang w:eastAsia="zh-CN"/>
              </w:rPr>
            </w:pPr>
            <w:r>
              <w:rPr>
                <w:rFonts w:hint="eastAsia" w:ascii="方正书宋_GBK" w:eastAsia="方正书宋_GBK"/>
                <w:lang w:eastAsia="zh-CN"/>
              </w:rPr>
              <w:t>社会效益指标</w:t>
            </w:r>
          </w:p>
        </w:tc>
        <w:tc>
          <w:tcPr>
            <w:tcW w:w="1276" w:type="dxa"/>
            <w:vAlign w:val="center"/>
          </w:tcPr>
          <w:p w14:paraId="245311E1">
            <w:pPr>
              <w:spacing w:line="300" w:lineRule="exact"/>
              <w:jc w:val="left"/>
              <w:rPr>
                <w:rFonts w:hint="eastAsia" w:ascii="方正书宋_GBK" w:eastAsia="方正书宋_GBK"/>
                <w:lang w:eastAsia="zh-CN"/>
              </w:rPr>
            </w:pPr>
            <w:r>
              <w:rPr>
                <w:rFonts w:hint="eastAsia" w:ascii="方正书宋_GBK" w:eastAsia="方正书宋_GBK"/>
                <w:lang w:eastAsia="zh-CN"/>
              </w:rPr>
              <w:t>审计结果落实率</w:t>
            </w:r>
          </w:p>
        </w:tc>
        <w:tc>
          <w:tcPr>
            <w:tcW w:w="2891" w:type="dxa"/>
            <w:vAlign w:val="center"/>
          </w:tcPr>
          <w:p w14:paraId="456A0206">
            <w:pPr>
              <w:spacing w:line="300" w:lineRule="exact"/>
              <w:jc w:val="left"/>
              <w:rPr>
                <w:rFonts w:hint="eastAsia" w:ascii="方正书宋_GBK" w:eastAsia="方正书宋_GBK"/>
                <w:lang w:eastAsia="zh-CN"/>
              </w:rPr>
            </w:pPr>
            <w:r>
              <w:rPr>
                <w:rFonts w:hint="eastAsia" w:ascii="方正书宋_GBK" w:eastAsia="方正书宋_GBK"/>
                <w:lang w:eastAsia="zh-CN"/>
              </w:rPr>
              <w:t>已落实审计结果占全部审计结果的比例</w:t>
            </w:r>
          </w:p>
        </w:tc>
        <w:tc>
          <w:tcPr>
            <w:tcW w:w="1276" w:type="dxa"/>
            <w:vAlign w:val="center"/>
          </w:tcPr>
          <w:p w14:paraId="669C084A">
            <w:pPr>
              <w:spacing w:line="300" w:lineRule="exact"/>
              <w:jc w:val="left"/>
              <w:rPr>
                <w:rFonts w:hint="default"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100%</w:t>
            </w:r>
          </w:p>
        </w:tc>
        <w:tc>
          <w:tcPr>
            <w:tcW w:w="1701" w:type="dxa"/>
            <w:vAlign w:val="center"/>
          </w:tcPr>
          <w:p w14:paraId="22D90A4F">
            <w:pPr>
              <w:spacing w:line="300" w:lineRule="exact"/>
              <w:jc w:val="left"/>
              <w:rPr>
                <w:rFonts w:hint="eastAsia" w:ascii="方正书宋_GBK" w:eastAsia="方正书宋_GBK"/>
                <w:lang w:eastAsia="zh-CN"/>
              </w:rPr>
            </w:pPr>
            <w:r>
              <w:rPr>
                <w:rFonts w:hint="eastAsia" w:ascii="方正书宋_GBK" w:eastAsia="方正书宋_GBK"/>
                <w:lang w:eastAsia="zh-CN"/>
              </w:rPr>
              <w:t>石家庄市国家建设项目审计条例</w:t>
            </w:r>
          </w:p>
        </w:tc>
      </w:tr>
      <w:tr w14:paraId="37FB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FED4B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C395AB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F2DAF1E">
            <w:pPr>
              <w:spacing w:line="300" w:lineRule="exact"/>
              <w:jc w:val="left"/>
              <w:rPr>
                <w:rFonts w:hint="eastAsia" w:ascii="方正书宋_GBK" w:eastAsia="方正书宋_GBK"/>
                <w:lang w:eastAsia="zh-CN"/>
              </w:rPr>
            </w:pPr>
            <w:r>
              <w:rPr>
                <w:rFonts w:hint="eastAsia" w:ascii="方正书宋_GBK" w:eastAsia="方正书宋_GBK"/>
                <w:lang w:eastAsia="zh-CN"/>
              </w:rPr>
              <w:t>被审计单位满意</w:t>
            </w:r>
          </w:p>
        </w:tc>
        <w:tc>
          <w:tcPr>
            <w:tcW w:w="2891" w:type="dxa"/>
            <w:vAlign w:val="center"/>
          </w:tcPr>
          <w:p w14:paraId="41928A9C">
            <w:pPr>
              <w:spacing w:line="300" w:lineRule="exact"/>
              <w:jc w:val="left"/>
              <w:rPr>
                <w:rFonts w:hint="eastAsia" w:ascii="方正书宋_GBK" w:eastAsia="方正书宋_GBK"/>
                <w:lang w:eastAsia="zh-CN"/>
              </w:rPr>
            </w:pPr>
            <w:r>
              <w:rPr>
                <w:rFonts w:hint="eastAsia" w:ascii="方正书宋_GBK" w:eastAsia="方正书宋_GBK"/>
                <w:lang w:eastAsia="zh-CN"/>
              </w:rPr>
              <w:t>被审计单位对审计过程及结果满意程度</w:t>
            </w:r>
          </w:p>
        </w:tc>
        <w:tc>
          <w:tcPr>
            <w:tcW w:w="1276" w:type="dxa"/>
            <w:vAlign w:val="center"/>
          </w:tcPr>
          <w:p w14:paraId="458FC59D">
            <w:pPr>
              <w:spacing w:line="300" w:lineRule="exact"/>
              <w:jc w:val="left"/>
              <w:rPr>
                <w:rFonts w:hint="eastAsia" w:ascii="方正书宋_GBK" w:eastAsia="方正书宋_GBK"/>
                <w:lang w:eastAsia="zh-CN"/>
              </w:rPr>
            </w:pPr>
            <w:r>
              <w:rPr>
                <w:rFonts w:hint="eastAsia" w:ascii="方正书宋_GBK" w:eastAsia="方正书宋_GBK"/>
                <w:lang w:eastAsia="zh-CN"/>
              </w:rPr>
              <w:t>满意</w:t>
            </w:r>
          </w:p>
        </w:tc>
        <w:tc>
          <w:tcPr>
            <w:tcW w:w="1701" w:type="dxa"/>
            <w:vAlign w:val="center"/>
          </w:tcPr>
          <w:p w14:paraId="7970CDF5">
            <w:pPr>
              <w:spacing w:line="300" w:lineRule="exact"/>
              <w:jc w:val="left"/>
              <w:rPr>
                <w:rFonts w:hint="eastAsia" w:ascii="方正书宋_GBK" w:eastAsia="方正书宋_GBK"/>
                <w:lang w:eastAsia="zh-CN"/>
              </w:rPr>
            </w:pPr>
            <w:r>
              <w:rPr>
                <w:rFonts w:hint="eastAsia" w:ascii="方正书宋_GBK" w:eastAsia="方正书宋_GBK"/>
                <w:lang w:eastAsia="zh-CN"/>
              </w:rPr>
              <w:t>审计结果反馈意见</w:t>
            </w:r>
          </w:p>
        </w:tc>
      </w:tr>
    </w:tbl>
    <w:p w14:paraId="1411CC81">
      <w:pPr>
        <w:spacing w:line="300" w:lineRule="exact"/>
        <w:jc w:val="left"/>
      </w:pPr>
    </w:p>
    <w:p w14:paraId="3F8C8C1A">
      <w:pPr>
        <w:ind w:firstLine="562" w:firstLineChars="200"/>
        <w:jc w:val="left"/>
        <w:outlineLvl w:val="1"/>
        <w:rPr>
          <w:rFonts w:ascii="Times New Roman" w:hAnsi="宋体"/>
          <w:b/>
          <w:sz w:val="28"/>
        </w:rPr>
      </w:pPr>
      <w:r>
        <w:rPr>
          <w:rFonts w:hint="eastAsia" w:ascii="方正仿宋_GBK" w:eastAsia="方正仿宋_GBK"/>
          <w:b/>
          <w:sz w:val="28"/>
        </w:rPr>
        <w:t>4、</w:t>
      </w:r>
      <w:r>
        <w:rPr>
          <w:rFonts w:hint="eastAsia" w:ascii="方正仿宋_GBK" w:eastAsia="方正仿宋_GBK"/>
          <w:b/>
          <w:sz w:val="28"/>
          <w:lang w:eastAsia="zh-CN"/>
        </w:rPr>
        <w:t>审计专网年度线路租赁费及移动审计支撑系统建设运行费</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2B1D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DE85735">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690DCBA">
            <w:pPr>
              <w:spacing w:line="300" w:lineRule="exact"/>
              <w:jc w:val="right"/>
              <w:rPr>
                <w:rFonts w:ascii="方正书宋_GBK" w:eastAsia="方正书宋_GBK"/>
              </w:rPr>
            </w:pPr>
          </w:p>
        </w:tc>
      </w:tr>
      <w:tr w14:paraId="57A8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4F0B64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4BDAA9BA">
            <w:pPr>
              <w:spacing w:line="500" w:lineRule="exact"/>
              <w:ind w:firstLine="420" w:firstLineChars="200"/>
              <w:jc w:val="left"/>
              <w:rPr>
                <w:rFonts w:hint="eastAsia" w:asciiTheme="minorEastAsia" w:hAnsiTheme="minorEastAsia" w:eastAsiaTheme="minorEastAsia" w:cstheme="minorEastAsia"/>
                <w:sz w:val="24"/>
                <w:szCs w:val="24"/>
              </w:rPr>
            </w:pPr>
            <w:r>
              <w:rPr>
                <w:rFonts w:hint="eastAsia" w:ascii="方正书宋_GBK" w:eastAsia="方正书宋_GBK"/>
                <w:lang w:eastAsia="zh-CN"/>
              </w:rPr>
              <w:t>保证省审计厅开展的审计平台、审计专网网站和视频会系统等正常运行。为审计人员提供一个可随时与审计机关通联的、安全可靠的审计现场信息化工作环境，从而满足审计人员外出审计、现场取证、项目管理和决策指挥等需求。</w:t>
            </w:r>
          </w:p>
          <w:p w14:paraId="4C034393">
            <w:pPr>
              <w:spacing w:line="300" w:lineRule="exact"/>
              <w:jc w:val="left"/>
              <w:rPr>
                <w:rFonts w:ascii="方正书宋_GBK" w:eastAsia="方正书宋_GBK"/>
              </w:rPr>
            </w:pPr>
          </w:p>
        </w:tc>
      </w:tr>
    </w:tbl>
    <w:p w14:paraId="179AD628">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F2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CF5956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7832AA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A01AD3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D71B82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2D0A09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6651575">
            <w:pPr>
              <w:spacing w:line="300" w:lineRule="exact"/>
              <w:jc w:val="center"/>
              <w:rPr>
                <w:rFonts w:ascii="方正书宋_GBK" w:eastAsia="方正书宋_GBK"/>
                <w:b/>
              </w:rPr>
            </w:pPr>
            <w:r>
              <w:rPr>
                <w:rFonts w:hint="eastAsia" w:ascii="方正书宋_GBK" w:eastAsia="方正书宋_GBK"/>
                <w:b/>
              </w:rPr>
              <w:t>指标值确定依据</w:t>
            </w:r>
          </w:p>
        </w:tc>
      </w:tr>
      <w:tr w14:paraId="1AEA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6ED458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52A2D1A">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D107AA0">
            <w:pPr>
              <w:spacing w:line="300" w:lineRule="exact"/>
              <w:jc w:val="left"/>
              <w:rPr>
                <w:rFonts w:hint="eastAsia" w:ascii="方正书宋_GBK" w:eastAsia="方正书宋_GBK"/>
                <w:lang w:eastAsia="zh-CN"/>
              </w:rPr>
            </w:pPr>
            <w:r>
              <w:rPr>
                <w:rFonts w:hint="eastAsia" w:ascii="方正书宋_GBK" w:eastAsia="方正书宋_GBK"/>
                <w:lang w:eastAsia="zh-CN"/>
              </w:rPr>
              <w:t>审计专网良好运行</w:t>
            </w:r>
          </w:p>
        </w:tc>
        <w:tc>
          <w:tcPr>
            <w:tcW w:w="2891" w:type="dxa"/>
            <w:vAlign w:val="center"/>
          </w:tcPr>
          <w:p w14:paraId="7383C316">
            <w:pPr>
              <w:spacing w:line="300" w:lineRule="exact"/>
              <w:jc w:val="left"/>
              <w:rPr>
                <w:rFonts w:hint="eastAsia" w:ascii="方正书宋_GBK" w:eastAsia="方正书宋_GBK"/>
                <w:lang w:eastAsia="zh-CN"/>
              </w:rPr>
            </w:pPr>
            <w:r>
              <w:rPr>
                <w:rFonts w:hint="eastAsia" w:ascii="方正书宋_GBK" w:eastAsia="方正书宋_GBK"/>
                <w:lang w:eastAsia="zh-CN"/>
              </w:rPr>
              <w:t>保障审计平台、审计专网网站和视频会系统正常运行</w:t>
            </w:r>
          </w:p>
        </w:tc>
        <w:tc>
          <w:tcPr>
            <w:tcW w:w="1276" w:type="dxa"/>
            <w:vAlign w:val="center"/>
          </w:tcPr>
          <w:p w14:paraId="7B24D718">
            <w:pPr>
              <w:spacing w:line="300" w:lineRule="exact"/>
              <w:jc w:val="left"/>
              <w:rPr>
                <w:rFonts w:hint="eastAsia" w:ascii="方正书宋_GBK" w:eastAsia="方正书宋_GBK"/>
                <w:lang w:eastAsia="zh-CN"/>
              </w:rPr>
            </w:pPr>
            <w:r>
              <w:rPr>
                <w:rFonts w:hint="eastAsia" w:ascii="方正书宋_GBK" w:eastAsia="方正书宋_GBK"/>
                <w:lang w:eastAsia="zh-CN"/>
              </w:rPr>
              <w:t>保障</w:t>
            </w:r>
          </w:p>
        </w:tc>
        <w:tc>
          <w:tcPr>
            <w:tcW w:w="1701" w:type="dxa"/>
            <w:vAlign w:val="center"/>
          </w:tcPr>
          <w:p w14:paraId="47C5673A">
            <w:pPr>
              <w:spacing w:line="300" w:lineRule="exact"/>
              <w:jc w:val="left"/>
              <w:rPr>
                <w:rFonts w:hint="default" w:ascii="方正书宋_GBK" w:eastAsia="方正书宋_GBK"/>
                <w:lang w:val="en-US" w:eastAsia="zh-CN"/>
              </w:rPr>
            </w:pPr>
            <w:r>
              <w:rPr>
                <w:rFonts w:hint="eastAsia" w:ascii="方正书宋_GBK" w:eastAsia="方正书宋_GBK"/>
                <w:lang w:eastAsia="zh-CN"/>
              </w:rPr>
              <w:t>石审办【</w:t>
            </w:r>
            <w:r>
              <w:rPr>
                <w:rFonts w:hint="eastAsia" w:ascii="方正书宋_GBK" w:eastAsia="方正书宋_GBK"/>
                <w:lang w:val="en-US" w:eastAsia="zh-CN"/>
              </w:rPr>
              <w:t>2018</w:t>
            </w:r>
            <w:r>
              <w:rPr>
                <w:rFonts w:hint="eastAsia" w:ascii="方正书宋_GBK" w:eastAsia="方正书宋_GBK"/>
                <w:lang w:eastAsia="zh-CN"/>
              </w:rPr>
              <w:t>】</w:t>
            </w:r>
            <w:r>
              <w:rPr>
                <w:rFonts w:hint="eastAsia" w:ascii="方正书宋_GBK" w:eastAsia="方正书宋_GBK"/>
                <w:lang w:val="en-US" w:eastAsia="zh-CN"/>
              </w:rPr>
              <w:t>21号、石审【2016】39号</w:t>
            </w:r>
          </w:p>
        </w:tc>
      </w:tr>
      <w:tr w14:paraId="2F44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411C32">
            <w:pPr>
              <w:spacing w:line="300" w:lineRule="exact"/>
              <w:jc w:val="center"/>
              <w:rPr>
                <w:rFonts w:ascii="方正书宋_GBK" w:eastAsia="方正书宋_GBK"/>
              </w:rPr>
            </w:pPr>
          </w:p>
        </w:tc>
        <w:tc>
          <w:tcPr>
            <w:tcW w:w="1134" w:type="dxa"/>
            <w:vAlign w:val="center"/>
          </w:tcPr>
          <w:p w14:paraId="168DC513">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3CB91695">
            <w:pPr>
              <w:spacing w:line="300" w:lineRule="exact"/>
              <w:jc w:val="left"/>
              <w:rPr>
                <w:rFonts w:hint="eastAsia" w:ascii="方正书宋_GBK" w:eastAsia="方正书宋_GBK"/>
                <w:lang w:eastAsia="zh-CN"/>
              </w:rPr>
            </w:pPr>
            <w:r>
              <w:rPr>
                <w:rFonts w:hint="eastAsia" w:ascii="方正书宋_GBK" w:eastAsia="方正书宋_GBK"/>
                <w:lang w:eastAsia="zh-CN"/>
              </w:rPr>
              <w:t>移动审计支撑系统终端及时通达率</w:t>
            </w:r>
          </w:p>
        </w:tc>
        <w:tc>
          <w:tcPr>
            <w:tcW w:w="2891" w:type="dxa"/>
            <w:vAlign w:val="center"/>
          </w:tcPr>
          <w:p w14:paraId="0658DD61">
            <w:pPr>
              <w:spacing w:line="300" w:lineRule="exact"/>
              <w:jc w:val="left"/>
              <w:rPr>
                <w:rFonts w:hint="eastAsia" w:ascii="方正书宋_GBK" w:eastAsia="方正书宋_GBK"/>
                <w:lang w:eastAsia="zh-CN"/>
              </w:rPr>
            </w:pPr>
            <w:r>
              <w:rPr>
                <w:rFonts w:hint="eastAsia" w:ascii="方正书宋_GBK" w:eastAsia="方正书宋_GBK"/>
                <w:lang w:eastAsia="zh-CN"/>
              </w:rPr>
              <w:t>已通达移动审计终端占全部的比例</w:t>
            </w:r>
          </w:p>
        </w:tc>
        <w:tc>
          <w:tcPr>
            <w:tcW w:w="1276" w:type="dxa"/>
            <w:vAlign w:val="center"/>
          </w:tcPr>
          <w:p w14:paraId="39082C60">
            <w:pPr>
              <w:spacing w:line="300" w:lineRule="exact"/>
              <w:jc w:val="left"/>
              <w:rPr>
                <w:rFonts w:hint="default"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95%</w:t>
            </w:r>
          </w:p>
        </w:tc>
        <w:tc>
          <w:tcPr>
            <w:tcW w:w="1701" w:type="dxa"/>
            <w:vAlign w:val="center"/>
          </w:tcPr>
          <w:p w14:paraId="5A846B30">
            <w:pPr>
              <w:spacing w:line="300" w:lineRule="exact"/>
              <w:jc w:val="left"/>
              <w:rPr>
                <w:rFonts w:ascii="方正书宋_GBK" w:eastAsia="方正书宋_GBK"/>
              </w:rPr>
            </w:pPr>
            <w:r>
              <w:rPr>
                <w:rFonts w:hint="eastAsia" w:ascii="方正书宋_GBK" w:eastAsia="方正书宋_GBK"/>
                <w:lang w:eastAsia="zh-CN"/>
              </w:rPr>
              <w:t>石审办【</w:t>
            </w:r>
            <w:r>
              <w:rPr>
                <w:rFonts w:hint="eastAsia" w:ascii="方正书宋_GBK" w:eastAsia="方正书宋_GBK"/>
                <w:lang w:val="en-US" w:eastAsia="zh-CN"/>
              </w:rPr>
              <w:t>2018</w:t>
            </w:r>
            <w:r>
              <w:rPr>
                <w:rFonts w:hint="eastAsia" w:ascii="方正书宋_GBK" w:eastAsia="方正书宋_GBK"/>
                <w:lang w:eastAsia="zh-CN"/>
              </w:rPr>
              <w:t>】</w:t>
            </w:r>
            <w:r>
              <w:rPr>
                <w:rFonts w:hint="eastAsia" w:ascii="方正书宋_GBK" w:eastAsia="方正书宋_GBK"/>
                <w:lang w:val="en-US" w:eastAsia="zh-CN"/>
              </w:rPr>
              <w:t>21号、石审【2016】39号</w:t>
            </w:r>
          </w:p>
        </w:tc>
      </w:tr>
      <w:tr w14:paraId="2E4E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869C5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0A9617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625A6F5">
            <w:pPr>
              <w:spacing w:line="300" w:lineRule="exact"/>
              <w:jc w:val="left"/>
              <w:rPr>
                <w:rFonts w:hint="eastAsia" w:ascii="方正书宋_GBK" w:eastAsia="方正书宋_GBK"/>
                <w:lang w:eastAsia="zh-CN"/>
              </w:rPr>
            </w:pPr>
            <w:r>
              <w:rPr>
                <w:rFonts w:hint="eastAsia" w:ascii="方正书宋_GBK" w:eastAsia="方正书宋_GBK"/>
                <w:lang w:eastAsia="zh-CN"/>
              </w:rPr>
              <w:t>审计信息覆盖率</w:t>
            </w:r>
          </w:p>
        </w:tc>
        <w:tc>
          <w:tcPr>
            <w:tcW w:w="2891" w:type="dxa"/>
            <w:vAlign w:val="center"/>
          </w:tcPr>
          <w:p w14:paraId="65708AEA">
            <w:pPr>
              <w:spacing w:line="300" w:lineRule="exact"/>
              <w:jc w:val="left"/>
              <w:rPr>
                <w:rFonts w:hint="eastAsia" w:ascii="方正书宋_GBK" w:eastAsia="方正书宋_GBK"/>
                <w:lang w:eastAsia="zh-CN"/>
              </w:rPr>
            </w:pPr>
            <w:r>
              <w:rPr>
                <w:rFonts w:hint="eastAsia" w:ascii="方正书宋_GBK" w:eastAsia="方正书宋_GBK"/>
                <w:lang w:eastAsia="zh-CN"/>
              </w:rPr>
              <w:t>单位审计信息化覆盖比例</w:t>
            </w:r>
          </w:p>
        </w:tc>
        <w:tc>
          <w:tcPr>
            <w:tcW w:w="1276" w:type="dxa"/>
            <w:vAlign w:val="center"/>
          </w:tcPr>
          <w:p w14:paraId="16898DF4">
            <w:pPr>
              <w:spacing w:line="300" w:lineRule="exact"/>
              <w:jc w:val="left"/>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95%</w:t>
            </w:r>
          </w:p>
        </w:tc>
        <w:tc>
          <w:tcPr>
            <w:tcW w:w="1701" w:type="dxa"/>
            <w:vAlign w:val="center"/>
          </w:tcPr>
          <w:p w14:paraId="5161A63F">
            <w:pPr>
              <w:spacing w:line="300" w:lineRule="exact"/>
              <w:jc w:val="left"/>
              <w:rPr>
                <w:rFonts w:ascii="方正书宋_GBK" w:hAnsi="Calibri" w:eastAsia="方正书宋_GBK" w:cs="黑体"/>
                <w:kern w:val="2"/>
                <w:sz w:val="21"/>
                <w:szCs w:val="22"/>
                <w:lang w:val="en-US" w:eastAsia="zh-CN" w:bidi="ar-SA"/>
              </w:rPr>
            </w:pPr>
            <w:r>
              <w:rPr>
                <w:rFonts w:hint="eastAsia" w:ascii="方正书宋_GBK" w:eastAsia="方正书宋_GBK"/>
                <w:lang w:eastAsia="zh-CN"/>
              </w:rPr>
              <w:t>石审办【</w:t>
            </w:r>
            <w:r>
              <w:rPr>
                <w:rFonts w:hint="eastAsia" w:ascii="方正书宋_GBK" w:eastAsia="方正书宋_GBK"/>
                <w:lang w:val="en-US" w:eastAsia="zh-CN"/>
              </w:rPr>
              <w:t>2018</w:t>
            </w:r>
            <w:r>
              <w:rPr>
                <w:rFonts w:hint="eastAsia" w:ascii="方正书宋_GBK" w:eastAsia="方正书宋_GBK"/>
                <w:lang w:eastAsia="zh-CN"/>
              </w:rPr>
              <w:t>】</w:t>
            </w:r>
            <w:r>
              <w:rPr>
                <w:rFonts w:hint="eastAsia" w:ascii="方正书宋_GBK" w:eastAsia="方正书宋_GBK"/>
                <w:lang w:val="en-US" w:eastAsia="zh-CN"/>
              </w:rPr>
              <w:t>21号、石审【2016】39号</w:t>
            </w:r>
          </w:p>
        </w:tc>
      </w:tr>
    </w:tbl>
    <w:p w14:paraId="0BF3F101">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14:paraId="72AFC443">
      <w:pPr>
        <w:spacing w:line="300" w:lineRule="exact"/>
        <w:ind w:firstLine="420" w:firstLineChars="200"/>
        <w:jc w:val="left"/>
      </w:pPr>
    </w:p>
    <w:bookmarkEnd w:id="0"/>
    <w:p w14:paraId="77DDB6FE">
      <w:pPr>
        <w:autoSpaceDE w:val="0"/>
        <w:autoSpaceDN w:val="0"/>
        <w:adjustRightInd w:val="0"/>
        <w:ind w:firstLine="640" w:firstLineChars="200"/>
        <w:jc w:val="left"/>
        <w:rPr>
          <w:rFonts w:ascii="Times New Roman" w:hAnsi="Times New Roman" w:eastAsia="仿宋" w:cs="Times New Roman"/>
          <w:sz w:val="32"/>
          <w:szCs w:val="24"/>
        </w:rPr>
      </w:pPr>
      <w:r>
        <w:rPr>
          <w:rFonts w:hint="eastAsia" w:ascii="黑体" w:hAnsi="黑体" w:eastAsia="黑体" w:cs="Times New Roman"/>
          <w:sz w:val="32"/>
          <w:szCs w:val="32"/>
        </w:rPr>
        <w:t>六、政府采购预算情况</w:t>
      </w:r>
      <w:bookmarkStart w:id="8" w:name="_Toc471398468"/>
      <w:r>
        <w:rPr>
          <w:rFonts w:ascii="Times New Roman" w:hAnsi="Times New Roman" w:eastAsia="仿宋" w:cs="Times New Roman"/>
          <w:sz w:val="32"/>
          <w:szCs w:val="24"/>
        </w:rPr>
        <w:t xml:space="preserve"> </w:t>
      </w:r>
      <w:bookmarkEnd w:id="8"/>
    </w:p>
    <w:tbl>
      <w:tblPr>
        <w:tblStyle w:val="8"/>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14:paraId="35E5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6" w:hRule="atLeast"/>
          <w:tblHeader/>
          <w:jc w:val="center"/>
        </w:trPr>
        <w:tc>
          <w:tcPr>
            <w:tcW w:w="7928" w:type="dxa"/>
            <w:gridSpan w:val="7"/>
            <w:tcBorders>
              <w:top w:val="single" w:color="FFFFFF" w:sz="6" w:space="0"/>
              <w:left w:val="single" w:color="FFFFFF" w:sz="6" w:space="0"/>
              <w:right w:val="single" w:color="FFFFFF" w:sz="6" w:space="0"/>
            </w:tcBorders>
            <w:noWrap w:val="0"/>
            <w:vAlign w:val="center"/>
          </w:tcPr>
          <w:p w14:paraId="0C0B01C9">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rPr>
              <w:t>3</w:t>
            </w:r>
            <w:r>
              <w:rPr>
                <w:rFonts w:hint="eastAsia" w:ascii="方正小标宋_GBK" w:eastAsia="方正小标宋_GBK"/>
                <w:sz w:val="24"/>
                <w:lang w:val="en-US" w:eastAsia="zh-CN"/>
              </w:rPr>
              <w:t>19石家庄市鹿泉区审计局</w:t>
            </w:r>
          </w:p>
        </w:tc>
        <w:tc>
          <w:tcPr>
            <w:tcW w:w="6804" w:type="dxa"/>
            <w:gridSpan w:val="6"/>
            <w:tcBorders>
              <w:top w:val="single" w:color="FFFFFF" w:sz="6" w:space="0"/>
              <w:left w:val="single" w:color="FFFFFF" w:sz="6" w:space="0"/>
              <w:right w:val="single" w:color="FFFFFF" w:sz="6" w:space="0"/>
            </w:tcBorders>
            <w:noWrap w:val="0"/>
            <w:vAlign w:val="center"/>
          </w:tcPr>
          <w:p w14:paraId="3A810EBD">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367B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41" w:hRule="atLeast"/>
          <w:tblHeader/>
          <w:jc w:val="center"/>
        </w:trPr>
        <w:tc>
          <w:tcPr>
            <w:tcW w:w="2694" w:type="dxa"/>
            <w:gridSpan w:val="2"/>
            <w:noWrap w:val="0"/>
            <w:vAlign w:val="center"/>
          </w:tcPr>
          <w:p w14:paraId="16916EAF">
            <w:pPr>
              <w:spacing w:line="300" w:lineRule="exact"/>
              <w:jc w:val="center"/>
              <w:rPr>
                <w:rFonts w:ascii="方正书宋_GBK" w:eastAsia="方正书宋_GBK"/>
                <w:b/>
              </w:rPr>
            </w:pPr>
            <w:r>
              <w:rPr>
                <w:rFonts w:hint="eastAsia" w:ascii="方正书宋_GBK" w:eastAsia="方正书宋_GBK"/>
                <w:b/>
              </w:rPr>
              <w:t>政府采购项目来源</w:t>
            </w:r>
          </w:p>
        </w:tc>
        <w:tc>
          <w:tcPr>
            <w:tcW w:w="1417" w:type="dxa"/>
            <w:vMerge w:val="restart"/>
            <w:noWrap w:val="0"/>
            <w:vAlign w:val="center"/>
          </w:tcPr>
          <w:p w14:paraId="0B452287">
            <w:pPr>
              <w:spacing w:line="300" w:lineRule="exact"/>
              <w:jc w:val="center"/>
              <w:rPr>
                <w:rFonts w:ascii="方正书宋_GBK" w:eastAsia="方正书宋_GBK"/>
                <w:b/>
              </w:rPr>
            </w:pPr>
            <w:r>
              <w:rPr>
                <w:rFonts w:hint="eastAsia" w:ascii="方正书宋_GBK" w:eastAsia="方正书宋_GBK"/>
                <w:b/>
              </w:rPr>
              <w:t>采购物品名称</w:t>
            </w:r>
          </w:p>
        </w:tc>
        <w:tc>
          <w:tcPr>
            <w:tcW w:w="1294" w:type="dxa"/>
            <w:vMerge w:val="restart"/>
            <w:noWrap w:val="0"/>
            <w:vAlign w:val="center"/>
          </w:tcPr>
          <w:p w14:paraId="4B7CDDCE">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14:paraId="6BF5997E">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单位</w:t>
            </w:r>
          </w:p>
        </w:tc>
        <w:tc>
          <w:tcPr>
            <w:tcW w:w="907" w:type="dxa"/>
            <w:vMerge w:val="restart"/>
            <w:noWrap w:val="0"/>
            <w:vAlign w:val="center"/>
          </w:tcPr>
          <w:p w14:paraId="7EC9D63D">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14:paraId="0C7D4078">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14:paraId="1EAC5D8B">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7098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53" w:hRule="atLeast"/>
          <w:tblHeader/>
          <w:jc w:val="center"/>
        </w:trPr>
        <w:tc>
          <w:tcPr>
            <w:tcW w:w="1560" w:type="dxa"/>
            <w:noWrap w:val="0"/>
            <w:vAlign w:val="center"/>
          </w:tcPr>
          <w:p w14:paraId="2384C26E">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14:paraId="07576BEB">
            <w:pPr>
              <w:spacing w:line="300" w:lineRule="exact"/>
              <w:jc w:val="center"/>
              <w:rPr>
                <w:rFonts w:ascii="方正书宋_GBK" w:eastAsia="方正书宋_GBK"/>
                <w:b/>
              </w:rPr>
            </w:pPr>
            <w:r>
              <w:rPr>
                <w:rFonts w:hint="eastAsia" w:ascii="方正书宋_GBK" w:eastAsia="方正书宋_GBK"/>
                <w:b/>
              </w:rPr>
              <w:t>预算资金</w:t>
            </w:r>
          </w:p>
        </w:tc>
        <w:tc>
          <w:tcPr>
            <w:tcW w:w="1417" w:type="dxa"/>
            <w:vMerge w:val="continue"/>
            <w:noWrap w:val="0"/>
            <w:vAlign w:val="center"/>
          </w:tcPr>
          <w:p w14:paraId="18ED6F49">
            <w:pPr>
              <w:spacing w:line="300" w:lineRule="exact"/>
              <w:jc w:val="left"/>
              <w:outlineLvl w:val="1"/>
              <w:rPr>
                <w:rFonts w:eastAsia="方正仿宋_GBK"/>
                <w:sz w:val="28"/>
              </w:rPr>
            </w:pPr>
          </w:p>
        </w:tc>
        <w:tc>
          <w:tcPr>
            <w:tcW w:w="1294" w:type="dxa"/>
            <w:vMerge w:val="continue"/>
            <w:noWrap w:val="0"/>
            <w:vAlign w:val="center"/>
          </w:tcPr>
          <w:p w14:paraId="5F930D5A">
            <w:pPr>
              <w:spacing w:line="300" w:lineRule="exact"/>
              <w:jc w:val="left"/>
              <w:outlineLvl w:val="1"/>
              <w:rPr>
                <w:rFonts w:eastAsia="方正仿宋_GBK"/>
                <w:sz w:val="28"/>
              </w:rPr>
            </w:pPr>
          </w:p>
        </w:tc>
        <w:tc>
          <w:tcPr>
            <w:tcW w:w="709" w:type="dxa"/>
            <w:vMerge w:val="continue"/>
            <w:noWrap w:val="0"/>
            <w:vAlign w:val="center"/>
          </w:tcPr>
          <w:p w14:paraId="48EF23AB">
            <w:pPr>
              <w:spacing w:line="300" w:lineRule="exact"/>
              <w:jc w:val="left"/>
              <w:outlineLvl w:val="1"/>
              <w:rPr>
                <w:rFonts w:eastAsia="方正仿宋_GBK"/>
                <w:sz w:val="28"/>
              </w:rPr>
            </w:pPr>
          </w:p>
        </w:tc>
        <w:tc>
          <w:tcPr>
            <w:tcW w:w="907" w:type="dxa"/>
            <w:vMerge w:val="continue"/>
            <w:noWrap w:val="0"/>
            <w:vAlign w:val="center"/>
          </w:tcPr>
          <w:p w14:paraId="71651C85">
            <w:pPr>
              <w:spacing w:line="300" w:lineRule="exact"/>
              <w:jc w:val="left"/>
              <w:outlineLvl w:val="1"/>
              <w:rPr>
                <w:rFonts w:eastAsia="方正仿宋_GBK"/>
                <w:sz w:val="28"/>
              </w:rPr>
            </w:pPr>
          </w:p>
        </w:tc>
        <w:tc>
          <w:tcPr>
            <w:tcW w:w="907" w:type="dxa"/>
            <w:vMerge w:val="continue"/>
            <w:noWrap w:val="0"/>
            <w:vAlign w:val="center"/>
          </w:tcPr>
          <w:p w14:paraId="07B89550">
            <w:pPr>
              <w:spacing w:line="300" w:lineRule="exact"/>
              <w:jc w:val="left"/>
              <w:outlineLvl w:val="1"/>
              <w:rPr>
                <w:rFonts w:eastAsia="方正仿宋_GBK"/>
                <w:sz w:val="28"/>
              </w:rPr>
            </w:pPr>
          </w:p>
        </w:tc>
        <w:tc>
          <w:tcPr>
            <w:tcW w:w="1134" w:type="dxa"/>
            <w:noWrap w:val="0"/>
            <w:vAlign w:val="center"/>
          </w:tcPr>
          <w:p w14:paraId="492CE8D6">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14:paraId="2D676571">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14:paraId="3D2C3D10">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14:paraId="406D6DEB">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14:paraId="2A3B1584">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14:paraId="2CC921D6">
            <w:pPr>
              <w:spacing w:line="300" w:lineRule="exact"/>
              <w:jc w:val="center"/>
              <w:rPr>
                <w:rFonts w:ascii="方正书宋_GBK" w:eastAsia="方正书宋_GBK"/>
                <w:b/>
              </w:rPr>
            </w:pPr>
            <w:r>
              <w:rPr>
                <w:rFonts w:hint="eastAsia" w:ascii="方正书宋_GBK" w:eastAsia="方正书宋_GBK"/>
                <w:b/>
              </w:rPr>
              <w:t>单位资金</w:t>
            </w:r>
          </w:p>
        </w:tc>
      </w:tr>
      <w:tr w14:paraId="59B2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jc w:val="center"/>
        </w:trPr>
        <w:tc>
          <w:tcPr>
            <w:tcW w:w="1560" w:type="dxa"/>
            <w:noWrap w:val="0"/>
            <w:vAlign w:val="center"/>
          </w:tcPr>
          <w:p w14:paraId="03BCAF9C">
            <w:pPr>
              <w:spacing w:line="300" w:lineRule="exact"/>
              <w:jc w:val="center"/>
              <w:rPr>
                <w:rFonts w:ascii="方正书宋_GBK" w:eastAsia="方正书宋_GBK"/>
                <w:b/>
              </w:rPr>
            </w:pPr>
            <w:r>
              <w:rPr>
                <w:rFonts w:hint="eastAsia" w:ascii="方正书宋_GBK" w:eastAsia="方正书宋_GBK"/>
                <w:b/>
              </w:rPr>
              <w:t>合　计</w:t>
            </w:r>
          </w:p>
        </w:tc>
        <w:tc>
          <w:tcPr>
            <w:tcW w:w="1134" w:type="dxa"/>
            <w:noWrap w:val="0"/>
            <w:vAlign w:val="center"/>
          </w:tcPr>
          <w:p w14:paraId="0366C7A2">
            <w:pPr>
              <w:spacing w:line="300" w:lineRule="exact"/>
              <w:jc w:val="right"/>
              <w:rPr>
                <w:rFonts w:ascii="方正书宋_GBK" w:eastAsia="方正书宋_GBK"/>
                <w:b/>
              </w:rPr>
            </w:pPr>
          </w:p>
        </w:tc>
        <w:tc>
          <w:tcPr>
            <w:tcW w:w="1417" w:type="dxa"/>
            <w:noWrap w:val="0"/>
            <w:vAlign w:val="center"/>
          </w:tcPr>
          <w:p w14:paraId="1EBFDB34">
            <w:pPr>
              <w:spacing w:line="300" w:lineRule="exact"/>
              <w:jc w:val="left"/>
              <w:rPr>
                <w:rFonts w:ascii="方正书宋_GBK" w:eastAsia="方正书宋_GBK"/>
                <w:b/>
              </w:rPr>
            </w:pPr>
          </w:p>
        </w:tc>
        <w:tc>
          <w:tcPr>
            <w:tcW w:w="1294" w:type="dxa"/>
            <w:noWrap w:val="0"/>
            <w:vAlign w:val="center"/>
          </w:tcPr>
          <w:p w14:paraId="6A98A7DB">
            <w:pPr>
              <w:spacing w:line="300" w:lineRule="exact"/>
              <w:jc w:val="left"/>
              <w:rPr>
                <w:rFonts w:ascii="方正书宋_GBK" w:eastAsia="方正书宋_GBK"/>
                <w:b/>
              </w:rPr>
            </w:pPr>
          </w:p>
        </w:tc>
        <w:tc>
          <w:tcPr>
            <w:tcW w:w="709" w:type="dxa"/>
            <w:noWrap w:val="0"/>
            <w:vAlign w:val="center"/>
          </w:tcPr>
          <w:p w14:paraId="559CDFC3">
            <w:pPr>
              <w:spacing w:line="300" w:lineRule="exact"/>
              <w:jc w:val="center"/>
              <w:rPr>
                <w:rFonts w:ascii="方正书宋_GBK" w:eastAsia="方正书宋_GBK"/>
                <w:b/>
              </w:rPr>
            </w:pPr>
          </w:p>
        </w:tc>
        <w:tc>
          <w:tcPr>
            <w:tcW w:w="907" w:type="dxa"/>
            <w:noWrap w:val="0"/>
            <w:vAlign w:val="center"/>
          </w:tcPr>
          <w:p w14:paraId="704C827E">
            <w:pPr>
              <w:spacing w:line="300" w:lineRule="exact"/>
              <w:jc w:val="right"/>
              <w:rPr>
                <w:rFonts w:ascii="方正书宋_GBK" w:eastAsia="方正书宋_GBK"/>
                <w:b/>
              </w:rPr>
            </w:pPr>
          </w:p>
        </w:tc>
        <w:tc>
          <w:tcPr>
            <w:tcW w:w="907" w:type="dxa"/>
            <w:noWrap w:val="0"/>
            <w:vAlign w:val="center"/>
          </w:tcPr>
          <w:p w14:paraId="4CC6AB86">
            <w:pPr>
              <w:spacing w:line="300" w:lineRule="exact"/>
              <w:jc w:val="right"/>
              <w:rPr>
                <w:rFonts w:ascii="方正书宋_GBK" w:eastAsia="方正书宋_GBK"/>
                <w:b/>
              </w:rPr>
            </w:pPr>
          </w:p>
        </w:tc>
        <w:tc>
          <w:tcPr>
            <w:tcW w:w="1134" w:type="dxa"/>
            <w:noWrap w:val="0"/>
            <w:vAlign w:val="center"/>
          </w:tcPr>
          <w:p w14:paraId="388BF24A">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0</w:t>
            </w:r>
          </w:p>
        </w:tc>
        <w:tc>
          <w:tcPr>
            <w:tcW w:w="1134" w:type="dxa"/>
            <w:noWrap w:val="0"/>
            <w:vAlign w:val="center"/>
          </w:tcPr>
          <w:p w14:paraId="16482ADB">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0</w:t>
            </w:r>
          </w:p>
        </w:tc>
        <w:tc>
          <w:tcPr>
            <w:tcW w:w="1134" w:type="dxa"/>
            <w:noWrap w:val="0"/>
            <w:vAlign w:val="center"/>
          </w:tcPr>
          <w:p w14:paraId="4CB5751A">
            <w:pPr>
              <w:spacing w:line="300" w:lineRule="exact"/>
              <w:jc w:val="right"/>
              <w:rPr>
                <w:rFonts w:ascii="方正书宋_GBK" w:eastAsia="方正书宋_GBK"/>
                <w:b/>
              </w:rPr>
            </w:pPr>
          </w:p>
        </w:tc>
        <w:tc>
          <w:tcPr>
            <w:tcW w:w="1134" w:type="dxa"/>
            <w:noWrap w:val="0"/>
            <w:vAlign w:val="center"/>
          </w:tcPr>
          <w:p w14:paraId="0FDE38B3">
            <w:pPr>
              <w:spacing w:line="300" w:lineRule="exact"/>
              <w:jc w:val="right"/>
              <w:rPr>
                <w:rFonts w:ascii="方正书宋_GBK" w:eastAsia="方正书宋_GBK"/>
                <w:b/>
              </w:rPr>
            </w:pPr>
          </w:p>
        </w:tc>
        <w:tc>
          <w:tcPr>
            <w:tcW w:w="1134" w:type="dxa"/>
            <w:noWrap w:val="0"/>
            <w:vAlign w:val="center"/>
          </w:tcPr>
          <w:p w14:paraId="2080822D">
            <w:pPr>
              <w:spacing w:line="300" w:lineRule="exact"/>
              <w:jc w:val="right"/>
              <w:rPr>
                <w:rFonts w:ascii="方正书宋_GBK" w:eastAsia="方正书宋_GBK"/>
                <w:b/>
              </w:rPr>
            </w:pPr>
          </w:p>
        </w:tc>
        <w:tc>
          <w:tcPr>
            <w:tcW w:w="1134" w:type="dxa"/>
            <w:noWrap w:val="0"/>
            <w:vAlign w:val="center"/>
          </w:tcPr>
          <w:p w14:paraId="426A243E">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0</w:t>
            </w:r>
          </w:p>
        </w:tc>
      </w:tr>
    </w:tbl>
    <w:p w14:paraId="1EDB1405">
      <w:pPr>
        <w:widowControl/>
        <w:spacing w:line="580" w:lineRule="atLeast"/>
        <w:ind w:firstLine="640"/>
        <w:jc w:val="left"/>
        <w:rPr>
          <w:rFonts w:hint="eastAsia" w:ascii="仿宋_GB2312" w:hAnsi="宋体" w:eastAsia="仿宋_GB2312" w:cs="宋体"/>
          <w:kern w:val="0"/>
          <w:sz w:val="32"/>
          <w:szCs w:val="32"/>
        </w:rPr>
      </w:pPr>
    </w:p>
    <w:p w14:paraId="3913ACF4">
      <w:pPr>
        <w:widowControl/>
        <w:spacing w:line="580" w:lineRule="atLeast"/>
        <w:ind w:firstLine="640"/>
        <w:jc w:val="left"/>
        <w:rPr>
          <w:rFonts w:hint="eastAsia" w:ascii="仿宋_GB2312" w:hAnsi="宋体" w:eastAsia="仿宋_GB2312" w:cs="宋体"/>
          <w:kern w:val="0"/>
          <w:sz w:val="32"/>
          <w:szCs w:val="32"/>
        </w:rPr>
      </w:pPr>
      <w:r>
        <w:rPr>
          <w:rFonts w:hint="eastAsia" w:ascii="仿宋_GB2312" w:hAnsi="宋体" w:eastAsia="仿宋_GB2312" w:cs="宋体"/>
          <w:kern w:val="0"/>
          <w:sz w:val="32"/>
          <w:szCs w:val="32"/>
        </w:rPr>
        <w:t>20</w:t>
      </w:r>
      <w:r>
        <w:rPr>
          <w:rFonts w:hint="eastAsia" w:ascii="仿宋_GB2312" w:hAnsi="宋体" w:eastAsia="仿宋_GB2312" w:cs="宋体"/>
          <w:kern w:val="0"/>
          <w:sz w:val="32"/>
          <w:szCs w:val="32"/>
          <w:lang w:val="en-US" w:eastAsia="zh-CN"/>
        </w:rPr>
        <w:t>20</w:t>
      </w:r>
      <w:r>
        <w:rPr>
          <w:rFonts w:hint="eastAsia" w:ascii="仿宋_GB2312" w:hAnsi="宋体" w:eastAsia="仿宋_GB2312" w:cs="宋体"/>
          <w:kern w:val="0"/>
          <w:sz w:val="32"/>
          <w:szCs w:val="32"/>
        </w:rPr>
        <w:t>年度我单位无政府采购预算。</w:t>
      </w:r>
    </w:p>
    <w:p w14:paraId="39CBCB82">
      <w:pPr>
        <w:ind w:firstLine="640" w:firstLineChars="200"/>
        <w:outlineLvl w:val="0"/>
        <w:rPr>
          <w:rFonts w:ascii="Times New Roman" w:hAnsi="Times New Roman" w:eastAsia="仿宋" w:cs="Times New Roman"/>
          <w:sz w:val="32"/>
          <w:szCs w:val="24"/>
        </w:rPr>
      </w:pPr>
    </w:p>
    <w:p w14:paraId="4F3C31F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C2BDAF7">
      <w:pPr>
        <w:ind w:firstLine="640"/>
        <w:rPr>
          <w:rFonts w:hint="eastAsia" w:ascii="仿宋" w:hAnsi="仿宋" w:eastAsia="仿宋"/>
          <w:sz w:val="32"/>
          <w:szCs w:val="32"/>
          <w:lang w:eastAsia="zh-CN"/>
        </w:rPr>
      </w:pPr>
      <w:r>
        <w:rPr>
          <w:rFonts w:hint="eastAsia" w:ascii="Times New Roman" w:hAnsi="Times New Roman" w:eastAsia="仿宋" w:cs="Times New Roman"/>
          <w:color w:val="000000"/>
          <w:sz w:val="32"/>
          <w:szCs w:val="32"/>
          <w:lang w:eastAsia="zh-CN"/>
        </w:rPr>
        <w:t>石家庄市鹿泉区审计局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57</w:t>
      </w:r>
      <w:r>
        <w:rPr>
          <w:rFonts w:hint="eastAsia" w:ascii="Times New Roman" w:hAnsi="Times New Roman" w:eastAsia="仿宋" w:cs="Times New Roman"/>
          <w:color w:val="000000"/>
          <w:sz w:val="32"/>
          <w:szCs w:val="32"/>
          <w:lang w:val="en-US" w:eastAsia="zh-CN"/>
        </w:rPr>
        <w:t>.</w:t>
      </w:r>
      <w:r>
        <w:rPr>
          <w:rFonts w:hint="eastAsia" w:ascii="Times New Roman" w:hAnsi="Times New Roman" w:eastAsia="仿宋" w:cs="Times New Roman"/>
          <w:color w:val="000000"/>
          <w:sz w:val="32"/>
          <w:szCs w:val="32"/>
        </w:rPr>
        <w:t>51</w:t>
      </w:r>
      <w:r>
        <w:rPr>
          <w:rFonts w:hint="eastAsia" w:ascii="Times New Roman" w:hAnsi="Times New Roman" w:eastAsia="仿宋" w:cs="Times New Roman"/>
          <w:color w:val="000000"/>
          <w:sz w:val="32"/>
          <w:szCs w:val="32"/>
          <w:lang w:eastAsia="zh-CN"/>
        </w:rPr>
        <w:t>万</w:t>
      </w:r>
      <w:r>
        <w:rPr>
          <w:rFonts w:ascii="Times New Roman" w:hAnsi="Times New Roman" w:eastAsia="仿宋" w:cs="Times New Roman"/>
          <w:color w:val="000000"/>
          <w:sz w:val="32"/>
          <w:szCs w:val="32"/>
        </w:rPr>
        <w:t>元（详见下表），本年度</w:t>
      </w:r>
      <w:r>
        <w:rPr>
          <w:rFonts w:hint="eastAsia" w:ascii="Times New Roman" w:hAnsi="Times New Roman" w:eastAsia="仿宋" w:cs="Times New Roman"/>
          <w:color w:val="000000"/>
          <w:sz w:val="32"/>
          <w:szCs w:val="32"/>
          <w:lang w:eastAsia="zh-CN"/>
        </w:rPr>
        <w:t>我单位</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仿宋" w:hAnsi="仿宋" w:eastAsia="仿宋"/>
          <w:sz w:val="32"/>
          <w:szCs w:val="32"/>
          <w:lang w:val="en-US" w:eastAsia="zh-CN"/>
        </w:rPr>
        <w:t>3.5</w:t>
      </w:r>
      <w:r>
        <w:rPr>
          <w:rFonts w:hint="eastAsia" w:ascii="仿宋" w:hAnsi="仿宋" w:eastAsia="仿宋"/>
          <w:sz w:val="32"/>
          <w:szCs w:val="32"/>
          <w:lang w:eastAsia="zh-CN"/>
        </w:rPr>
        <w:t>万元</w:t>
      </w:r>
      <w:r>
        <w:rPr>
          <w:rFonts w:hint="eastAsia" w:ascii="仿宋" w:hAnsi="仿宋" w:eastAsia="仿宋"/>
          <w:sz w:val="32"/>
          <w:szCs w:val="32"/>
          <w:lang w:val="en-US" w:eastAsia="zh-CN"/>
        </w:rPr>
        <w:t>,主要为购置电脑4台2万元，其他办公设备1.5万元</w:t>
      </w:r>
      <w:r>
        <w:rPr>
          <w:rFonts w:hint="eastAsia" w:ascii="仿宋" w:hAnsi="仿宋" w:eastAsia="仿宋"/>
          <w:sz w:val="32"/>
          <w:szCs w:val="32"/>
          <w:lang w:eastAsia="zh-CN"/>
        </w:rPr>
        <w:t>。已按要求列入政府采购预算，详见政府采购预算表。</w:t>
      </w:r>
    </w:p>
    <w:p w14:paraId="723FAC87">
      <w:pPr>
        <w:ind w:firstLine="640"/>
        <w:rPr>
          <w:rFonts w:hint="eastAsia" w:ascii="仿宋" w:hAnsi="仿宋" w:eastAsia="仿宋"/>
          <w:sz w:val="32"/>
          <w:szCs w:val="32"/>
          <w:lang w:val="en-US" w:eastAsia="zh-CN"/>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4A6A4E7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6CF3CA80">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426B5C66">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21C8D28">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石家庄市鹿泉区审计局</w:t>
            </w:r>
          </w:p>
        </w:tc>
        <w:tc>
          <w:tcPr>
            <w:tcW w:w="5103" w:type="dxa"/>
            <w:tcBorders>
              <w:top w:val="nil"/>
              <w:left w:val="nil"/>
              <w:bottom w:val="nil"/>
              <w:right w:val="nil"/>
            </w:tcBorders>
            <w:vAlign w:val="center"/>
          </w:tcPr>
          <w:p w14:paraId="470321E6">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4BB0EE5E">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F704CFD">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D3D792E">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13A807C">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767AAD0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4C90A3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04236C5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8A0ADF9">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57.51</w:t>
            </w:r>
          </w:p>
        </w:tc>
      </w:tr>
      <w:tr w14:paraId="3FEEE6C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2B6999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2725D8EE">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15AC836B">
            <w:pPr>
              <w:widowControl/>
              <w:jc w:val="center"/>
              <w:rPr>
                <w:rFonts w:ascii="Times New Roman" w:hAnsi="Times New Roman" w:eastAsia="仿宋" w:cs="Times New Roman"/>
                <w:kern w:val="0"/>
                <w:sz w:val="22"/>
              </w:rPr>
            </w:pPr>
          </w:p>
        </w:tc>
      </w:tr>
      <w:tr w14:paraId="64FD836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F6A33C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31B9077F">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5BC40F4E">
            <w:pPr>
              <w:widowControl/>
              <w:jc w:val="center"/>
              <w:rPr>
                <w:rFonts w:ascii="Times New Roman" w:hAnsi="Times New Roman" w:eastAsia="仿宋" w:cs="Times New Roman"/>
                <w:kern w:val="0"/>
                <w:sz w:val="22"/>
              </w:rPr>
            </w:pPr>
          </w:p>
        </w:tc>
      </w:tr>
      <w:tr w14:paraId="0D2025D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29BBF1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1ECAA012">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14:paraId="7BBA2929">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14.1</w:t>
            </w:r>
          </w:p>
        </w:tc>
      </w:tr>
      <w:tr w14:paraId="08DFE23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62864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519C409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3419598">
            <w:pPr>
              <w:widowControl/>
              <w:jc w:val="center"/>
              <w:rPr>
                <w:rFonts w:ascii="Times New Roman" w:hAnsi="Times New Roman" w:eastAsia="仿宋" w:cs="Times New Roman"/>
                <w:kern w:val="0"/>
                <w:sz w:val="22"/>
              </w:rPr>
            </w:pPr>
          </w:p>
        </w:tc>
      </w:tr>
      <w:tr w14:paraId="2FEBABE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F8A229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EB83FB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408CCBA">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43.41</w:t>
            </w:r>
          </w:p>
        </w:tc>
      </w:tr>
    </w:tbl>
    <w:p w14:paraId="4EE06B92">
      <w:pPr>
        <w:autoSpaceDE w:val="0"/>
        <w:autoSpaceDN w:val="0"/>
        <w:adjustRightInd w:val="0"/>
        <w:ind w:firstLine="640" w:firstLineChars="200"/>
        <w:jc w:val="left"/>
        <w:rPr>
          <w:rFonts w:hint="eastAsia" w:ascii="黑体" w:hAnsi="黑体" w:eastAsia="黑体" w:cs="Times New Roman"/>
          <w:sz w:val="32"/>
          <w:szCs w:val="32"/>
        </w:rPr>
      </w:pPr>
    </w:p>
    <w:p w14:paraId="6C4A1DE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DFCFB5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区级</w:t>
      </w:r>
      <w:r>
        <w:rPr>
          <w:rFonts w:hint="eastAsia" w:ascii="Times New Roman" w:hAnsi="Times New Roman" w:eastAsia="仿宋" w:cs="Times New Roman"/>
          <w:sz w:val="32"/>
          <w:szCs w:val="32"/>
        </w:rPr>
        <w:t>财政当年拨付的资金。</w:t>
      </w:r>
    </w:p>
    <w:p w14:paraId="1DE6FB9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5BCD146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0617F2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0FD4B3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1C42EC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F89B40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EED899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134538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967D3D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607FCE9">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9F4EE3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CD543">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14:paraId="4BAFE31C">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77EE0">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14:paraId="6A9A12A8">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D782DD"/>
    <w:multiLevelType w:val="singleLevel"/>
    <w:tmpl w:val="EED782DD"/>
    <w:lvl w:ilvl="0" w:tentative="0">
      <w:start w:val="1"/>
      <w:numFmt w:val="chineseCounting"/>
      <w:lvlText w:val="(%1)"/>
      <w:lvlJc w:val="left"/>
      <w:pPr>
        <w:tabs>
          <w:tab w:val="left" w:pos="312"/>
        </w:tabs>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ZGJhMGMyYjg1ODA5MmZlY2FiMDQxM2JlMzcxZTQifQ=="/>
  </w:docVars>
  <w:rsids>
    <w:rsidRoot w:val="00EE71BA"/>
    <w:rsid w:val="000C7140"/>
    <w:rsid w:val="001A55D8"/>
    <w:rsid w:val="001E0921"/>
    <w:rsid w:val="00323B29"/>
    <w:rsid w:val="0039059E"/>
    <w:rsid w:val="007F0341"/>
    <w:rsid w:val="009A521C"/>
    <w:rsid w:val="00D607DA"/>
    <w:rsid w:val="00DC6EE5"/>
    <w:rsid w:val="00EE71BA"/>
    <w:rsid w:val="00F867E4"/>
    <w:rsid w:val="02376A40"/>
    <w:rsid w:val="036C5D37"/>
    <w:rsid w:val="056D17C0"/>
    <w:rsid w:val="06395FD1"/>
    <w:rsid w:val="0C346D81"/>
    <w:rsid w:val="105D1310"/>
    <w:rsid w:val="12A43809"/>
    <w:rsid w:val="14F41C4F"/>
    <w:rsid w:val="17355686"/>
    <w:rsid w:val="178B64AB"/>
    <w:rsid w:val="18150A28"/>
    <w:rsid w:val="1FAB7914"/>
    <w:rsid w:val="1FD21ECA"/>
    <w:rsid w:val="22952424"/>
    <w:rsid w:val="24F55D2E"/>
    <w:rsid w:val="28CE3605"/>
    <w:rsid w:val="2A9A3311"/>
    <w:rsid w:val="2DAD1EF1"/>
    <w:rsid w:val="2E6B0B76"/>
    <w:rsid w:val="31C00602"/>
    <w:rsid w:val="325E1247"/>
    <w:rsid w:val="38C9733A"/>
    <w:rsid w:val="3A925061"/>
    <w:rsid w:val="40DD6BD2"/>
    <w:rsid w:val="48BC41C6"/>
    <w:rsid w:val="4C6E38FB"/>
    <w:rsid w:val="4CE72116"/>
    <w:rsid w:val="4E012D64"/>
    <w:rsid w:val="51085BF2"/>
    <w:rsid w:val="59640FE0"/>
    <w:rsid w:val="59AB5B4D"/>
    <w:rsid w:val="5D7D647C"/>
    <w:rsid w:val="5F46416C"/>
    <w:rsid w:val="622D4B24"/>
    <w:rsid w:val="6470679F"/>
    <w:rsid w:val="68771425"/>
    <w:rsid w:val="6ABF5834"/>
    <w:rsid w:val="6C9C25CD"/>
    <w:rsid w:val="6D5D61E7"/>
    <w:rsid w:val="6D742F22"/>
    <w:rsid w:val="7BD667FA"/>
    <w:rsid w:val="7E1F45EF"/>
    <w:rsid w:val="7E4978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3"/>
    <w:semiHidden/>
    <w:qFormat/>
    <w:uiPriority w:val="0"/>
    <w:rPr>
      <w:rFonts w:ascii="Times New Roman" w:hAnsi="Times New Roman" w:eastAsia="宋体" w:cs="Times New Roman"/>
      <w:sz w:val="18"/>
      <w:szCs w:val="18"/>
    </w:rPr>
  </w:style>
  <w:style w:type="character" w:customStyle="1" w:styleId="14">
    <w:name w:val="页眉 Char"/>
    <w:link w:val="4"/>
    <w:semiHidden/>
    <w:qFormat/>
    <w:uiPriority w:val="0"/>
    <w:rPr>
      <w:rFonts w:ascii="Times New Roman" w:hAnsi="Times New Roman" w:eastAsia="宋体" w:cs="Times New Roman"/>
      <w:sz w:val="18"/>
      <w:szCs w:val="18"/>
    </w:rPr>
  </w:style>
  <w:style w:type="paragraph" w:customStyle="1" w:styleId="15">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5754</Words>
  <Characters>5973</Characters>
  <Lines>62</Lines>
  <Paragraphs>17</Paragraphs>
  <TotalTime>1</TotalTime>
  <ScaleCrop>false</ScaleCrop>
  <LinksUpToDate>false</LinksUpToDate>
  <CharactersWithSpaces>6038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2024-09-26T06:40:23Z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C10AE839090644E69FB2FF03FEB8D822</vt:lpwstr>
  </property>
</Properties>
</file>