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2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93"/>
        <w:gridCol w:w="432"/>
        <w:gridCol w:w="3379"/>
        <w:gridCol w:w="1482"/>
        <w:gridCol w:w="2126"/>
        <w:gridCol w:w="2183"/>
        <w:gridCol w:w="2294"/>
        <w:gridCol w:w="2184"/>
        <w:gridCol w:w="1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Before w:val="1"/>
          <w:wBefore w:w="93" w:type="dxa"/>
          <w:trHeight w:val="312" w:hRule="atLeast"/>
        </w:trPr>
        <w:tc>
          <w:tcPr>
            <w:tcW w:w="9602" w:type="dxa"/>
            <w:gridSpan w:val="5"/>
            <w:tcBorders>
              <w:top w:val="nil"/>
              <w:left w:val="nil"/>
              <w:bottom w:val="nil"/>
              <w:right w:val="nil"/>
            </w:tcBorders>
            <w:shd w:val="clear" w:color="auto" w:fill="auto"/>
            <w:tcMar>
              <w:top w:w="15" w:type="dxa"/>
              <w:left w:w="15" w:type="dxa"/>
              <w:right w:w="15" w:type="dxa"/>
            </w:tcMar>
            <w:vAlign w:val="center"/>
          </w:tcPr>
          <w:p>
            <w:pPr>
              <w:pStyle w:val="13"/>
              <w:rPr>
                <w:rFonts w:ascii="方正书宋_GBK" w:hAnsi="方正书宋_GBK" w:eastAsia="方正书宋_GBK" w:cs="方正书宋_GBK"/>
                <w:b/>
                <w:i w:val="0"/>
                <w:color w:val="000000"/>
                <w:sz w:val="24"/>
                <w:szCs w:val="24"/>
                <w:u w:val="none"/>
              </w:rPr>
            </w:pPr>
            <w:r>
              <w:rPr>
                <w:rFonts w:hint="eastAsia"/>
                <w:lang w:val="en-US" w:eastAsia="zh-CN"/>
              </w:rPr>
              <w:t>286中共石家庄市鹿泉区委区直机关工作委员会</w:t>
            </w:r>
          </w:p>
        </w:tc>
        <w:tc>
          <w:tcPr>
            <w:tcW w:w="2294" w:type="dxa"/>
            <w:tcBorders>
              <w:top w:val="nil"/>
              <w:left w:val="nil"/>
              <w:bottom w:val="nil"/>
              <w:right w:val="nil"/>
            </w:tcBorders>
            <w:shd w:val="clear" w:color="auto" w:fill="auto"/>
            <w:tcMar>
              <w:top w:w="15" w:type="dxa"/>
              <w:left w:w="15" w:type="dxa"/>
              <w:right w:w="15" w:type="dxa"/>
            </w:tcMar>
            <w:vAlign w:val="center"/>
          </w:tcPr>
          <w:p>
            <w:pPr>
              <w:pStyle w:val="12"/>
              <w:rPr>
                <w:rFonts w:hint="default" w:ascii="方正书宋_GBK" w:hAnsi="方正书宋_GBK" w:eastAsia="方正书宋_GBK" w:cs="方正书宋_GBK"/>
                <w:b/>
                <w:i w:val="0"/>
                <w:color w:val="000000"/>
                <w:sz w:val="24"/>
                <w:szCs w:val="24"/>
                <w:u w:val="none"/>
              </w:rPr>
            </w:pPr>
            <w:r>
              <w:t>预算年度：2021</w:t>
            </w:r>
          </w:p>
        </w:tc>
        <w:tc>
          <w:tcPr>
            <w:tcW w:w="2294" w:type="dxa"/>
            <w:gridSpan w:val="2"/>
            <w:tcBorders>
              <w:top w:val="nil"/>
              <w:left w:val="nil"/>
              <w:bottom w:val="nil"/>
              <w:right w:val="nil"/>
            </w:tcBorders>
            <w:shd w:val="clear" w:color="auto" w:fill="auto"/>
            <w:tcMar>
              <w:top w:w="15" w:type="dxa"/>
              <w:left w:w="15" w:type="dxa"/>
              <w:right w:w="15" w:type="dxa"/>
            </w:tcMar>
            <w:vAlign w:val="center"/>
          </w:tcPr>
          <w:p>
            <w:pPr>
              <w:pStyle w:val="11"/>
              <w:rPr>
                <w:rFonts w:hint="default" w:ascii="Times New Roman" w:hAnsi="Times New Roman" w:eastAsia="宋体" w:cs="Times New Roman"/>
                <w:b/>
                <w:i w:val="0"/>
                <w:color w:val="000000"/>
                <w:sz w:val="24"/>
                <w:szCs w:val="24"/>
                <w:u w:val="none"/>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tblHeader/>
          <w:jc w:val="center"/>
        </w:trPr>
        <w:tc>
          <w:tcPr>
            <w:tcW w:w="525" w:type="dxa"/>
            <w:gridSpan w:val="2"/>
            <w:vMerge w:val="restart"/>
            <w:shd w:val="clear" w:color="auto" w:fill="auto"/>
            <w:vAlign w:val="center"/>
          </w:tcPr>
          <w:p>
            <w:pPr>
              <w:keepNext w:val="0"/>
              <w:keepLines w:val="0"/>
              <w:widowControl/>
              <w:suppressLineNumbers w:val="0"/>
              <w:jc w:val="center"/>
              <w:textAlignment w:val="center"/>
            </w:pPr>
            <w:r>
              <w:rPr>
                <w:rStyle w:val="36"/>
                <w:lang w:val="en-US" w:eastAsia="zh-CN" w:bidi="ar"/>
              </w:rPr>
              <w:t>序号</w:t>
            </w:r>
          </w:p>
        </w:tc>
        <w:tc>
          <w:tcPr>
            <w:tcW w:w="4861" w:type="dxa"/>
            <w:gridSpan w:val="2"/>
            <w:shd w:val="clear" w:color="auto" w:fill="auto"/>
            <w:vAlign w:val="center"/>
          </w:tcPr>
          <w:p>
            <w:pPr>
              <w:keepNext w:val="0"/>
              <w:keepLines w:val="0"/>
              <w:widowControl/>
              <w:suppressLineNumbers w:val="0"/>
              <w:jc w:val="center"/>
              <w:textAlignment w:val="center"/>
            </w:pPr>
            <w:r>
              <w:rPr>
                <w:rStyle w:val="36"/>
                <w:lang w:val="en-US" w:eastAsia="zh-CN" w:bidi="ar"/>
              </w:rPr>
              <w:t>收入</w:t>
            </w:r>
          </w:p>
        </w:tc>
        <w:tc>
          <w:tcPr>
            <w:tcW w:w="8787" w:type="dxa"/>
            <w:gridSpan w:val="4"/>
            <w:shd w:val="clear" w:color="auto" w:fill="auto"/>
            <w:vAlign w:val="center"/>
          </w:tcPr>
          <w:p>
            <w:pPr>
              <w:keepNext w:val="0"/>
              <w:keepLines w:val="0"/>
              <w:widowControl/>
              <w:suppressLineNumbers w:val="0"/>
              <w:jc w:val="center"/>
              <w:textAlignment w:val="center"/>
            </w:pPr>
            <w:r>
              <w:rPr>
                <w:rStyle w:val="36"/>
                <w:lang w:val="en-US" w:eastAsia="zh-CN" w:bidi="ar"/>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tblHeader/>
          <w:jc w:val="center"/>
        </w:trPr>
        <w:tc>
          <w:tcPr>
            <w:tcW w:w="525" w:type="dxa"/>
            <w:gridSpan w:val="2"/>
            <w:vMerge w:val="continue"/>
            <w:shd w:val="clear" w:color="auto" w:fill="auto"/>
            <w:vAlign w:val="center"/>
          </w:tcPr>
          <w:p>
            <w:pPr>
              <w:jc w:val="center"/>
            </w:pPr>
          </w:p>
        </w:tc>
        <w:tc>
          <w:tcPr>
            <w:tcW w:w="3379" w:type="dxa"/>
            <w:shd w:val="clear" w:color="auto" w:fill="auto"/>
            <w:vAlign w:val="center"/>
          </w:tcPr>
          <w:p>
            <w:pPr>
              <w:keepNext w:val="0"/>
              <w:keepLines w:val="0"/>
              <w:widowControl/>
              <w:suppressLineNumbers w:val="0"/>
              <w:jc w:val="center"/>
              <w:textAlignment w:val="center"/>
            </w:pPr>
            <w:r>
              <w:rPr>
                <w:rStyle w:val="36"/>
                <w:lang w:val="en-US" w:eastAsia="zh-CN" w:bidi="ar"/>
              </w:rPr>
              <w:t>项</w:t>
            </w:r>
            <w:r>
              <w:rPr>
                <w:rStyle w:val="37"/>
                <w:rFonts w:eastAsia="宋体"/>
                <w:lang w:val="en-US" w:eastAsia="zh-CN" w:bidi="ar"/>
              </w:rPr>
              <w:t xml:space="preserve">    </w:t>
            </w:r>
            <w:r>
              <w:rPr>
                <w:rStyle w:val="36"/>
                <w:lang w:val="en-US" w:eastAsia="zh-CN" w:bidi="ar"/>
              </w:rPr>
              <w:t>目</w:t>
            </w:r>
          </w:p>
        </w:tc>
        <w:tc>
          <w:tcPr>
            <w:tcW w:w="1482" w:type="dxa"/>
            <w:shd w:val="clear" w:color="auto" w:fill="auto"/>
            <w:vAlign w:val="center"/>
          </w:tcPr>
          <w:p>
            <w:pPr>
              <w:keepNext w:val="0"/>
              <w:keepLines w:val="0"/>
              <w:widowControl/>
              <w:suppressLineNumbers w:val="0"/>
              <w:jc w:val="center"/>
              <w:textAlignment w:val="center"/>
            </w:pPr>
            <w:r>
              <w:rPr>
                <w:rStyle w:val="36"/>
                <w:lang w:val="en-US" w:eastAsia="zh-CN" w:bidi="ar"/>
              </w:rPr>
              <w:t>预算数</w:t>
            </w:r>
          </w:p>
        </w:tc>
        <w:tc>
          <w:tcPr>
            <w:tcW w:w="2126" w:type="dxa"/>
            <w:shd w:val="clear" w:color="auto" w:fill="auto"/>
            <w:vAlign w:val="center"/>
          </w:tcPr>
          <w:p>
            <w:pPr>
              <w:keepNext w:val="0"/>
              <w:keepLines w:val="0"/>
              <w:widowControl/>
              <w:suppressLineNumbers w:val="0"/>
              <w:jc w:val="center"/>
              <w:textAlignment w:val="center"/>
            </w:pPr>
            <w:r>
              <w:rPr>
                <w:rStyle w:val="36"/>
                <w:lang w:val="en-US" w:eastAsia="zh-CN" w:bidi="ar"/>
              </w:rPr>
              <w:t>项</w:t>
            </w:r>
            <w:r>
              <w:rPr>
                <w:rStyle w:val="37"/>
                <w:rFonts w:eastAsia="宋体"/>
                <w:lang w:val="en-US" w:eastAsia="zh-CN" w:bidi="ar"/>
              </w:rPr>
              <w:t xml:space="preserve">    </w:t>
            </w:r>
            <w:r>
              <w:rPr>
                <w:rStyle w:val="36"/>
                <w:lang w:val="en-US" w:eastAsia="zh-CN" w:bidi="ar"/>
              </w:rPr>
              <w:t>目</w:t>
            </w:r>
          </w:p>
        </w:tc>
        <w:tc>
          <w:tcPr>
            <w:tcW w:w="6661" w:type="dxa"/>
            <w:gridSpan w:val="3"/>
            <w:shd w:val="clear" w:color="auto" w:fill="auto"/>
            <w:vAlign w:val="center"/>
          </w:tcPr>
          <w:p>
            <w:pPr>
              <w:keepNext w:val="0"/>
              <w:keepLines w:val="0"/>
              <w:widowControl/>
              <w:suppressLineNumbers w:val="0"/>
              <w:jc w:val="center"/>
              <w:textAlignment w:val="center"/>
            </w:pPr>
            <w:r>
              <w:rPr>
                <w:rStyle w:val="36"/>
                <w:lang w:val="en-US" w:eastAsia="zh-CN" w:bidi="ar"/>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tblHeader/>
          <w:jc w:val="center"/>
        </w:trPr>
        <w:tc>
          <w:tcPr>
            <w:tcW w:w="525" w:type="dxa"/>
            <w:gridSpan w:val="2"/>
            <w:shd w:val="clear" w:color="auto" w:fill="auto"/>
            <w:vAlign w:val="center"/>
          </w:tcPr>
          <w:p>
            <w:pPr>
              <w:keepNext w:val="0"/>
              <w:keepLines w:val="0"/>
              <w:widowControl/>
              <w:suppressLineNumbers w:val="0"/>
              <w:jc w:val="center"/>
              <w:textAlignment w:val="center"/>
            </w:pPr>
            <w:r>
              <w:rPr>
                <w:rStyle w:val="36"/>
                <w:lang w:val="en-US" w:eastAsia="zh-CN" w:bidi="ar"/>
              </w:rPr>
              <w:t>栏次</w:t>
            </w:r>
          </w:p>
        </w:tc>
        <w:tc>
          <w:tcPr>
            <w:tcW w:w="3379" w:type="dxa"/>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i w:val="0"/>
                <w:color w:val="000000"/>
                <w:kern w:val="0"/>
                <w:sz w:val="24"/>
                <w:szCs w:val="24"/>
                <w:u w:val="none"/>
                <w:lang w:val="en-US" w:eastAsia="zh-CN" w:bidi="ar"/>
              </w:rPr>
              <w:t>1</w:t>
            </w:r>
          </w:p>
        </w:tc>
        <w:tc>
          <w:tcPr>
            <w:tcW w:w="1482" w:type="dxa"/>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i w:val="0"/>
                <w:color w:val="000000"/>
                <w:kern w:val="0"/>
                <w:sz w:val="24"/>
                <w:szCs w:val="24"/>
                <w:u w:val="none"/>
                <w:lang w:val="en-US" w:eastAsia="zh-CN" w:bidi="ar"/>
              </w:rPr>
              <w:t>2</w:t>
            </w:r>
          </w:p>
        </w:tc>
        <w:tc>
          <w:tcPr>
            <w:tcW w:w="2126" w:type="dxa"/>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i w:val="0"/>
                <w:color w:val="000000"/>
                <w:kern w:val="0"/>
                <w:sz w:val="24"/>
                <w:szCs w:val="24"/>
                <w:u w:val="none"/>
                <w:lang w:val="en-US" w:eastAsia="zh-CN" w:bidi="ar"/>
              </w:rPr>
              <w:t>3</w:t>
            </w:r>
          </w:p>
        </w:tc>
        <w:tc>
          <w:tcPr>
            <w:tcW w:w="6661" w:type="dxa"/>
            <w:gridSpan w:val="3"/>
            <w:shd w:val="clear" w:color="auto" w:fill="auto"/>
            <w:vAlign w:val="center"/>
          </w:tcPr>
          <w:p>
            <w:pPr>
              <w:keepNext w:val="0"/>
              <w:keepLines w:val="0"/>
              <w:widowControl/>
              <w:suppressLineNumbers w:val="0"/>
              <w:jc w:val="center"/>
              <w:textAlignment w:val="center"/>
            </w:pPr>
            <w:r>
              <w:rPr>
                <w:rFonts w:hint="default" w:ascii="Times New Roman" w:hAnsi="Times New Roman" w:eastAsia="宋体" w:cs="Times New Roman"/>
                <w:b/>
                <w:i w:val="0"/>
                <w:color w:val="000000"/>
                <w:kern w:val="0"/>
                <w:sz w:val="24"/>
                <w:szCs w:val="24"/>
                <w:u w:val="none"/>
                <w:lang w:val="en-US" w:eastAsia="zh-CN" w:bidi="ar"/>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一、财政拨款收入</w:t>
            </w:r>
          </w:p>
        </w:tc>
        <w:tc>
          <w:tcPr>
            <w:tcW w:w="1482" w:type="dxa"/>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259.67</w:t>
            </w:r>
          </w:p>
        </w:tc>
        <w:tc>
          <w:tcPr>
            <w:tcW w:w="2126" w:type="dxa"/>
            <w:shd w:val="clear" w:color="auto" w:fill="auto"/>
            <w:vAlign w:val="center"/>
          </w:tcPr>
          <w:p>
            <w:pPr>
              <w:keepNext w:val="0"/>
              <w:keepLines w:val="0"/>
              <w:widowControl/>
              <w:suppressLineNumbers w:val="0"/>
              <w:jc w:val="left"/>
              <w:textAlignment w:val="center"/>
              <w:rPr>
                <w:rFonts w:hint="default" w:eastAsia="方正书宋_GBK"/>
                <w:lang w:val="en-US" w:eastAsia="zh-CN"/>
              </w:rPr>
            </w:pPr>
            <w:r>
              <w:rPr>
                <w:rFonts w:hint="eastAsia" w:ascii="宋体" w:hAnsi="宋体" w:eastAsia="宋体" w:cs="宋体"/>
                <w:i w:val="0"/>
                <w:color w:val="000000"/>
                <w:kern w:val="0"/>
                <w:sz w:val="18"/>
                <w:szCs w:val="18"/>
                <w:u w:val="none"/>
                <w:lang w:val="en-US" w:eastAsia="zh-CN" w:bidi="ar"/>
              </w:rPr>
              <w:t>一、一般公共服务支出</w:t>
            </w:r>
          </w:p>
        </w:tc>
        <w:tc>
          <w:tcPr>
            <w:tcW w:w="6661" w:type="dxa"/>
            <w:gridSpan w:val="3"/>
            <w:shd w:val="clear" w:color="auto" w:fill="auto"/>
            <w:vAlign w:val="center"/>
          </w:tcPr>
          <w:p>
            <w:pPr>
              <w:keepNext w:val="0"/>
              <w:keepLines w:val="0"/>
              <w:widowControl/>
              <w:suppressLineNumbers w:val="0"/>
              <w:jc w:val="right"/>
              <w:textAlignment w:val="center"/>
              <w:rPr>
                <w:rFonts w:hint="default" w:eastAsia="方正书宋_GBK"/>
                <w:lang w:val="en-US" w:eastAsia="zh-CN"/>
              </w:rPr>
            </w:pPr>
            <w:r>
              <w:rPr>
                <w:rFonts w:hint="eastAsia" w:ascii="宋体" w:hAnsi="宋体" w:eastAsia="宋体" w:cs="宋体"/>
                <w:i w:val="0"/>
                <w:color w:val="000000"/>
                <w:kern w:val="0"/>
                <w:sz w:val="18"/>
                <w:szCs w:val="18"/>
                <w:u w:val="none"/>
                <w:lang w:val="en-US" w:eastAsia="zh-CN" w:bidi="ar"/>
              </w:rPr>
              <w:t>190.53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二、上级拨款收入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二、外交支出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三、事业收入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三、国防支出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4</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其中：财政专户收入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四、公共安全支出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5</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四、经营收入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五、教育支出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6</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五、附属单位上缴收入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六、科学技术支出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7</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六、其他收入</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七、文化旅游体育与传媒支出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8</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八、社会保障和就业支出</w:t>
            </w:r>
          </w:p>
        </w:tc>
        <w:tc>
          <w:tcPr>
            <w:tcW w:w="6661" w:type="dxa"/>
            <w:gridSpan w:val="3"/>
            <w:shd w:val="clear" w:color="auto" w:fill="auto"/>
            <w:vAlign w:val="center"/>
          </w:tcPr>
          <w:p>
            <w:pPr>
              <w:keepNext w:val="0"/>
              <w:keepLines w:val="0"/>
              <w:widowControl/>
              <w:suppressLineNumbers w:val="0"/>
              <w:jc w:val="right"/>
              <w:textAlignment w:val="center"/>
              <w:rPr>
                <w:rFonts w:hint="default" w:eastAsia="方正书宋_GBK"/>
                <w:lang w:val="en-US" w:eastAsia="zh-CN"/>
              </w:rPr>
            </w:pPr>
            <w:r>
              <w:rPr>
                <w:rFonts w:hint="eastAsia" w:ascii="宋体" w:hAnsi="宋体" w:eastAsia="宋体" w:cs="宋体"/>
                <w:i w:val="0"/>
                <w:color w:val="000000"/>
                <w:kern w:val="0"/>
                <w:sz w:val="18"/>
                <w:szCs w:val="18"/>
                <w:u w:val="none"/>
                <w:lang w:val="en-US" w:eastAsia="zh-CN" w:bidi="ar"/>
              </w:rPr>
              <w:t>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9</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九、社会保险基金支出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10</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十、卫生健康支出</w:t>
            </w:r>
          </w:p>
        </w:tc>
        <w:tc>
          <w:tcPr>
            <w:tcW w:w="6661" w:type="dxa"/>
            <w:gridSpan w:val="3"/>
            <w:shd w:val="clear" w:color="auto" w:fill="auto"/>
            <w:vAlign w:val="center"/>
          </w:tcPr>
          <w:p>
            <w:pPr>
              <w:keepNext w:val="0"/>
              <w:keepLines w:val="0"/>
              <w:widowControl/>
              <w:suppressLineNumbers w:val="0"/>
              <w:jc w:val="right"/>
              <w:textAlignment w:val="center"/>
              <w:rPr>
                <w:rFonts w:hint="default" w:eastAsia="方正书宋_GBK"/>
                <w:lang w:val="en-US" w:eastAsia="zh-CN"/>
              </w:rPr>
            </w:pPr>
            <w:r>
              <w:rPr>
                <w:rFonts w:hint="eastAsia" w:ascii="宋体" w:hAnsi="宋体" w:eastAsia="宋体" w:cs="宋体"/>
                <w:i w:val="0"/>
                <w:color w:val="000000"/>
                <w:kern w:val="0"/>
                <w:sz w:val="18"/>
                <w:szCs w:val="18"/>
                <w:u w:val="none"/>
                <w:lang w:val="en-US" w:eastAsia="zh-CN" w:bidi="ar"/>
              </w:rP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11</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十一、节能环保支出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12</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十二、城乡社区支出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13</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十三、农林水支出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14</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十四、交通运输支出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15</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十五、资源勘探信息等支出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十六、商业服务业等支出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17</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十七、金融支出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18</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十八、援助其他地区支出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19</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十九、自然资源海洋气象等支出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20</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二十、住房保障支出</w:t>
            </w:r>
          </w:p>
        </w:tc>
        <w:tc>
          <w:tcPr>
            <w:tcW w:w="6661" w:type="dxa"/>
            <w:gridSpan w:val="3"/>
            <w:shd w:val="clear" w:color="auto" w:fill="auto"/>
            <w:vAlign w:val="center"/>
          </w:tcPr>
          <w:p>
            <w:pPr>
              <w:keepNext w:val="0"/>
              <w:keepLines w:val="0"/>
              <w:widowControl/>
              <w:suppressLineNumbers w:val="0"/>
              <w:jc w:val="right"/>
              <w:textAlignment w:val="center"/>
              <w:rPr>
                <w:rFonts w:hint="default" w:eastAsia="方正书宋_GBK"/>
                <w:lang w:val="en-US" w:eastAsia="zh-CN"/>
              </w:rPr>
            </w:pPr>
            <w:r>
              <w:rPr>
                <w:rFonts w:hint="eastAsia" w:ascii="宋体" w:hAnsi="宋体" w:eastAsia="宋体" w:cs="宋体"/>
                <w:i w:val="0"/>
                <w:color w:val="000000"/>
                <w:kern w:val="0"/>
                <w:sz w:val="18"/>
                <w:szCs w:val="18"/>
                <w:u w:val="none"/>
                <w:lang w:val="en-US" w:eastAsia="zh-CN" w:bidi="ar"/>
              </w:rPr>
              <w:t>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21</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二十一、粮油物资储备支出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22</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二十二、国有资本经营预算支出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23</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24</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二十四、预备费</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25</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二十五、其他支出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26</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二十六、转移性支出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27</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二十七、债务还本支出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28</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二十八、债务付息支出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29</w:t>
            </w:r>
          </w:p>
        </w:tc>
        <w:tc>
          <w:tcPr>
            <w:tcW w:w="3379" w:type="dxa"/>
            <w:shd w:val="clear" w:color="auto" w:fill="auto"/>
            <w:vAlign w:val="center"/>
          </w:tcPr>
          <w:p>
            <w:pPr>
              <w:jc w:val="left"/>
            </w:pP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二十九、债务发行费用支出</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30</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本年收入合计</w:t>
            </w:r>
          </w:p>
        </w:tc>
        <w:tc>
          <w:tcPr>
            <w:tcW w:w="1482" w:type="dxa"/>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259.67</w:t>
            </w: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本年支出合计</w:t>
            </w:r>
          </w:p>
        </w:tc>
        <w:tc>
          <w:tcPr>
            <w:tcW w:w="6661" w:type="dxa"/>
            <w:gridSpan w:val="3"/>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31</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用事业基金弥补收支差额</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结余分配</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32</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年初结转和结余</w:t>
            </w:r>
          </w:p>
        </w:tc>
        <w:tc>
          <w:tcPr>
            <w:tcW w:w="1482" w:type="dxa"/>
            <w:shd w:val="clear" w:color="auto" w:fill="auto"/>
            <w:vAlign w:val="center"/>
          </w:tcPr>
          <w:p>
            <w:pPr>
              <w:jc w:val="right"/>
            </w:pP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年末结转和结余</w:t>
            </w:r>
          </w:p>
        </w:tc>
        <w:tc>
          <w:tcPr>
            <w:tcW w:w="6661" w:type="dxa"/>
            <w:gridSpan w:val="3"/>
            <w:shd w:val="clear" w:color="auto" w:fill="auto"/>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gridAfter w:val="1"/>
          <w:wAfter w:w="110" w:type="dxa"/>
          <w:trHeight w:val="369" w:hRule="atLeast"/>
          <w:jc w:val="center"/>
        </w:trPr>
        <w:tc>
          <w:tcPr>
            <w:tcW w:w="525" w:type="dxa"/>
            <w:gridSpan w:val="2"/>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33</w:t>
            </w:r>
          </w:p>
        </w:tc>
        <w:tc>
          <w:tcPr>
            <w:tcW w:w="3379"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合计</w:t>
            </w:r>
          </w:p>
        </w:tc>
        <w:tc>
          <w:tcPr>
            <w:tcW w:w="1482" w:type="dxa"/>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259.67</w:t>
            </w:r>
          </w:p>
        </w:tc>
        <w:tc>
          <w:tcPr>
            <w:tcW w:w="2126" w:type="dxa"/>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 xml:space="preserve">            合计</w:t>
            </w:r>
          </w:p>
        </w:tc>
        <w:tc>
          <w:tcPr>
            <w:tcW w:w="6661" w:type="dxa"/>
            <w:gridSpan w:val="3"/>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259.67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1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602"/>
        <w:gridCol w:w="2294"/>
        <w:gridCol w:w="22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9602" w:type="dxa"/>
            <w:tcBorders>
              <w:top w:val="nil"/>
              <w:left w:val="nil"/>
              <w:bottom w:val="nil"/>
              <w:right w:val="nil"/>
            </w:tcBorders>
            <w:shd w:val="clear" w:color="auto" w:fill="auto"/>
            <w:tcMar>
              <w:top w:w="15" w:type="dxa"/>
              <w:left w:w="15" w:type="dxa"/>
              <w:right w:w="15" w:type="dxa"/>
            </w:tcMar>
            <w:vAlign w:val="center"/>
          </w:tcPr>
          <w:p>
            <w:pPr>
              <w:pStyle w:val="13"/>
              <w:rPr>
                <w:rFonts w:ascii="方正书宋_GBK" w:hAnsi="方正书宋_GBK" w:eastAsia="方正书宋_GBK" w:cs="方正书宋_GBK"/>
                <w:b/>
                <w:i w:val="0"/>
                <w:color w:val="000000"/>
                <w:sz w:val="24"/>
                <w:szCs w:val="24"/>
                <w:u w:val="none"/>
              </w:rPr>
            </w:pPr>
            <w:r>
              <w:rPr>
                <w:rFonts w:hint="eastAsia"/>
                <w:lang w:val="en-US" w:eastAsia="zh-CN"/>
              </w:rPr>
              <w:t>286中共石家庄市鹿泉区委区直机关工作委员会</w:t>
            </w:r>
          </w:p>
        </w:tc>
        <w:tc>
          <w:tcPr>
            <w:tcW w:w="2294" w:type="dxa"/>
            <w:tcBorders>
              <w:top w:val="nil"/>
              <w:left w:val="nil"/>
              <w:bottom w:val="nil"/>
              <w:right w:val="nil"/>
            </w:tcBorders>
            <w:shd w:val="clear" w:color="auto" w:fill="auto"/>
            <w:tcMar>
              <w:top w:w="15" w:type="dxa"/>
              <w:left w:w="15" w:type="dxa"/>
              <w:right w:w="15" w:type="dxa"/>
            </w:tcMar>
            <w:vAlign w:val="center"/>
          </w:tcPr>
          <w:p>
            <w:pPr>
              <w:pStyle w:val="12"/>
              <w:rPr>
                <w:rFonts w:hint="default" w:ascii="方正书宋_GBK" w:hAnsi="方正书宋_GBK" w:eastAsia="方正书宋_GBK" w:cs="方正书宋_GBK"/>
                <w:b/>
                <w:i w:val="0"/>
                <w:color w:val="000000"/>
                <w:sz w:val="24"/>
                <w:szCs w:val="24"/>
                <w:u w:val="none"/>
              </w:rPr>
            </w:pPr>
            <w:r>
              <w:t>预算年度：2021</w:t>
            </w:r>
          </w:p>
        </w:tc>
        <w:tc>
          <w:tcPr>
            <w:tcW w:w="2294" w:type="dxa"/>
            <w:tcBorders>
              <w:top w:val="nil"/>
              <w:left w:val="nil"/>
              <w:bottom w:val="nil"/>
              <w:right w:val="nil"/>
            </w:tcBorders>
            <w:shd w:val="clear" w:color="auto" w:fill="auto"/>
            <w:tcMar>
              <w:top w:w="15" w:type="dxa"/>
              <w:left w:w="15" w:type="dxa"/>
              <w:right w:w="15" w:type="dxa"/>
            </w:tcMar>
            <w:vAlign w:val="center"/>
          </w:tcPr>
          <w:p>
            <w:pPr>
              <w:pStyle w:val="11"/>
              <w:rPr>
                <w:rFonts w:hint="default" w:ascii="Times New Roman" w:hAnsi="Times New Roman" w:eastAsia="宋体" w:cs="Times New Roman"/>
                <w:b/>
                <w:i w:val="0"/>
                <w:color w:val="000000"/>
                <w:sz w:val="24"/>
                <w:szCs w:val="24"/>
                <w:u w:val="none"/>
              </w:rPr>
            </w:pPr>
            <w:r>
              <w:t>单位：万元</w:t>
            </w:r>
          </w:p>
        </w:tc>
      </w:tr>
    </w:tbl>
    <w:p>
      <w:pPr>
        <w:jc w:val="both"/>
        <w:outlineLvl w:val="1"/>
        <w:rPr>
          <w:rFonts w:ascii="方正小标宋_GBK" w:hAnsi="方正小标宋_GBK" w:eastAsia="方正小标宋_GBK" w:cs="方正小标宋_GBK"/>
          <w:color w:val="000000"/>
          <w:sz w:val="36"/>
        </w:rP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2"/>
        <w:gridCol w:w="845"/>
        <w:gridCol w:w="1555"/>
        <w:gridCol w:w="1111"/>
        <w:gridCol w:w="1185"/>
        <w:gridCol w:w="1130"/>
        <w:gridCol w:w="1093"/>
        <w:gridCol w:w="1129"/>
        <w:gridCol w:w="1111"/>
        <w:gridCol w:w="1035"/>
        <w:gridCol w:w="758"/>
        <w:gridCol w:w="758"/>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Merge w:val="restart"/>
            <w:vAlign w:val="center"/>
          </w:tcPr>
          <w:p>
            <w:pPr>
              <w:pStyle w:val="14"/>
            </w:pPr>
            <w:r>
              <w:t>序号</w:t>
            </w:r>
          </w:p>
        </w:tc>
        <w:tc>
          <w:tcPr>
            <w:tcW w:w="2400" w:type="dxa"/>
            <w:gridSpan w:val="2"/>
            <w:vAlign w:val="center"/>
          </w:tcPr>
          <w:p>
            <w:pPr>
              <w:pStyle w:val="14"/>
            </w:pPr>
            <w:r>
              <w:t>功能分类科目</w:t>
            </w:r>
          </w:p>
        </w:tc>
        <w:tc>
          <w:tcPr>
            <w:tcW w:w="1111" w:type="dxa"/>
            <w:vMerge w:val="restart"/>
            <w:vAlign w:val="center"/>
          </w:tcPr>
          <w:p>
            <w:pPr>
              <w:pStyle w:val="14"/>
            </w:pPr>
            <w:r>
              <w:t>合计</w:t>
            </w:r>
          </w:p>
        </w:tc>
        <w:tc>
          <w:tcPr>
            <w:tcW w:w="8199" w:type="dxa"/>
            <w:gridSpan w:val="8"/>
            <w:vAlign w:val="center"/>
          </w:tcPr>
          <w:p>
            <w:pPr>
              <w:pStyle w:val="14"/>
            </w:pPr>
            <w:r>
              <w:t>本年收入</w:t>
            </w:r>
          </w:p>
        </w:tc>
        <w:tc>
          <w:tcPr>
            <w:tcW w:w="1886"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Merge w:val="continue"/>
          </w:tcPr>
          <w:p/>
        </w:tc>
        <w:tc>
          <w:tcPr>
            <w:tcW w:w="845" w:type="dxa"/>
            <w:vAlign w:val="center"/>
          </w:tcPr>
          <w:p>
            <w:pPr>
              <w:pStyle w:val="14"/>
            </w:pPr>
            <w:r>
              <w:t>科目    编码</w:t>
            </w:r>
          </w:p>
        </w:tc>
        <w:tc>
          <w:tcPr>
            <w:tcW w:w="1555" w:type="dxa"/>
            <w:vAlign w:val="center"/>
          </w:tcPr>
          <w:p>
            <w:pPr>
              <w:pStyle w:val="14"/>
            </w:pPr>
            <w:r>
              <w:t>科目名称</w:t>
            </w:r>
          </w:p>
        </w:tc>
        <w:tc>
          <w:tcPr>
            <w:tcW w:w="1111" w:type="dxa"/>
            <w:vMerge w:val="continue"/>
          </w:tcPr>
          <w:p/>
        </w:tc>
        <w:tc>
          <w:tcPr>
            <w:tcW w:w="1185" w:type="dxa"/>
            <w:vAlign w:val="center"/>
          </w:tcPr>
          <w:p>
            <w:pPr>
              <w:pStyle w:val="14"/>
            </w:pPr>
            <w:r>
              <w:t>小计</w:t>
            </w:r>
          </w:p>
        </w:tc>
        <w:tc>
          <w:tcPr>
            <w:tcW w:w="1130" w:type="dxa"/>
            <w:vAlign w:val="center"/>
          </w:tcPr>
          <w:p>
            <w:pPr>
              <w:pStyle w:val="14"/>
            </w:pPr>
            <w:r>
              <w:t>财政拨款 收入</w:t>
            </w:r>
          </w:p>
        </w:tc>
        <w:tc>
          <w:tcPr>
            <w:tcW w:w="1093" w:type="dxa"/>
            <w:vAlign w:val="center"/>
          </w:tcPr>
          <w:p>
            <w:pPr>
              <w:pStyle w:val="14"/>
            </w:pPr>
            <w:r>
              <w:t>财政专户 收入</w:t>
            </w:r>
          </w:p>
        </w:tc>
        <w:tc>
          <w:tcPr>
            <w:tcW w:w="1129" w:type="dxa"/>
            <w:vAlign w:val="center"/>
          </w:tcPr>
          <w:p>
            <w:pPr>
              <w:pStyle w:val="14"/>
            </w:pPr>
            <w:r>
              <w:t>事业收入</w:t>
            </w:r>
          </w:p>
        </w:tc>
        <w:tc>
          <w:tcPr>
            <w:tcW w:w="1111" w:type="dxa"/>
            <w:vAlign w:val="center"/>
          </w:tcPr>
          <w:p>
            <w:pPr>
              <w:pStyle w:val="14"/>
            </w:pPr>
            <w:r>
              <w:t>经营收入</w:t>
            </w:r>
          </w:p>
        </w:tc>
        <w:tc>
          <w:tcPr>
            <w:tcW w:w="1035"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18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 w:type="dxa"/>
            <w:vAlign w:val="center"/>
          </w:tcPr>
          <w:p>
            <w:pPr>
              <w:pStyle w:val="14"/>
            </w:pPr>
            <w:r>
              <w:t>栏次</w:t>
            </w:r>
          </w:p>
        </w:tc>
        <w:tc>
          <w:tcPr>
            <w:tcW w:w="845" w:type="dxa"/>
            <w:vAlign w:val="center"/>
          </w:tcPr>
          <w:p>
            <w:pPr>
              <w:pStyle w:val="14"/>
            </w:pPr>
            <w:r>
              <w:t>1</w:t>
            </w:r>
          </w:p>
        </w:tc>
        <w:tc>
          <w:tcPr>
            <w:tcW w:w="1555" w:type="dxa"/>
            <w:vAlign w:val="center"/>
          </w:tcPr>
          <w:p>
            <w:pPr>
              <w:pStyle w:val="14"/>
            </w:pPr>
            <w:r>
              <w:t>2</w:t>
            </w:r>
          </w:p>
        </w:tc>
        <w:tc>
          <w:tcPr>
            <w:tcW w:w="1111" w:type="dxa"/>
            <w:vAlign w:val="center"/>
          </w:tcPr>
          <w:p>
            <w:pPr>
              <w:pStyle w:val="14"/>
            </w:pPr>
            <w:r>
              <w:t>3</w:t>
            </w:r>
          </w:p>
        </w:tc>
        <w:tc>
          <w:tcPr>
            <w:tcW w:w="1185" w:type="dxa"/>
            <w:vAlign w:val="center"/>
          </w:tcPr>
          <w:p>
            <w:pPr>
              <w:pStyle w:val="14"/>
            </w:pPr>
            <w:r>
              <w:t>4</w:t>
            </w:r>
          </w:p>
        </w:tc>
        <w:tc>
          <w:tcPr>
            <w:tcW w:w="1130" w:type="dxa"/>
            <w:vAlign w:val="center"/>
          </w:tcPr>
          <w:p>
            <w:pPr>
              <w:pStyle w:val="14"/>
            </w:pPr>
            <w:r>
              <w:t>5</w:t>
            </w:r>
          </w:p>
        </w:tc>
        <w:tc>
          <w:tcPr>
            <w:tcW w:w="1093" w:type="dxa"/>
            <w:vAlign w:val="center"/>
          </w:tcPr>
          <w:p>
            <w:pPr>
              <w:pStyle w:val="14"/>
            </w:pPr>
            <w:r>
              <w:t>6</w:t>
            </w:r>
          </w:p>
        </w:tc>
        <w:tc>
          <w:tcPr>
            <w:tcW w:w="1129" w:type="dxa"/>
            <w:vAlign w:val="center"/>
          </w:tcPr>
          <w:p>
            <w:pPr>
              <w:pStyle w:val="14"/>
            </w:pPr>
            <w:r>
              <w:t>7</w:t>
            </w:r>
          </w:p>
        </w:tc>
        <w:tc>
          <w:tcPr>
            <w:tcW w:w="1111" w:type="dxa"/>
            <w:vAlign w:val="center"/>
          </w:tcPr>
          <w:p>
            <w:pPr>
              <w:pStyle w:val="14"/>
            </w:pPr>
            <w:r>
              <w:t>8</w:t>
            </w:r>
          </w:p>
        </w:tc>
        <w:tc>
          <w:tcPr>
            <w:tcW w:w="1035"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1886"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w:t>
            </w:r>
          </w:p>
        </w:tc>
        <w:tc>
          <w:tcPr>
            <w:tcW w:w="845" w:type="dxa"/>
            <w:vAlign w:val="center"/>
          </w:tcPr>
          <w:p>
            <w:pPr>
              <w:pStyle w:val="20"/>
            </w:pPr>
          </w:p>
        </w:tc>
        <w:tc>
          <w:tcPr>
            <w:tcW w:w="1555" w:type="dxa"/>
            <w:vAlign w:val="center"/>
          </w:tcPr>
          <w:p>
            <w:pPr>
              <w:pStyle w:val="18"/>
            </w:pPr>
            <w:r>
              <w:t>合计</w:t>
            </w:r>
          </w:p>
        </w:tc>
        <w:tc>
          <w:tcPr>
            <w:tcW w:w="1111" w:type="dxa"/>
            <w:vAlign w:val="center"/>
          </w:tcPr>
          <w:p>
            <w:pPr>
              <w:pStyle w:val="19"/>
              <w:rPr>
                <w:rFonts w:hint="default" w:eastAsia="方正书宋_GBK"/>
                <w:lang w:val="en-US" w:eastAsia="zh-CN"/>
              </w:rPr>
            </w:pPr>
            <w:r>
              <w:rPr>
                <w:rFonts w:hint="eastAsia"/>
                <w:lang w:val="en-US" w:eastAsia="zh-CN"/>
              </w:rPr>
              <w:t>259.67</w:t>
            </w:r>
          </w:p>
        </w:tc>
        <w:tc>
          <w:tcPr>
            <w:tcW w:w="1185" w:type="dxa"/>
            <w:vAlign w:val="center"/>
          </w:tcPr>
          <w:p>
            <w:pPr>
              <w:pStyle w:val="19"/>
            </w:pPr>
            <w:r>
              <w:rPr>
                <w:rFonts w:hint="eastAsia"/>
              </w:rPr>
              <w:t>259.67</w:t>
            </w:r>
          </w:p>
        </w:tc>
        <w:tc>
          <w:tcPr>
            <w:tcW w:w="1130" w:type="dxa"/>
            <w:vAlign w:val="center"/>
          </w:tcPr>
          <w:p>
            <w:pPr>
              <w:pStyle w:val="19"/>
            </w:pPr>
            <w:r>
              <w:rPr>
                <w:rFonts w:hint="eastAsia"/>
              </w:rPr>
              <w:t>259.67</w:t>
            </w:r>
          </w:p>
        </w:tc>
        <w:tc>
          <w:tcPr>
            <w:tcW w:w="1093" w:type="dxa"/>
            <w:vAlign w:val="center"/>
          </w:tcPr>
          <w:p>
            <w:pPr>
              <w:pStyle w:val="19"/>
            </w:pPr>
          </w:p>
        </w:tc>
        <w:tc>
          <w:tcPr>
            <w:tcW w:w="1129" w:type="dxa"/>
            <w:vAlign w:val="center"/>
          </w:tcPr>
          <w:p>
            <w:pPr>
              <w:pStyle w:val="19"/>
            </w:pPr>
          </w:p>
        </w:tc>
        <w:tc>
          <w:tcPr>
            <w:tcW w:w="1111" w:type="dxa"/>
            <w:vAlign w:val="center"/>
          </w:tcPr>
          <w:p>
            <w:pPr>
              <w:pStyle w:val="19"/>
            </w:pPr>
          </w:p>
        </w:tc>
        <w:tc>
          <w:tcPr>
            <w:tcW w:w="1035" w:type="dxa"/>
            <w:vAlign w:val="center"/>
          </w:tcPr>
          <w:p>
            <w:pPr>
              <w:pStyle w:val="19"/>
            </w:pPr>
          </w:p>
        </w:tc>
        <w:tc>
          <w:tcPr>
            <w:tcW w:w="758" w:type="dxa"/>
            <w:vAlign w:val="center"/>
          </w:tcPr>
          <w:p>
            <w:pPr>
              <w:pStyle w:val="19"/>
            </w:pPr>
          </w:p>
        </w:tc>
        <w:tc>
          <w:tcPr>
            <w:tcW w:w="758" w:type="dxa"/>
            <w:vAlign w:val="center"/>
          </w:tcPr>
          <w:p>
            <w:pPr>
              <w:pStyle w:val="19"/>
            </w:pPr>
          </w:p>
        </w:tc>
        <w:tc>
          <w:tcPr>
            <w:tcW w:w="188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722" w:type="dxa"/>
            <w:vAlign w:val="center"/>
          </w:tcPr>
          <w:p>
            <w:pPr>
              <w:pStyle w:val="17"/>
            </w:pPr>
            <w:r>
              <w:t>2</w:t>
            </w:r>
          </w:p>
        </w:tc>
        <w:tc>
          <w:tcPr>
            <w:tcW w:w="845" w:type="dxa"/>
            <w:vAlign w:val="center"/>
          </w:tcPr>
          <w:p>
            <w:pPr>
              <w:pStyle w:val="16"/>
            </w:pPr>
            <w:r>
              <w:t>201</w:t>
            </w:r>
          </w:p>
        </w:tc>
        <w:tc>
          <w:tcPr>
            <w:tcW w:w="1555" w:type="dxa"/>
            <w:vAlign w:val="center"/>
          </w:tcPr>
          <w:p>
            <w:pPr>
              <w:pStyle w:val="16"/>
            </w:pPr>
            <w:r>
              <w:t>一般公共服务支出</w:t>
            </w:r>
          </w:p>
        </w:tc>
        <w:tc>
          <w:tcPr>
            <w:tcW w:w="1111" w:type="dxa"/>
            <w:vAlign w:val="center"/>
          </w:tcPr>
          <w:p>
            <w:pPr>
              <w:pStyle w:val="15"/>
              <w:rPr>
                <w:rFonts w:hint="default" w:eastAsia="方正书宋_GBK"/>
                <w:lang w:val="en-US" w:eastAsia="zh-CN"/>
              </w:rPr>
            </w:pPr>
            <w:r>
              <w:rPr>
                <w:rFonts w:hint="eastAsia"/>
                <w:lang w:val="en-US" w:eastAsia="zh-CN"/>
              </w:rPr>
              <w:t>190.53</w:t>
            </w:r>
          </w:p>
        </w:tc>
        <w:tc>
          <w:tcPr>
            <w:tcW w:w="1185" w:type="dxa"/>
            <w:vAlign w:val="center"/>
          </w:tcPr>
          <w:p>
            <w:pPr>
              <w:pStyle w:val="15"/>
            </w:pPr>
            <w:r>
              <w:rPr>
                <w:rFonts w:hint="eastAsia"/>
                <w:lang w:val="en-US" w:eastAsia="zh-CN"/>
              </w:rPr>
              <w:t>190.53</w:t>
            </w:r>
          </w:p>
        </w:tc>
        <w:tc>
          <w:tcPr>
            <w:tcW w:w="1130" w:type="dxa"/>
            <w:vAlign w:val="center"/>
          </w:tcPr>
          <w:p>
            <w:pPr>
              <w:pStyle w:val="15"/>
            </w:pPr>
            <w:r>
              <w:rPr>
                <w:rFonts w:hint="eastAsia"/>
                <w:lang w:val="en-US" w:eastAsia="zh-CN"/>
              </w:rPr>
              <w:t>190.53</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3</w:t>
            </w:r>
          </w:p>
        </w:tc>
        <w:tc>
          <w:tcPr>
            <w:tcW w:w="845" w:type="dxa"/>
            <w:vAlign w:val="center"/>
          </w:tcPr>
          <w:p>
            <w:pPr>
              <w:pStyle w:val="16"/>
            </w:pPr>
            <w:r>
              <w:t>20131</w:t>
            </w:r>
          </w:p>
        </w:tc>
        <w:tc>
          <w:tcPr>
            <w:tcW w:w="1555" w:type="dxa"/>
            <w:vAlign w:val="center"/>
          </w:tcPr>
          <w:p>
            <w:pPr>
              <w:pStyle w:val="16"/>
            </w:pPr>
            <w:r>
              <w:t>党委办公厅（室）及相关机构事务</w:t>
            </w:r>
          </w:p>
        </w:tc>
        <w:tc>
          <w:tcPr>
            <w:tcW w:w="1111" w:type="dxa"/>
            <w:vAlign w:val="center"/>
          </w:tcPr>
          <w:p>
            <w:pPr>
              <w:pStyle w:val="15"/>
              <w:rPr>
                <w:rFonts w:hint="default" w:eastAsia="方正书宋_GBK"/>
                <w:lang w:val="en-US" w:eastAsia="zh-CN"/>
              </w:rPr>
            </w:pPr>
            <w:r>
              <w:rPr>
                <w:rFonts w:hint="eastAsia"/>
                <w:lang w:val="en-US" w:eastAsia="zh-CN"/>
              </w:rPr>
              <w:t>147.53</w:t>
            </w:r>
          </w:p>
        </w:tc>
        <w:tc>
          <w:tcPr>
            <w:tcW w:w="1185" w:type="dxa"/>
            <w:vAlign w:val="center"/>
          </w:tcPr>
          <w:p>
            <w:pPr>
              <w:pStyle w:val="15"/>
            </w:pPr>
            <w:r>
              <w:rPr>
                <w:rFonts w:hint="eastAsia"/>
                <w:lang w:val="en-US" w:eastAsia="zh-CN"/>
              </w:rPr>
              <w:t>147.53</w:t>
            </w:r>
          </w:p>
        </w:tc>
        <w:tc>
          <w:tcPr>
            <w:tcW w:w="1130" w:type="dxa"/>
            <w:vAlign w:val="center"/>
          </w:tcPr>
          <w:p>
            <w:pPr>
              <w:pStyle w:val="15"/>
            </w:pPr>
            <w:r>
              <w:rPr>
                <w:rFonts w:hint="eastAsia"/>
                <w:lang w:val="en-US" w:eastAsia="zh-CN"/>
              </w:rPr>
              <w:t>147.53</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4</w:t>
            </w:r>
          </w:p>
        </w:tc>
        <w:tc>
          <w:tcPr>
            <w:tcW w:w="845" w:type="dxa"/>
            <w:vAlign w:val="center"/>
          </w:tcPr>
          <w:p>
            <w:pPr>
              <w:pStyle w:val="16"/>
            </w:pPr>
            <w:r>
              <w:t>2013101</w:t>
            </w:r>
          </w:p>
        </w:tc>
        <w:tc>
          <w:tcPr>
            <w:tcW w:w="1555" w:type="dxa"/>
            <w:vAlign w:val="center"/>
          </w:tcPr>
          <w:p>
            <w:pPr>
              <w:pStyle w:val="16"/>
            </w:pPr>
            <w:r>
              <w:t>行政运行</w:t>
            </w:r>
          </w:p>
        </w:tc>
        <w:tc>
          <w:tcPr>
            <w:tcW w:w="1111" w:type="dxa"/>
            <w:vAlign w:val="center"/>
          </w:tcPr>
          <w:p>
            <w:pPr>
              <w:pStyle w:val="15"/>
              <w:rPr>
                <w:rFonts w:hint="default" w:eastAsia="方正书宋_GBK"/>
                <w:lang w:val="en-US" w:eastAsia="zh-CN"/>
              </w:rPr>
            </w:pPr>
            <w:r>
              <w:rPr>
                <w:rFonts w:hint="eastAsia"/>
                <w:lang w:val="en-US" w:eastAsia="zh-CN"/>
              </w:rPr>
              <w:t>147.53</w:t>
            </w:r>
          </w:p>
        </w:tc>
        <w:tc>
          <w:tcPr>
            <w:tcW w:w="1185" w:type="dxa"/>
            <w:vAlign w:val="center"/>
          </w:tcPr>
          <w:p>
            <w:pPr>
              <w:pStyle w:val="15"/>
            </w:pPr>
            <w:r>
              <w:rPr>
                <w:rFonts w:hint="eastAsia"/>
                <w:lang w:val="en-US" w:eastAsia="zh-CN"/>
              </w:rPr>
              <w:t>147.53</w:t>
            </w:r>
          </w:p>
        </w:tc>
        <w:tc>
          <w:tcPr>
            <w:tcW w:w="1130" w:type="dxa"/>
            <w:vAlign w:val="center"/>
          </w:tcPr>
          <w:p>
            <w:pPr>
              <w:pStyle w:val="15"/>
            </w:pPr>
            <w:r>
              <w:rPr>
                <w:rFonts w:hint="eastAsia"/>
                <w:lang w:val="en-US" w:eastAsia="zh-CN"/>
              </w:rPr>
              <w:t>147.53</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5</w:t>
            </w:r>
          </w:p>
        </w:tc>
        <w:tc>
          <w:tcPr>
            <w:tcW w:w="845" w:type="dxa"/>
            <w:vAlign w:val="center"/>
          </w:tcPr>
          <w:p>
            <w:pPr>
              <w:pStyle w:val="16"/>
            </w:pPr>
            <w:r>
              <w:t>20136</w:t>
            </w:r>
          </w:p>
        </w:tc>
        <w:tc>
          <w:tcPr>
            <w:tcW w:w="1555" w:type="dxa"/>
            <w:vAlign w:val="center"/>
          </w:tcPr>
          <w:p>
            <w:pPr>
              <w:pStyle w:val="16"/>
            </w:pPr>
            <w:r>
              <w:t>其他共产党事务支出</w:t>
            </w:r>
          </w:p>
        </w:tc>
        <w:tc>
          <w:tcPr>
            <w:tcW w:w="1111" w:type="dxa"/>
            <w:vAlign w:val="center"/>
          </w:tcPr>
          <w:p>
            <w:pPr>
              <w:pStyle w:val="15"/>
            </w:pPr>
            <w:r>
              <w:t>43.00</w:t>
            </w:r>
          </w:p>
        </w:tc>
        <w:tc>
          <w:tcPr>
            <w:tcW w:w="1185" w:type="dxa"/>
            <w:vAlign w:val="center"/>
          </w:tcPr>
          <w:p>
            <w:pPr>
              <w:pStyle w:val="15"/>
            </w:pPr>
            <w:r>
              <w:t>43.00</w:t>
            </w:r>
          </w:p>
        </w:tc>
        <w:tc>
          <w:tcPr>
            <w:tcW w:w="1130" w:type="dxa"/>
            <w:vAlign w:val="center"/>
          </w:tcPr>
          <w:p>
            <w:pPr>
              <w:pStyle w:val="15"/>
            </w:pPr>
            <w:r>
              <w:t>43.00</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6</w:t>
            </w:r>
          </w:p>
        </w:tc>
        <w:tc>
          <w:tcPr>
            <w:tcW w:w="845" w:type="dxa"/>
            <w:vAlign w:val="center"/>
          </w:tcPr>
          <w:p>
            <w:pPr>
              <w:pStyle w:val="16"/>
            </w:pPr>
            <w:r>
              <w:t>2013699</w:t>
            </w:r>
          </w:p>
        </w:tc>
        <w:tc>
          <w:tcPr>
            <w:tcW w:w="1555" w:type="dxa"/>
            <w:vAlign w:val="center"/>
          </w:tcPr>
          <w:p>
            <w:pPr>
              <w:pStyle w:val="16"/>
            </w:pPr>
            <w:r>
              <w:t>其他共产党事务支出</w:t>
            </w:r>
          </w:p>
        </w:tc>
        <w:tc>
          <w:tcPr>
            <w:tcW w:w="1111" w:type="dxa"/>
            <w:vAlign w:val="center"/>
          </w:tcPr>
          <w:p>
            <w:pPr>
              <w:pStyle w:val="15"/>
            </w:pPr>
            <w:r>
              <w:t>43.00</w:t>
            </w:r>
          </w:p>
        </w:tc>
        <w:tc>
          <w:tcPr>
            <w:tcW w:w="1185" w:type="dxa"/>
            <w:vAlign w:val="center"/>
          </w:tcPr>
          <w:p>
            <w:pPr>
              <w:pStyle w:val="15"/>
            </w:pPr>
            <w:r>
              <w:t>43.00</w:t>
            </w:r>
          </w:p>
        </w:tc>
        <w:tc>
          <w:tcPr>
            <w:tcW w:w="1130" w:type="dxa"/>
            <w:vAlign w:val="center"/>
          </w:tcPr>
          <w:p>
            <w:pPr>
              <w:pStyle w:val="15"/>
            </w:pPr>
            <w:r>
              <w:t>43.00</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7</w:t>
            </w:r>
          </w:p>
        </w:tc>
        <w:tc>
          <w:tcPr>
            <w:tcW w:w="845" w:type="dxa"/>
            <w:vAlign w:val="center"/>
          </w:tcPr>
          <w:p>
            <w:pPr>
              <w:pStyle w:val="16"/>
            </w:pPr>
            <w:r>
              <w:t>208</w:t>
            </w:r>
          </w:p>
        </w:tc>
        <w:tc>
          <w:tcPr>
            <w:tcW w:w="1555" w:type="dxa"/>
            <w:vAlign w:val="center"/>
          </w:tcPr>
          <w:p>
            <w:pPr>
              <w:pStyle w:val="16"/>
            </w:pPr>
            <w:r>
              <w:t>社会保障和就业支出</w:t>
            </w:r>
          </w:p>
        </w:tc>
        <w:tc>
          <w:tcPr>
            <w:tcW w:w="1111" w:type="dxa"/>
            <w:vAlign w:val="center"/>
          </w:tcPr>
          <w:p>
            <w:pPr>
              <w:pStyle w:val="15"/>
              <w:rPr>
                <w:rFonts w:hint="default" w:eastAsia="方正书宋_GBK"/>
                <w:lang w:val="en-US" w:eastAsia="zh-CN"/>
              </w:rPr>
            </w:pPr>
            <w:r>
              <w:t>47.</w:t>
            </w:r>
            <w:r>
              <w:rPr>
                <w:rFonts w:hint="eastAsia"/>
                <w:lang w:val="en-US" w:eastAsia="zh-CN"/>
              </w:rPr>
              <w:t>12</w:t>
            </w:r>
          </w:p>
        </w:tc>
        <w:tc>
          <w:tcPr>
            <w:tcW w:w="1185" w:type="dxa"/>
            <w:vAlign w:val="center"/>
          </w:tcPr>
          <w:p>
            <w:pPr>
              <w:pStyle w:val="15"/>
            </w:pPr>
            <w:r>
              <w:t>47.</w:t>
            </w:r>
            <w:r>
              <w:rPr>
                <w:rFonts w:hint="eastAsia"/>
                <w:lang w:val="en-US" w:eastAsia="zh-CN"/>
              </w:rPr>
              <w:t>12</w:t>
            </w:r>
          </w:p>
        </w:tc>
        <w:tc>
          <w:tcPr>
            <w:tcW w:w="1130" w:type="dxa"/>
            <w:vAlign w:val="center"/>
          </w:tcPr>
          <w:p>
            <w:pPr>
              <w:pStyle w:val="15"/>
            </w:pPr>
            <w:r>
              <w:t>47.</w:t>
            </w:r>
            <w:r>
              <w:rPr>
                <w:rFonts w:hint="eastAsia"/>
                <w:lang w:val="en-US" w:eastAsia="zh-CN"/>
              </w:rPr>
              <w:t>12</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8</w:t>
            </w:r>
          </w:p>
        </w:tc>
        <w:tc>
          <w:tcPr>
            <w:tcW w:w="845" w:type="dxa"/>
            <w:vAlign w:val="center"/>
          </w:tcPr>
          <w:p>
            <w:pPr>
              <w:pStyle w:val="16"/>
            </w:pPr>
            <w:r>
              <w:t>20805</w:t>
            </w:r>
          </w:p>
        </w:tc>
        <w:tc>
          <w:tcPr>
            <w:tcW w:w="1555" w:type="dxa"/>
            <w:vAlign w:val="center"/>
          </w:tcPr>
          <w:p>
            <w:pPr>
              <w:pStyle w:val="16"/>
            </w:pPr>
            <w:r>
              <w:t>行政事业单位养老支出</w:t>
            </w:r>
          </w:p>
        </w:tc>
        <w:tc>
          <w:tcPr>
            <w:tcW w:w="1111" w:type="dxa"/>
            <w:vAlign w:val="center"/>
          </w:tcPr>
          <w:p>
            <w:pPr>
              <w:pStyle w:val="15"/>
              <w:rPr>
                <w:rFonts w:hint="default" w:eastAsia="方正书宋_GBK"/>
                <w:lang w:val="en-US" w:eastAsia="zh-CN"/>
              </w:rPr>
            </w:pPr>
            <w:r>
              <w:t>3</w:t>
            </w:r>
            <w:r>
              <w:rPr>
                <w:rFonts w:hint="eastAsia"/>
                <w:lang w:val="en-US" w:eastAsia="zh-CN"/>
              </w:rPr>
              <w:t>8.95</w:t>
            </w:r>
          </w:p>
        </w:tc>
        <w:tc>
          <w:tcPr>
            <w:tcW w:w="1185" w:type="dxa"/>
            <w:vAlign w:val="center"/>
          </w:tcPr>
          <w:p>
            <w:pPr>
              <w:pStyle w:val="15"/>
            </w:pPr>
            <w:r>
              <w:t>3</w:t>
            </w:r>
            <w:r>
              <w:rPr>
                <w:rFonts w:hint="eastAsia"/>
                <w:lang w:val="en-US" w:eastAsia="zh-CN"/>
              </w:rPr>
              <w:t>8.95</w:t>
            </w:r>
          </w:p>
        </w:tc>
        <w:tc>
          <w:tcPr>
            <w:tcW w:w="1130" w:type="dxa"/>
            <w:vAlign w:val="center"/>
          </w:tcPr>
          <w:p>
            <w:pPr>
              <w:pStyle w:val="15"/>
            </w:pPr>
            <w:r>
              <w:t>3</w:t>
            </w:r>
            <w:r>
              <w:rPr>
                <w:rFonts w:hint="eastAsia"/>
                <w:lang w:val="en-US" w:eastAsia="zh-CN"/>
              </w:rPr>
              <w:t>8.95</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9</w:t>
            </w:r>
          </w:p>
        </w:tc>
        <w:tc>
          <w:tcPr>
            <w:tcW w:w="845" w:type="dxa"/>
            <w:vAlign w:val="center"/>
          </w:tcPr>
          <w:p>
            <w:pPr>
              <w:pStyle w:val="16"/>
            </w:pPr>
            <w:r>
              <w:t>2080501</w:t>
            </w:r>
          </w:p>
        </w:tc>
        <w:tc>
          <w:tcPr>
            <w:tcW w:w="1555" w:type="dxa"/>
            <w:vAlign w:val="center"/>
          </w:tcPr>
          <w:p>
            <w:pPr>
              <w:pStyle w:val="16"/>
            </w:pPr>
            <w:r>
              <w:t>行政单位离退休</w:t>
            </w:r>
          </w:p>
        </w:tc>
        <w:tc>
          <w:tcPr>
            <w:tcW w:w="1111" w:type="dxa"/>
            <w:vAlign w:val="center"/>
          </w:tcPr>
          <w:p>
            <w:pPr>
              <w:pStyle w:val="15"/>
              <w:rPr>
                <w:rFonts w:hint="default" w:eastAsia="方正书宋_GBK"/>
                <w:lang w:val="en-US" w:eastAsia="zh-CN"/>
              </w:rPr>
            </w:pPr>
            <w:r>
              <w:t>28.</w:t>
            </w:r>
            <w:r>
              <w:rPr>
                <w:rFonts w:hint="eastAsia"/>
                <w:lang w:val="en-US" w:eastAsia="zh-CN"/>
              </w:rPr>
              <w:t>07</w:t>
            </w:r>
          </w:p>
        </w:tc>
        <w:tc>
          <w:tcPr>
            <w:tcW w:w="1185" w:type="dxa"/>
            <w:vAlign w:val="center"/>
          </w:tcPr>
          <w:p>
            <w:pPr>
              <w:pStyle w:val="15"/>
            </w:pPr>
            <w:r>
              <w:t>28.</w:t>
            </w:r>
            <w:r>
              <w:rPr>
                <w:rFonts w:hint="eastAsia"/>
                <w:lang w:val="en-US" w:eastAsia="zh-CN"/>
              </w:rPr>
              <w:t>07</w:t>
            </w:r>
          </w:p>
        </w:tc>
        <w:tc>
          <w:tcPr>
            <w:tcW w:w="1130" w:type="dxa"/>
            <w:vAlign w:val="center"/>
          </w:tcPr>
          <w:p>
            <w:pPr>
              <w:pStyle w:val="15"/>
            </w:pPr>
            <w:r>
              <w:t>28.</w:t>
            </w:r>
            <w:r>
              <w:rPr>
                <w:rFonts w:hint="eastAsia"/>
                <w:lang w:val="en-US" w:eastAsia="zh-CN"/>
              </w:rPr>
              <w:t>07</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10</w:t>
            </w:r>
          </w:p>
        </w:tc>
        <w:tc>
          <w:tcPr>
            <w:tcW w:w="845" w:type="dxa"/>
            <w:vAlign w:val="center"/>
          </w:tcPr>
          <w:p>
            <w:pPr>
              <w:pStyle w:val="16"/>
            </w:pPr>
            <w:r>
              <w:t>2080505</w:t>
            </w:r>
          </w:p>
        </w:tc>
        <w:tc>
          <w:tcPr>
            <w:tcW w:w="1555" w:type="dxa"/>
            <w:vAlign w:val="center"/>
          </w:tcPr>
          <w:p>
            <w:pPr>
              <w:pStyle w:val="16"/>
            </w:pPr>
            <w:r>
              <w:t>机关事业单位基本养老保险缴费支出</w:t>
            </w:r>
          </w:p>
        </w:tc>
        <w:tc>
          <w:tcPr>
            <w:tcW w:w="1111" w:type="dxa"/>
            <w:vAlign w:val="center"/>
          </w:tcPr>
          <w:p>
            <w:pPr>
              <w:pStyle w:val="15"/>
              <w:rPr>
                <w:rFonts w:hint="default" w:eastAsia="方正书宋_GBK"/>
                <w:lang w:val="en-US" w:eastAsia="zh-CN"/>
              </w:rPr>
            </w:pPr>
            <w:r>
              <w:rPr>
                <w:rFonts w:hint="eastAsia"/>
                <w:lang w:val="en-US" w:eastAsia="zh-CN"/>
              </w:rPr>
              <w:t>10.89</w:t>
            </w:r>
          </w:p>
        </w:tc>
        <w:tc>
          <w:tcPr>
            <w:tcW w:w="1185" w:type="dxa"/>
            <w:vAlign w:val="center"/>
          </w:tcPr>
          <w:p>
            <w:pPr>
              <w:pStyle w:val="15"/>
            </w:pPr>
            <w:r>
              <w:rPr>
                <w:rFonts w:hint="eastAsia"/>
              </w:rPr>
              <w:t>10.89</w:t>
            </w:r>
          </w:p>
        </w:tc>
        <w:tc>
          <w:tcPr>
            <w:tcW w:w="1130" w:type="dxa"/>
            <w:vAlign w:val="center"/>
          </w:tcPr>
          <w:p>
            <w:pPr>
              <w:pStyle w:val="15"/>
            </w:pPr>
            <w:r>
              <w:rPr>
                <w:rFonts w:hint="eastAsia"/>
              </w:rPr>
              <w:t>10.89</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11</w:t>
            </w:r>
          </w:p>
        </w:tc>
        <w:tc>
          <w:tcPr>
            <w:tcW w:w="845" w:type="dxa"/>
            <w:vAlign w:val="center"/>
          </w:tcPr>
          <w:p>
            <w:pPr>
              <w:pStyle w:val="16"/>
            </w:pPr>
            <w:r>
              <w:t>20809</w:t>
            </w:r>
          </w:p>
        </w:tc>
        <w:tc>
          <w:tcPr>
            <w:tcW w:w="1555" w:type="dxa"/>
            <w:vAlign w:val="center"/>
          </w:tcPr>
          <w:p>
            <w:pPr>
              <w:pStyle w:val="16"/>
            </w:pPr>
            <w:r>
              <w:t>退役安置</w:t>
            </w:r>
          </w:p>
        </w:tc>
        <w:tc>
          <w:tcPr>
            <w:tcW w:w="1111" w:type="dxa"/>
            <w:vAlign w:val="center"/>
          </w:tcPr>
          <w:p>
            <w:pPr>
              <w:pStyle w:val="15"/>
            </w:pPr>
            <w:r>
              <w:t>8.17</w:t>
            </w:r>
          </w:p>
        </w:tc>
        <w:tc>
          <w:tcPr>
            <w:tcW w:w="1185" w:type="dxa"/>
            <w:vAlign w:val="center"/>
          </w:tcPr>
          <w:p>
            <w:pPr>
              <w:pStyle w:val="15"/>
            </w:pPr>
            <w:r>
              <w:t>8.17</w:t>
            </w:r>
          </w:p>
        </w:tc>
        <w:tc>
          <w:tcPr>
            <w:tcW w:w="1130" w:type="dxa"/>
            <w:vAlign w:val="center"/>
          </w:tcPr>
          <w:p>
            <w:pPr>
              <w:pStyle w:val="15"/>
            </w:pPr>
            <w:r>
              <w:t>8.17</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12</w:t>
            </w:r>
          </w:p>
        </w:tc>
        <w:tc>
          <w:tcPr>
            <w:tcW w:w="845" w:type="dxa"/>
            <w:vAlign w:val="center"/>
          </w:tcPr>
          <w:p>
            <w:pPr>
              <w:pStyle w:val="16"/>
            </w:pPr>
            <w:r>
              <w:t>2080901</w:t>
            </w:r>
          </w:p>
        </w:tc>
        <w:tc>
          <w:tcPr>
            <w:tcW w:w="1555" w:type="dxa"/>
            <w:vAlign w:val="center"/>
          </w:tcPr>
          <w:p>
            <w:pPr>
              <w:pStyle w:val="16"/>
            </w:pPr>
            <w:r>
              <w:t>退役士兵安置</w:t>
            </w:r>
          </w:p>
        </w:tc>
        <w:tc>
          <w:tcPr>
            <w:tcW w:w="1111" w:type="dxa"/>
            <w:vAlign w:val="center"/>
          </w:tcPr>
          <w:p>
            <w:pPr>
              <w:pStyle w:val="15"/>
            </w:pPr>
            <w:r>
              <w:t>8.17</w:t>
            </w:r>
          </w:p>
        </w:tc>
        <w:tc>
          <w:tcPr>
            <w:tcW w:w="1185" w:type="dxa"/>
            <w:vAlign w:val="center"/>
          </w:tcPr>
          <w:p>
            <w:pPr>
              <w:pStyle w:val="15"/>
            </w:pPr>
            <w:r>
              <w:t>8.17</w:t>
            </w:r>
          </w:p>
        </w:tc>
        <w:tc>
          <w:tcPr>
            <w:tcW w:w="1130" w:type="dxa"/>
            <w:vAlign w:val="center"/>
          </w:tcPr>
          <w:p>
            <w:pPr>
              <w:pStyle w:val="15"/>
            </w:pPr>
            <w:r>
              <w:t>8.17</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13</w:t>
            </w:r>
          </w:p>
        </w:tc>
        <w:tc>
          <w:tcPr>
            <w:tcW w:w="845" w:type="dxa"/>
            <w:vAlign w:val="center"/>
          </w:tcPr>
          <w:p>
            <w:pPr>
              <w:pStyle w:val="16"/>
            </w:pPr>
            <w:r>
              <w:t>210</w:t>
            </w:r>
          </w:p>
        </w:tc>
        <w:tc>
          <w:tcPr>
            <w:tcW w:w="1555" w:type="dxa"/>
            <w:vAlign w:val="center"/>
          </w:tcPr>
          <w:p>
            <w:pPr>
              <w:pStyle w:val="16"/>
            </w:pPr>
            <w:r>
              <w:t>卫生健康支出</w:t>
            </w:r>
          </w:p>
        </w:tc>
        <w:tc>
          <w:tcPr>
            <w:tcW w:w="1111" w:type="dxa"/>
            <w:vAlign w:val="center"/>
          </w:tcPr>
          <w:p>
            <w:pPr>
              <w:pStyle w:val="15"/>
              <w:rPr>
                <w:rFonts w:hint="default" w:eastAsia="方正书宋_GBK"/>
                <w:lang w:val="en-US" w:eastAsia="zh-CN"/>
              </w:rPr>
            </w:pPr>
            <w:r>
              <w:t>10.</w:t>
            </w:r>
            <w:r>
              <w:rPr>
                <w:rFonts w:hint="eastAsia"/>
                <w:lang w:val="en-US" w:eastAsia="zh-CN"/>
              </w:rPr>
              <w:t>14</w:t>
            </w:r>
          </w:p>
        </w:tc>
        <w:tc>
          <w:tcPr>
            <w:tcW w:w="1185" w:type="dxa"/>
            <w:vAlign w:val="center"/>
          </w:tcPr>
          <w:p>
            <w:pPr>
              <w:pStyle w:val="15"/>
            </w:pPr>
            <w:r>
              <w:t>10.</w:t>
            </w:r>
            <w:r>
              <w:rPr>
                <w:rFonts w:hint="eastAsia"/>
                <w:lang w:val="en-US" w:eastAsia="zh-CN"/>
              </w:rPr>
              <w:t>14</w:t>
            </w:r>
          </w:p>
        </w:tc>
        <w:tc>
          <w:tcPr>
            <w:tcW w:w="1130" w:type="dxa"/>
            <w:vAlign w:val="center"/>
          </w:tcPr>
          <w:p>
            <w:pPr>
              <w:pStyle w:val="15"/>
            </w:pPr>
            <w:r>
              <w:t>10.</w:t>
            </w:r>
            <w:r>
              <w:rPr>
                <w:rFonts w:hint="eastAsia"/>
                <w:lang w:val="en-US" w:eastAsia="zh-CN"/>
              </w:rPr>
              <w:t>14</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14</w:t>
            </w:r>
          </w:p>
        </w:tc>
        <w:tc>
          <w:tcPr>
            <w:tcW w:w="845" w:type="dxa"/>
            <w:vAlign w:val="center"/>
          </w:tcPr>
          <w:p>
            <w:pPr>
              <w:pStyle w:val="16"/>
            </w:pPr>
            <w:r>
              <w:t>21011</w:t>
            </w:r>
          </w:p>
        </w:tc>
        <w:tc>
          <w:tcPr>
            <w:tcW w:w="1555" w:type="dxa"/>
            <w:vAlign w:val="center"/>
          </w:tcPr>
          <w:p>
            <w:pPr>
              <w:pStyle w:val="16"/>
            </w:pPr>
            <w:r>
              <w:t>行政事业单位医疗</w:t>
            </w:r>
          </w:p>
        </w:tc>
        <w:tc>
          <w:tcPr>
            <w:tcW w:w="1111" w:type="dxa"/>
            <w:vAlign w:val="center"/>
          </w:tcPr>
          <w:p>
            <w:pPr>
              <w:pStyle w:val="15"/>
            </w:pPr>
            <w:r>
              <w:rPr>
                <w:rFonts w:hint="eastAsia"/>
                <w:lang w:val="en-US" w:eastAsia="zh-CN"/>
              </w:rPr>
              <w:t>10.14</w:t>
            </w:r>
          </w:p>
        </w:tc>
        <w:tc>
          <w:tcPr>
            <w:tcW w:w="1185" w:type="dxa"/>
            <w:vAlign w:val="center"/>
          </w:tcPr>
          <w:p>
            <w:pPr>
              <w:pStyle w:val="15"/>
            </w:pPr>
            <w:r>
              <w:rPr>
                <w:rFonts w:hint="eastAsia"/>
                <w:lang w:val="en-US" w:eastAsia="zh-CN"/>
              </w:rPr>
              <w:t>10.14</w:t>
            </w:r>
          </w:p>
        </w:tc>
        <w:tc>
          <w:tcPr>
            <w:tcW w:w="1130" w:type="dxa"/>
            <w:vAlign w:val="center"/>
          </w:tcPr>
          <w:p>
            <w:pPr>
              <w:pStyle w:val="15"/>
            </w:pPr>
            <w:r>
              <w:rPr>
                <w:rFonts w:hint="eastAsia"/>
                <w:lang w:val="en-US" w:eastAsia="zh-CN"/>
              </w:rPr>
              <w:t>10.14</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15</w:t>
            </w:r>
          </w:p>
        </w:tc>
        <w:tc>
          <w:tcPr>
            <w:tcW w:w="845" w:type="dxa"/>
            <w:vAlign w:val="center"/>
          </w:tcPr>
          <w:p>
            <w:pPr>
              <w:pStyle w:val="16"/>
            </w:pPr>
            <w:r>
              <w:t>2101101</w:t>
            </w:r>
          </w:p>
        </w:tc>
        <w:tc>
          <w:tcPr>
            <w:tcW w:w="1555" w:type="dxa"/>
            <w:vAlign w:val="center"/>
          </w:tcPr>
          <w:p>
            <w:pPr>
              <w:pStyle w:val="16"/>
            </w:pPr>
            <w:r>
              <w:t>行政单位医疗</w:t>
            </w:r>
          </w:p>
        </w:tc>
        <w:tc>
          <w:tcPr>
            <w:tcW w:w="1111" w:type="dxa"/>
            <w:vAlign w:val="center"/>
          </w:tcPr>
          <w:p>
            <w:pPr>
              <w:pStyle w:val="15"/>
              <w:rPr>
                <w:rFonts w:hint="default" w:eastAsia="方正书宋_GBK"/>
                <w:lang w:val="en-US" w:eastAsia="zh-CN"/>
              </w:rPr>
            </w:pPr>
            <w:r>
              <w:rPr>
                <w:rFonts w:hint="eastAsia"/>
                <w:lang w:val="en-US" w:eastAsia="zh-CN"/>
              </w:rPr>
              <w:t>10.14</w:t>
            </w:r>
          </w:p>
        </w:tc>
        <w:tc>
          <w:tcPr>
            <w:tcW w:w="1185" w:type="dxa"/>
            <w:vAlign w:val="center"/>
          </w:tcPr>
          <w:p>
            <w:pPr>
              <w:pStyle w:val="15"/>
            </w:pPr>
            <w:r>
              <w:rPr>
                <w:rFonts w:hint="eastAsia"/>
                <w:lang w:val="en-US" w:eastAsia="zh-CN"/>
              </w:rPr>
              <w:t>10.14</w:t>
            </w:r>
          </w:p>
        </w:tc>
        <w:tc>
          <w:tcPr>
            <w:tcW w:w="1130" w:type="dxa"/>
            <w:vAlign w:val="center"/>
          </w:tcPr>
          <w:p>
            <w:pPr>
              <w:pStyle w:val="15"/>
            </w:pPr>
            <w:r>
              <w:rPr>
                <w:rFonts w:hint="eastAsia"/>
                <w:lang w:val="en-US" w:eastAsia="zh-CN"/>
              </w:rPr>
              <w:t>10.14</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16</w:t>
            </w:r>
          </w:p>
        </w:tc>
        <w:tc>
          <w:tcPr>
            <w:tcW w:w="845" w:type="dxa"/>
            <w:vAlign w:val="center"/>
          </w:tcPr>
          <w:p>
            <w:pPr>
              <w:pStyle w:val="16"/>
            </w:pPr>
            <w:r>
              <w:t>221</w:t>
            </w:r>
          </w:p>
        </w:tc>
        <w:tc>
          <w:tcPr>
            <w:tcW w:w="1555" w:type="dxa"/>
            <w:vAlign w:val="center"/>
          </w:tcPr>
          <w:p>
            <w:pPr>
              <w:pStyle w:val="16"/>
            </w:pPr>
            <w:r>
              <w:t>住房保障支出</w:t>
            </w:r>
          </w:p>
        </w:tc>
        <w:tc>
          <w:tcPr>
            <w:tcW w:w="1111" w:type="dxa"/>
            <w:vAlign w:val="center"/>
          </w:tcPr>
          <w:p>
            <w:pPr>
              <w:pStyle w:val="15"/>
              <w:rPr>
                <w:rFonts w:hint="default" w:eastAsia="方正书宋_GBK"/>
                <w:lang w:val="en-US" w:eastAsia="zh-CN"/>
              </w:rPr>
            </w:pPr>
            <w:r>
              <w:rPr>
                <w:rFonts w:hint="eastAsia"/>
                <w:lang w:val="en-US" w:eastAsia="zh-CN"/>
              </w:rPr>
              <w:t>11.88</w:t>
            </w:r>
          </w:p>
        </w:tc>
        <w:tc>
          <w:tcPr>
            <w:tcW w:w="1185" w:type="dxa"/>
            <w:vAlign w:val="center"/>
          </w:tcPr>
          <w:p>
            <w:pPr>
              <w:pStyle w:val="15"/>
            </w:pPr>
            <w:r>
              <w:rPr>
                <w:rFonts w:hint="eastAsia"/>
              </w:rPr>
              <w:t>11.88</w:t>
            </w:r>
          </w:p>
        </w:tc>
        <w:tc>
          <w:tcPr>
            <w:tcW w:w="1130" w:type="dxa"/>
            <w:vAlign w:val="center"/>
          </w:tcPr>
          <w:p>
            <w:pPr>
              <w:pStyle w:val="15"/>
            </w:pPr>
            <w:r>
              <w:rPr>
                <w:rFonts w:hint="eastAsia"/>
              </w:rPr>
              <w:t>11.88</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17</w:t>
            </w:r>
          </w:p>
        </w:tc>
        <w:tc>
          <w:tcPr>
            <w:tcW w:w="845" w:type="dxa"/>
            <w:vAlign w:val="center"/>
          </w:tcPr>
          <w:p>
            <w:pPr>
              <w:pStyle w:val="16"/>
            </w:pPr>
            <w:r>
              <w:t>22102</w:t>
            </w:r>
          </w:p>
        </w:tc>
        <w:tc>
          <w:tcPr>
            <w:tcW w:w="1555" w:type="dxa"/>
            <w:vAlign w:val="center"/>
          </w:tcPr>
          <w:p>
            <w:pPr>
              <w:pStyle w:val="16"/>
            </w:pPr>
            <w:r>
              <w:t>住房改革支出</w:t>
            </w:r>
          </w:p>
        </w:tc>
        <w:tc>
          <w:tcPr>
            <w:tcW w:w="1111" w:type="dxa"/>
            <w:vAlign w:val="center"/>
          </w:tcPr>
          <w:p>
            <w:pPr>
              <w:pStyle w:val="15"/>
              <w:rPr>
                <w:rFonts w:hint="default" w:eastAsia="方正书宋_GBK"/>
                <w:lang w:val="en-US" w:eastAsia="zh-CN"/>
              </w:rPr>
            </w:pPr>
            <w:r>
              <w:rPr>
                <w:rFonts w:hint="eastAsia"/>
                <w:lang w:val="en-US" w:eastAsia="zh-CN"/>
              </w:rPr>
              <w:t>11.88</w:t>
            </w:r>
          </w:p>
        </w:tc>
        <w:tc>
          <w:tcPr>
            <w:tcW w:w="1185" w:type="dxa"/>
            <w:vAlign w:val="center"/>
          </w:tcPr>
          <w:p>
            <w:pPr>
              <w:pStyle w:val="15"/>
            </w:pPr>
            <w:r>
              <w:rPr>
                <w:rFonts w:hint="eastAsia"/>
              </w:rPr>
              <w:t>11.88</w:t>
            </w:r>
          </w:p>
        </w:tc>
        <w:tc>
          <w:tcPr>
            <w:tcW w:w="1130" w:type="dxa"/>
            <w:vAlign w:val="center"/>
          </w:tcPr>
          <w:p>
            <w:pPr>
              <w:pStyle w:val="15"/>
            </w:pPr>
            <w:r>
              <w:rPr>
                <w:rFonts w:hint="eastAsia"/>
              </w:rPr>
              <w:t>11.88</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2" w:type="dxa"/>
            <w:vAlign w:val="center"/>
          </w:tcPr>
          <w:p>
            <w:pPr>
              <w:pStyle w:val="17"/>
            </w:pPr>
            <w:r>
              <w:t>18</w:t>
            </w:r>
          </w:p>
        </w:tc>
        <w:tc>
          <w:tcPr>
            <w:tcW w:w="845" w:type="dxa"/>
            <w:vAlign w:val="center"/>
          </w:tcPr>
          <w:p>
            <w:pPr>
              <w:pStyle w:val="16"/>
            </w:pPr>
            <w:r>
              <w:t>2210201</w:t>
            </w:r>
          </w:p>
        </w:tc>
        <w:tc>
          <w:tcPr>
            <w:tcW w:w="1555" w:type="dxa"/>
            <w:vAlign w:val="center"/>
          </w:tcPr>
          <w:p>
            <w:pPr>
              <w:pStyle w:val="16"/>
            </w:pPr>
            <w:r>
              <w:t>住房公积金</w:t>
            </w:r>
          </w:p>
        </w:tc>
        <w:tc>
          <w:tcPr>
            <w:tcW w:w="1111" w:type="dxa"/>
            <w:vAlign w:val="center"/>
          </w:tcPr>
          <w:p>
            <w:pPr>
              <w:pStyle w:val="15"/>
              <w:rPr>
                <w:rFonts w:hint="default" w:eastAsia="方正书宋_GBK"/>
                <w:lang w:val="en-US" w:eastAsia="zh-CN"/>
              </w:rPr>
            </w:pPr>
            <w:r>
              <w:rPr>
                <w:rFonts w:hint="eastAsia"/>
                <w:lang w:val="en-US" w:eastAsia="zh-CN"/>
              </w:rPr>
              <w:t>11.88</w:t>
            </w:r>
          </w:p>
        </w:tc>
        <w:tc>
          <w:tcPr>
            <w:tcW w:w="1185" w:type="dxa"/>
            <w:vAlign w:val="center"/>
          </w:tcPr>
          <w:p>
            <w:pPr>
              <w:pStyle w:val="15"/>
            </w:pPr>
            <w:r>
              <w:rPr>
                <w:rFonts w:hint="eastAsia"/>
              </w:rPr>
              <w:t>11.88</w:t>
            </w:r>
          </w:p>
        </w:tc>
        <w:tc>
          <w:tcPr>
            <w:tcW w:w="1130" w:type="dxa"/>
            <w:vAlign w:val="center"/>
          </w:tcPr>
          <w:p>
            <w:pPr>
              <w:pStyle w:val="15"/>
            </w:pPr>
            <w:r>
              <w:rPr>
                <w:rFonts w:hint="eastAsia"/>
              </w:rPr>
              <w:t>11.88</w:t>
            </w:r>
          </w:p>
        </w:tc>
        <w:tc>
          <w:tcPr>
            <w:tcW w:w="1093" w:type="dxa"/>
            <w:vAlign w:val="center"/>
          </w:tcPr>
          <w:p>
            <w:pPr>
              <w:pStyle w:val="15"/>
            </w:pPr>
          </w:p>
        </w:tc>
        <w:tc>
          <w:tcPr>
            <w:tcW w:w="1129" w:type="dxa"/>
            <w:vAlign w:val="center"/>
          </w:tcPr>
          <w:p>
            <w:pPr>
              <w:pStyle w:val="15"/>
            </w:pPr>
          </w:p>
        </w:tc>
        <w:tc>
          <w:tcPr>
            <w:tcW w:w="1111" w:type="dxa"/>
            <w:vAlign w:val="center"/>
          </w:tcPr>
          <w:p>
            <w:pPr>
              <w:pStyle w:val="15"/>
            </w:pPr>
          </w:p>
        </w:tc>
        <w:tc>
          <w:tcPr>
            <w:tcW w:w="1035" w:type="dxa"/>
            <w:vAlign w:val="center"/>
          </w:tcPr>
          <w:p>
            <w:pPr>
              <w:pStyle w:val="15"/>
            </w:pPr>
          </w:p>
        </w:tc>
        <w:tc>
          <w:tcPr>
            <w:tcW w:w="758" w:type="dxa"/>
            <w:vAlign w:val="center"/>
          </w:tcPr>
          <w:p>
            <w:pPr>
              <w:pStyle w:val="15"/>
            </w:pPr>
          </w:p>
        </w:tc>
        <w:tc>
          <w:tcPr>
            <w:tcW w:w="758" w:type="dxa"/>
            <w:vAlign w:val="center"/>
          </w:tcPr>
          <w:p>
            <w:pPr>
              <w:pStyle w:val="15"/>
            </w:pPr>
          </w:p>
        </w:tc>
        <w:tc>
          <w:tcPr>
            <w:tcW w:w="188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4"/>
        <w:gridCol w:w="1167"/>
        <w:gridCol w:w="3195"/>
        <w:gridCol w:w="1095"/>
        <w:gridCol w:w="1095"/>
        <w:gridCol w:w="1095"/>
        <w:gridCol w:w="1095"/>
        <w:gridCol w:w="1095"/>
        <w:gridCol w:w="3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86" w:type="dxa"/>
            <w:gridSpan w:val="3"/>
            <w:tcBorders>
              <w:top w:val="single" w:color="FFFFFF" w:sz="6" w:space="0"/>
              <w:left w:val="single" w:color="FFFFFF" w:sz="6" w:space="0"/>
              <w:right w:val="single" w:color="FFFFFF" w:sz="6" w:space="0"/>
            </w:tcBorders>
            <w:vAlign w:val="center"/>
          </w:tcPr>
          <w:p>
            <w:pPr>
              <w:pStyle w:val="13"/>
            </w:pPr>
            <w:r>
              <w:t>286中共石家庄市鹿泉区委区直机关工作委员会</w:t>
            </w:r>
          </w:p>
        </w:tc>
        <w:tc>
          <w:tcPr>
            <w:tcW w:w="2190" w:type="dxa"/>
            <w:gridSpan w:val="2"/>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t>预算年度：202</w:t>
            </w:r>
            <w:r>
              <w:rPr>
                <w:rFonts w:hint="eastAsia"/>
                <w:lang w:val="en-US" w:eastAsia="zh-CN"/>
              </w:rPr>
              <w:t>1</w:t>
            </w:r>
          </w:p>
        </w:tc>
        <w:tc>
          <w:tcPr>
            <w:tcW w:w="7197"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24" w:type="dxa"/>
            <w:vMerge w:val="restart"/>
            <w:vAlign w:val="center"/>
          </w:tcPr>
          <w:p>
            <w:pPr>
              <w:pStyle w:val="14"/>
            </w:pPr>
            <w:r>
              <w:t>序号</w:t>
            </w:r>
          </w:p>
        </w:tc>
        <w:tc>
          <w:tcPr>
            <w:tcW w:w="4362"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3912"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24" w:type="dxa"/>
            <w:vMerge w:val="continue"/>
          </w:tcPr>
          <w:p/>
        </w:tc>
        <w:tc>
          <w:tcPr>
            <w:tcW w:w="1167" w:type="dxa"/>
            <w:vAlign w:val="center"/>
          </w:tcPr>
          <w:p>
            <w:pPr>
              <w:pStyle w:val="14"/>
            </w:pPr>
            <w:r>
              <w:t>科目    编码</w:t>
            </w:r>
          </w:p>
        </w:tc>
        <w:tc>
          <w:tcPr>
            <w:tcW w:w="31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391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 w:type="dxa"/>
            <w:vAlign w:val="center"/>
          </w:tcPr>
          <w:p>
            <w:pPr>
              <w:pStyle w:val="14"/>
            </w:pPr>
            <w:r>
              <w:t>栏次</w:t>
            </w:r>
          </w:p>
        </w:tc>
        <w:tc>
          <w:tcPr>
            <w:tcW w:w="1167" w:type="dxa"/>
            <w:vAlign w:val="center"/>
          </w:tcPr>
          <w:p>
            <w:pPr>
              <w:pStyle w:val="14"/>
            </w:pPr>
            <w:r>
              <w:t>1</w:t>
            </w:r>
          </w:p>
        </w:tc>
        <w:tc>
          <w:tcPr>
            <w:tcW w:w="31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3912"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w:t>
            </w:r>
          </w:p>
        </w:tc>
        <w:tc>
          <w:tcPr>
            <w:tcW w:w="1167" w:type="dxa"/>
            <w:vAlign w:val="center"/>
          </w:tcPr>
          <w:p>
            <w:pPr>
              <w:pStyle w:val="20"/>
            </w:pPr>
          </w:p>
        </w:tc>
        <w:tc>
          <w:tcPr>
            <w:tcW w:w="3195" w:type="dxa"/>
            <w:vAlign w:val="center"/>
          </w:tcPr>
          <w:p>
            <w:pPr>
              <w:pStyle w:val="18"/>
            </w:pPr>
            <w:r>
              <w:t>合计</w:t>
            </w:r>
          </w:p>
        </w:tc>
        <w:tc>
          <w:tcPr>
            <w:tcW w:w="1095" w:type="dxa"/>
            <w:vAlign w:val="center"/>
          </w:tcPr>
          <w:p>
            <w:pPr>
              <w:pStyle w:val="19"/>
              <w:rPr>
                <w:rFonts w:hint="default" w:eastAsia="方正书宋_GBK"/>
                <w:lang w:val="en-US" w:eastAsia="zh-CN"/>
              </w:rPr>
            </w:pPr>
            <w:r>
              <w:rPr>
                <w:rFonts w:hint="eastAsia"/>
                <w:lang w:val="en-US" w:eastAsia="zh-CN"/>
              </w:rPr>
              <w:t>259.67</w:t>
            </w:r>
          </w:p>
        </w:tc>
        <w:tc>
          <w:tcPr>
            <w:tcW w:w="1095" w:type="dxa"/>
            <w:vAlign w:val="center"/>
          </w:tcPr>
          <w:p>
            <w:pPr>
              <w:pStyle w:val="19"/>
              <w:rPr>
                <w:rFonts w:hint="default" w:eastAsia="方正书宋_GBK"/>
                <w:lang w:val="en-US" w:eastAsia="zh-CN"/>
              </w:rPr>
            </w:pPr>
            <w:r>
              <w:t>2</w:t>
            </w:r>
            <w:r>
              <w:rPr>
                <w:rFonts w:hint="eastAsia"/>
                <w:lang w:val="en-US" w:eastAsia="zh-CN"/>
              </w:rPr>
              <w:t>08.5</w:t>
            </w:r>
          </w:p>
        </w:tc>
        <w:tc>
          <w:tcPr>
            <w:tcW w:w="1095" w:type="dxa"/>
            <w:vAlign w:val="center"/>
          </w:tcPr>
          <w:p>
            <w:pPr>
              <w:pStyle w:val="19"/>
            </w:pPr>
            <w:r>
              <w:t>51.17</w:t>
            </w:r>
          </w:p>
        </w:tc>
        <w:tc>
          <w:tcPr>
            <w:tcW w:w="1095" w:type="dxa"/>
            <w:vAlign w:val="center"/>
          </w:tcPr>
          <w:p>
            <w:pPr>
              <w:pStyle w:val="19"/>
            </w:pPr>
          </w:p>
        </w:tc>
        <w:tc>
          <w:tcPr>
            <w:tcW w:w="1095" w:type="dxa"/>
            <w:vAlign w:val="center"/>
          </w:tcPr>
          <w:p>
            <w:pPr>
              <w:pStyle w:val="19"/>
            </w:pPr>
          </w:p>
        </w:tc>
        <w:tc>
          <w:tcPr>
            <w:tcW w:w="391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2</w:t>
            </w:r>
          </w:p>
        </w:tc>
        <w:tc>
          <w:tcPr>
            <w:tcW w:w="1167" w:type="dxa"/>
            <w:vAlign w:val="center"/>
          </w:tcPr>
          <w:p>
            <w:pPr>
              <w:pStyle w:val="16"/>
            </w:pPr>
            <w:r>
              <w:t>201</w:t>
            </w:r>
          </w:p>
        </w:tc>
        <w:tc>
          <w:tcPr>
            <w:tcW w:w="3195" w:type="dxa"/>
            <w:vAlign w:val="center"/>
          </w:tcPr>
          <w:p>
            <w:pPr>
              <w:pStyle w:val="16"/>
            </w:pPr>
            <w:r>
              <w:t>一般公共服务支出</w:t>
            </w:r>
          </w:p>
        </w:tc>
        <w:tc>
          <w:tcPr>
            <w:tcW w:w="1095" w:type="dxa"/>
            <w:vAlign w:val="center"/>
          </w:tcPr>
          <w:p>
            <w:pPr>
              <w:pStyle w:val="15"/>
              <w:rPr>
                <w:rFonts w:hint="default" w:eastAsia="方正书宋_GBK"/>
                <w:lang w:val="en-US" w:eastAsia="zh-CN"/>
              </w:rPr>
            </w:pPr>
            <w:r>
              <w:rPr>
                <w:rFonts w:hint="eastAsia"/>
                <w:lang w:val="en-US" w:eastAsia="zh-CN"/>
              </w:rPr>
              <w:t>190.53</w:t>
            </w:r>
          </w:p>
        </w:tc>
        <w:tc>
          <w:tcPr>
            <w:tcW w:w="1095" w:type="dxa"/>
            <w:vAlign w:val="center"/>
          </w:tcPr>
          <w:p>
            <w:pPr>
              <w:pStyle w:val="15"/>
            </w:pPr>
            <w:r>
              <w:rPr>
                <w:rFonts w:hint="eastAsia"/>
                <w:lang w:val="en-US" w:eastAsia="zh-CN"/>
              </w:rPr>
              <w:t>147.5</w:t>
            </w:r>
            <w:r>
              <w:t>3</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3</w:t>
            </w:r>
          </w:p>
        </w:tc>
        <w:tc>
          <w:tcPr>
            <w:tcW w:w="1167" w:type="dxa"/>
            <w:vAlign w:val="center"/>
          </w:tcPr>
          <w:p>
            <w:pPr>
              <w:pStyle w:val="16"/>
            </w:pPr>
            <w:r>
              <w:t>20131</w:t>
            </w:r>
          </w:p>
        </w:tc>
        <w:tc>
          <w:tcPr>
            <w:tcW w:w="3195" w:type="dxa"/>
            <w:vAlign w:val="center"/>
          </w:tcPr>
          <w:p>
            <w:pPr>
              <w:pStyle w:val="16"/>
            </w:pPr>
            <w:r>
              <w:t>党委办公厅（室）及相关机构事务</w:t>
            </w:r>
          </w:p>
        </w:tc>
        <w:tc>
          <w:tcPr>
            <w:tcW w:w="1095" w:type="dxa"/>
            <w:vAlign w:val="center"/>
          </w:tcPr>
          <w:p>
            <w:pPr>
              <w:pStyle w:val="15"/>
            </w:pPr>
            <w:r>
              <w:rPr>
                <w:rFonts w:hint="eastAsia"/>
              </w:rPr>
              <w:t>147.53</w:t>
            </w:r>
          </w:p>
        </w:tc>
        <w:tc>
          <w:tcPr>
            <w:tcW w:w="1095" w:type="dxa"/>
            <w:vAlign w:val="center"/>
          </w:tcPr>
          <w:p>
            <w:pPr>
              <w:pStyle w:val="15"/>
            </w:pPr>
            <w:r>
              <w:rPr>
                <w:rFonts w:hint="eastAsia"/>
              </w:rPr>
              <w:t>147.53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4</w:t>
            </w:r>
          </w:p>
        </w:tc>
        <w:tc>
          <w:tcPr>
            <w:tcW w:w="1167" w:type="dxa"/>
            <w:vAlign w:val="center"/>
          </w:tcPr>
          <w:p>
            <w:pPr>
              <w:pStyle w:val="16"/>
            </w:pPr>
            <w:r>
              <w:t>2013101</w:t>
            </w:r>
          </w:p>
        </w:tc>
        <w:tc>
          <w:tcPr>
            <w:tcW w:w="3195" w:type="dxa"/>
            <w:vAlign w:val="center"/>
          </w:tcPr>
          <w:p>
            <w:pPr>
              <w:pStyle w:val="16"/>
            </w:pPr>
            <w:r>
              <w:t>行政运行</w:t>
            </w:r>
          </w:p>
        </w:tc>
        <w:tc>
          <w:tcPr>
            <w:tcW w:w="1095" w:type="dxa"/>
            <w:vAlign w:val="center"/>
          </w:tcPr>
          <w:p>
            <w:pPr>
              <w:pStyle w:val="15"/>
            </w:pPr>
            <w:r>
              <w:rPr>
                <w:rFonts w:hint="eastAsia"/>
              </w:rPr>
              <w:t>147.53</w:t>
            </w:r>
          </w:p>
        </w:tc>
        <w:tc>
          <w:tcPr>
            <w:tcW w:w="1095" w:type="dxa"/>
            <w:vAlign w:val="center"/>
          </w:tcPr>
          <w:p>
            <w:pPr>
              <w:pStyle w:val="15"/>
            </w:pPr>
            <w:r>
              <w:rPr>
                <w:rFonts w:hint="eastAsia"/>
              </w:rPr>
              <w:t>147.53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5</w:t>
            </w:r>
          </w:p>
        </w:tc>
        <w:tc>
          <w:tcPr>
            <w:tcW w:w="1167" w:type="dxa"/>
            <w:vAlign w:val="center"/>
          </w:tcPr>
          <w:p>
            <w:pPr>
              <w:pStyle w:val="16"/>
            </w:pPr>
            <w:r>
              <w:t>20136</w:t>
            </w:r>
          </w:p>
        </w:tc>
        <w:tc>
          <w:tcPr>
            <w:tcW w:w="3195" w:type="dxa"/>
            <w:vAlign w:val="center"/>
          </w:tcPr>
          <w:p>
            <w:pPr>
              <w:pStyle w:val="16"/>
            </w:pPr>
            <w:r>
              <w:t>其他共产党事务支出</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6</w:t>
            </w:r>
          </w:p>
        </w:tc>
        <w:tc>
          <w:tcPr>
            <w:tcW w:w="1167" w:type="dxa"/>
            <w:vAlign w:val="center"/>
          </w:tcPr>
          <w:p>
            <w:pPr>
              <w:pStyle w:val="16"/>
            </w:pPr>
            <w:r>
              <w:t>2013699</w:t>
            </w:r>
          </w:p>
        </w:tc>
        <w:tc>
          <w:tcPr>
            <w:tcW w:w="3195" w:type="dxa"/>
            <w:vAlign w:val="center"/>
          </w:tcPr>
          <w:p>
            <w:pPr>
              <w:pStyle w:val="16"/>
            </w:pPr>
            <w:r>
              <w:t>其他共产党事务支出</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7</w:t>
            </w:r>
          </w:p>
        </w:tc>
        <w:tc>
          <w:tcPr>
            <w:tcW w:w="1167" w:type="dxa"/>
            <w:vAlign w:val="center"/>
          </w:tcPr>
          <w:p>
            <w:pPr>
              <w:pStyle w:val="16"/>
            </w:pPr>
            <w:r>
              <w:t>208</w:t>
            </w:r>
          </w:p>
        </w:tc>
        <w:tc>
          <w:tcPr>
            <w:tcW w:w="3195" w:type="dxa"/>
            <w:vAlign w:val="center"/>
          </w:tcPr>
          <w:p>
            <w:pPr>
              <w:pStyle w:val="16"/>
            </w:pPr>
            <w:r>
              <w:t>社会保障和就业支出</w:t>
            </w:r>
          </w:p>
        </w:tc>
        <w:tc>
          <w:tcPr>
            <w:tcW w:w="1095" w:type="dxa"/>
            <w:vAlign w:val="center"/>
          </w:tcPr>
          <w:p>
            <w:pPr>
              <w:pStyle w:val="15"/>
              <w:rPr>
                <w:rFonts w:hint="default" w:eastAsia="方正书宋_GBK"/>
                <w:lang w:val="en-US" w:eastAsia="zh-CN"/>
              </w:rPr>
            </w:pPr>
            <w:r>
              <w:rPr>
                <w:rFonts w:hint="eastAsia"/>
                <w:lang w:val="en-US" w:eastAsia="zh-CN"/>
              </w:rPr>
              <w:t>47.12</w:t>
            </w:r>
          </w:p>
        </w:tc>
        <w:tc>
          <w:tcPr>
            <w:tcW w:w="1095" w:type="dxa"/>
            <w:vAlign w:val="center"/>
          </w:tcPr>
          <w:p>
            <w:pPr>
              <w:pStyle w:val="15"/>
              <w:rPr>
                <w:rFonts w:hint="default" w:eastAsia="方正书宋_GBK"/>
                <w:lang w:val="en-US" w:eastAsia="zh-CN"/>
              </w:rPr>
            </w:pPr>
            <w:r>
              <w:t>3</w:t>
            </w:r>
            <w:r>
              <w:rPr>
                <w:rFonts w:hint="eastAsia"/>
                <w:lang w:val="en-US" w:eastAsia="zh-CN"/>
              </w:rPr>
              <w:t>8</w:t>
            </w:r>
            <w:r>
              <w:t>.</w:t>
            </w:r>
            <w:r>
              <w:rPr>
                <w:rFonts w:hint="eastAsia"/>
                <w:lang w:val="en-US" w:eastAsia="zh-CN"/>
              </w:rPr>
              <w:t>95</w:t>
            </w:r>
          </w:p>
        </w:tc>
        <w:tc>
          <w:tcPr>
            <w:tcW w:w="1095" w:type="dxa"/>
            <w:vAlign w:val="center"/>
          </w:tcPr>
          <w:p>
            <w:pPr>
              <w:pStyle w:val="15"/>
            </w:pPr>
            <w:r>
              <w:t>8.17</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8</w:t>
            </w:r>
          </w:p>
        </w:tc>
        <w:tc>
          <w:tcPr>
            <w:tcW w:w="1167" w:type="dxa"/>
            <w:vAlign w:val="center"/>
          </w:tcPr>
          <w:p>
            <w:pPr>
              <w:pStyle w:val="16"/>
            </w:pPr>
            <w:r>
              <w:t>20805</w:t>
            </w:r>
          </w:p>
        </w:tc>
        <w:tc>
          <w:tcPr>
            <w:tcW w:w="3195" w:type="dxa"/>
            <w:vAlign w:val="center"/>
          </w:tcPr>
          <w:p>
            <w:pPr>
              <w:pStyle w:val="16"/>
            </w:pPr>
            <w:r>
              <w:t>行政事业单位养老支出</w:t>
            </w:r>
          </w:p>
        </w:tc>
        <w:tc>
          <w:tcPr>
            <w:tcW w:w="1095" w:type="dxa"/>
            <w:vAlign w:val="center"/>
          </w:tcPr>
          <w:p>
            <w:pPr>
              <w:pStyle w:val="15"/>
            </w:pPr>
            <w:r>
              <w:rPr>
                <w:rFonts w:hint="eastAsia"/>
                <w:lang w:val="en-US" w:eastAsia="zh-CN"/>
              </w:rPr>
              <w:t>47.12</w:t>
            </w:r>
          </w:p>
        </w:tc>
        <w:tc>
          <w:tcPr>
            <w:tcW w:w="1095" w:type="dxa"/>
            <w:vAlign w:val="center"/>
          </w:tcPr>
          <w:p>
            <w:pPr>
              <w:pStyle w:val="15"/>
            </w:pPr>
            <w:r>
              <w:t>3</w:t>
            </w:r>
            <w:r>
              <w:rPr>
                <w:rFonts w:hint="eastAsia"/>
                <w:lang w:val="en-US" w:eastAsia="zh-CN"/>
              </w:rPr>
              <w:t>8</w:t>
            </w:r>
            <w:r>
              <w:t>.</w:t>
            </w:r>
            <w:r>
              <w:rPr>
                <w:rFonts w:hint="eastAsia"/>
                <w:lang w:val="en-US" w:eastAsia="zh-CN"/>
              </w:rPr>
              <w:t>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9</w:t>
            </w:r>
          </w:p>
        </w:tc>
        <w:tc>
          <w:tcPr>
            <w:tcW w:w="1167" w:type="dxa"/>
            <w:vAlign w:val="center"/>
          </w:tcPr>
          <w:p>
            <w:pPr>
              <w:pStyle w:val="16"/>
            </w:pPr>
            <w:r>
              <w:t>2080501</w:t>
            </w:r>
          </w:p>
        </w:tc>
        <w:tc>
          <w:tcPr>
            <w:tcW w:w="3195" w:type="dxa"/>
            <w:vAlign w:val="center"/>
          </w:tcPr>
          <w:p>
            <w:pPr>
              <w:pStyle w:val="16"/>
            </w:pPr>
            <w:r>
              <w:t>行政单位离退休</w:t>
            </w:r>
          </w:p>
        </w:tc>
        <w:tc>
          <w:tcPr>
            <w:tcW w:w="1095" w:type="dxa"/>
            <w:vAlign w:val="center"/>
          </w:tcPr>
          <w:p>
            <w:pPr>
              <w:pStyle w:val="15"/>
              <w:rPr>
                <w:rFonts w:hint="default" w:eastAsia="方正书宋_GBK"/>
                <w:lang w:val="en-US" w:eastAsia="zh-CN"/>
              </w:rPr>
            </w:pPr>
            <w:r>
              <w:rPr>
                <w:rFonts w:hint="eastAsia"/>
                <w:lang w:val="en-US" w:eastAsia="zh-CN"/>
              </w:rPr>
              <w:t>28.07</w:t>
            </w:r>
          </w:p>
        </w:tc>
        <w:tc>
          <w:tcPr>
            <w:tcW w:w="1095" w:type="dxa"/>
            <w:vAlign w:val="center"/>
          </w:tcPr>
          <w:p>
            <w:pPr>
              <w:pStyle w:val="15"/>
            </w:pPr>
            <w:r>
              <w:rPr>
                <w:rFonts w:hint="eastAsia"/>
                <w:lang w:val="en-US" w:eastAsia="zh-CN"/>
              </w:rPr>
              <w:t>28.07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10</w:t>
            </w:r>
          </w:p>
        </w:tc>
        <w:tc>
          <w:tcPr>
            <w:tcW w:w="1167" w:type="dxa"/>
            <w:vAlign w:val="center"/>
          </w:tcPr>
          <w:p>
            <w:pPr>
              <w:pStyle w:val="16"/>
            </w:pPr>
            <w:r>
              <w:t>2080505</w:t>
            </w:r>
          </w:p>
        </w:tc>
        <w:tc>
          <w:tcPr>
            <w:tcW w:w="3195" w:type="dxa"/>
            <w:vAlign w:val="center"/>
          </w:tcPr>
          <w:p>
            <w:pPr>
              <w:pStyle w:val="16"/>
            </w:pPr>
            <w:r>
              <w:t>机关事业单位基本养老保险缴费支出</w:t>
            </w:r>
          </w:p>
        </w:tc>
        <w:tc>
          <w:tcPr>
            <w:tcW w:w="1095" w:type="dxa"/>
            <w:vAlign w:val="center"/>
          </w:tcPr>
          <w:p>
            <w:pPr>
              <w:pStyle w:val="15"/>
              <w:rPr>
                <w:rFonts w:hint="default" w:eastAsia="方正书宋_GBK"/>
                <w:lang w:val="en-US" w:eastAsia="zh-CN"/>
              </w:rPr>
            </w:pPr>
            <w:r>
              <w:rPr>
                <w:rFonts w:hint="eastAsia"/>
                <w:lang w:val="en-US" w:eastAsia="zh-CN"/>
              </w:rPr>
              <w:t>10.89</w:t>
            </w:r>
          </w:p>
        </w:tc>
        <w:tc>
          <w:tcPr>
            <w:tcW w:w="1095" w:type="dxa"/>
            <w:vAlign w:val="center"/>
          </w:tcPr>
          <w:p>
            <w:pPr>
              <w:pStyle w:val="15"/>
            </w:pPr>
            <w:r>
              <w:rPr>
                <w:rFonts w:hint="eastAsia"/>
                <w:lang w:val="en-US" w:eastAsia="zh-CN"/>
              </w:rPr>
              <w:t>10.89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11</w:t>
            </w:r>
          </w:p>
        </w:tc>
        <w:tc>
          <w:tcPr>
            <w:tcW w:w="1167" w:type="dxa"/>
            <w:vAlign w:val="center"/>
          </w:tcPr>
          <w:p>
            <w:pPr>
              <w:pStyle w:val="16"/>
            </w:pPr>
            <w:r>
              <w:t>20809</w:t>
            </w:r>
          </w:p>
        </w:tc>
        <w:tc>
          <w:tcPr>
            <w:tcW w:w="3195" w:type="dxa"/>
            <w:vAlign w:val="center"/>
          </w:tcPr>
          <w:p>
            <w:pPr>
              <w:pStyle w:val="16"/>
            </w:pPr>
            <w:r>
              <w:t>退役安置</w:t>
            </w:r>
          </w:p>
        </w:tc>
        <w:tc>
          <w:tcPr>
            <w:tcW w:w="1095" w:type="dxa"/>
            <w:vAlign w:val="center"/>
          </w:tcPr>
          <w:p>
            <w:pPr>
              <w:pStyle w:val="15"/>
            </w:pPr>
            <w:r>
              <w:t>8.17</w:t>
            </w:r>
          </w:p>
        </w:tc>
        <w:tc>
          <w:tcPr>
            <w:tcW w:w="1095" w:type="dxa"/>
            <w:vAlign w:val="center"/>
          </w:tcPr>
          <w:p>
            <w:pPr>
              <w:pStyle w:val="15"/>
            </w:pPr>
          </w:p>
        </w:tc>
        <w:tc>
          <w:tcPr>
            <w:tcW w:w="1095" w:type="dxa"/>
            <w:vAlign w:val="center"/>
          </w:tcPr>
          <w:p>
            <w:pPr>
              <w:pStyle w:val="15"/>
            </w:pPr>
            <w:r>
              <w:t>8.17</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12</w:t>
            </w:r>
          </w:p>
        </w:tc>
        <w:tc>
          <w:tcPr>
            <w:tcW w:w="1167" w:type="dxa"/>
            <w:vAlign w:val="center"/>
          </w:tcPr>
          <w:p>
            <w:pPr>
              <w:pStyle w:val="16"/>
            </w:pPr>
            <w:r>
              <w:t>2080901</w:t>
            </w:r>
          </w:p>
        </w:tc>
        <w:tc>
          <w:tcPr>
            <w:tcW w:w="3195" w:type="dxa"/>
            <w:vAlign w:val="center"/>
          </w:tcPr>
          <w:p>
            <w:pPr>
              <w:pStyle w:val="16"/>
            </w:pPr>
            <w:r>
              <w:t>退役士兵安置</w:t>
            </w:r>
          </w:p>
        </w:tc>
        <w:tc>
          <w:tcPr>
            <w:tcW w:w="1095" w:type="dxa"/>
            <w:vAlign w:val="center"/>
          </w:tcPr>
          <w:p>
            <w:pPr>
              <w:pStyle w:val="15"/>
            </w:pPr>
            <w:r>
              <w:t>8.17</w:t>
            </w:r>
          </w:p>
        </w:tc>
        <w:tc>
          <w:tcPr>
            <w:tcW w:w="1095" w:type="dxa"/>
            <w:vAlign w:val="center"/>
          </w:tcPr>
          <w:p>
            <w:pPr>
              <w:pStyle w:val="15"/>
            </w:pPr>
          </w:p>
        </w:tc>
        <w:tc>
          <w:tcPr>
            <w:tcW w:w="1095" w:type="dxa"/>
            <w:vAlign w:val="center"/>
          </w:tcPr>
          <w:p>
            <w:pPr>
              <w:pStyle w:val="15"/>
            </w:pPr>
            <w:r>
              <w:t>8.17</w:t>
            </w: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13</w:t>
            </w:r>
          </w:p>
        </w:tc>
        <w:tc>
          <w:tcPr>
            <w:tcW w:w="1167" w:type="dxa"/>
            <w:vAlign w:val="center"/>
          </w:tcPr>
          <w:p>
            <w:pPr>
              <w:pStyle w:val="16"/>
            </w:pPr>
            <w:r>
              <w:t>210</w:t>
            </w:r>
          </w:p>
        </w:tc>
        <w:tc>
          <w:tcPr>
            <w:tcW w:w="3195" w:type="dxa"/>
            <w:vAlign w:val="center"/>
          </w:tcPr>
          <w:p>
            <w:pPr>
              <w:pStyle w:val="16"/>
            </w:pPr>
            <w:r>
              <w:t>卫生健康支出</w:t>
            </w:r>
          </w:p>
        </w:tc>
        <w:tc>
          <w:tcPr>
            <w:tcW w:w="1095" w:type="dxa"/>
            <w:vAlign w:val="center"/>
          </w:tcPr>
          <w:p>
            <w:pPr>
              <w:pStyle w:val="15"/>
              <w:rPr>
                <w:rFonts w:hint="default" w:eastAsia="方正书宋_GBK"/>
                <w:lang w:val="en-US" w:eastAsia="zh-CN"/>
              </w:rPr>
            </w:pPr>
            <w:r>
              <w:rPr>
                <w:rFonts w:hint="eastAsia"/>
              </w:rPr>
              <w:t>10.14</w:t>
            </w:r>
          </w:p>
        </w:tc>
        <w:tc>
          <w:tcPr>
            <w:tcW w:w="1095" w:type="dxa"/>
            <w:vAlign w:val="center"/>
          </w:tcPr>
          <w:p>
            <w:pPr>
              <w:pStyle w:val="15"/>
            </w:pPr>
            <w:r>
              <w:rPr>
                <w:rFonts w:hint="eastAsia"/>
              </w:rPr>
              <w:t>10.14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14</w:t>
            </w:r>
          </w:p>
        </w:tc>
        <w:tc>
          <w:tcPr>
            <w:tcW w:w="1167" w:type="dxa"/>
            <w:vAlign w:val="center"/>
          </w:tcPr>
          <w:p>
            <w:pPr>
              <w:pStyle w:val="16"/>
            </w:pPr>
            <w:r>
              <w:t>21011</w:t>
            </w:r>
          </w:p>
        </w:tc>
        <w:tc>
          <w:tcPr>
            <w:tcW w:w="3195" w:type="dxa"/>
            <w:vAlign w:val="center"/>
          </w:tcPr>
          <w:p>
            <w:pPr>
              <w:pStyle w:val="16"/>
            </w:pPr>
            <w:r>
              <w:t>行政事业单位医疗</w:t>
            </w:r>
          </w:p>
        </w:tc>
        <w:tc>
          <w:tcPr>
            <w:tcW w:w="1095" w:type="dxa"/>
            <w:vAlign w:val="center"/>
          </w:tcPr>
          <w:p>
            <w:pPr>
              <w:pStyle w:val="15"/>
            </w:pPr>
            <w:r>
              <w:rPr>
                <w:rFonts w:hint="eastAsia"/>
              </w:rPr>
              <w:t>10.14</w:t>
            </w:r>
          </w:p>
        </w:tc>
        <w:tc>
          <w:tcPr>
            <w:tcW w:w="1095" w:type="dxa"/>
            <w:vAlign w:val="center"/>
          </w:tcPr>
          <w:p>
            <w:pPr>
              <w:pStyle w:val="15"/>
            </w:pPr>
            <w:r>
              <w:rPr>
                <w:rFonts w:hint="eastAsia"/>
              </w:rPr>
              <w:t>10.14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15</w:t>
            </w:r>
          </w:p>
        </w:tc>
        <w:tc>
          <w:tcPr>
            <w:tcW w:w="1167" w:type="dxa"/>
            <w:vAlign w:val="center"/>
          </w:tcPr>
          <w:p>
            <w:pPr>
              <w:pStyle w:val="16"/>
            </w:pPr>
            <w:r>
              <w:t>2101101</w:t>
            </w:r>
          </w:p>
        </w:tc>
        <w:tc>
          <w:tcPr>
            <w:tcW w:w="3195" w:type="dxa"/>
            <w:vAlign w:val="center"/>
          </w:tcPr>
          <w:p>
            <w:pPr>
              <w:pStyle w:val="16"/>
            </w:pPr>
            <w:r>
              <w:t>行政单位医疗</w:t>
            </w:r>
          </w:p>
        </w:tc>
        <w:tc>
          <w:tcPr>
            <w:tcW w:w="1095" w:type="dxa"/>
            <w:vAlign w:val="center"/>
          </w:tcPr>
          <w:p>
            <w:pPr>
              <w:pStyle w:val="15"/>
            </w:pPr>
            <w:r>
              <w:rPr>
                <w:rFonts w:hint="eastAsia"/>
              </w:rPr>
              <w:t>10.14</w:t>
            </w:r>
          </w:p>
        </w:tc>
        <w:tc>
          <w:tcPr>
            <w:tcW w:w="1095" w:type="dxa"/>
            <w:vAlign w:val="center"/>
          </w:tcPr>
          <w:p>
            <w:pPr>
              <w:pStyle w:val="15"/>
            </w:pPr>
            <w:r>
              <w:rPr>
                <w:rFonts w:hint="eastAsia"/>
              </w:rPr>
              <w:t>10.14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16</w:t>
            </w:r>
          </w:p>
        </w:tc>
        <w:tc>
          <w:tcPr>
            <w:tcW w:w="1167" w:type="dxa"/>
            <w:vAlign w:val="center"/>
          </w:tcPr>
          <w:p>
            <w:pPr>
              <w:pStyle w:val="16"/>
            </w:pPr>
            <w:r>
              <w:t>221</w:t>
            </w:r>
          </w:p>
        </w:tc>
        <w:tc>
          <w:tcPr>
            <w:tcW w:w="3195" w:type="dxa"/>
            <w:vAlign w:val="center"/>
          </w:tcPr>
          <w:p>
            <w:pPr>
              <w:pStyle w:val="16"/>
            </w:pPr>
            <w:r>
              <w:t>住房保障支出</w:t>
            </w:r>
          </w:p>
        </w:tc>
        <w:tc>
          <w:tcPr>
            <w:tcW w:w="1095" w:type="dxa"/>
            <w:vAlign w:val="center"/>
          </w:tcPr>
          <w:p>
            <w:pPr>
              <w:pStyle w:val="15"/>
              <w:rPr>
                <w:rFonts w:hint="default" w:eastAsia="方正书宋_GBK"/>
                <w:lang w:val="en-US" w:eastAsia="zh-CN"/>
              </w:rPr>
            </w:pPr>
            <w:r>
              <w:rPr>
                <w:rFonts w:hint="eastAsia"/>
              </w:rPr>
              <w:t>11.88</w:t>
            </w:r>
          </w:p>
        </w:tc>
        <w:tc>
          <w:tcPr>
            <w:tcW w:w="1095" w:type="dxa"/>
            <w:vAlign w:val="center"/>
          </w:tcPr>
          <w:p>
            <w:pPr>
              <w:pStyle w:val="15"/>
            </w:pPr>
            <w:r>
              <w:rPr>
                <w:rFonts w:hint="eastAsia"/>
              </w:rPr>
              <w:t>11.88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4" w:type="dxa"/>
            <w:vAlign w:val="center"/>
          </w:tcPr>
          <w:p>
            <w:pPr>
              <w:pStyle w:val="17"/>
            </w:pPr>
            <w:r>
              <w:t>17</w:t>
            </w:r>
          </w:p>
        </w:tc>
        <w:tc>
          <w:tcPr>
            <w:tcW w:w="1167" w:type="dxa"/>
            <w:vAlign w:val="center"/>
          </w:tcPr>
          <w:p>
            <w:pPr>
              <w:pStyle w:val="16"/>
            </w:pPr>
            <w:r>
              <w:t>22102</w:t>
            </w:r>
          </w:p>
        </w:tc>
        <w:tc>
          <w:tcPr>
            <w:tcW w:w="3195" w:type="dxa"/>
            <w:vAlign w:val="center"/>
          </w:tcPr>
          <w:p>
            <w:pPr>
              <w:pStyle w:val="16"/>
            </w:pPr>
            <w:r>
              <w:t>住房改革支出</w:t>
            </w:r>
          </w:p>
        </w:tc>
        <w:tc>
          <w:tcPr>
            <w:tcW w:w="1095" w:type="dxa"/>
            <w:vAlign w:val="center"/>
          </w:tcPr>
          <w:p>
            <w:pPr>
              <w:pStyle w:val="15"/>
            </w:pPr>
            <w:r>
              <w:rPr>
                <w:rFonts w:hint="eastAsia"/>
              </w:rPr>
              <w:t>11.88</w:t>
            </w:r>
          </w:p>
        </w:tc>
        <w:tc>
          <w:tcPr>
            <w:tcW w:w="1095" w:type="dxa"/>
            <w:vAlign w:val="center"/>
          </w:tcPr>
          <w:p>
            <w:pPr>
              <w:pStyle w:val="15"/>
            </w:pPr>
            <w:r>
              <w:rPr>
                <w:rFonts w:hint="eastAsia"/>
              </w:rPr>
              <w:t>11.88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24" w:type="dxa"/>
            <w:vAlign w:val="center"/>
          </w:tcPr>
          <w:p>
            <w:pPr>
              <w:pStyle w:val="17"/>
            </w:pPr>
            <w:r>
              <w:t>18</w:t>
            </w:r>
          </w:p>
        </w:tc>
        <w:tc>
          <w:tcPr>
            <w:tcW w:w="1167" w:type="dxa"/>
            <w:vAlign w:val="center"/>
          </w:tcPr>
          <w:p>
            <w:pPr>
              <w:pStyle w:val="16"/>
            </w:pPr>
            <w:r>
              <w:t>2210201</w:t>
            </w:r>
          </w:p>
        </w:tc>
        <w:tc>
          <w:tcPr>
            <w:tcW w:w="3195" w:type="dxa"/>
            <w:vAlign w:val="center"/>
          </w:tcPr>
          <w:p>
            <w:pPr>
              <w:pStyle w:val="16"/>
            </w:pPr>
            <w:r>
              <w:t>住房公积金</w:t>
            </w:r>
          </w:p>
        </w:tc>
        <w:tc>
          <w:tcPr>
            <w:tcW w:w="1095" w:type="dxa"/>
            <w:vAlign w:val="center"/>
          </w:tcPr>
          <w:p>
            <w:pPr>
              <w:pStyle w:val="15"/>
            </w:pPr>
            <w:r>
              <w:rPr>
                <w:rFonts w:hint="eastAsia"/>
              </w:rPr>
              <w:t>11.88</w:t>
            </w:r>
          </w:p>
        </w:tc>
        <w:tc>
          <w:tcPr>
            <w:tcW w:w="1095" w:type="dxa"/>
            <w:vAlign w:val="center"/>
          </w:tcPr>
          <w:p>
            <w:pPr>
              <w:pStyle w:val="15"/>
            </w:pPr>
            <w:r>
              <w:rPr>
                <w:rFonts w:hint="eastAsia"/>
              </w:rPr>
              <w:t>11.88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3912" w:type="dxa"/>
            <w:vAlign w:val="center"/>
          </w:tcPr>
          <w:p>
            <w:pPr>
              <w:pStyle w:val="15"/>
            </w:pPr>
          </w:p>
        </w:tc>
      </w:tr>
    </w:tbl>
    <w:p>
      <w:pPr>
        <w:jc w:val="center"/>
        <w:outlineLvl w:val="1"/>
        <w:rPr>
          <w:rFonts w:ascii="方正小标宋_GBK" w:hAnsi="方正小标宋_GBK" w:eastAsia="方正小标宋_GBK" w:cs="方正小标宋_GBK"/>
          <w:color w:val="000000"/>
          <w:sz w:val="36"/>
        </w:rPr>
      </w:pPr>
    </w:p>
    <w:bookmarkEnd w:id="2"/>
    <w:p>
      <w:pPr>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1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720"/>
        <w:gridCol w:w="3745"/>
        <w:gridCol w:w="1315"/>
        <w:gridCol w:w="3822"/>
        <w:gridCol w:w="58"/>
        <w:gridCol w:w="1124"/>
        <w:gridCol w:w="1112"/>
        <w:gridCol w:w="113"/>
        <w:gridCol w:w="1090"/>
        <w:gridCol w:w="1091"/>
      </w:tblGrid>
      <w:tr>
        <w:tblPrEx>
          <w:tblCellMar>
            <w:top w:w="0" w:type="dxa"/>
            <w:left w:w="0" w:type="dxa"/>
            <w:bottom w:w="0" w:type="dxa"/>
            <w:right w:w="0" w:type="dxa"/>
          </w:tblCellMar>
        </w:tblPrEx>
        <w:trPr>
          <w:trHeight w:val="312" w:hRule="atLeast"/>
        </w:trPr>
        <w:tc>
          <w:tcPr>
            <w:tcW w:w="9602" w:type="dxa"/>
            <w:gridSpan w:val="4"/>
            <w:tcBorders>
              <w:top w:val="nil"/>
              <w:left w:val="nil"/>
              <w:bottom w:val="nil"/>
              <w:right w:val="nil"/>
              <w:tl2br w:val="nil"/>
              <w:tr2bl w:val="nil"/>
            </w:tcBorders>
            <w:noWrap w:val="0"/>
            <w:tcMar>
              <w:top w:w="15" w:type="dxa"/>
              <w:left w:w="15" w:type="dxa"/>
              <w:right w:w="15" w:type="dxa"/>
            </w:tcMar>
            <w:vAlign w:val="center"/>
          </w:tcPr>
          <w:p>
            <w:pPr>
              <w:pStyle w:val="13"/>
              <w:spacing w:beforeLines="0" w:afterLines="0"/>
              <w:rPr>
                <w:rFonts w:hint="default" w:ascii="方正书宋_GBK" w:hAnsi="方正书宋_GBK" w:eastAsia="方正书宋_GBK"/>
                <w:b/>
                <w:color w:val="000000"/>
                <w:sz w:val="24"/>
              </w:rPr>
            </w:pPr>
            <w:r>
              <w:rPr>
                <w:rFonts w:hint="eastAsia"/>
                <w:sz w:val="24"/>
                <w:lang w:eastAsia="zh-CN"/>
              </w:rPr>
              <w:t>286中共石家庄市鹿泉区委区直机关工作委员会</w:t>
            </w:r>
          </w:p>
        </w:tc>
        <w:tc>
          <w:tcPr>
            <w:tcW w:w="2294" w:type="dxa"/>
            <w:gridSpan w:val="3"/>
            <w:tcBorders>
              <w:top w:val="nil"/>
              <w:left w:val="nil"/>
              <w:bottom w:val="nil"/>
              <w:right w:val="nil"/>
              <w:tl2br w:val="nil"/>
              <w:tr2bl w:val="nil"/>
            </w:tcBorders>
            <w:noWrap w:val="0"/>
            <w:tcMar>
              <w:top w:w="15" w:type="dxa"/>
              <w:left w:w="15" w:type="dxa"/>
              <w:right w:w="15" w:type="dxa"/>
            </w:tcMar>
            <w:vAlign w:val="center"/>
          </w:tcPr>
          <w:p>
            <w:pPr>
              <w:pStyle w:val="12"/>
              <w:spacing w:beforeLines="0" w:afterLines="0"/>
              <w:rPr>
                <w:rFonts w:hint="default" w:ascii="方正书宋_GBK" w:hAnsi="方正书宋_GBK" w:eastAsia="方正书宋_GBK"/>
                <w:b/>
                <w:color w:val="000000"/>
                <w:sz w:val="24"/>
              </w:rPr>
            </w:pPr>
            <w:r>
              <w:rPr>
                <w:rFonts w:hint="eastAsia"/>
                <w:sz w:val="24"/>
              </w:rPr>
              <w:t>预算年度：2021</w:t>
            </w:r>
          </w:p>
        </w:tc>
        <w:tc>
          <w:tcPr>
            <w:tcW w:w="2294" w:type="dxa"/>
            <w:gridSpan w:val="3"/>
            <w:tcBorders>
              <w:top w:val="nil"/>
              <w:left w:val="nil"/>
              <w:bottom w:val="nil"/>
              <w:right w:val="nil"/>
              <w:tl2br w:val="nil"/>
              <w:tr2bl w:val="nil"/>
            </w:tcBorders>
            <w:noWrap w:val="0"/>
            <w:tcMar>
              <w:top w:w="15" w:type="dxa"/>
              <w:left w:w="15" w:type="dxa"/>
              <w:right w:w="15" w:type="dxa"/>
            </w:tcMar>
            <w:vAlign w:val="center"/>
          </w:tcPr>
          <w:p>
            <w:pPr>
              <w:pStyle w:val="11"/>
              <w:spacing w:beforeLines="0" w:afterLines="0"/>
              <w:rPr>
                <w:rFonts w:hint="default" w:ascii="Times New Roman" w:hAnsi="Times New Roman" w:eastAsia="宋体"/>
                <w:b/>
                <w:color w:val="000000"/>
                <w:sz w:val="24"/>
              </w:rPr>
            </w:pPr>
            <w:r>
              <w:rPr>
                <w:rFonts w:hint="eastAsia"/>
                <w:sz w:val="2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5780" w:type="dxa"/>
            <w:gridSpan w:val="3"/>
            <w:tcBorders>
              <w:top w:val="nil"/>
              <w:left w:val="nil"/>
              <w:bottom w:val="nil"/>
              <w:right w:val="nil"/>
            </w:tcBorders>
            <w:shd w:val="clear" w:color="auto" w:fill="auto"/>
            <w:tcMar>
              <w:top w:w="15" w:type="dxa"/>
              <w:left w:w="15" w:type="dxa"/>
              <w:right w:w="15" w:type="dxa"/>
            </w:tcMar>
            <w:vAlign w:val="center"/>
          </w:tcPr>
          <w:p>
            <w:pPr>
              <w:jc w:val="left"/>
              <w:rPr>
                <w:rFonts w:hint="default" w:ascii="方正书宋_GBK" w:hAnsi="方正书宋_GBK" w:eastAsia="方正书宋_GBK" w:cs="方正书宋_GBK"/>
                <w:b/>
                <w:i w:val="0"/>
                <w:color w:val="000000"/>
                <w:sz w:val="24"/>
                <w:szCs w:val="24"/>
                <w:u w:val="none"/>
              </w:rPr>
            </w:pPr>
          </w:p>
        </w:tc>
        <w:tc>
          <w:tcPr>
            <w:tcW w:w="3880" w:type="dxa"/>
            <w:gridSpan w:val="2"/>
            <w:tcBorders>
              <w:top w:val="nil"/>
              <w:left w:val="nil"/>
              <w:bottom w:val="nil"/>
              <w:right w:val="nil"/>
            </w:tcBorders>
            <w:shd w:val="clear" w:color="auto" w:fill="auto"/>
            <w:tcMar>
              <w:top w:w="15" w:type="dxa"/>
              <w:left w:w="15" w:type="dxa"/>
              <w:right w:w="15" w:type="dxa"/>
            </w:tcMar>
            <w:vAlign w:val="center"/>
          </w:tcPr>
          <w:p>
            <w:pPr>
              <w:jc w:val="center"/>
              <w:rPr>
                <w:rFonts w:hint="default" w:ascii="方正书宋_GBK" w:hAnsi="方正书宋_GBK" w:eastAsia="方正书宋_GBK" w:cs="方正书宋_GBK"/>
                <w:b/>
                <w:i w:val="0"/>
                <w:color w:val="000000"/>
                <w:sz w:val="24"/>
                <w:szCs w:val="24"/>
                <w:u w:val="none"/>
              </w:rPr>
            </w:pPr>
          </w:p>
        </w:tc>
        <w:tc>
          <w:tcPr>
            <w:tcW w:w="2349" w:type="dxa"/>
            <w:gridSpan w:val="3"/>
            <w:tcBorders>
              <w:top w:val="nil"/>
              <w:left w:val="nil"/>
              <w:bottom w:val="nil"/>
              <w:right w:val="nil"/>
            </w:tcBorders>
            <w:shd w:val="clear" w:color="auto" w:fill="auto"/>
            <w:tcMar>
              <w:top w:w="15" w:type="dxa"/>
              <w:left w:w="15" w:type="dxa"/>
              <w:right w:w="15" w:type="dxa"/>
            </w:tcMar>
            <w:vAlign w:val="center"/>
          </w:tcPr>
          <w:p>
            <w:pPr>
              <w:jc w:val="left"/>
              <w:rPr>
                <w:rFonts w:hint="eastAsia" w:ascii="宋体" w:hAnsi="宋体" w:eastAsia="宋体" w:cs="宋体"/>
                <w:b/>
                <w:i w:val="0"/>
                <w:color w:val="000000"/>
                <w:sz w:val="24"/>
                <w:szCs w:val="24"/>
                <w:u w:val="none"/>
              </w:rPr>
            </w:pPr>
          </w:p>
        </w:tc>
        <w:tc>
          <w:tcPr>
            <w:tcW w:w="2181" w:type="dxa"/>
            <w:gridSpan w:val="2"/>
            <w:tcBorders>
              <w:top w:val="nil"/>
              <w:left w:val="nil"/>
              <w:bottom w:val="nil"/>
              <w:right w:val="nil"/>
            </w:tcBorders>
            <w:shd w:val="clear" w:color="auto" w:fill="auto"/>
            <w:tcMar>
              <w:top w:w="15" w:type="dxa"/>
              <w:left w:w="15" w:type="dxa"/>
              <w:right w:w="15" w:type="dxa"/>
            </w:tcMar>
            <w:vAlign w:val="center"/>
          </w:tcPr>
          <w:p>
            <w:pPr>
              <w:jc w:val="right"/>
              <w:rPr>
                <w:rFonts w:hint="default" w:ascii="Times New Roman" w:hAnsi="Times New Roman" w:eastAsia="宋体" w:cs="Times New Roman"/>
                <w:b/>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    目</w:t>
            </w: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    目</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一般公共预算财政拨款</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政府性基金预算财政拨款</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13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74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一、一般公共预算财政拨款</w:t>
            </w:r>
          </w:p>
        </w:tc>
        <w:tc>
          <w:tcPr>
            <w:tcW w:w="13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388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190.53</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190.53</w:t>
            </w:r>
          </w:p>
        </w:tc>
        <w:tc>
          <w:tcPr>
            <w:tcW w:w="10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二、政府性基金预算财政拨款</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三、国有资本经营预算财政拨款</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47.12</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47.12</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十五、资源勘探信息等支出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二十七、债务还本支出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二十八、债务付息支出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二十九、债务发行费用支出</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本年收入合计</w:t>
            </w:r>
          </w:p>
        </w:tc>
        <w:tc>
          <w:tcPr>
            <w:tcW w:w="13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本年支出合计</w:t>
            </w:r>
          </w:p>
        </w:tc>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122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年初财政拨款结转和结余</w:t>
            </w:r>
          </w:p>
        </w:tc>
        <w:tc>
          <w:tcPr>
            <w:tcW w:w="1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年末结转和结余</w:t>
            </w:r>
          </w:p>
        </w:tc>
        <w:tc>
          <w:tcPr>
            <w:tcW w:w="11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2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37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合计</w:t>
            </w:r>
          </w:p>
        </w:tc>
        <w:tc>
          <w:tcPr>
            <w:tcW w:w="13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38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合计</w:t>
            </w:r>
          </w:p>
        </w:tc>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122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bl>
    <w:p>
      <w:pPr>
        <w:jc w:val="center"/>
        <w:outlineLvl w:val="1"/>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1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43"/>
        <w:gridCol w:w="1619"/>
        <w:gridCol w:w="4847"/>
        <w:gridCol w:w="2293"/>
        <w:gridCol w:w="2294"/>
        <w:gridCol w:w="22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608" w:type="dxa"/>
            <w:gridSpan w:val="4"/>
            <w:tcBorders>
              <w:top w:val="nil"/>
              <w:left w:val="nil"/>
              <w:bottom w:val="nil"/>
              <w:right w:val="nil"/>
            </w:tcBorders>
            <w:shd w:val="clear" w:color="auto" w:fill="auto"/>
            <w:tcMar>
              <w:top w:w="15" w:type="dxa"/>
              <w:left w:w="15" w:type="dxa"/>
              <w:right w:w="15" w:type="dxa"/>
            </w:tcMar>
            <w:vAlign w:val="center"/>
          </w:tcPr>
          <w:p>
            <w:pPr>
              <w:pStyle w:val="13"/>
              <w:rPr>
                <w:rFonts w:ascii="方正书宋_GBK" w:hAnsi="方正书宋_GBK" w:eastAsia="方正书宋_GBK" w:cs="方正书宋_GBK"/>
                <w:b/>
                <w:i w:val="0"/>
                <w:color w:val="000000"/>
                <w:sz w:val="24"/>
                <w:szCs w:val="24"/>
                <w:u w:val="none"/>
              </w:rPr>
            </w:pPr>
            <w:r>
              <w:rPr>
                <w:rFonts w:hint="eastAsia"/>
                <w:lang w:val="en-US" w:eastAsia="zh-CN"/>
              </w:rPr>
              <w:t>286中共石家庄市鹿泉区委区直机关工作委员会</w:t>
            </w:r>
          </w:p>
        </w:tc>
        <w:tc>
          <w:tcPr>
            <w:tcW w:w="2295" w:type="dxa"/>
            <w:tcBorders>
              <w:top w:val="nil"/>
              <w:left w:val="nil"/>
              <w:bottom w:val="nil"/>
              <w:right w:val="nil"/>
            </w:tcBorders>
            <w:shd w:val="clear" w:color="auto" w:fill="auto"/>
            <w:tcMar>
              <w:top w:w="15" w:type="dxa"/>
              <w:left w:w="15" w:type="dxa"/>
              <w:right w:w="15" w:type="dxa"/>
            </w:tcMar>
            <w:vAlign w:val="center"/>
          </w:tcPr>
          <w:p>
            <w:pPr>
              <w:pStyle w:val="12"/>
              <w:rPr>
                <w:rFonts w:hint="default" w:ascii="方正书宋_GBK" w:hAnsi="方正书宋_GBK" w:eastAsia="方正书宋_GBK" w:cs="方正书宋_GBK"/>
                <w:b/>
                <w:i w:val="0"/>
                <w:color w:val="000000"/>
                <w:sz w:val="24"/>
                <w:szCs w:val="24"/>
                <w:u w:val="none"/>
              </w:rPr>
            </w:pPr>
            <w:r>
              <w:t>预算年度：2021</w:t>
            </w:r>
          </w:p>
        </w:tc>
        <w:tc>
          <w:tcPr>
            <w:tcW w:w="2295" w:type="dxa"/>
            <w:tcBorders>
              <w:top w:val="nil"/>
              <w:left w:val="nil"/>
              <w:bottom w:val="nil"/>
              <w:right w:val="nil"/>
            </w:tcBorders>
            <w:shd w:val="clear" w:color="auto" w:fill="auto"/>
            <w:tcMar>
              <w:top w:w="15" w:type="dxa"/>
              <w:left w:w="15" w:type="dxa"/>
              <w:right w:w="15" w:type="dxa"/>
            </w:tcMar>
            <w:vAlign w:val="center"/>
          </w:tcPr>
          <w:p>
            <w:pPr>
              <w:pStyle w:val="11"/>
              <w:rPr>
                <w:rFonts w:hint="default" w:ascii="Times New Roman" w:hAnsi="Times New Roman" w:eastAsia="宋体" w:cs="Times New Roman"/>
                <w:b/>
                <w:i w:val="0"/>
                <w:color w:val="000000"/>
                <w:sz w:val="24"/>
                <w:szCs w:val="24"/>
                <w:u w:val="none"/>
              </w:rPr>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8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序号</w:t>
            </w:r>
          </w:p>
        </w:tc>
        <w:tc>
          <w:tcPr>
            <w:tcW w:w="646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科目</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合计</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基本支出</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0" w:hRule="atLeast"/>
        </w:trPr>
        <w:tc>
          <w:tcPr>
            <w:tcW w:w="8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b/>
                <w:i w:val="0"/>
                <w:color w:val="000000"/>
                <w:sz w:val="24"/>
                <w:szCs w:val="24"/>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功能分类科目编码</w:t>
            </w:r>
          </w:p>
        </w:tc>
        <w:tc>
          <w:tcPr>
            <w:tcW w:w="4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科目名称</w:t>
            </w: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b/>
                <w:i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b/>
                <w:i w:val="0"/>
                <w:color w:val="000000"/>
                <w:sz w:val="24"/>
                <w:szCs w:val="24"/>
                <w:u w:val="none"/>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b/>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8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Style w:val="38"/>
                <w:lang w:val="en-US" w:eastAsia="zh-CN" w:bidi="ar"/>
              </w:rPr>
              <w:t>栏次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259.67</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208.50</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190.53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党委办公厅（室）及相关机构事务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147.53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其他共产党事务支出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2013699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其他共产党事务支出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2082901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退役士兵安置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r>
    </w:tbl>
    <w:p>
      <w:pPr>
        <w:jc w:val="center"/>
        <w:outlineLvl w:val="1"/>
        <w:rPr>
          <w:rFonts w:ascii="方正小标宋_GBK" w:hAnsi="方正小标宋_GBK" w:eastAsia="方正小标宋_GBK" w:cs="方正小标宋_GBK"/>
          <w:color w:val="000000"/>
          <w:sz w:val="36"/>
        </w:rPr>
      </w:pPr>
    </w:p>
    <w:p>
      <w:pPr>
        <w:sectPr>
          <w:pgSz w:w="16840" w:h="11900" w:orient="landscape"/>
          <w:pgMar w:top="1361" w:right="1020" w:bottom="1134" w:left="1020" w:header="720" w:footer="720" w:gutter="0"/>
          <w:cols w:space="720" w:num="1"/>
        </w:sectPr>
      </w:pPr>
    </w:p>
    <w:p>
      <w:pPr>
        <w:jc w:val="center"/>
        <w:outlineLvl w:val="1"/>
        <w:rPr>
          <w:rFonts w:ascii="方正小标宋_GBK" w:hAnsi="方正小标宋_GBK" w:eastAsia="方正小标宋_GBK" w:cs="方正小标宋_GBK"/>
          <w:color w:val="000000"/>
          <w:sz w:val="36"/>
        </w:rPr>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3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764"/>
        <w:gridCol w:w="1584"/>
        <w:gridCol w:w="4991"/>
        <w:gridCol w:w="2348"/>
        <w:gridCol w:w="2349"/>
        <w:gridCol w:w="23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0" w:hRule="atLeast"/>
        </w:trPr>
        <w:tc>
          <w:tcPr>
            <w:tcW w:w="9697" w:type="dxa"/>
            <w:gridSpan w:val="4"/>
            <w:tcBorders>
              <w:top w:val="nil"/>
              <w:left w:val="nil"/>
              <w:bottom w:val="nil"/>
              <w:right w:val="nil"/>
            </w:tcBorders>
            <w:shd w:val="clear" w:color="auto" w:fill="auto"/>
            <w:tcMar>
              <w:top w:w="15" w:type="dxa"/>
              <w:left w:w="15" w:type="dxa"/>
              <w:right w:w="15" w:type="dxa"/>
            </w:tcMar>
            <w:vAlign w:val="center"/>
          </w:tcPr>
          <w:p>
            <w:pPr>
              <w:pStyle w:val="13"/>
              <w:rPr>
                <w:rFonts w:ascii="方正书宋_GBK" w:hAnsi="方正书宋_GBK" w:eastAsia="方正书宋_GBK" w:cs="方正书宋_GBK"/>
                <w:b/>
                <w:i w:val="0"/>
                <w:color w:val="000000"/>
                <w:sz w:val="24"/>
                <w:szCs w:val="24"/>
                <w:u w:val="none"/>
              </w:rPr>
            </w:pPr>
            <w:r>
              <w:rPr>
                <w:rFonts w:hint="eastAsia"/>
                <w:lang w:val="en-US" w:eastAsia="zh-CN"/>
              </w:rPr>
              <w:t>286中共石家庄市鹿泉区委区直机关工作委员会</w:t>
            </w:r>
          </w:p>
        </w:tc>
        <w:tc>
          <w:tcPr>
            <w:tcW w:w="2351" w:type="dxa"/>
            <w:tcBorders>
              <w:top w:val="nil"/>
              <w:left w:val="nil"/>
              <w:bottom w:val="nil"/>
              <w:right w:val="nil"/>
            </w:tcBorders>
            <w:shd w:val="clear" w:color="auto" w:fill="auto"/>
            <w:tcMar>
              <w:top w:w="15" w:type="dxa"/>
              <w:left w:w="15" w:type="dxa"/>
              <w:right w:w="15" w:type="dxa"/>
            </w:tcMar>
            <w:vAlign w:val="center"/>
          </w:tcPr>
          <w:p>
            <w:pPr>
              <w:pStyle w:val="12"/>
              <w:rPr>
                <w:rFonts w:hint="default" w:ascii="方正书宋_GBK" w:hAnsi="方正书宋_GBK" w:eastAsia="方正书宋_GBK" w:cs="方正书宋_GBK"/>
                <w:b/>
                <w:i w:val="0"/>
                <w:color w:val="000000"/>
                <w:sz w:val="24"/>
                <w:szCs w:val="24"/>
                <w:u w:val="none"/>
              </w:rPr>
            </w:pPr>
            <w:r>
              <w:t>预算年度：2021</w:t>
            </w:r>
          </w:p>
        </w:tc>
        <w:tc>
          <w:tcPr>
            <w:tcW w:w="2351" w:type="dxa"/>
            <w:tcBorders>
              <w:top w:val="nil"/>
              <w:left w:val="nil"/>
              <w:bottom w:val="nil"/>
              <w:right w:val="nil"/>
            </w:tcBorders>
            <w:shd w:val="clear" w:color="auto" w:fill="auto"/>
            <w:tcMar>
              <w:top w:w="15" w:type="dxa"/>
              <w:left w:w="15" w:type="dxa"/>
              <w:right w:w="15" w:type="dxa"/>
            </w:tcMar>
            <w:vAlign w:val="center"/>
          </w:tcPr>
          <w:p>
            <w:pPr>
              <w:pStyle w:val="11"/>
              <w:rPr>
                <w:rFonts w:hint="default" w:ascii="Times New Roman" w:hAnsi="Times New Roman" w:eastAsia="宋体" w:cs="Times New Roman"/>
                <w:b/>
                <w:i w:val="0"/>
                <w:color w:val="000000"/>
                <w:sz w:val="24"/>
                <w:szCs w:val="24"/>
                <w:u w:val="none"/>
              </w:rPr>
            </w:pPr>
            <w: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序号</w:t>
            </w:r>
          </w:p>
        </w:tc>
        <w:tc>
          <w:tcPr>
            <w:tcW w:w="658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科目</w:t>
            </w:r>
          </w:p>
        </w:tc>
        <w:tc>
          <w:tcPr>
            <w:tcW w:w="70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b/>
                <w:i w:val="0"/>
                <w:color w:val="000000"/>
                <w:sz w:val="24"/>
                <w:szCs w:val="24"/>
                <w:u w:val="none"/>
              </w:rPr>
            </w:pPr>
          </w:p>
        </w:tc>
        <w:tc>
          <w:tcPr>
            <w:tcW w:w="15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经济分类科目编码</w:t>
            </w:r>
          </w:p>
        </w:tc>
        <w:tc>
          <w:tcPr>
            <w:tcW w:w="4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科目名称</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合计</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人员经费</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方正书宋_GBK" w:hAnsi="方正书宋_GBK" w:eastAsia="方正书宋_GBK" w:cs="方正书宋_GBK"/>
                <w:b/>
                <w:i w:val="0"/>
                <w:color w:val="000000"/>
                <w:kern w:val="0"/>
                <w:sz w:val="24"/>
                <w:szCs w:val="24"/>
                <w:u w:val="none"/>
                <w:lang w:val="en-US" w:eastAsia="zh-CN" w:bidi="ar"/>
              </w:rPr>
              <w:t>栏次</w:t>
            </w:r>
          </w:p>
        </w:tc>
        <w:tc>
          <w:tcPr>
            <w:tcW w:w="15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3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208.50</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169.56</w:t>
            </w:r>
          </w:p>
        </w:tc>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公务员医疗补助缴费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委托业务费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default" w:eastAsia="方正小标宋_GBK"/>
                <w:sz w:val="28"/>
                <w:szCs w:val="28"/>
                <w:lang w:val="en-US" w:eastAsia="zh-CN"/>
              </w:rPr>
            </w:pPr>
            <w:r>
              <w:rPr>
                <w:rFonts w:hint="eastAsia"/>
                <w:sz w:val="28"/>
                <w:szCs w:val="28"/>
                <w:lang w:val="en-US" w:eastAsia="zh-CN"/>
              </w:rPr>
              <w:t>286中共石家庄市鹿泉区委区直机关工作委员会</w:t>
            </w:r>
          </w:p>
        </w:tc>
        <w:tc>
          <w:tcPr>
            <w:tcW w:w="2551" w:type="dxa"/>
            <w:tcBorders>
              <w:top w:val="single" w:color="FFFFFF" w:sz="6" w:space="0"/>
              <w:left w:val="single" w:color="FFFFFF" w:sz="6" w:space="0"/>
              <w:right w:val="single" w:color="FFFFFF" w:sz="6" w:space="0"/>
            </w:tcBorders>
            <w:vAlign w:val="center"/>
          </w:tcPr>
          <w:p>
            <w:pPr>
              <w:pStyle w:val="12"/>
              <w:rPr>
                <w:sz w:val="28"/>
                <w:szCs w:val="28"/>
              </w:rPr>
            </w:pPr>
            <w:r>
              <w:rPr>
                <w:sz w:val="28"/>
                <w:szCs w:val="28"/>
              </w:rP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rPr>
                <w:sz w:val="28"/>
                <w:szCs w:val="28"/>
              </w:rPr>
            </w:pPr>
            <w:r>
              <w:rPr>
                <w:sz w:val="28"/>
                <w:szCs w:val="2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val="en-US" w:eastAsia="zh-CN"/>
              </w:rPr>
              <w:t>286中共石家庄市鹿泉区委区直机关工作委员会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lang w:val="en-US" w:eastAsia="zh-CN"/>
              </w:rPr>
              <w:t>286中共石家庄市鹿泉区委区直机关工作委员会</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eastAsia="方正书宋_GBK"/>
                <w:lang w:val="en-US" w:eastAsia="zh-CN"/>
              </w:rPr>
            </w:pPr>
            <w:r>
              <w:rPr>
                <w:rFonts w:hint="eastAsia"/>
                <w:lang w:val="en-US" w:eastAsia="zh-CN"/>
              </w:rPr>
              <w:t>2.70</w:t>
            </w:r>
          </w:p>
        </w:tc>
        <w:tc>
          <w:tcPr>
            <w:tcW w:w="2381" w:type="dxa"/>
            <w:vAlign w:val="center"/>
          </w:tcPr>
          <w:p>
            <w:pPr>
              <w:pStyle w:val="19"/>
              <w:rPr>
                <w:rFonts w:hint="default" w:eastAsia="方正书宋_GBK"/>
                <w:lang w:val="en-US" w:eastAsia="zh-CN"/>
              </w:rPr>
            </w:pPr>
            <w:r>
              <w:rPr>
                <w:rFonts w:hint="eastAsia"/>
                <w:lang w:val="en-US" w:eastAsia="zh-CN"/>
              </w:rPr>
              <w:t>2.70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r>
              <w:rPr>
                <w:rFonts w:hint="eastAsia"/>
                <w:lang w:val="en-US" w:eastAsia="zh-CN"/>
              </w:rPr>
              <w:t>2.7</w:t>
            </w:r>
            <w:r>
              <w:t>0</w:t>
            </w:r>
          </w:p>
        </w:tc>
        <w:tc>
          <w:tcPr>
            <w:tcW w:w="2381" w:type="dxa"/>
            <w:vAlign w:val="center"/>
          </w:tcPr>
          <w:p>
            <w:pPr>
              <w:pStyle w:val="15"/>
            </w:pPr>
            <w:r>
              <w:rPr>
                <w:rFonts w:hint="eastAsia"/>
                <w:lang w:val="en-US" w:eastAsia="zh-CN"/>
              </w:rPr>
              <w:t>2.7</w:t>
            </w:r>
            <w: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rFonts w:hint="default" w:eastAsia="方正书宋_GBK"/>
                <w:lang w:val="en-US" w:eastAsia="zh-CN"/>
              </w:rPr>
            </w:pPr>
            <w:r>
              <w:rPr>
                <w:rFonts w:hint="eastAsia"/>
                <w:lang w:val="en-US" w:eastAsia="zh-CN"/>
              </w:rPr>
              <w:t>2.70</w:t>
            </w:r>
          </w:p>
        </w:tc>
        <w:tc>
          <w:tcPr>
            <w:tcW w:w="2381" w:type="dxa"/>
            <w:vAlign w:val="center"/>
          </w:tcPr>
          <w:p>
            <w:pPr>
              <w:pStyle w:val="15"/>
              <w:rPr>
                <w:rFonts w:hint="default" w:eastAsia="方正书宋_GBK"/>
                <w:lang w:val="en-US" w:eastAsia="zh-CN"/>
              </w:rPr>
            </w:pPr>
            <w:r>
              <w:rPr>
                <w:rFonts w:hint="eastAsia"/>
                <w:lang w:val="en-US" w:eastAsia="zh-CN"/>
              </w:rP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rPr>
                <w:rFonts w:hint="default" w:eastAsia="方正书宋_GBK"/>
                <w:lang w:val="en-US" w:eastAsia="zh-CN"/>
              </w:rPr>
            </w:pPr>
            <w:r>
              <w:rPr>
                <w:rFonts w:hint="eastAsia"/>
                <w:lang w:val="en-US" w:eastAsia="zh-CN"/>
              </w:rPr>
              <w:t>2.70</w:t>
            </w:r>
          </w:p>
        </w:tc>
        <w:tc>
          <w:tcPr>
            <w:tcW w:w="2381" w:type="dxa"/>
            <w:vAlign w:val="center"/>
          </w:tcPr>
          <w:p>
            <w:pPr>
              <w:pStyle w:val="15"/>
              <w:rPr>
                <w:rFonts w:hint="default" w:eastAsia="方正书宋_GBK"/>
                <w:lang w:val="en-US" w:eastAsia="zh-CN"/>
              </w:rPr>
            </w:pPr>
            <w:r>
              <w:rPr>
                <w:rFonts w:hint="eastAsia"/>
                <w:lang w:val="en-US" w:eastAsia="zh-CN"/>
              </w:rP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r>
        <w:rPr>
          <w:rFonts w:hint="eastAsia" w:ascii="方正小标宋_GBK" w:hAnsi="方正小标宋_GBK" w:eastAsia="方正小标宋_GBK" w:cs="方正小标宋_GBK"/>
          <w:color w:val="000000"/>
          <w:sz w:val="44"/>
          <w:lang w:val="en-US" w:eastAsia="zh-CN"/>
        </w:rPr>
        <w:t>中共石家庄市鹿泉区委区直机关工作委员会</w:t>
      </w:r>
      <w:r>
        <w:rPr>
          <w:rFonts w:ascii="方正小标宋_GBK" w:hAnsi="方正小标宋_GBK" w:eastAsia="方正小标宋_GBK" w:cs="方正小标宋_GBK"/>
          <w:color w:val="000000"/>
          <w:sz w:val="44"/>
        </w:rPr>
        <w:t>2021年部门预算信息公开情况说明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eastAsia="仿宋" w:cs="Times New Roman"/>
          <w:sz w:val="32"/>
          <w:szCs w:val="32"/>
          <w:lang w:eastAsia="zh-CN"/>
        </w:rPr>
        <w:t>《中华人民共和国</w:t>
      </w:r>
      <w:bookmarkStart w:id="12" w:name="_GoBack"/>
      <w:bookmarkEnd w:id="12"/>
      <w:r>
        <w:rPr>
          <w:rFonts w:hint="eastAsia" w:eastAsia="仿宋" w:cs="Times New Roman"/>
          <w:sz w:val="32"/>
          <w:szCs w:val="32"/>
          <w:lang w:eastAsia="zh-CN"/>
        </w:rPr>
        <w:t>预算法》</w:t>
      </w:r>
      <w:r>
        <w:rPr>
          <w:rFonts w:hint="eastAsia" w:ascii="Times New Roman" w:hAnsi="Times New Roman" w:eastAsia="仿宋" w:cs="Times New Roman"/>
          <w:sz w:val="32"/>
          <w:szCs w:val="32"/>
        </w:rPr>
        <w:t>、《地方预决算公开操作规程》和《河北省省级预算公开办法》规定，现将中共石家庄市鹿泉区委区直机关工委202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根据《中共石家庄市鹿泉区委区直机关工作委员会职能配置、内设机构和人员编制规定》， 中共石家庄市鹿泉区委区直机关工作委员会的主要职责是：</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（一）统一组织、规划、部署区直机关党的工作，提出加强和改进机关党的建设的意见和建议，研究制定工作规划，并抓好组织实施。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（二）指导区直机关党的政治建设、思想建设、组织建设、作风建设、纪律建设，把制度建设贯穿其中，深入推进反腐败斗争。</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（三）组织指导区直机关各级党组织和广大党员学习马克思列宁主义、毛泽东思想、邓小平理论、“三个代表”重要思想、科学发展观、习近平新时代中国特色社会主义思想。</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（四）对区直机关各级党组织、党员领导干部落实党建责任制、遵守政治纪律和政治规矩情况进行监督检查，并向区委报告。</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（五）指导区直机关各级党组织实施对党员特别是党员领导干部的监督和管理，及时向区委反映各部门领导班子、领导干部的情况。</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（六）配合区委有关部门抓好区直机关各部门领导班子思想政治建设，参与对党员领导干部民主生活会和党组（党委）理论学习中心组学习的督促检查和指导，了解掌握情况，按规定报送情况报告。</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七）督促指导区直机关党组织按期换届，审批关于召开党员大会或党员代表大会的请示，审批区直机关党组织领导班子的组成及书记、副书记的任免；负责审批区直机关党组织设置工作；对区直机关基层党组织请示的有关问题作出决定、批复或者答复。</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（八）指导区直机关各级党组织加强基层组织建设，做好党员发展、教育管理和党员信访等工作，及基层党组织党员评先评优工作。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（九）了解掌握区直机关工作人员的思想状况，指导区直机关各级党组织加强思想政治工作和精神文明建设。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（十）协同有关部门指导、规划、协调、监督、检查区直机关干部教育培训工作,做好培训轮训区直机关中层党员干部和机关党务干部工作。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（十一）负责对区直各部门开展的党建工作进行督导检查考核等。</w:t>
      </w:r>
    </w:p>
    <w:p>
      <w:pPr>
        <w:spacing w:line="500" w:lineRule="exact"/>
        <w:ind w:firstLine="640" w:firstLineChars="200"/>
        <w:jc w:val="left"/>
        <w:rPr>
          <w:rFonts w:hint="eastAsia" w:ascii="Times New Roman" w:hAnsi="Times New Roman" w:eastAsia="仿宋" w:cs="Times New Roman"/>
          <w:sz w:val="32"/>
          <w:szCs w:val="32"/>
        </w:rPr>
      </w:pPr>
      <w:r>
        <w:rPr>
          <w:rFonts w:ascii="Times New Roman" w:hAnsi="Times New Roman" w:eastAsia="仿宋" w:cs="Times New Roman"/>
          <w:sz w:val="32"/>
          <w:szCs w:val="32"/>
        </w:rPr>
        <w:t>（十二）完成区委交办的其他任务。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lang w:val="en-US" w:eastAsia="zh-CN"/>
              </w:rPr>
              <w:t>中共石家庄市鹿泉区委区直机关工作委员会</w:t>
            </w:r>
            <w:r>
              <w:t>本级</w:t>
            </w:r>
          </w:p>
        </w:tc>
        <w:tc>
          <w:tcPr>
            <w:tcW w:w="1843" w:type="dxa"/>
            <w:vAlign w:val="center"/>
          </w:tcPr>
          <w:p>
            <w:pPr>
              <w:pStyle w:val="17"/>
            </w:pPr>
            <w:r>
              <w:t>行政</w:t>
            </w:r>
          </w:p>
        </w:tc>
        <w:tc>
          <w:tcPr>
            <w:tcW w:w="2126" w:type="dxa"/>
            <w:vAlign w:val="center"/>
          </w:tcPr>
          <w:p>
            <w:pPr>
              <w:pStyle w:val="17"/>
              <w:rPr>
                <w:rFonts w:hint="default" w:eastAsia="方正书宋_GBK"/>
                <w:lang w:val="en-US" w:eastAsia="zh-CN"/>
              </w:rPr>
            </w:pPr>
            <w:r>
              <w:rPr>
                <w:rFonts w:hint="eastAsia"/>
                <w:lang w:val="en-US" w:eastAsia="zh-CN"/>
              </w:rPr>
              <w:t>正科级</w:t>
            </w:r>
          </w:p>
        </w:tc>
        <w:tc>
          <w:tcPr>
            <w:tcW w:w="3827" w:type="dxa"/>
            <w:vAlign w:val="center"/>
          </w:tcPr>
          <w:p>
            <w:pPr>
              <w:pStyle w:val="17"/>
            </w:pPr>
            <w:r>
              <w:t>财政拨款</w:t>
            </w:r>
          </w:p>
        </w:tc>
      </w:tr>
    </w:tbl>
    <w:p>
      <w:pPr>
        <w:spacing w:before="10" w:after="10" w:line="360" w:lineRule="auto"/>
        <w:ind w:firstLine="640"/>
        <w:outlineLvl w:val="2"/>
      </w:pPr>
      <w:bookmarkStart w:id="9" w:name="_Toc_3_3_0000000011"/>
      <w:r>
        <w:rPr>
          <w:rFonts w:ascii="黑体" w:hAnsi="黑体" w:eastAsia="黑体" w:cs="黑体"/>
          <w:color w:val="000000"/>
          <w:sz w:val="32"/>
        </w:rPr>
        <w:t>二、部门预算安排的总体情况</w:t>
      </w:r>
      <w:bookmarkEnd w:id="9"/>
    </w:p>
    <w:p>
      <w:pPr>
        <w:ind w:firstLine="640"/>
        <w:rPr>
          <w:rFonts w:ascii="Times New Roman" w:hAnsi="Times New Roman" w:eastAsia="仿宋" w:cs="Times New Roman"/>
          <w:sz w:val="32"/>
          <w:szCs w:val="32"/>
        </w:rPr>
      </w:pPr>
      <w:bookmarkStart w:id="10" w:name="_Toc_3_3_0000000014"/>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59.67</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59.67</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收支预算总表支出栏、基本支出表、项目支出表按经济分类和支出功能分类科目编制，反映中共石家庄市鹿泉区委区直机关工作委员会年度部门预算中支出预算的总体情况。202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59.67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208.50</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16</w:t>
      </w:r>
      <w:r>
        <w:rPr>
          <w:rFonts w:hint="eastAsia" w:ascii="Times New Roman" w:hAnsi="Times New Roman" w:eastAsia="仿宋" w:cs="Times New Roman"/>
          <w:sz w:val="32"/>
          <w:szCs w:val="32"/>
          <w:lang w:val="en-US" w:eastAsia="zh-CN"/>
        </w:rPr>
        <w:t>9.56</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38.94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51.17</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val="en-US" w:eastAsia="zh-CN"/>
        </w:rPr>
        <w:t>涉军公益岗8.17万元，</w:t>
      </w:r>
      <w:r>
        <w:rPr>
          <w:rFonts w:hint="eastAsia" w:ascii="Times New Roman" w:hAnsi="Times New Roman" w:eastAsia="仿宋" w:cs="Times New Roman"/>
          <w:sz w:val="32"/>
          <w:szCs w:val="32"/>
        </w:rPr>
        <w:t>党员活动经费10万元，</w:t>
      </w:r>
      <w:r>
        <w:rPr>
          <w:rFonts w:hint="eastAsia" w:ascii="Times New Roman" w:hAnsi="Times New Roman" w:eastAsia="仿宋" w:cs="Times New Roman"/>
          <w:sz w:val="32"/>
          <w:szCs w:val="32"/>
          <w:lang w:val="en-US" w:eastAsia="zh-CN"/>
        </w:rPr>
        <w:t>党组织活动经费30万元，</w:t>
      </w:r>
      <w:r>
        <w:rPr>
          <w:rFonts w:hint="eastAsia" w:ascii="Times New Roman" w:hAnsi="Times New Roman" w:eastAsia="仿宋" w:cs="Times New Roman"/>
          <w:sz w:val="32"/>
          <w:szCs w:val="32"/>
        </w:rPr>
        <w:t>七一表彰及慰问</w:t>
      </w:r>
      <w:r>
        <w:rPr>
          <w:rFonts w:hint="eastAsia" w:eastAsia="仿宋" w:cs="Times New Roman"/>
          <w:sz w:val="32"/>
          <w:szCs w:val="32"/>
          <w:lang w:eastAsia="zh-CN"/>
        </w:rPr>
        <w:t>中华人民共和国成立</w:t>
      </w:r>
      <w:r>
        <w:rPr>
          <w:rFonts w:hint="eastAsia" w:ascii="Times New Roman" w:hAnsi="Times New Roman" w:eastAsia="仿宋" w:cs="Times New Roman"/>
          <w:sz w:val="32"/>
          <w:szCs w:val="32"/>
        </w:rPr>
        <w:t>前党员和生活困难党员3万元；其他支出0万元。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259.67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val="en-US" w:eastAsia="zh-CN"/>
        </w:rPr>
        <w:t>增加52.93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较</w:t>
      </w:r>
      <w:r>
        <w:rPr>
          <w:rFonts w:hint="eastAsia" w:ascii="Times New Roman" w:hAnsi="Times New Roman" w:eastAsia="仿宋" w:cs="Times New Roman"/>
          <w:sz w:val="32"/>
          <w:szCs w:val="32"/>
        </w:rPr>
        <w:t>去年</w:t>
      </w:r>
      <w:r>
        <w:rPr>
          <w:rFonts w:hint="eastAsia" w:ascii="Times New Roman" w:hAnsi="Times New Roman" w:eastAsia="仿宋" w:cs="Times New Roman"/>
          <w:sz w:val="32"/>
          <w:szCs w:val="32"/>
          <w:lang w:val="en-US" w:eastAsia="zh-CN"/>
        </w:rPr>
        <w:t>增加14.76万元</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较</w:t>
      </w:r>
      <w:r>
        <w:rPr>
          <w:rFonts w:hint="eastAsia" w:ascii="Times New Roman" w:hAnsi="Times New Roman" w:eastAsia="仿宋" w:cs="Times New Roman"/>
          <w:sz w:val="32"/>
          <w:szCs w:val="32"/>
        </w:rPr>
        <w:t>去年</w:t>
      </w:r>
      <w:r>
        <w:rPr>
          <w:rFonts w:hint="eastAsia" w:ascii="Times New Roman" w:hAnsi="Times New Roman" w:eastAsia="仿宋" w:cs="Times New Roman"/>
          <w:sz w:val="32"/>
          <w:szCs w:val="32"/>
          <w:lang w:val="en-US" w:eastAsia="zh-CN"/>
        </w:rPr>
        <w:t>增加38.17万元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主要因为20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增加了两涉军公益岗与党组织活动经费项目</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38.94</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年，我部门财政拨款“三公”经费预算安排2.7万元，其中：因公出国（境）费0万元；公务用车购置及运维费2.7万元（其中：公务用车购置费0万元，公务用车运行维护费2.7万元)；公务接待费0万元。 “三公”经费与上年持平，无增减变化。</w:t>
      </w:r>
    </w:p>
    <w:p>
      <w:pPr>
        <w:spacing w:before="10" w:after="10" w:line="360" w:lineRule="auto"/>
        <w:ind w:firstLine="640"/>
        <w:outlineLvl w:val="2"/>
      </w:pPr>
      <w:r>
        <w:rPr>
          <w:rFonts w:ascii="黑体" w:hAnsi="黑体" w:eastAsia="黑体" w:cs="黑体"/>
          <w:color w:val="000000"/>
          <w:sz w:val="32"/>
        </w:rPr>
        <w:t>五、预算绩效信息</w:t>
      </w:r>
      <w:bookmarkEnd w:id="10"/>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（1）按照区直部门机关党建工作单项考核办法，做好年度单项考核及结果报送工作。</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（2）按照区委要求，做好工委系统机关作风整顿及“两学一做”学习教育工作，召开一次经验交流会。</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（3）全面落实《机关基层党组织工作条例》，选好配强直属党组织班子，切实加强党务干部队伍建设。进一步规范机关党组织设置，理顺工作关系。</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认真落实《中国共产党党员教育管理工作条例》《中国共产党党员权利保障条例》，保障党员正确行使权利，严格履行义务。加大党员培训力度，分期进行集中培训，全年培训党员900名。</w:t>
      </w:r>
    </w:p>
    <w:p>
      <w:pPr>
        <w:spacing w:line="500" w:lineRule="exact"/>
        <w:ind w:firstLine="640" w:firstLineChars="200"/>
        <w:jc w:val="left"/>
        <w:rPr>
          <w:rFonts w:hint="eastAsia" w:ascii="Times New Roman" w:hAnsi="Times New Roman" w:eastAsia="仿宋" w:cs="Times New Roman"/>
          <w:sz w:val="32"/>
          <w:szCs w:val="32"/>
          <w:lang w:eastAsia="zh-CN"/>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按照中央和省、市、区委安排部署，在区直机关开展优秀共产党员、优秀党务工作者、先进基层党组织表彰活动</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举办“学党史、守初心、担使命—庆祝建党100周年”知识竞赛、书画摄影展览和主题征文活动，开展“党组织书记讲党课”，新接收预备党员集体入党宣誓、党员过“政治生日”等活动</w:t>
      </w:r>
      <w:r>
        <w:rPr>
          <w:rFonts w:hint="eastAsia" w:ascii="Times New Roman" w:hAnsi="Times New Roman" w:eastAsia="仿宋" w:cs="Times New Roman"/>
          <w:sz w:val="32"/>
          <w:szCs w:val="32"/>
          <w:lang w:eastAsia="zh-CN"/>
        </w:rPr>
        <w:t>。</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按照中央、省、市、区委决策部署，学习党史、新中国史、改革开放史、社会主义发展史和精心组织开展“团结就是力量”专题学习教育。扎实开展党史学习教育</w:t>
      </w:r>
      <w:r>
        <w:rPr>
          <w:rFonts w:hint="eastAsia" w:ascii="Times New Roman" w:hAnsi="Times New Roman" w:eastAsia="仿宋" w:cs="Times New Roman"/>
          <w:sz w:val="32"/>
          <w:szCs w:val="32"/>
          <w:lang w:eastAsia="zh-CN"/>
        </w:rPr>
        <w:t>。</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结合庆祝中国共产党成立100周年，开展红色主题党日活动。</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（8）做好工委系统直属机关党组织书记党建专项述职工作。</w:t>
      </w:r>
    </w:p>
    <w:p>
      <w:pPr>
        <w:pStyle w:val="21"/>
        <w:rPr>
          <w:lang w:eastAsia="zh-CN"/>
        </w:rPr>
      </w:pPr>
      <w:r>
        <w:rPr>
          <w:lang w:eastAsia="zh-CN"/>
        </w:rPr>
        <w:t>（二）分项绩效目标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一、七一和春节期间走访慰问</w:t>
      </w:r>
      <w:r>
        <w:rPr>
          <w:rFonts w:hint="eastAsia" w:eastAsia="仿宋" w:cs="Times New Roman"/>
          <w:sz w:val="32"/>
          <w:szCs w:val="32"/>
          <w:lang w:eastAsia="zh-CN"/>
        </w:rPr>
        <w:t>中华人民共和国成立</w:t>
      </w:r>
      <w:r>
        <w:rPr>
          <w:rFonts w:ascii="Times New Roman" w:hAnsi="Times New Roman" w:eastAsia="仿宋" w:cs="Times New Roman"/>
          <w:sz w:val="32"/>
          <w:szCs w:val="32"/>
        </w:rPr>
        <w:t>前老党员和生活困难党员</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绩效目标：制定202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年工作要点，根据要求，七一完成表彰先进集体及个人，在机关党组织中树立标杆，七一及春节按时走访慰问</w:t>
      </w:r>
      <w:r>
        <w:rPr>
          <w:rFonts w:hint="eastAsia" w:eastAsia="仿宋" w:cs="Times New Roman"/>
          <w:sz w:val="32"/>
          <w:szCs w:val="32"/>
          <w:lang w:eastAsia="zh-CN"/>
        </w:rPr>
        <w:t>中华人民共和国成立</w:t>
      </w:r>
      <w:r>
        <w:rPr>
          <w:rFonts w:ascii="Times New Roman" w:hAnsi="Times New Roman" w:eastAsia="仿宋" w:cs="Times New Roman"/>
          <w:sz w:val="32"/>
          <w:szCs w:val="32"/>
        </w:rPr>
        <w:t>前老党员及生活困难党员，必须走访到位，切实完成全年工作目标，让老党员及生活困难党员感受到党组织的关怀。</w:t>
      </w:r>
    </w:p>
    <w:p>
      <w:pPr>
        <w:spacing w:line="500" w:lineRule="exact"/>
        <w:ind w:firstLine="320" w:firstLineChars="10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绩效指标：慰问次数每年两次，每次走访慰问</w:t>
      </w:r>
      <w:r>
        <w:rPr>
          <w:rFonts w:hint="eastAsia" w:eastAsia="仿宋" w:cs="Times New Roman"/>
          <w:sz w:val="32"/>
          <w:szCs w:val="32"/>
          <w:lang w:eastAsia="zh-CN"/>
        </w:rPr>
        <w:t>中华人民共和国成立</w:t>
      </w:r>
      <w:r>
        <w:rPr>
          <w:rFonts w:ascii="Times New Roman" w:hAnsi="Times New Roman" w:eastAsia="仿宋" w:cs="Times New Roman"/>
          <w:sz w:val="32"/>
          <w:szCs w:val="32"/>
        </w:rPr>
        <w:t>前老党员人数不少于10人。每年七一表彰一次，评选出先进基层党组织及优秀党员，党组织15个，党员105名。</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二、党</w:t>
      </w:r>
      <w:r>
        <w:rPr>
          <w:rFonts w:hint="eastAsia" w:ascii="Times New Roman" w:hAnsi="Times New Roman" w:eastAsia="仿宋" w:cs="Times New Roman"/>
          <w:sz w:val="32"/>
          <w:szCs w:val="32"/>
          <w:lang w:val="en-US" w:eastAsia="zh-CN"/>
        </w:rPr>
        <w:t>员</w:t>
      </w:r>
      <w:r>
        <w:rPr>
          <w:rFonts w:ascii="Times New Roman" w:hAnsi="Times New Roman" w:eastAsia="仿宋" w:cs="Times New Roman"/>
          <w:sz w:val="32"/>
          <w:szCs w:val="32"/>
        </w:rPr>
        <w:t>活动</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绩效目标：制定202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年工作要点，根据培训内容，按期完成2期培训，每期人数达到200人以上，培训天数达到36学时，对每项工作抓住工作目标，关键环节和阶段性重点，使机关党建工作再上新台阶。</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绩效指标：覆盖率每期200人以上，每期考试人员必须达到90分；购买十九大有关用书大概一千册，用于各基层党组织中层以上人员。</w:t>
      </w:r>
    </w:p>
    <w:p>
      <w:pPr>
        <w:numPr>
          <w:ilvl w:val="0"/>
          <w:numId w:val="1"/>
        </w:numPr>
        <w:spacing w:line="500" w:lineRule="exact"/>
        <w:ind w:firstLine="480" w:firstLineChars="15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涉军公益岗</w:t>
      </w:r>
    </w:p>
    <w:p>
      <w:pPr>
        <w:spacing w:line="500" w:lineRule="exact"/>
        <w:ind w:firstLine="480" w:firstLineChars="15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 xml:space="preserve"> 绩效目标：制定202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年工作要点，</w:t>
      </w:r>
      <w:r>
        <w:rPr>
          <w:rFonts w:hint="eastAsia" w:ascii="Times New Roman" w:hAnsi="Times New Roman" w:eastAsia="仿宋" w:cs="Times New Roman"/>
          <w:sz w:val="32"/>
          <w:szCs w:val="32"/>
          <w:lang w:val="en-US" w:eastAsia="zh-CN"/>
        </w:rPr>
        <w:t>根据退役人员帮扶救助的若干措施实施公益岗位托管安置。</w:t>
      </w:r>
    </w:p>
    <w:p>
      <w:pPr>
        <w:spacing w:line="500" w:lineRule="exact"/>
        <w:ind w:firstLine="480" w:firstLineChars="15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 xml:space="preserve"> 绩效指标：</w:t>
      </w:r>
      <w:r>
        <w:rPr>
          <w:rFonts w:hint="eastAsia" w:ascii="Times New Roman" w:hAnsi="Times New Roman" w:eastAsia="仿宋" w:cs="Times New Roman"/>
          <w:sz w:val="32"/>
          <w:szCs w:val="32"/>
          <w:lang w:val="en-US" w:eastAsia="zh-CN"/>
        </w:rPr>
        <w:t>按照规定数额发放退役军人1-12月工资，发放人数为3人，发放及时率达到95%以上，保障3名退役军人正常生活。</w:t>
      </w:r>
    </w:p>
    <w:p>
      <w:pPr>
        <w:numPr>
          <w:ilvl w:val="0"/>
          <w:numId w:val="1"/>
        </w:numPr>
        <w:spacing w:line="500" w:lineRule="exact"/>
        <w:ind w:left="0" w:leftChars="0" w:firstLine="480" w:firstLineChars="15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党组织活动</w:t>
      </w:r>
    </w:p>
    <w:p>
      <w:pPr>
        <w:spacing w:line="500" w:lineRule="exact"/>
        <w:ind w:firstLine="480" w:firstLineChars="15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 xml:space="preserve"> 绩效目标：制定202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年工作要点，根据培训内容，</w:t>
      </w:r>
      <w:r>
        <w:rPr>
          <w:rFonts w:hint="eastAsia" w:ascii="Times New Roman" w:hAnsi="Times New Roman" w:eastAsia="仿宋" w:cs="Times New Roman"/>
          <w:sz w:val="32"/>
          <w:szCs w:val="32"/>
          <w:lang w:val="en-US" w:eastAsia="zh-CN"/>
        </w:rPr>
        <w:t>围绕中国共产党成立100周年，开展红色主题党组织活动，加强党史、党建学习，扎实推进党的建设。</w:t>
      </w:r>
    </w:p>
    <w:p>
      <w:pPr>
        <w:spacing w:line="500" w:lineRule="exact"/>
        <w:ind w:firstLine="480" w:firstLineChars="150"/>
        <w:jc w:val="left"/>
        <w:rPr>
          <w:rFonts w:hint="default" w:ascii="Times New Roman" w:hAnsi="Times New Roman" w:eastAsia="仿宋" w:cs="Times New Roman"/>
          <w:sz w:val="32"/>
          <w:szCs w:val="32"/>
          <w:lang w:val="en-US" w:eastAsia="zh-CN"/>
        </w:rPr>
      </w:pPr>
      <w:r>
        <w:rPr>
          <w:rFonts w:ascii="Times New Roman" w:hAnsi="Times New Roman" w:eastAsia="仿宋" w:cs="Times New Roman"/>
          <w:sz w:val="32"/>
          <w:szCs w:val="32"/>
        </w:rPr>
        <w:t xml:space="preserve"> 绩效指标：</w:t>
      </w:r>
      <w:r>
        <w:rPr>
          <w:rFonts w:hint="eastAsia" w:ascii="Times New Roman" w:hAnsi="Times New Roman" w:eastAsia="仿宋" w:cs="Times New Roman"/>
          <w:sz w:val="32"/>
          <w:szCs w:val="32"/>
          <w:lang w:val="en-US" w:eastAsia="zh-CN"/>
        </w:rPr>
        <w:t>全面</w:t>
      </w:r>
      <w:r>
        <w:rPr>
          <w:rFonts w:ascii="Times New Roman" w:hAnsi="Times New Roman" w:eastAsia="仿宋" w:cs="Times New Roman"/>
          <w:sz w:val="32"/>
          <w:szCs w:val="32"/>
        </w:rPr>
        <w:t>覆盖</w:t>
      </w:r>
      <w:r>
        <w:rPr>
          <w:rFonts w:hint="eastAsia" w:ascii="Times New Roman" w:hAnsi="Times New Roman" w:eastAsia="仿宋" w:cs="Times New Roman"/>
          <w:sz w:val="32"/>
          <w:szCs w:val="32"/>
          <w:lang w:val="en-US" w:eastAsia="zh-CN"/>
        </w:rPr>
        <w:t>各单位，保障各个区直部门都积极完成党组织活动，党员参与率超过85%以上，加强党员教育管理，不断提高机关党建水平。</w:t>
      </w:r>
    </w:p>
    <w:p>
      <w:pPr>
        <w:pStyle w:val="21"/>
        <w:rPr>
          <w:lang w:eastAsia="zh-CN"/>
        </w:rPr>
      </w:pPr>
      <w:r>
        <w:rPr>
          <w:lang w:eastAsia="zh-CN"/>
        </w:rPr>
        <w:t>（三）工作保障措施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加强组织领导。将事前评估、目标管理、运行监控、绩效评价、结果应用等各项改革措施，有效融入预算管理的全过程，建立健全预算绩效管理制度体系。成立由工委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（三）加强内部监督。加强内部监督制度建设，对绩效运行情况、重大支出等事项的决策和执行进行督导，对会计资料进行内部审计，配合做好审计、财政监督等外部监督，确保财政资金安全有效。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480" w:firstLineChars="150"/>
        <w:jc w:val="left"/>
        <w:rPr>
          <w:rFonts w:ascii="Times New Roman" w:hAnsi="Times New Roman" w:eastAsia="仿宋" w:cs="Times New Roman"/>
          <w:sz w:val="32"/>
          <w:szCs w:val="32"/>
        </w:rPr>
      </w:pPr>
      <w:r>
        <w:rPr>
          <w:rFonts w:ascii="Times New Roman" w:hAnsi="Times New Roman" w:eastAsia="仿宋" w:cs="Times New Roman"/>
          <w:sz w:val="32"/>
          <w:szCs w:val="32"/>
        </w:rPr>
        <w:t xml:space="preserve"> （四）加强宣传培训调研。加强系统内人员培训，提高职工业务素质；加强调研，提出优化财政资金配置、提高资金使用效益的意见；加大宣传力度，强化预算绩效管理意识，促进预算绩效水平进一步提升。</w:t>
      </w:r>
    </w:p>
    <w:p>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firstLineChars="200"/>
        <w:jc w:val="left"/>
        <w:outlineLvl w:val="1"/>
        <w:rPr>
          <w:rFonts w:ascii="Times New Roman" w:hAnsi="宋体"/>
          <w:b/>
          <w:sz w:val="28"/>
        </w:rPr>
      </w:pPr>
      <w:r>
        <w:rPr>
          <w:rFonts w:hint="eastAsia" w:ascii="方正仿宋_GBK" w:eastAsia="方正仿宋_GBK"/>
          <w:b/>
          <w:sz w:val="28"/>
        </w:rPr>
        <w:t>1、党员活动经费绩效目标表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286-0102-JBN-8P2Z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w:t>
            </w:r>
            <w:r>
              <w:rPr>
                <w:rFonts w:hint="eastAsia" w:ascii="方正书宋_GBK" w:eastAsia="方正书宋_GBK"/>
                <w:lang w:val="en-US" w:eastAsia="zh-CN"/>
              </w:rPr>
              <w:t>1</w:t>
            </w:r>
            <w:r>
              <w:rPr>
                <w:rFonts w:hint="eastAsia" w:ascii="方正书宋_GBK" w:eastAsia="方正书宋_GBK"/>
              </w:rPr>
              <w:t>年</w:t>
            </w:r>
            <w:r>
              <w:rPr>
                <w:rFonts w:ascii="方正书宋_GBK" w:eastAsia="方正书宋_GBK"/>
              </w:rPr>
              <w:t>9</w:t>
            </w:r>
            <w:r>
              <w:rPr>
                <w:rFonts w:hint="eastAsia" w:ascii="方正书宋_GBK" w:eastAsia="方正书宋_GBK"/>
              </w:rPr>
              <w:t>月份将举办两期培训班，党务干部培训班及积极分子培训班，</w:t>
            </w:r>
            <w:r>
              <w:rPr>
                <w:rFonts w:ascii="方正书宋_GBK" w:eastAsia="方正书宋_GBK"/>
              </w:rPr>
              <w:t>202</w:t>
            </w:r>
            <w:r>
              <w:rPr>
                <w:rFonts w:hint="eastAsia" w:ascii="方正书宋_GBK" w:eastAsia="方正书宋_GBK"/>
                <w:lang w:val="en-US" w:eastAsia="zh-CN"/>
              </w:rPr>
              <w:t>1</w:t>
            </w:r>
            <w:r>
              <w:rPr>
                <w:rFonts w:hint="eastAsia" w:ascii="方正书宋_GBK" w:eastAsia="方正书宋_GBK"/>
              </w:rPr>
              <w:t>年下半年购买</w:t>
            </w:r>
            <w:r>
              <w:rPr>
                <w:rFonts w:hint="eastAsia" w:ascii="方正书宋_GBK" w:eastAsia="方正书宋_GBK"/>
                <w:lang w:val="en-US" w:eastAsia="zh-CN"/>
              </w:rPr>
              <w:t>相</w:t>
            </w:r>
            <w:r>
              <w:rPr>
                <w:rFonts w:hint="eastAsia" w:ascii="方正书宋_GBK" w:eastAsia="方正书宋_GBK"/>
              </w:rPr>
              <w:t>关书籍大概</w:t>
            </w:r>
            <w:r>
              <w:rPr>
                <w:rFonts w:ascii="方正书宋_GBK" w:eastAsia="方正书宋_GBK"/>
              </w:rPr>
              <w:t>1</w:t>
            </w:r>
            <w:r>
              <w:rPr>
                <w:rFonts w:hint="eastAsia" w:ascii="方正书宋_GBK" w:eastAsia="方正书宋_GBK"/>
              </w:rPr>
              <w:t>千余册，大概花费</w:t>
            </w:r>
            <w:r>
              <w:rPr>
                <w:rFonts w:ascii="方正书宋_GBK" w:eastAsia="方正书宋_GBK"/>
              </w:rPr>
              <w:t>7.5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w:t>
            </w:r>
            <w:r>
              <w:rPr>
                <w:rFonts w:ascii="方正书宋_GBK" w:eastAsia="方正书宋_GBK"/>
              </w:rPr>
              <w:t>202</w:t>
            </w:r>
            <w:r>
              <w:rPr>
                <w:rFonts w:hint="eastAsia" w:ascii="方正书宋_GBK" w:eastAsia="方正书宋_GBK"/>
                <w:lang w:val="en-US" w:eastAsia="zh-CN"/>
              </w:rPr>
              <w:t>1</w:t>
            </w:r>
            <w:r>
              <w:rPr>
                <w:rFonts w:hint="eastAsia" w:ascii="方正书宋_GBK" w:eastAsia="方正书宋_GBK"/>
              </w:rPr>
              <w:t>年工作要点，根据培训内容，按期完成</w:t>
            </w:r>
            <w:r>
              <w:rPr>
                <w:rFonts w:ascii="方正书宋_GBK" w:eastAsia="方正书宋_GBK"/>
              </w:rPr>
              <w:t>2</w:t>
            </w:r>
            <w:r>
              <w:rPr>
                <w:rFonts w:hint="eastAsia" w:ascii="方正书宋_GBK" w:eastAsia="方正书宋_GBK"/>
              </w:rPr>
              <w:t>期培训，每期人数达到</w:t>
            </w:r>
            <w:r>
              <w:rPr>
                <w:rFonts w:ascii="方正书宋_GBK" w:eastAsia="方正书宋_GBK"/>
              </w:rPr>
              <w:t>200</w:t>
            </w:r>
            <w:r>
              <w:rPr>
                <w:rFonts w:hint="eastAsia" w:ascii="方正书宋_GBK" w:eastAsia="方正书宋_GBK"/>
              </w:rPr>
              <w:t>人以上，培训天数达到</w:t>
            </w:r>
            <w:r>
              <w:rPr>
                <w:rFonts w:ascii="方正书宋_GBK" w:eastAsia="方正书宋_GBK"/>
              </w:rPr>
              <w:t>36</w:t>
            </w:r>
            <w:r>
              <w:rPr>
                <w:rFonts w:hint="eastAsia" w:ascii="方正书宋_GBK" w:eastAsia="方正书宋_GBK"/>
              </w:rPr>
              <w:t>学时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、对每项工作抓住工作目标，关键环节和阶段性重点，使机关党建工作再上新台阶</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党建及文化建设工作完成率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质量</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出勤率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每期培训</w:t>
            </w:r>
            <w:r>
              <w:rPr>
                <w:rFonts w:hint="eastAsia" w:ascii="方正书宋_GBK" w:eastAsia="方正书宋_GBK"/>
                <w:lang w:val="en-US" w:eastAsia="zh-CN"/>
              </w:rPr>
              <w:t>出勤率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成本</w:t>
            </w:r>
            <w:r>
              <w:rPr>
                <w:rFonts w:hint="eastAsia" w:ascii="方正书宋_GBK" w:eastAsia="方正书宋_GBK"/>
              </w:rPr>
              <w:t>指标</w:t>
            </w:r>
          </w:p>
        </w:tc>
        <w:tc>
          <w:tcPr>
            <w:tcW w:w="1276"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预算总成本</w:t>
            </w:r>
          </w:p>
        </w:tc>
        <w:tc>
          <w:tcPr>
            <w:tcW w:w="2891"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预算总成本</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=10万元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时效</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工作计划比例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开展培训、组织党员活动按年度工作计划比例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发展党员人数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发展党员人数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接受基本党务干部对上级党组织所提供培训的满意程度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1"/>
        <w:rPr>
          <w:rFonts w:ascii="Times New Roman" w:hAnsi="宋体"/>
          <w:b/>
          <w:sz w:val="28"/>
        </w:rPr>
      </w:pPr>
      <w:r>
        <w:rPr>
          <w:rFonts w:hint="eastAsia" w:ascii="方正仿宋_GBK" w:eastAsia="方正仿宋_GBK"/>
          <w:b/>
          <w:sz w:val="28"/>
        </w:rPr>
        <w:t>2、七一表彰及慰问</w:t>
      </w:r>
      <w:r>
        <w:rPr>
          <w:rFonts w:hint="eastAsia" w:ascii="方正仿宋_GBK" w:eastAsia="方正仿宋_GBK"/>
          <w:b/>
          <w:sz w:val="28"/>
          <w:lang w:eastAsia="zh-CN"/>
        </w:rPr>
        <w:t>中华人民共和国成立</w:t>
      </w:r>
      <w:r>
        <w:rPr>
          <w:rFonts w:hint="eastAsia" w:ascii="方正仿宋_GBK" w:eastAsia="方正仿宋_GBK"/>
          <w:b/>
          <w:sz w:val="28"/>
        </w:rPr>
        <w:t>前党员和生活困难党员绩效目标表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286-0102-JBN-S3B1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七一表彰及慰问</w:t>
            </w:r>
            <w:r>
              <w:rPr>
                <w:rFonts w:hint="eastAsia" w:ascii="方正书宋_GBK" w:eastAsia="方正书宋_GBK"/>
                <w:lang w:eastAsia="zh-CN"/>
              </w:rPr>
              <w:t>中华人民共和国成立</w:t>
            </w:r>
            <w:r>
              <w:rPr>
                <w:rFonts w:hint="eastAsia" w:ascii="方正书宋_GBK" w:eastAsia="方正书宋_GBK"/>
              </w:rPr>
              <w:t>前党员和生活困难党员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七一表彰先进基层党组织、优秀党务工作者及优秀共产党员；七一和春节期间走访慰问</w:t>
            </w:r>
            <w:r>
              <w:rPr>
                <w:rFonts w:hint="eastAsia" w:ascii="方正书宋_GBK" w:eastAsia="方正书宋_GBK"/>
                <w:lang w:eastAsia="zh-CN"/>
              </w:rPr>
              <w:t>中华人民共和国成立</w:t>
            </w:r>
            <w:r>
              <w:rPr>
                <w:rFonts w:hint="eastAsia" w:ascii="方正书宋_GBK" w:eastAsia="方正书宋_GBK"/>
              </w:rPr>
              <w:t>前老党员和生活困难党员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w:t>
            </w:r>
            <w:r>
              <w:rPr>
                <w:rFonts w:ascii="方正书宋_GBK" w:eastAsia="方正书宋_GBK"/>
              </w:rPr>
              <w:t>202</w:t>
            </w:r>
            <w:r>
              <w:rPr>
                <w:rFonts w:hint="eastAsia" w:ascii="方正书宋_GBK" w:eastAsia="方正书宋_GBK"/>
                <w:lang w:val="en-US" w:eastAsia="zh-CN"/>
              </w:rPr>
              <w:t>1</w:t>
            </w:r>
            <w:r>
              <w:rPr>
                <w:rFonts w:hint="eastAsia" w:ascii="方正书宋_GBK" w:eastAsia="方正书宋_GBK"/>
              </w:rPr>
              <w:t>年工作要点，根据要求，七一完成表彰先进集体及个人，在机关党组织中树立标杆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、七一及春节按时走访慰问</w:t>
            </w:r>
            <w:r>
              <w:rPr>
                <w:rFonts w:hint="eastAsia" w:ascii="方正书宋_GBK" w:eastAsia="方正书宋_GBK"/>
                <w:lang w:eastAsia="zh-CN"/>
              </w:rPr>
              <w:t>中华人民共和国成立</w:t>
            </w:r>
            <w:r>
              <w:rPr>
                <w:rFonts w:hint="eastAsia" w:ascii="方正书宋_GBK" w:eastAsia="方正书宋_GBK"/>
              </w:rPr>
              <w:t>前老党员及生活困难党员，必须走访到位，切实完成全年工作目标，让老党员及生活困难党员感受到党组织的关怀。</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七一及春节各走访慰问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慰问人数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每次走访慰问</w:t>
            </w:r>
            <w:r>
              <w:rPr>
                <w:rFonts w:hint="eastAsia" w:ascii="方正书宋_GBK" w:eastAsia="方正书宋_GBK"/>
                <w:lang w:eastAsia="zh-CN"/>
              </w:rPr>
              <w:t>中华人民共和国成立</w:t>
            </w:r>
            <w:r>
              <w:rPr>
                <w:rFonts w:hint="eastAsia" w:ascii="方正书宋_GBK" w:eastAsia="方正书宋_GBK"/>
              </w:rPr>
              <w:t>前老党员人数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表彰先进集体和个人完成率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表彰的先进集体和个人数量占应表彰的集体和个人数量的比例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能够长期较好地开展慰问活动次数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七一及春节各走访慰问一次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领取人签字表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党员受益人数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慰问的老党员数量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能够长期较好地调动党员积极性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党员的满意程度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满意和较满意基层党组织及老党员、生活困难党员人数占被调查人数的比例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3</w:t>
      </w:r>
      <w:r>
        <w:rPr>
          <w:rFonts w:hint="eastAsia" w:ascii="方正仿宋_GBK" w:eastAsia="方正仿宋_GBK"/>
          <w:b/>
          <w:sz w:val="28"/>
        </w:rPr>
        <w:t>、党</w:t>
      </w:r>
      <w:r>
        <w:rPr>
          <w:rFonts w:hint="eastAsia" w:ascii="方正仿宋_GBK" w:eastAsia="方正仿宋_GBK"/>
          <w:b/>
          <w:sz w:val="28"/>
          <w:lang w:val="en-US" w:eastAsia="zh-CN"/>
        </w:rPr>
        <w:t>组织</w:t>
      </w:r>
      <w:r>
        <w:rPr>
          <w:rFonts w:hint="eastAsia" w:ascii="方正仿宋_GBK" w:eastAsia="方正仿宋_GBK"/>
          <w:b/>
          <w:sz w:val="28"/>
        </w:rPr>
        <w:t>活动经费绩效目标表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286-0102-JBN-AUUL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党</w:t>
            </w:r>
            <w:r>
              <w:rPr>
                <w:rFonts w:hint="eastAsia" w:ascii="方正书宋_GBK" w:eastAsia="方正书宋_GBK"/>
                <w:lang w:val="en-US" w:eastAsia="zh-CN"/>
              </w:rPr>
              <w:t>组织</w:t>
            </w:r>
            <w:r>
              <w:rPr>
                <w:rFonts w:hint="eastAsia" w:ascii="方正书宋_GBK" w:eastAsia="方正书宋_GBK"/>
              </w:rPr>
              <w:t>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3</w:t>
            </w:r>
            <w:r>
              <w:rPr>
                <w:rFonts w:ascii="方正书宋_GBK" w:eastAsia="方正书宋_GBK"/>
              </w:rPr>
              <w:t>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3</w:t>
            </w:r>
            <w:r>
              <w:rPr>
                <w:rFonts w:ascii="方正书宋_GBK" w:eastAsia="方正书宋_GBK"/>
              </w:rPr>
              <w:t>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围绕中国共产党成立100周年，开展红色主题党组织活动，加强党史、党建学习，扎实推进党的建设。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numPr>
                <w:ilvl w:val="0"/>
                <w:numId w:val="2"/>
              </w:numPr>
              <w:spacing w:line="300" w:lineRule="exact"/>
              <w:jc w:val="left"/>
              <w:rPr>
                <w:rFonts w:hint="eastAsia" w:ascii="方正书宋_GBK" w:eastAsia="方正书宋_GBK"/>
              </w:rPr>
            </w:pPr>
            <w:r>
              <w:rPr>
                <w:rFonts w:hint="eastAsia" w:ascii="方正书宋_GBK" w:eastAsia="方正书宋_GBK"/>
              </w:rPr>
              <w:t>全面覆盖各单位，保障各个区直部门都积极完成党组织活动</w:t>
            </w:r>
          </w:p>
          <w:p>
            <w:pPr>
              <w:numPr>
                <w:ilvl w:val="0"/>
                <w:numId w:val="2"/>
              </w:numPr>
              <w:spacing w:line="300" w:lineRule="exact"/>
              <w:jc w:val="left"/>
              <w:rPr>
                <w:rFonts w:ascii="方正书宋_GBK" w:eastAsia="方正书宋_GBK"/>
              </w:rPr>
            </w:pPr>
            <w:r>
              <w:rPr>
                <w:rFonts w:hint="eastAsia" w:ascii="方正书宋_GBK" w:eastAsia="方正书宋_GBK"/>
              </w:rPr>
              <w:t>党员参与率超过85%以上，加强党员教育管理，不断提高机关党建水平。</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保障单位数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党建活动单位数量</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=61个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质量</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参与率</w:t>
            </w:r>
          </w:p>
        </w:tc>
        <w:tc>
          <w:tcPr>
            <w:tcW w:w="2891"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党员参与率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成本</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活动经费</w:t>
            </w:r>
          </w:p>
        </w:tc>
        <w:tc>
          <w:tcPr>
            <w:tcW w:w="289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党组织活动经费</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=30万元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时效</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及时性</w:t>
            </w:r>
          </w:p>
        </w:tc>
        <w:tc>
          <w:tcPr>
            <w:tcW w:w="2891" w:type="dxa"/>
            <w:shd w:val="clear" w:color="auto" w:fill="auto"/>
            <w:vAlign w:val="center"/>
          </w:tcPr>
          <w:p>
            <w:pPr>
              <w:spacing w:line="300" w:lineRule="exact"/>
              <w:jc w:val="left"/>
              <w:rPr>
                <w:rFonts w:hint="default" w:ascii="方正书宋_GBK" w:eastAsia="方正书宋_GBK"/>
                <w:lang w:val="en-US"/>
              </w:rPr>
            </w:pPr>
            <w:r>
              <w:rPr>
                <w:rFonts w:hint="eastAsia" w:ascii="方正书宋_GBK" w:eastAsia="方正书宋_GBK"/>
                <w:lang w:val="en-US" w:eastAsia="zh-CN"/>
              </w:rPr>
              <w:t>按工作规定完成党建活动及时率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党员满意率</w:t>
            </w:r>
          </w:p>
        </w:tc>
        <w:tc>
          <w:tcPr>
            <w:tcW w:w="289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保持党员干部稳定</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文字描述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区委党建五年规划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接受基本党务干部对上级党组织所提供培训的满意程度</w:t>
            </w:r>
          </w:p>
        </w:tc>
        <w:tc>
          <w:tcPr>
            <w:tcW w:w="1276" w:type="dxa"/>
            <w:shd w:val="clear" w:color="auto" w:fill="auto"/>
            <w:vAlign w:val="center"/>
          </w:tcPr>
          <w:p>
            <w:pPr>
              <w:spacing w:line="300" w:lineRule="exact"/>
              <w:jc w:val="left"/>
              <w:rPr>
                <w:rFonts w:hint="default" w:ascii="方正书宋_GBK" w:eastAsia="方正书宋_GBK"/>
                <w:lang w:val="en-US"/>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发放调查问卷</w:t>
            </w:r>
          </w:p>
        </w:tc>
      </w:tr>
    </w:tbl>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4、涉军公益岗</w:t>
      </w:r>
      <w:r>
        <w:rPr>
          <w:rFonts w:hint="eastAsia" w:ascii="方正仿宋_GBK" w:eastAsia="方正仿宋_GBK"/>
          <w:b/>
          <w:sz w:val="28"/>
        </w:rPr>
        <w:t>经费绩效目标表</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286-0102-JBK-KDU1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涉军公益岗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8.17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w:t>
            </w:r>
            <w:r>
              <w:rPr>
                <w:rFonts w:ascii="方正书宋_GBK" w:eastAsia="方正书宋_GBK"/>
              </w:rPr>
              <w:t>.</w:t>
            </w:r>
            <w:r>
              <w:rPr>
                <w:rFonts w:hint="eastAsia" w:ascii="方正书宋_GBK" w:eastAsia="方正书宋_GBK"/>
                <w:lang w:val="en-US" w:eastAsia="zh-CN"/>
              </w:rPr>
              <w:t>17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按照规定数额发放退役军人1-12月工资</w:t>
            </w:r>
            <w:r>
              <w:rPr>
                <w:rFonts w:hint="eastAsia" w:ascii="方正书宋_GBK" w:eastAsia="方正书宋_GBK"/>
                <w:lang w:eastAsia="zh-CN"/>
              </w:rPr>
              <w:t>，</w:t>
            </w:r>
            <w:r>
              <w:rPr>
                <w:rFonts w:hint="eastAsia" w:ascii="方正书宋_GBK" w:eastAsia="方正书宋_GBK"/>
              </w:rPr>
              <w:t>保障3名退役军人正常生活。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按照规定数额发放退役军人1-12月工资，发放人数为3人，发放及时率达到95%以上，保障3名退役军人正常生活。</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发放人数</w:t>
            </w:r>
          </w:p>
        </w:tc>
        <w:tc>
          <w:tcPr>
            <w:tcW w:w="2891" w:type="dxa"/>
            <w:shd w:val="clear" w:color="auto" w:fill="auto"/>
            <w:vAlign w:val="center"/>
          </w:tcPr>
          <w:p>
            <w:pPr>
              <w:spacing w:line="300" w:lineRule="exact"/>
              <w:jc w:val="left"/>
              <w:rPr>
                <w:rFonts w:hint="default" w:ascii="方正书宋_GBK" w:eastAsia="方正书宋_GBK"/>
                <w:lang w:val="en-US"/>
              </w:rPr>
            </w:pPr>
            <w:r>
              <w:rPr>
                <w:rFonts w:hint="eastAsia" w:ascii="方正书宋_GBK" w:eastAsia="方正书宋_GBK"/>
                <w:lang w:val="en-US" w:eastAsia="zh-CN"/>
              </w:rPr>
              <w:t>发退役人员工资人数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=3人</w:t>
            </w:r>
          </w:p>
        </w:tc>
        <w:tc>
          <w:tcPr>
            <w:tcW w:w="170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鹿办字[2017]31号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质量</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工资发放完成率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鹿办字[2017]31号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成本</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工资标准</w:t>
            </w:r>
          </w:p>
        </w:tc>
        <w:tc>
          <w:tcPr>
            <w:tcW w:w="289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退役军人1-12月工资</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=8.17万元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鹿办字[2017]31号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时效</w:t>
            </w:r>
            <w:r>
              <w:rPr>
                <w:rFonts w:hint="eastAsia" w:ascii="方正书宋_GBK" w:eastAsia="方正书宋_GBK"/>
              </w:rPr>
              <w:t>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及时率</w:t>
            </w:r>
          </w:p>
        </w:tc>
        <w:tc>
          <w:tcPr>
            <w:tcW w:w="2891"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工资发放及时率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hint="eastAsia" w:ascii="方正书宋_GBK" w:eastAsia="方正书宋_GBK"/>
                <w:lang w:val="en-US" w:eastAsia="zh-CN"/>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鹿办字[2017]31号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安置退役军人数量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val="en-US" w:eastAsia="zh-CN"/>
              </w:rPr>
              <w:t>保障三名退役军人正常生活</w:t>
            </w:r>
            <w:r>
              <w:rPr>
                <w:rFonts w:hint="eastAsia" w:ascii="方正书宋_GBK" w:eastAsia="方正书宋_GBK"/>
              </w:rPr>
              <w:t>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w:t>
            </w: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鹿办字[2017]31号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单位人员满意度</w:t>
            </w:r>
          </w:p>
        </w:tc>
        <w:tc>
          <w:tcPr>
            <w:tcW w:w="1276" w:type="dxa"/>
            <w:shd w:val="clear" w:color="auto" w:fill="auto"/>
            <w:vAlign w:val="center"/>
          </w:tcPr>
          <w:p>
            <w:pPr>
              <w:spacing w:line="300" w:lineRule="exact"/>
              <w:jc w:val="left"/>
              <w:rPr>
                <w:rFonts w:hint="default" w:ascii="方正书宋_GBK" w:eastAsia="方正书宋_GBK"/>
                <w:lang w:val="en-US"/>
              </w:rPr>
            </w:pPr>
            <w:r>
              <w:rPr>
                <w:rFonts w:hint="eastAsia" w:ascii="方正书宋_GBK" w:eastAsia="方正书宋_GBK"/>
                <w:lang w:val="en-US" w:eastAsia="zh-CN"/>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发放调查问卷</w:t>
            </w:r>
          </w:p>
        </w:tc>
      </w:tr>
    </w:tbl>
    <w:p>
      <w:pPr>
        <w:spacing w:line="300" w:lineRule="exact"/>
        <w:ind w:firstLine="48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1"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bookmarkEnd w:id="11"/>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eastAsia="zh-CN"/>
        </w:rPr>
        <w:t>单位安排政府采购预算0万元，无政府采购预算相关计划，空表列示。</w:t>
      </w:r>
    </w:p>
    <w:p>
      <w:pPr>
        <w:ind w:firstLine="640" w:firstLineChars="200"/>
        <w:jc w:val="center"/>
        <w:outlineLvl w:val="0"/>
        <w:rPr>
          <w:rFonts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286中共石家庄市鹿泉区委区直机关工作委员会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中共石家庄市鹿泉区委区直机关工作委员会20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27.83</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eastAsia="zh-CN"/>
        </w:rPr>
        <w:t>本年度我单位拟购置固定资产总额为0万元。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中共石家庄市鹿泉区委区直机关工作委员会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27.83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15.43</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r>
        <w:rPr>
          <w:rFonts w:hint="eastAsia" w:ascii="Times New Roman" w:hAnsi="Times New Roman" w:eastAsia="仿宋" w:cs="Times New Roman"/>
          <w:sz w:val="32"/>
          <w:szCs w:val="32"/>
          <w:lang w:val="en-US" w:eastAsia="zh-CN"/>
        </w:rPr>
        <w:t xml:space="preserve">    </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1、我单位无国有资本经营预算财政拨款支出，所以部门预算国有资本经营预算财政拨款支出表为空表。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p>
      <w:pPr>
        <w:jc w:val="center"/>
        <w:rPr>
          <w:rFonts w:eastAsia="方正仿宋_GBK"/>
          <w:color w:val="000000"/>
          <w:sz w:val="28"/>
        </w:rPr>
      </w:pP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40"/>
      </w:rPr>
    </w:pPr>
    <w:r>
      <w:fldChar w:fldCharType="begin"/>
    </w:r>
    <w:r>
      <w:rPr>
        <w:rStyle w:val="40"/>
      </w:rPr>
      <w:instrText xml:space="preserve">PAGE  </w:instrText>
    </w:r>
    <w:r>
      <w:fldChar w:fldCharType="separate"/>
    </w:r>
    <w:r>
      <w:rPr>
        <w:rStyle w:val="40"/>
      </w:rPr>
      <w:t>10</w:t>
    </w:r>
    <w: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9D6F51"/>
    <w:multiLevelType w:val="singleLevel"/>
    <w:tmpl w:val="CA9D6F51"/>
    <w:lvl w:ilvl="0" w:tentative="0">
      <w:start w:val="3"/>
      <w:numFmt w:val="chineseCounting"/>
      <w:suff w:val="nothing"/>
      <w:lvlText w:val="%1、"/>
      <w:lvlJc w:val="left"/>
      <w:rPr>
        <w:rFonts w:hint="eastAsia"/>
      </w:rPr>
    </w:lvl>
  </w:abstractNum>
  <w:abstractNum w:abstractNumId="1">
    <w:nsid w:val="FC60D126"/>
    <w:multiLevelType w:val="singleLevel"/>
    <w:tmpl w:val="FC60D126"/>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02522324"/>
    <w:rsid w:val="025C7902"/>
    <w:rsid w:val="062B19EB"/>
    <w:rsid w:val="0A442729"/>
    <w:rsid w:val="0AFE7B57"/>
    <w:rsid w:val="0C590D4A"/>
    <w:rsid w:val="0CB375AA"/>
    <w:rsid w:val="0E6F0D55"/>
    <w:rsid w:val="0E7603ED"/>
    <w:rsid w:val="0EDE3EC7"/>
    <w:rsid w:val="12A2558B"/>
    <w:rsid w:val="14E24F9F"/>
    <w:rsid w:val="175120E9"/>
    <w:rsid w:val="1B81764E"/>
    <w:rsid w:val="1C2700AE"/>
    <w:rsid w:val="1C5B094E"/>
    <w:rsid w:val="1C8846DA"/>
    <w:rsid w:val="1CF03181"/>
    <w:rsid w:val="1DE9665A"/>
    <w:rsid w:val="1E580226"/>
    <w:rsid w:val="1EB777FD"/>
    <w:rsid w:val="20084455"/>
    <w:rsid w:val="21CA1849"/>
    <w:rsid w:val="21E77A92"/>
    <w:rsid w:val="2ABD5857"/>
    <w:rsid w:val="2BE51A4A"/>
    <w:rsid w:val="2BED1445"/>
    <w:rsid w:val="2DD60367"/>
    <w:rsid w:val="2DE72CAD"/>
    <w:rsid w:val="2E8432F1"/>
    <w:rsid w:val="303F66AB"/>
    <w:rsid w:val="30F868F1"/>
    <w:rsid w:val="310A685C"/>
    <w:rsid w:val="32131A05"/>
    <w:rsid w:val="32E5124B"/>
    <w:rsid w:val="37CE04A6"/>
    <w:rsid w:val="37F421C6"/>
    <w:rsid w:val="3926082B"/>
    <w:rsid w:val="3FB533DF"/>
    <w:rsid w:val="43D33B0F"/>
    <w:rsid w:val="49D16866"/>
    <w:rsid w:val="4E076978"/>
    <w:rsid w:val="58FD2028"/>
    <w:rsid w:val="5C072285"/>
    <w:rsid w:val="5F013566"/>
    <w:rsid w:val="609D37F8"/>
    <w:rsid w:val="63AB1F8E"/>
    <w:rsid w:val="640C424B"/>
    <w:rsid w:val="656F42C9"/>
    <w:rsid w:val="6823271E"/>
    <w:rsid w:val="6A4746CE"/>
    <w:rsid w:val="70766743"/>
    <w:rsid w:val="73D63CF5"/>
    <w:rsid w:val="75813CC4"/>
    <w:rsid w:val="77871E6F"/>
    <w:rsid w:val="78D52BD8"/>
    <w:rsid w:val="7AF123D0"/>
    <w:rsid w:val="7BF56159"/>
    <w:rsid w:val="7D7A337E"/>
    <w:rsid w:val="7FBC4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字符"/>
    <w:basedOn w:val="10"/>
    <w:link w:val="4"/>
    <w:qFormat/>
    <w:uiPriority w:val="99"/>
    <w:rPr>
      <w:rFonts w:eastAsia="Times New Roman"/>
      <w:sz w:val="18"/>
      <w:szCs w:val="18"/>
      <w:lang w:eastAsia="uk-UA"/>
    </w:rPr>
  </w:style>
  <w:style w:type="character" w:customStyle="1" w:styleId="35">
    <w:name w:val="页脚 字符"/>
    <w:basedOn w:val="10"/>
    <w:link w:val="3"/>
    <w:qFormat/>
    <w:uiPriority w:val="99"/>
    <w:rPr>
      <w:rFonts w:eastAsia="Times New Roman"/>
      <w:sz w:val="18"/>
      <w:szCs w:val="18"/>
      <w:lang w:eastAsia="uk-UA"/>
    </w:rPr>
  </w:style>
  <w:style w:type="character" w:customStyle="1" w:styleId="36">
    <w:name w:val="font11"/>
    <w:basedOn w:val="10"/>
    <w:uiPriority w:val="0"/>
    <w:rPr>
      <w:rFonts w:hint="default" w:ascii="方正书宋_GBK" w:hAnsi="方正书宋_GBK" w:eastAsia="方正书宋_GBK" w:cs="方正书宋_GBK"/>
      <w:b/>
      <w:color w:val="000000"/>
      <w:sz w:val="24"/>
      <w:szCs w:val="24"/>
      <w:u w:val="none"/>
    </w:rPr>
  </w:style>
  <w:style w:type="character" w:customStyle="1" w:styleId="37">
    <w:name w:val="font01"/>
    <w:basedOn w:val="10"/>
    <w:uiPriority w:val="0"/>
    <w:rPr>
      <w:rFonts w:hint="default" w:ascii="Times New Roman" w:hAnsi="Times New Roman" w:cs="Times New Roman"/>
      <w:b/>
      <w:color w:val="000000"/>
      <w:sz w:val="24"/>
      <w:szCs w:val="24"/>
      <w:u w:val="none"/>
    </w:rPr>
  </w:style>
  <w:style w:type="character" w:customStyle="1" w:styleId="38">
    <w:name w:val="font41"/>
    <w:basedOn w:val="10"/>
    <w:uiPriority w:val="0"/>
    <w:rPr>
      <w:rFonts w:ascii="方正仿宋_GBK" w:hAnsi="方正仿宋_GBK" w:eastAsia="方正仿宋_GBK" w:cs="方正仿宋_GBK"/>
      <w:b/>
      <w:color w:val="000000"/>
      <w:sz w:val="24"/>
      <w:szCs w:val="24"/>
      <w:u w:val="none"/>
    </w:rPr>
  </w:style>
  <w:style w:type="character" w:customStyle="1" w:styleId="39">
    <w:name w:val="font21"/>
    <w:basedOn w:val="10"/>
    <w:uiPriority w:val="0"/>
    <w:rPr>
      <w:rFonts w:hint="default" w:ascii="方正书宋_GBK" w:hAnsi="方正书宋_GBK" w:eastAsia="方正书宋_GBK" w:cs="方正书宋_GBK"/>
      <w:b/>
      <w:color w:val="000000"/>
      <w:sz w:val="24"/>
      <w:szCs w:val="24"/>
      <w:u w:val="none"/>
    </w:rPr>
  </w:style>
  <w:style w:type="character" w:customStyle="1" w:styleId="40">
    <w:name w:val="页码1"/>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0" Type="http://schemas.openxmlformats.org/officeDocument/2006/relationships/fontTable" Target="fontTable.xml"/><Relationship Id="rId6" Type="http://schemas.openxmlformats.org/officeDocument/2006/relationships/theme" Target="theme/theme1.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b:Sources xmlns:b="http://schemas.openxmlformats.org/officeDocument/2006/bibliography" xmlns="http://schemas.openxmlformats.org/officeDocument/2006/bibliography" SelectedStyle="\APASixthEditionOfficeOnline.xsl" StyleName="APA" Version="6"/>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2B98F3-B65D-4B9D-8205-6EFC21113DB3}">
  <ds:schemaRefs/>
</ds:datastoreItem>
</file>

<file path=customXml/itemProps11.xml><?xml version="1.0" encoding="utf-8"?>
<ds:datastoreItem xmlns:ds="http://schemas.openxmlformats.org/officeDocument/2006/customXml" ds:itemID="{73C9F039-1D9F-4305-BB4F-372C70BD7863}">
  <ds:schemaRefs/>
</ds:datastoreItem>
</file>

<file path=customXml/itemProps12.xml><?xml version="1.0" encoding="utf-8"?>
<ds:datastoreItem xmlns:ds="http://schemas.openxmlformats.org/officeDocument/2006/customXml" ds:itemID="{44841A29-CBBA-4EA8-BB72-8EFC5761153C}">
  <ds:schemaRefs/>
</ds:datastoreItem>
</file>

<file path=customXml/itemProps13.xml><?xml version="1.0" encoding="utf-8"?>
<ds:datastoreItem xmlns:ds="http://schemas.openxmlformats.org/officeDocument/2006/customXml" ds:itemID="{3CE231B7-4B8F-43B1-BB93-122327D27C71}">
  <ds:schemaRefs/>
</ds:datastoreItem>
</file>

<file path=customXml/itemProps14.xml><?xml version="1.0" encoding="utf-8"?>
<ds:datastoreItem xmlns:ds="http://schemas.openxmlformats.org/officeDocument/2006/customXml" ds:itemID="{5C126D5D-CDDC-4F20-9B34-3E608D90EC4B}">
  <ds:schemaRefs/>
</ds:datastoreItem>
</file>

<file path=customXml/itemProps15.xml><?xml version="1.0" encoding="utf-8"?>
<ds:datastoreItem xmlns:ds="http://schemas.openxmlformats.org/officeDocument/2006/customXml" ds:itemID="{AEB530F0-49BB-46F3-B486-EB1F93EE1F0D}">
  <ds:schemaRefs/>
</ds:datastoreItem>
</file>

<file path=customXml/itemProps16.xml><?xml version="1.0" encoding="utf-8"?>
<ds:datastoreItem xmlns:ds="http://schemas.openxmlformats.org/officeDocument/2006/customXml" ds:itemID="{C4B1F5EE-B304-48E5-A2BA-0B88FD401FD3}">
  <ds:schemaRefs/>
</ds:datastoreItem>
</file>

<file path=customXml/itemProps17.xml><?xml version="1.0" encoding="utf-8"?>
<ds:datastoreItem xmlns:ds="http://schemas.openxmlformats.org/officeDocument/2006/customXml" ds:itemID="{C32E9EBA-2253-42C8-A3AF-17F0D2B0DF5F}">
  <ds:schemaRefs/>
</ds:datastoreItem>
</file>

<file path=customXml/itemProps18.xml><?xml version="1.0" encoding="utf-8"?>
<ds:datastoreItem xmlns:ds="http://schemas.openxmlformats.org/officeDocument/2006/customXml" ds:itemID="{EA084D54-B54B-435F-A81C-B486416EC7B0}">
  <ds:schemaRefs/>
</ds:datastoreItem>
</file>

<file path=customXml/itemProps19.xml><?xml version="1.0" encoding="utf-8"?>
<ds:datastoreItem xmlns:ds="http://schemas.openxmlformats.org/officeDocument/2006/customXml" ds:itemID="{0E3EEC6F-B2E6-4848-B873-093794508A48}">
  <ds:schemaRefs/>
</ds:datastoreItem>
</file>

<file path=customXml/itemProps2.xml><?xml version="1.0" encoding="utf-8"?>
<ds:datastoreItem xmlns:ds="http://schemas.openxmlformats.org/officeDocument/2006/customXml" ds:itemID="{6F2B08C1-9EBF-4473-BF30-562BC23E76EC}">
  <ds:schemaRefs/>
</ds:datastoreItem>
</file>

<file path=customXml/itemProps20.xml><?xml version="1.0" encoding="utf-8"?>
<ds:datastoreItem xmlns:ds="http://schemas.openxmlformats.org/officeDocument/2006/customXml" ds:itemID="{F474B237-5590-4A5D-9532-92DF405B8328}">
  <ds:schemaRefs/>
</ds:datastoreItem>
</file>

<file path=customXml/itemProps21.xml><?xml version="1.0" encoding="utf-8"?>
<ds:datastoreItem xmlns:ds="http://schemas.openxmlformats.org/officeDocument/2006/customXml" ds:itemID="{21276215-CCB1-4B33-9AFF-5FF4ADEB6D26}">
  <ds:schemaRefs/>
</ds:datastoreItem>
</file>

<file path=customXml/itemProps22.xml><?xml version="1.0" encoding="utf-8"?>
<ds:datastoreItem xmlns:ds="http://schemas.openxmlformats.org/officeDocument/2006/customXml" ds:itemID="{2876D4DB-182F-4A3F-AA8A-CFCD37B6E294}">
  <ds:schemaRefs/>
</ds:datastoreItem>
</file>

<file path=customXml/itemProps23.xml><?xml version="1.0" encoding="utf-8"?>
<ds:datastoreItem xmlns:ds="http://schemas.openxmlformats.org/officeDocument/2006/customXml" ds:itemID="{3876947B-5375-41BD-ADDB-46B1A73E144C}">
  <ds:schemaRefs/>
</ds:datastoreItem>
</file>

<file path=customXml/itemProps24.xml><?xml version="1.0" encoding="utf-8"?>
<ds:datastoreItem xmlns:ds="http://schemas.openxmlformats.org/officeDocument/2006/customXml" ds:itemID="{83D6C4CA-9702-4BA9-B08C-D5336DF137DE}">
  <ds:schemaRefs/>
</ds:datastoreItem>
</file>

<file path=customXml/itemProps25.xml><?xml version="1.0" encoding="utf-8"?>
<ds:datastoreItem xmlns:ds="http://schemas.openxmlformats.org/officeDocument/2006/customXml" ds:itemID="{D0B34C87-332C-4635-A161-F5E21C493CB4}">
  <ds:schemaRefs/>
</ds:datastoreItem>
</file>

<file path=customXml/itemProps26.xml><?xml version="1.0" encoding="utf-8"?>
<ds:datastoreItem xmlns:ds="http://schemas.openxmlformats.org/officeDocument/2006/customXml" ds:itemID="{3F40F437-344F-4D56-BB4E-B1B754B77F85}">
  <ds:schemaRefs/>
</ds:datastoreItem>
</file>

<file path=customXml/itemProps27.xml><?xml version="1.0" encoding="utf-8"?>
<ds:datastoreItem xmlns:ds="http://schemas.openxmlformats.org/officeDocument/2006/customXml" ds:itemID="{8995EDC1-54BB-4D1B-B366-CC090B70C173}">
  <ds:schemaRefs/>
</ds:datastoreItem>
</file>

<file path=customXml/itemProps28.xml><?xml version="1.0" encoding="utf-8"?>
<ds:datastoreItem xmlns:ds="http://schemas.openxmlformats.org/officeDocument/2006/customXml" ds:itemID="{AC94AA20-AAC8-4702-8341-1C16B3B47E1E}">
  <ds:schemaRefs/>
</ds:datastoreItem>
</file>

<file path=customXml/itemProps29.xml><?xml version="1.0" encoding="utf-8"?>
<ds:datastoreItem xmlns:ds="http://schemas.openxmlformats.org/officeDocument/2006/customXml" ds:itemID="{F74CA73A-5907-485C-AD71-465C67FF9138}">
  <ds:schemaRefs/>
</ds:datastoreItem>
</file>

<file path=customXml/itemProps3.xml><?xml version="1.0" encoding="utf-8"?>
<ds:datastoreItem xmlns:ds="http://schemas.openxmlformats.org/officeDocument/2006/customXml" ds:itemID="{B0C7E233-F3C6-4BE0-936C-7ED923641E9A}">
  <ds:schemaRefs/>
</ds:datastoreItem>
</file>

<file path=customXml/itemProps30.xml><?xml version="1.0" encoding="utf-8"?>
<ds:datastoreItem xmlns:ds="http://schemas.openxmlformats.org/officeDocument/2006/customXml" ds:itemID="{F51B2312-8862-406F-886D-A41A01041C26}">
  <ds:schemaRefs/>
</ds:datastoreItem>
</file>

<file path=customXml/itemProps31.xml><?xml version="1.0" encoding="utf-8"?>
<ds:datastoreItem xmlns:ds="http://schemas.openxmlformats.org/officeDocument/2006/customXml" ds:itemID="{76004064-E42E-42A6-849D-DF32827D7D9F}">
  <ds:schemaRefs/>
</ds:datastoreItem>
</file>

<file path=customXml/itemProps32.xml><?xml version="1.0" encoding="utf-8"?>
<ds:datastoreItem xmlns:ds="http://schemas.openxmlformats.org/officeDocument/2006/customXml" ds:itemID="{C187A29E-3F07-44DC-AA15-C162A4DBB8B0}">
  <ds:schemaRefs/>
</ds:datastoreItem>
</file>

<file path=customXml/itemProps33.xml><?xml version="1.0" encoding="utf-8"?>
<ds:datastoreItem xmlns:ds="http://schemas.openxmlformats.org/officeDocument/2006/customXml" ds:itemID="{94F3F6FD-D183-4DF2-9D60-0DD380350BC7}">
  <ds:schemaRefs/>
</ds:datastoreItem>
</file>

<file path=customXml/itemProps34.xml><?xml version="1.0" encoding="utf-8"?>
<ds:datastoreItem xmlns:ds="http://schemas.openxmlformats.org/officeDocument/2006/customXml" ds:itemID="{04DC5A26-6BED-4079-9ECF-0EAAD5945ECE}">
  <ds:schemaRefs/>
</ds:datastoreItem>
</file>

<file path=customXml/itemProps35.xml><?xml version="1.0" encoding="utf-8"?>
<ds:datastoreItem xmlns:ds="http://schemas.openxmlformats.org/officeDocument/2006/customXml" ds:itemID="{3C7E501D-9384-43CC-BA38-1FFA6D3E1400}">
  <ds:schemaRefs/>
</ds:datastoreItem>
</file>

<file path=customXml/itemProps36.xml><?xml version="1.0" encoding="utf-8"?>
<ds:datastoreItem xmlns:ds="http://schemas.openxmlformats.org/officeDocument/2006/customXml" ds:itemID="{23A1A8F0-B514-4869-9FD6-78847D5CE0F1}">
  <ds:schemaRefs/>
</ds:datastoreItem>
</file>

<file path=customXml/itemProps37.xml><?xml version="1.0" encoding="utf-8"?>
<ds:datastoreItem xmlns:ds="http://schemas.openxmlformats.org/officeDocument/2006/customXml" ds:itemID="{E4DB3DED-7A82-45A3-B2D4-4BFE4C8FFC9B}">
  <ds:schemaRefs/>
</ds:datastoreItem>
</file>

<file path=customXml/itemProps38.xml><?xml version="1.0" encoding="utf-8"?>
<ds:datastoreItem xmlns:ds="http://schemas.openxmlformats.org/officeDocument/2006/customXml" ds:itemID="{F1EAC11C-7F89-476F-B619-69E5E9FAA100}">
  <ds:schemaRefs/>
</ds:datastoreItem>
</file>

<file path=customXml/itemProps39.xml><?xml version="1.0" encoding="utf-8"?>
<ds:datastoreItem xmlns:ds="http://schemas.openxmlformats.org/officeDocument/2006/customXml" ds:itemID="{E8F42D8C-5603-4219-82E3-BE90EA530D51}">
  <ds:schemaRefs/>
</ds:datastoreItem>
</file>

<file path=customXml/itemProps4.xml><?xml version="1.0" encoding="utf-8"?>
<ds:datastoreItem xmlns:ds="http://schemas.openxmlformats.org/officeDocument/2006/customXml" ds:itemID="{88C2029B-8146-4499-8D6C-3689A653FB96}">
  <ds:schemaRefs/>
</ds:datastoreItem>
</file>

<file path=customXml/itemProps40.xml><?xml version="1.0" encoding="utf-8"?>
<ds:datastoreItem xmlns:ds="http://schemas.openxmlformats.org/officeDocument/2006/customXml" ds:itemID="{273A4801-8B9C-4926-9207-C70B05983953}">
  <ds:schemaRefs/>
</ds:datastoreItem>
</file>

<file path=customXml/itemProps41.xml><?xml version="1.0" encoding="utf-8"?>
<ds:datastoreItem xmlns:ds="http://schemas.openxmlformats.org/officeDocument/2006/customXml" ds:itemID="{6E8AB950-49DD-4AD5-B48A-DE4B58150108}">
  <ds:schemaRefs/>
</ds:datastoreItem>
</file>

<file path=customXml/itemProps42.xml><?xml version="1.0" encoding="utf-8"?>
<ds:datastoreItem xmlns:ds="http://schemas.openxmlformats.org/officeDocument/2006/customXml" ds:itemID="{1C1E0200-9266-4F7E-A46D-9D2ECB5D5CB5}">
  <ds:schemaRefs/>
</ds:datastoreItem>
</file>

<file path=customXml/itemProps43.xml><?xml version="1.0" encoding="utf-8"?>
<ds:datastoreItem xmlns:ds="http://schemas.openxmlformats.org/officeDocument/2006/customXml" ds:itemID="{1ED04FE6-E896-4FEE-A743-FB20CC51DF19}">
  <ds:schemaRefs/>
</ds:datastoreItem>
</file>

<file path=customXml/itemProps44.xml><?xml version="1.0" encoding="utf-8"?>
<ds:datastoreItem xmlns:ds="http://schemas.openxmlformats.org/officeDocument/2006/customXml" ds:itemID="{284F34FE-6D40-4B15-B982-8B34D7F3FBCA}">
  <ds:schemaRefs/>
</ds:datastoreItem>
</file>

<file path=customXml/itemProps45.xml><?xml version="1.0" encoding="utf-8"?>
<ds:datastoreItem xmlns:ds="http://schemas.openxmlformats.org/officeDocument/2006/customXml" ds:itemID="{CAC81F54-E2B9-4BA3-AAE3-3C089A40C1F9}">
  <ds:schemaRefs/>
</ds:datastoreItem>
</file>

<file path=customXml/itemProps46.xml><?xml version="1.0" encoding="utf-8"?>
<ds:datastoreItem xmlns:ds="http://schemas.openxmlformats.org/officeDocument/2006/customXml" ds:itemID="{C3E654A8-4E6F-471F-8C8C-02C137B2FAF1}">
  <ds:schemaRefs/>
</ds:datastoreItem>
</file>

<file path=customXml/itemProps47.xml><?xml version="1.0" encoding="utf-8"?>
<ds:datastoreItem xmlns:ds="http://schemas.openxmlformats.org/officeDocument/2006/customXml" ds:itemID="{74CE19A5-D8B3-4993-BF8E-3D2C36E66850}">
  <ds:schemaRefs/>
</ds:datastoreItem>
</file>

<file path=customXml/itemProps48.xml><?xml version="1.0" encoding="utf-8"?>
<ds:datastoreItem xmlns:ds="http://schemas.openxmlformats.org/officeDocument/2006/customXml" ds:itemID="{221E60F8-665C-4A98-96FF-FE2A8514F1A1}">
  <ds:schemaRefs/>
</ds:datastoreItem>
</file>

<file path=customXml/itemProps49.xml><?xml version="1.0" encoding="utf-8"?>
<ds:datastoreItem xmlns:ds="http://schemas.openxmlformats.org/officeDocument/2006/customXml" ds:itemID="{45941831-FFBA-441F-AE8D-718B8B551A1D}">
  <ds:schemaRefs/>
</ds:datastoreItem>
</file>

<file path=customXml/itemProps5.xml><?xml version="1.0" encoding="utf-8"?>
<ds:datastoreItem xmlns:ds="http://schemas.openxmlformats.org/officeDocument/2006/customXml" ds:itemID="{DAB447C4-0BBB-491A-A9D8-75AB192328F7}">
  <ds:schemaRefs/>
</ds:datastoreItem>
</file>

<file path=customXml/itemProps50.xml><?xml version="1.0" encoding="utf-8"?>
<ds:datastoreItem xmlns:ds="http://schemas.openxmlformats.org/officeDocument/2006/customXml" ds:itemID="{44B5C33E-E510-4881-824B-6C4B6BEAF7E2}">
  <ds:schemaRefs/>
</ds:datastoreItem>
</file>

<file path=customXml/itemProps51.xml><?xml version="1.0" encoding="utf-8"?>
<ds:datastoreItem xmlns:ds="http://schemas.openxmlformats.org/officeDocument/2006/customXml" ds:itemID="{8A2C20EF-8C57-4032-B775-C6B2FC7C0D4C}">
  <ds:schemaRefs/>
</ds:datastoreItem>
</file>

<file path=customXml/itemProps52.xml><?xml version="1.0" encoding="utf-8"?>
<ds:datastoreItem xmlns:ds="http://schemas.openxmlformats.org/officeDocument/2006/customXml" ds:itemID="{49661B6A-3116-43F0-9BA5-676396640951}">
  <ds:schemaRefs/>
</ds:datastoreItem>
</file>

<file path=customXml/itemProps6.xml><?xml version="1.0" encoding="utf-8"?>
<ds:datastoreItem xmlns:ds="http://schemas.openxmlformats.org/officeDocument/2006/customXml" ds:itemID="{94873E0B-80B1-4E9F-9967-A142C76B9A3C}">
  <ds:schemaRefs/>
</ds:datastoreItem>
</file>

<file path=customXml/itemProps7.xml><?xml version="1.0" encoding="utf-8"?>
<ds:datastoreItem xmlns:ds="http://schemas.openxmlformats.org/officeDocument/2006/customXml" ds:itemID="{4161E038-6BDA-4B56-829A-B9A6CBBCAF89}">
  <ds:schemaRefs/>
</ds:datastoreItem>
</file>

<file path=customXml/itemProps8.xml><?xml version="1.0" encoding="utf-8"?>
<ds:datastoreItem xmlns:ds="http://schemas.openxmlformats.org/officeDocument/2006/customXml" ds:itemID="{1D2C6853-5D07-4F2E-81B0-D431A6C37BF1}">
  <ds:schemaRefs/>
</ds:datastoreItem>
</file>

<file path=customXml/itemProps9.xml><?xml version="1.0" encoding="utf-8"?>
<ds:datastoreItem xmlns:ds="http://schemas.openxmlformats.org/officeDocument/2006/customXml" ds:itemID="{5406D103-D3A9-47A3-8BB5-B72CF19271B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40</Pages>
  <Words>2785</Words>
  <Characters>15876</Characters>
  <Lines>132</Lines>
  <Paragraphs>37</Paragraphs>
  <TotalTime>9</TotalTime>
  <ScaleCrop>false</ScaleCrop>
  <LinksUpToDate>false</LinksUpToDate>
  <CharactersWithSpaces>18624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DELL</cp:lastModifiedBy>
  <dcterms:modified xsi:type="dcterms:W3CDTF">2024-09-29T00:59:07Z</dcterms:modified>
  <dc:title>2022年部门预算信息公开目录</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