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203</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：中共石家庄市鹿泉区委组织部</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p>
      <w:pPr>
        <w:rPr>
          <w:rFonts w:ascii="黑体" w:hAnsi="黑体" w:eastAsia="黑体" w:cs="黑体"/>
          <w:bCs/>
          <w:sz w:val="32"/>
          <w:szCs w:val="32"/>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spacing w:before="204" w:line="325" w:lineRule="auto"/>
        <w:ind w:left="6" w:right="102" w:firstLine="640"/>
        <w:rPr>
          <w:rFonts w:ascii="仿宋" w:hAnsi="仿宋" w:eastAsia="仿宋" w:cs="仿宋"/>
          <w:sz w:val="31"/>
          <w:szCs w:val="31"/>
        </w:rPr>
      </w:pPr>
      <w:r>
        <w:rPr>
          <w:rFonts w:ascii="仿宋" w:hAnsi="仿宋" w:eastAsia="仿宋" w:cs="仿宋"/>
          <w:spacing w:val="4"/>
          <w:sz w:val="31"/>
          <w:szCs w:val="31"/>
        </w:rPr>
        <w:t>（一）承担区委党的建设（基层组织建设）工作领导小组办</w:t>
      </w:r>
      <w:r>
        <w:rPr>
          <w:rFonts w:ascii="仿宋" w:hAnsi="仿宋" w:eastAsia="仿宋" w:cs="仿宋"/>
          <w:spacing w:val="12"/>
          <w:sz w:val="31"/>
          <w:szCs w:val="31"/>
        </w:rPr>
        <w:t xml:space="preserve"> </w:t>
      </w:r>
      <w:r>
        <w:rPr>
          <w:rFonts w:ascii="仿宋" w:hAnsi="仿宋" w:eastAsia="仿宋" w:cs="仿宋"/>
          <w:spacing w:val="5"/>
          <w:sz w:val="31"/>
          <w:szCs w:val="31"/>
        </w:rPr>
        <w:t>公室工作职责。围绕党的重大理论和实践问题调查研究，提出加</w:t>
      </w:r>
      <w:r>
        <w:rPr>
          <w:rFonts w:ascii="仿宋" w:hAnsi="仿宋" w:eastAsia="仿宋" w:cs="仿宋"/>
          <w:sz w:val="31"/>
          <w:szCs w:val="31"/>
        </w:rPr>
        <w:t xml:space="preserve"> </w:t>
      </w:r>
      <w:r>
        <w:rPr>
          <w:rFonts w:ascii="仿宋" w:hAnsi="仿宋" w:eastAsia="仿宋" w:cs="仿宋"/>
          <w:spacing w:val="5"/>
          <w:sz w:val="31"/>
          <w:szCs w:val="31"/>
        </w:rPr>
        <w:t>强全区党的建设的建议；负责党的建设制度改革的宏观</w:t>
      </w:r>
      <w:r>
        <w:rPr>
          <w:rFonts w:ascii="仿宋" w:hAnsi="仿宋" w:eastAsia="仿宋" w:cs="仿宋"/>
          <w:spacing w:val="4"/>
          <w:sz w:val="31"/>
          <w:szCs w:val="31"/>
        </w:rPr>
        <w:t>指导，研</w:t>
      </w:r>
      <w:r>
        <w:rPr>
          <w:rFonts w:ascii="仿宋" w:hAnsi="仿宋" w:eastAsia="仿宋" w:cs="仿宋"/>
          <w:sz w:val="31"/>
          <w:szCs w:val="31"/>
        </w:rPr>
        <w:t xml:space="preserve"> </w:t>
      </w:r>
      <w:r>
        <w:rPr>
          <w:rFonts w:ascii="仿宋" w:hAnsi="仿宋" w:eastAsia="仿宋" w:cs="仿宋"/>
          <w:spacing w:val="5"/>
          <w:sz w:val="31"/>
          <w:szCs w:val="31"/>
        </w:rPr>
        <w:t>究党的组织工作、干部工作、人才工作的贯彻落实措施，制定或</w:t>
      </w:r>
      <w:r>
        <w:rPr>
          <w:rFonts w:ascii="仿宋" w:hAnsi="仿宋" w:eastAsia="仿宋" w:cs="仿宋"/>
          <w:sz w:val="31"/>
          <w:szCs w:val="31"/>
        </w:rPr>
        <w:t xml:space="preserve"> </w:t>
      </w:r>
      <w:r>
        <w:rPr>
          <w:rFonts w:ascii="仿宋" w:hAnsi="仿宋" w:eastAsia="仿宋" w:cs="仿宋"/>
          <w:spacing w:val="3"/>
          <w:sz w:val="31"/>
          <w:szCs w:val="31"/>
        </w:rPr>
        <w:t>参与制定全区性重要政策和制度；负责“</w:t>
      </w:r>
      <w:r>
        <w:rPr>
          <w:rFonts w:ascii="仿宋" w:hAnsi="仿宋" w:eastAsia="仿宋" w:cs="仿宋"/>
          <w:spacing w:val="-103"/>
          <w:sz w:val="31"/>
          <w:szCs w:val="31"/>
        </w:rPr>
        <w:t xml:space="preserve"> </w:t>
      </w:r>
      <w:r>
        <w:rPr>
          <w:rFonts w:ascii="仿宋" w:hAnsi="仿宋" w:eastAsia="仿宋" w:cs="仿宋"/>
          <w:spacing w:val="3"/>
          <w:sz w:val="31"/>
          <w:szCs w:val="31"/>
        </w:rPr>
        <w:t>区委基层组织建设联席</w:t>
      </w:r>
      <w:r>
        <w:rPr>
          <w:rFonts w:ascii="仿宋" w:hAnsi="仿宋" w:eastAsia="仿宋" w:cs="仿宋"/>
          <w:sz w:val="31"/>
          <w:szCs w:val="31"/>
        </w:rPr>
        <w:t xml:space="preserve"> </w:t>
      </w:r>
      <w:r>
        <w:rPr>
          <w:rFonts w:ascii="仿宋" w:hAnsi="仿宋" w:eastAsia="仿宋" w:cs="仿宋"/>
          <w:spacing w:val="1"/>
          <w:sz w:val="31"/>
          <w:szCs w:val="31"/>
        </w:rPr>
        <w:t>会议</w:t>
      </w:r>
      <w:r>
        <w:rPr>
          <w:rFonts w:ascii="仿宋" w:hAnsi="仿宋" w:eastAsia="仿宋" w:cs="仿宋"/>
          <w:spacing w:val="-103"/>
          <w:sz w:val="31"/>
          <w:szCs w:val="31"/>
        </w:rPr>
        <w:t xml:space="preserve"> </w:t>
      </w:r>
      <w:r>
        <w:rPr>
          <w:rFonts w:ascii="仿宋" w:hAnsi="仿宋" w:eastAsia="仿宋" w:cs="仿宋"/>
          <w:spacing w:val="1"/>
          <w:sz w:val="31"/>
          <w:szCs w:val="31"/>
        </w:rPr>
        <w:t>”牵头抓总工作。</w:t>
      </w:r>
    </w:p>
    <w:p>
      <w:pPr>
        <w:spacing w:before="205" w:line="328" w:lineRule="auto"/>
        <w:ind w:right="45" w:firstLine="646"/>
        <w:rPr>
          <w:rFonts w:ascii="仿宋" w:hAnsi="仿宋" w:eastAsia="仿宋" w:cs="仿宋"/>
          <w:sz w:val="31"/>
          <w:szCs w:val="31"/>
        </w:rPr>
      </w:pPr>
      <w:r>
        <w:rPr>
          <w:rFonts w:ascii="仿宋" w:hAnsi="仿宋" w:eastAsia="仿宋" w:cs="仿宋"/>
          <w:spacing w:val="7"/>
          <w:sz w:val="31"/>
          <w:szCs w:val="31"/>
        </w:rPr>
        <w:t>（二）负责党员队伍建设、组织员队伍建设以</w:t>
      </w:r>
      <w:r>
        <w:rPr>
          <w:rFonts w:ascii="仿宋" w:hAnsi="仿宋" w:eastAsia="仿宋" w:cs="仿宋"/>
          <w:spacing w:val="6"/>
          <w:sz w:val="31"/>
          <w:szCs w:val="31"/>
        </w:rPr>
        <w:t>及党员发展、</w:t>
      </w:r>
      <w:r>
        <w:rPr>
          <w:rFonts w:ascii="仿宋" w:hAnsi="仿宋" w:eastAsia="仿宋" w:cs="仿宋"/>
          <w:sz w:val="31"/>
          <w:szCs w:val="31"/>
        </w:rPr>
        <w:t xml:space="preserve"> </w:t>
      </w:r>
      <w:r>
        <w:rPr>
          <w:rFonts w:ascii="仿宋" w:hAnsi="仿宋" w:eastAsia="仿宋" w:cs="仿宋"/>
          <w:spacing w:val="5"/>
          <w:sz w:val="31"/>
          <w:szCs w:val="31"/>
        </w:rPr>
        <w:t>教育、管理工作，负责党的组织制度、党内生活制度建设；组织</w:t>
      </w:r>
      <w:r>
        <w:rPr>
          <w:rFonts w:ascii="仿宋" w:hAnsi="仿宋" w:eastAsia="仿宋" w:cs="仿宋"/>
          <w:spacing w:val="2"/>
          <w:sz w:val="31"/>
          <w:szCs w:val="31"/>
        </w:rPr>
        <w:t xml:space="preserve"> </w:t>
      </w:r>
      <w:r>
        <w:rPr>
          <w:rFonts w:ascii="仿宋" w:hAnsi="仿宋" w:eastAsia="仿宋" w:cs="仿宋"/>
          <w:spacing w:val="7"/>
          <w:sz w:val="31"/>
          <w:szCs w:val="31"/>
        </w:rPr>
        <w:t>协调全区党代表大会、党代表会议、人民代表大会的选举工作，</w:t>
      </w:r>
      <w:r>
        <w:rPr>
          <w:rFonts w:ascii="仿宋" w:hAnsi="仿宋" w:eastAsia="仿宋" w:cs="仿宋"/>
          <w:spacing w:val="6"/>
          <w:sz w:val="31"/>
          <w:szCs w:val="31"/>
        </w:rPr>
        <w:t xml:space="preserve"> </w:t>
      </w:r>
      <w:r>
        <w:rPr>
          <w:rFonts w:ascii="仿宋" w:hAnsi="仿宋" w:eastAsia="仿宋" w:cs="仿宋"/>
          <w:spacing w:val="5"/>
          <w:sz w:val="31"/>
          <w:szCs w:val="31"/>
        </w:rPr>
        <w:t>负责全区党代表大会代表的日常管理和服务工作；负责党组织建 设特别是党的基层组织建设的调查研究，负责谋划指导和组织推</w:t>
      </w:r>
      <w:r>
        <w:rPr>
          <w:rFonts w:ascii="仿宋" w:hAnsi="仿宋" w:eastAsia="仿宋" w:cs="仿宋"/>
          <w:spacing w:val="2"/>
          <w:sz w:val="31"/>
          <w:szCs w:val="31"/>
        </w:rPr>
        <w:t xml:space="preserve"> </w:t>
      </w:r>
      <w:r>
        <w:rPr>
          <w:rFonts w:ascii="仿宋" w:hAnsi="仿宋" w:eastAsia="仿宋" w:cs="仿宋"/>
          <w:spacing w:val="5"/>
          <w:sz w:val="31"/>
          <w:szCs w:val="31"/>
        </w:rPr>
        <w:t>动全区抓党建促脱贫攻坚工作；承担区委非公有制经济组织和社</w:t>
      </w:r>
      <w:r>
        <w:rPr>
          <w:rFonts w:ascii="仿宋" w:hAnsi="仿宋" w:eastAsia="仿宋" w:cs="仿宋"/>
          <w:spacing w:val="2"/>
          <w:sz w:val="31"/>
          <w:szCs w:val="31"/>
        </w:rPr>
        <w:t xml:space="preserve"> </w:t>
      </w:r>
      <w:r>
        <w:rPr>
          <w:rFonts w:ascii="仿宋" w:hAnsi="仿宋" w:eastAsia="仿宋" w:cs="仿宋"/>
          <w:spacing w:val="7"/>
          <w:sz w:val="31"/>
          <w:szCs w:val="31"/>
        </w:rPr>
        <w:t>会组织工作委员会职责。</w:t>
      </w:r>
    </w:p>
    <w:p>
      <w:pPr>
        <w:spacing w:before="205" w:line="328" w:lineRule="auto"/>
        <w:ind w:firstLine="646"/>
        <w:rPr>
          <w:rFonts w:ascii="仿宋" w:hAnsi="仿宋" w:eastAsia="仿宋" w:cs="仿宋"/>
          <w:sz w:val="31"/>
          <w:szCs w:val="31"/>
        </w:rPr>
      </w:pPr>
      <w:r>
        <w:rPr>
          <w:rFonts w:ascii="仿宋" w:hAnsi="仿宋" w:eastAsia="仿宋" w:cs="仿宋"/>
          <w:spacing w:val="4"/>
          <w:sz w:val="31"/>
          <w:szCs w:val="31"/>
        </w:rPr>
        <w:t>（三）负责乡局级领导班子和干部队伍建设的宏观管理。研</w:t>
      </w:r>
      <w:r>
        <w:rPr>
          <w:rFonts w:ascii="仿宋" w:hAnsi="仿宋" w:eastAsia="仿宋" w:cs="仿宋"/>
          <w:spacing w:val="12"/>
          <w:sz w:val="31"/>
          <w:szCs w:val="31"/>
        </w:rPr>
        <w:t xml:space="preserve"> </w:t>
      </w:r>
      <w:r>
        <w:rPr>
          <w:rFonts w:ascii="仿宋" w:hAnsi="仿宋" w:eastAsia="仿宋" w:cs="仿宋"/>
          <w:spacing w:val="17"/>
          <w:sz w:val="31"/>
          <w:szCs w:val="31"/>
        </w:rPr>
        <w:t>究提出领导班子和领导干部队伍建设规划以及</w:t>
      </w:r>
      <w:r>
        <w:rPr>
          <w:rFonts w:ascii="仿宋" w:hAnsi="仿宋" w:eastAsia="仿宋" w:cs="仿宋"/>
          <w:spacing w:val="16"/>
          <w:sz w:val="31"/>
          <w:szCs w:val="31"/>
        </w:rPr>
        <w:t>干部管理体制的</w:t>
      </w:r>
      <w:r>
        <w:rPr>
          <w:rFonts w:ascii="仿宋" w:hAnsi="仿宋" w:eastAsia="仿宋" w:cs="仿宋"/>
          <w:sz w:val="31"/>
          <w:szCs w:val="31"/>
        </w:rPr>
        <w:t xml:space="preserve"> </w:t>
      </w:r>
      <w:r>
        <w:rPr>
          <w:rFonts w:ascii="仿宋" w:hAnsi="仿宋" w:eastAsia="仿宋" w:cs="仿宋"/>
          <w:spacing w:val="5"/>
          <w:sz w:val="31"/>
          <w:szCs w:val="31"/>
        </w:rPr>
        <w:t>建议，指导领导班子思想作风建设；负责提出各乡（镇、区）和</w:t>
      </w:r>
      <w:r>
        <w:rPr>
          <w:rFonts w:ascii="仿宋" w:hAnsi="仿宋" w:eastAsia="仿宋" w:cs="仿宋"/>
          <w:spacing w:val="2"/>
          <w:sz w:val="31"/>
          <w:szCs w:val="31"/>
        </w:rPr>
        <w:t xml:space="preserve"> </w:t>
      </w:r>
      <w:r>
        <w:rPr>
          <w:rFonts w:ascii="仿宋" w:hAnsi="仿宋" w:eastAsia="仿宋" w:cs="仿宋"/>
          <w:spacing w:val="17"/>
          <w:sz w:val="31"/>
          <w:szCs w:val="31"/>
        </w:rPr>
        <w:t>区直各部门以及其他列入区委管理的领导班子</w:t>
      </w:r>
      <w:r>
        <w:rPr>
          <w:rFonts w:ascii="仿宋" w:hAnsi="仿宋" w:eastAsia="仿宋" w:cs="仿宋"/>
          <w:spacing w:val="16"/>
          <w:sz w:val="31"/>
          <w:szCs w:val="31"/>
        </w:rPr>
        <w:t>调整、配备的建</w:t>
      </w:r>
      <w:r>
        <w:rPr>
          <w:rFonts w:ascii="仿宋" w:hAnsi="仿宋" w:eastAsia="仿宋" w:cs="仿宋"/>
          <w:sz w:val="31"/>
          <w:szCs w:val="31"/>
        </w:rPr>
        <w:t xml:space="preserve"> </w:t>
      </w:r>
      <w:r>
        <w:rPr>
          <w:rFonts w:ascii="仿宋" w:hAnsi="仿宋" w:eastAsia="仿宋" w:cs="仿宋"/>
          <w:spacing w:val="3"/>
          <w:sz w:val="31"/>
          <w:szCs w:val="31"/>
        </w:rPr>
        <w:t>议； 负责区委管理干部的考察、综合分析研判，办理职务任免、</w:t>
      </w:r>
      <w:r>
        <w:rPr>
          <w:rFonts w:ascii="仿宋" w:hAnsi="仿宋" w:eastAsia="仿宋" w:cs="仿宋"/>
          <w:spacing w:val="5"/>
          <w:sz w:val="31"/>
          <w:szCs w:val="31"/>
        </w:rPr>
        <w:t xml:space="preserve"> 工资、待遇、退休审批手续；综合管理优秀年轻干部队伍，统筹</w:t>
      </w:r>
      <w:r>
        <w:rPr>
          <w:rFonts w:ascii="仿宋" w:hAnsi="仿宋" w:eastAsia="仿宋" w:cs="仿宋"/>
          <w:spacing w:val="2"/>
          <w:sz w:val="31"/>
          <w:szCs w:val="31"/>
        </w:rPr>
        <w:t xml:space="preserve"> </w:t>
      </w:r>
      <w:r>
        <w:rPr>
          <w:rFonts w:ascii="仿宋" w:hAnsi="仿宋" w:eastAsia="仿宋" w:cs="仿宋"/>
          <w:spacing w:val="5"/>
          <w:sz w:val="31"/>
          <w:szCs w:val="31"/>
        </w:rPr>
        <w:t>选育管用工作，组织协调女干部、少数民族干部和党外干部培养</w:t>
      </w:r>
    </w:p>
    <w:p>
      <w:pPr>
        <w:spacing w:line="328" w:lineRule="auto"/>
        <w:rPr>
          <w:rFonts w:ascii="仿宋" w:hAnsi="仿宋" w:eastAsia="仿宋" w:cs="仿宋"/>
          <w:sz w:val="31"/>
          <w:szCs w:val="31"/>
        </w:rPr>
        <w:sectPr>
          <w:pgSz w:w="11906" w:h="16840"/>
          <w:pgMar w:top="400" w:right="1370" w:bottom="0" w:left="1606" w:header="0" w:footer="0" w:gutter="0"/>
        </w:sectPr>
      </w:pPr>
    </w:p>
    <w:p>
      <w:pPr>
        <w:pStyle w:val="7"/>
        <w:spacing w:line="253" w:lineRule="auto"/>
      </w:pPr>
    </w:p>
    <w:p>
      <w:pPr>
        <w:pStyle w:val="7"/>
        <w:spacing w:line="253" w:lineRule="auto"/>
      </w:pPr>
    </w:p>
    <w:p>
      <w:pPr>
        <w:pStyle w:val="7"/>
        <w:spacing w:line="253" w:lineRule="auto"/>
      </w:pPr>
    </w:p>
    <w:p>
      <w:pPr>
        <w:pStyle w:val="7"/>
        <w:spacing w:line="253" w:lineRule="auto"/>
      </w:pPr>
    </w:p>
    <w:p>
      <w:pPr>
        <w:pStyle w:val="7"/>
        <w:spacing w:line="254" w:lineRule="auto"/>
      </w:pPr>
    </w:p>
    <w:p>
      <w:pPr>
        <w:pStyle w:val="7"/>
        <w:spacing w:line="254" w:lineRule="auto"/>
      </w:pPr>
    </w:p>
    <w:p>
      <w:pPr>
        <w:pStyle w:val="7"/>
        <w:spacing w:line="254" w:lineRule="auto"/>
      </w:pPr>
    </w:p>
    <w:p>
      <w:pPr>
        <w:spacing w:before="101" w:line="338" w:lineRule="auto"/>
        <w:ind w:left="1" w:right="38" w:firstLine="2"/>
        <w:jc w:val="both"/>
        <w:rPr>
          <w:rFonts w:ascii="仿宋" w:hAnsi="仿宋" w:eastAsia="仿宋" w:cs="仿宋"/>
          <w:sz w:val="31"/>
          <w:szCs w:val="31"/>
        </w:rPr>
      </w:pPr>
      <w:r>
        <w:rPr>
          <w:rFonts w:ascii="仿宋" w:hAnsi="仿宋" w:eastAsia="仿宋" w:cs="仿宋"/>
          <w:spacing w:val="5"/>
          <w:sz w:val="31"/>
          <w:szCs w:val="31"/>
        </w:rPr>
        <w:t>选拔工作；负责各乡（镇、区）和区直部门股级干部的选</w:t>
      </w:r>
      <w:r>
        <w:rPr>
          <w:rFonts w:ascii="仿宋" w:hAnsi="仿宋" w:eastAsia="仿宋" w:cs="仿宋"/>
          <w:spacing w:val="4"/>
          <w:sz w:val="31"/>
          <w:szCs w:val="31"/>
        </w:rPr>
        <w:t>任（备</w:t>
      </w:r>
      <w:r>
        <w:rPr>
          <w:rFonts w:ascii="仿宋" w:hAnsi="仿宋" w:eastAsia="仿宋" w:cs="仿宋"/>
          <w:sz w:val="31"/>
          <w:szCs w:val="31"/>
        </w:rPr>
        <w:t xml:space="preserve"> </w:t>
      </w:r>
      <w:r>
        <w:rPr>
          <w:rFonts w:ascii="仿宋" w:hAnsi="仿宋" w:eastAsia="仿宋" w:cs="仿宋"/>
          <w:spacing w:val="2"/>
          <w:sz w:val="31"/>
          <w:szCs w:val="31"/>
        </w:rPr>
        <w:t>案审批）和</w:t>
      </w:r>
      <w:r>
        <w:rPr>
          <w:rFonts w:ascii="仿宋" w:hAnsi="仿宋" w:eastAsia="仿宋" w:cs="仿宋"/>
          <w:spacing w:val="-66"/>
          <w:sz w:val="31"/>
          <w:szCs w:val="31"/>
        </w:rPr>
        <w:t xml:space="preserve"> </w:t>
      </w:r>
      <w:r>
        <w:rPr>
          <w:rFonts w:ascii="仿宋" w:hAnsi="仿宋" w:eastAsia="仿宋" w:cs="仿宋"/>
          <w:spacing w:val="2"/>
          <w:sz w:val="31"/>
          <w:szCs w:val="31"/>
        </w:rPr>
        <w:t>日常监督管理工作；负责全区干部档案管</w:t>
      </w:r>
      <w:r>
        <w:rPr>
          <w:rFonts w:ascii="仿宋" w:hAnsi="仿宋" w:eastAsia="仿宋" w:cs="仿宋"/>
          <w:spacing w:val="1"/>
          <w:sz w:val="31"/>
          <w:szCs w:val="31"/>
        </w:rPr>
        <w:t>理工作；负</w:t>
      </w:r>
      <w:r>
        <w:rPr>
          <w:rFonts w:ascii="仿宋" w:hAnsi="仿宋" w:eastAsia="仿宋" w:cs="仿宋"/>
          <w:sz w:val="31"/>
          <w:szCs w:val="31"/>
        </w:rPr>
        <w:t xml:space="preserve"> </w:t>
      </w:r>
      <w:r>
        <w:rPr>
          <w:rFonts w:ascii="仿宋" w:hAnsi="仿宋" w:eastAsia="仿宋" w:cs="仿宋"/>
          <w:spacing w:val="5"/>
          <w:sz w:val="31"/>
          <w:szCs w:val="31"/>
        </w:rPr>
        <w:t>责省派选调生、大学生村官的培养、使用和管理；承办有关干部</w:t>
      </w:r>
      <w:r>
        <w:rPr>
          <w:rFonts w:ascii="仿宋" w:hAnsi="仿宋" w:eastAsia="仿宋" w:cs="仿宋"/>
          <w:spacing w:val="2"/>
          <w:sz w:val="31"/>
          <w:szCs w:val="31"/>
        </w:rPr>
        <w:t xml:space="preserve"> </w:t>
      </w:r>
      <w:r>
        <w:rPr>
          <w:rFonts w:ascii="仿宋" w:hAnsi="仿宋" w:eastAsia="仿宋" w:cs="仿宋"/>
          <w:spacing w:val="6"/>
          <w:sz w:val="31"/>
          <w:szCs w:val="31"/>
        </w:rPr>
        <w:t>的调配、交流安置事宜。</w:t>
      </w:r>
    </w:p>
    <w:p>
      <w:pPr>
        <w:spacing w:before="58" w:line="330" w:lineRule="auto"/>
        <w:ind w:right="38" w:firstLine="645"/>
        <w:rPr>
          <w:rFonts w:ascii="仿宋" w:hAnsi="仿宋" w:eastAsia="仿宋" w:cs="仿宋"/>
          <w:sz w:val="31"/>
          <w:szCs w:val="31"/>
        </w:rPr>
      </w:pPr>
      <w:r>
        <w:rPr>
          <w:rFonts w:ascii="仿宋" w:hAnsi="仿宋" w:eastAsia="仿宋" w:cs="仿宋"/>
          <w:spacing w:val="4"/>
          <w:sz w:val="31"/>
          <w:szCs w:val="31"/>
        </w:rPr>
        <w:t>（四）负责全区干部教育、培训工作；拟订干部教育培训工</w:t>
      </w:r>
      <w:r>
        <w:rPr>
          <w:rFonts w:ascii="仿宋" w:hAnsi="仿宋" w:eastAsia="仿宋" w:cs="仿宋"/>
          <w:spacing w:val="14"/>
          <w:sz w:val="31"/>
          <w:szCs w:val="31"/>
        </w:rPr>
        <w:t xml:space="preserve"> </w:t>
      </w:r>
      <w:r>
        <w:rPr>
          <w:rFonts w:ascii="仿宋" w:hAnsi="仿宋" w:eastAsia="仿宋" w:cs="仿宋"/>
          <w:spacing w:val="5"/>
          <w:sz w:val="31"/>
          <w:szCs w:val="31"/>
        </w:rPr>
        <w:t>作规划，组织实施区委管理干部和一定层次其他干部的培训；负</w:t>
      </w:r>
      <w:r>
        <w:rPr>
          <w:rFonts w:ascii="仿宋" w:hAnsi="仿宋" w:eastAsia="仿宋" w:cs="仿宋"/>
          <w:spacing w:val="1"/>
          <w:sz w:val="31"/>
          <w:szCs w:val="31"/>
        </w:rPr>
        <w:t xml:space="preserve"> </w:t>
      </w:r>
      <w:r>
        <w:rPr>
          <w:rFonts w:ascii="仿宋" w:hAnsi="仿宋" w:eastAsia="仿宋" w:cs="仿宋"/>
          <w:spacing w:val="5"/>
          <w:sz w:val="31"/>
          <w:szCs w:val="31"/>
        </w:rPr>
        <w:t>责组织系统干部监督工作，组织开展选人用人和执行干部监督制</w:t>
      </w:r>
      <w:r>
        <w:rPr>
          <w:rFonts w:ascii="仿宋" w:hAnsi="仿宋" w:eastAsia="仿宋" w:cs="仿宋"/>
          <w:spacing w:val="1"/>
          <w:sz w:val="31"/>
          <w:szCs w:val="31"/>
        </w:rPr>
        <w:t xml:space="preserve"> </w:t>
      </w:r>
      <w:r>
        <w:rPr>
          <w:rFonts w:ascii="仿宋" w:hAnsi="仿宋" w:eastAsia="仿宋" w:cs="仿宋"/>
          <w:spacing w:val="5"/>
          <w:sz w:val="31"/>
          <w:szCs w:val="31"/>
        </w:rPr>
        <w:t>度规定情况的监督检查，处理反映选人用人问题及领导干部相关</w:t>
      </w:r>
      <w:r>
        <w:rPr>
          <w:rFonts w:ascii="仿宋" w:hAnsi="仿宋" w:eastAsia="仿宋" w:cs="仿宋"/>
          <w:spacing w:val="1"/>
          <w:sz w:val="31"/>
          <w:szCs w:val="31"/>
        </w:rPr>
        <w:t xml:space="preserve"> </w:t>
      </w:r>
      <w:r>
        <w:rPr>
          <w:rFonts w:ascii="仿宋" w:hAnsi="仿宋" w:eastAsia="仿宋" w:cs="仿宋"/>
          <w:spacing w:val="5"/>
          <w:sz w:val="31"/>
          <w:szCs w:val="31"/>
        </w:rPr>
        <w:t>问题的举报；负责全区干部考核工作，组织实施对区委管理领导</w:t>
      </w:r>
      <w:r>
        <w:rPr>
          <w:rFonts w:ascii="仿宋" w:hAnsi="仿宋" w:eastAsia="仿宋" w:cs="仿宋"/>
          <w:spacing w:val="1"/>
          <w:sz w:val="31"/>
          <w:szCs w:val="31"/>
        </w:rPr>
        <w:t xml:space="preserve"> </w:t>
      </w:r>
      <w:r>
        <w:rPr>
          <w:rFonts w:ascii="仿宋" w:hAnsi="仿宋" w:eastAsia="仿宋" w:cs="仿宋"/>
          <w:spacing w:val="5"/>
          <w:sz w:val="31"/>
          <w:szCs w:val="31"/>
        </w:rPr>
        <w:t>班子和领导干部的考核工作，负责全区机关目标绩效管理，组织</w:t>
      </w:r>
      <w:r>
        <w:rPr>
          <w:rFonts w:ascii="仿宋" w:hAnsi="仿宋" w:eastAsia="仿宋" w:cs="仿宋"/>
          <w:spacing w:val="1"/>
          <w:sz w:val="31"/>
          <w:szCs w:val="31"/>
        </w:rPr>
        <w:t xml:space="preserve"> </w:t>
      </w:r>
      <w:r>
        <w:rPr>
          <w:rFonts w:ascii="仿宋" w:hAnsi="仿宋" w:eastAsia="仿宋" w:cs="仿宋"/>
          <w:spacing w:val="5"/>
          <w:sz w:val="31"/>
          <w:szCs w:val="31"/>
        </w:rPr>
        <w:t>实施区级机关职能绩效目标考核；承担区委干部考核委员会日常</w:t>
      </w:r>
      <w:r>
        <w:rPr>
          <w:rFonts w:ascii="仿宋" w:hAnsi="仿宋" w:eastAsia="仿宋" w:cs="仿宋"/>
          <w:spacing w:val="1"/>
          <w:sz w:val="31"/>
          <w:szCs w:val="31"/>
        </w:rPr>
        <w:t xml:space="preserve"> </w:t>
      </w:r>
      <w:r>
        <w:rPr>
          <w:rFonts w:ascii="仿宋" w:hAnsi="仿宋" w:eastAsia="仿宋" w:cs="仿宋"/>
          <w:spacing w:val="-1"/>
          <w:sz w:val="31"/>
          <w:szCs w:val="31"/>
        </w:rPr>
        <w:t>工作。</w:t>
      </w:r>
    </w:p>
    <w:p>
      <w:pPr>
        <w:spacing w:before="202" w:line="315" w:lineRule="auto"/>
        <w:ind w:right="40" w:firstLine="645"/>
        <w:rPr>
          <w:rFonts w:ascii="仿宋" w:hAnsi="仿宋" w:eastAsia="仿宋" w:cs="仿宋"/>
          <w:sz w:val="31"/>
          <w:szCs w:val="31"/>
        </w:rPr>
      </w:pPr>
      <w:r>
        <w:rPr>
          <w:rFonts w:ascii="仿宋" w:hAnsi="仿宋" w:eastAsia="仿宋" w:cs="仿宋"/>
          <w:spacing w:val="4"/>
          <w:sz w:val="31"/>
          <w:szCs w:val="31"/>
        </w:rPr>
        <w:t>（五）负责公务员、参照公务员法管理事业单位工作人员录</w:t>
      </w:r>
      <w:r>
        <w:rPr>
          <w:rFonts w:ascii="仿宋" w:hAnsi="仿宋" w:eastAsia="仿宋" w:cs="仿宋"/>
          <w:spacing w:val="12"/>
          <w:sz w:val="31"/>
          <w:szCs w:val="31"/>
        </w:rPr>
        <w:t xml:space="preserve"> </w:t>
      </w:r>
      <w:r>
        <w:rPr>
          <w:rFonts w:ascii="仿宋" w:hAnsi="仿宋" w:eastAsia="仿宋" w:cs="仿宋"/>
          <w:spacing w:val="5"/>
          <w:sz w:val="31"/>
          <w:szCs w:val="31"/>
        </w:rPr>
        <w:t>用调配、考核奖惩、培训和工资福利等工作；研究拟订公务员管</w:t>
      </w:r>
      <w:r>
        <w:rPr>
          <w:rFonts w:ascii="仿宋" w:hAnsi="仿宋" w:eastAsia="仿宋" w:cs="仿宋"/>
          <w:spacing w:val="1"/>
          <w:sz w:val="31"/>
          <w:szCs w:val="31"/>
        </w:rPr>
        <w:t xml:space="preserve"> </w:t>
      </w:r>
      <w:r>
        <w:rPr>
          <w:rFonts w:ascii="仿宋" w:hAnsi="仿宋" w:eastAsia="仿宋" w:cs="仿宋"/>
          <w:spacing w:val="5"/>
          <w:sz w:val="31"/>
          <w:szCs w:val="31"/>
        </w:rPr>
        <w:t>理办法并组织实施；指导全区公务员、参照公务员法管理事业单</w:t>
      </w:r>
      <w:r>
        <w:rPr>
          <w:rFonts w:ascii="仿宋" w:hAnsi="仿宋" w:eastAsia="仿宋" w:cs="仿宋"/>
          <w:spacing w:val="1"/>
          <w:sz w:val="31"/>
          <w:szCs w:val="31"/>
        </w:rPr>
        <w:t xml:space="preserve"> </w:t>
      </w:r>
      <w:r>
        <w:rPr>
          <w:rFonts w:ascii="仿宋" w:hAnsi="仿宋" w:eastAsia="仿宋" w:cs="仿宋"/>
          <w:spacing w:val="6"/>
          <w:sz w:val="31"/>
          <w:szCs w:val="31"/>
        </w:rPr>
        <w:t>位工作人员队伍建设。</w:t>
      </w:r>
    </w:p>
    <w:p>
      <w:pPr>
        <w:spacing w:before="205" w:line="315" w:lineRule="auto"/>
        <w:ind w:firstLine="645"/>
        <w:rPr>
          <w:rFonts w:ascii="仿宋" w:hAnsi="仿宋" w:eastAsia="仿宋" w:cs="仿宋"/>
          <w:sz w:val="31"/>
          <w:szCs w:val="31"/>
        </w:rPr>
      </w:pPr>
      <w:r>
        <w:rPr>
          <w:rFonts w:ascii="仿宋" w:hAnsi="仿宋" w:eastAsia="仿宋" w:cs="仿宋"/>
          <w:spacing w:val="4"/>
          <w:sz w:val="31"/>
          <w:szCs w:val="31"/>
        </w:rPr>
        <w:t>（六）负责全区人才工作和人才队伍建设的牵头抓总、统筹</w:t>
      </w:r>
      <w:r>
        <w:rPr>
          <w:rFonts w:ascii="仿宋" w:hAnsi="仿宋" w:eastAsia="仿宋" w:cs="仿宋"/>
          <w:spacing w:val="12"/>
          <w:sz w:val="31"/>
          <w:szCs w:val="31"/>
        </w:rPr>
        <w:t xml:space="preserve"> </w:t>
      </w:r>
      <w:r>
        <w:rPr>
          <w:rFonts w:ascii="仿宋" w:hAnsi="仿宋" w:eastAsia="仿宋" w:cs="仿宋"/>
          <w:spacing w:val="5"/>
          <w:sz w:val="31"/>
          <w:szCs w:val="31"/>
        </w:rPr>
        <w:t>协调、推进落实；负责做好省管优秀专家、市管拔尖人才等重点</w:t>
      </w:r>
      <w:r>
        <w:rPr>
          <w:rFonts w:ascii="仿宋" w:hAnsi="仿宋" w:eastAsia="仿宋" w:cs="仿宋"/>
          <w:spacing w:val="4"/>
          <w:sz w:val="31"/>
          <w:szCs w:val="31"/>
        </w:rPr>
        <w:t xml:space="preserve"> </w:t>
      </w:r>
      <w:r>
        <w:rPr>
          <w:rFonts w:ascii="仿宋" w:hAnsi="仿宋" w:eastAsia="仿宋" w:cs="仿宋"/>
          <w:spacing w:val="6"/>
          <w:sz w:val="31"/>
          <w:szCs w:val="31"/>
        </w:rPr>
        <w:t>人才推荐申报、联系服务工作；负责区管拔尖人才的选拔管理；</w:t>
      </w:r>
      <w:r>
        <w:rPr>
          <w:rFonts w:ascii="仿宋" w:hAnsi="仿宋" w:eastAsia="仿宋" w:cs="仿宋"/>
          <w:spacing w:val="14"/>
          <w:sz w:val="31"/>
          <w:szCs w:val="31"/>
        </w:rPr>
        <w:t xml:space="preserve"> </w:t>
      </w:r>
      <w:r>
        <w:rPr>
          <w:rFonts w:ascii="仿宋" w:hAnsi="仿宋" w:eastAsia="仿宋" w:cs="仿宋"/>
          <w:spacing w:val="8"/>
          <w:sz w:val="31"/>
          <w:szCs w:val="31"/>
        </w:rPr>
        <w:t>承担区委人才工作领导小组办公室日常工作。</w:t>
      </w:r>
    </w:p>
    <w:p>
      <w:pPr>
        <w:spacing w:before="202" w:line="227" w:lineRule="auto"/>
        <w:ind w:right="38"/>
        <w:jc w:val="right"/>
        <w:rPr>
          <w:rFonts w:ascii="仿宋" w:hAnsi="仿宋" w:eastAsia="仿宋" w:cs="仿宋"/>
          <w:sz w:val="31"/>
          <w:szCs w:val="31"/>
        </w:rPr>
        <w:sectPr>
          <w:pgSz w:w="11906" w:h="16840"/>
          <w:pgMar w:top="400" w:right="1434" w:bottom="0" w:left="1607" w:header="0" w:footer="0" w:gutter="0"/>
        </w:sectPr>
      </w:pPr>
      <w:r>
        <w:rPr>
          <w:rFonts w:ascii="仿宋" w:hAnsi="仿宋" w:eastAsia="仿宋" w:cs="仿宋"/>
          <w:spacing w:val="4"/>
          <w:sz w:val="31"/>
          <w:szCs w:val="31"/>
        </w:rPr>
        <w:t>（七）负责组织系统新闻宣传、信息化建设和组织史征编工</w:t>
      </w:r>
    </w:p>
    <w:p>
      <w:pPr>
        <w:spacing w:before="101" w:line="226" w:lineRule="auto"/>
        <w:rPr>
          <w:rFonts w:ascii="仿宋" w:hAnsi="仿宋" w:eastAsia="仿宋" w:cs="仿宋"/>
          <w:sz w:val="31"/>
          <w:szCs w:val="31"/>
        </w:rPr>
      </w:pPr>
      <w:r>
        <w:rPr>
          <w:rFonts w:ascii="仿宋" w:hAnsi="仿宋" w:eastAsia="仿宋" w:cs="仿宋"/>
          <w:spacing w:val="-9"/>
          <w:sz w:val="31"/>
          <w:szCs w:val="31"/>
        </w:rPr>
        <w:t>作。</w:t>
      </w:r>
    </w:p>
    <w:p>
      <w:pPr>
        <w:spacing w:before="205" w:line="328" w:lineRule="auto"/>
        <w:ind w:right="45" w:firstLine="646"/>
        <w:rPr>
          <w:rFonts w:ascii="仿宋" w:hAnsi="仿宋" w:eastAsia="仿宋" w:cs="仿宋"/>
          <w:spacing w:val="7"/>
          <w:sz w:val="31"/>
          <w:szCs w:val="31"/>
        </w:rPr>
      </w:pPr>
      <w:r>
        <w:rPr>
          <w:rFonts w:ascii="仿宋" w:hAnsi="仿宋" w:eastAsia="仿宋" w:cs="仿宋"/>
          <w:spacing w:val="7"/>
          <w:sz w:val="31"/>
          <w:szCs w:val="31"/>
        </w:rPr>
        <w:t>（八）负责全区组织工作的检查督促，及时向区委反映重要 情况并提出建议。</w:t>
      </w:r>
    </w:p>
    <w:p>
      <w:pPr>
        <w:spacing w:before="205" w:line="328" w:lineRule="auto"/>
        <w:ind w:right="45" w:firstLine="646"/>
        <w:rPr>
          <w:rFonts w:ascii="仿宋" w:hAnsi="仿宋" w:eastAsia="仿宋" w:cs="仿宋"/>
          <w:spacing w:val="7"/>
          <w:sz w:val="31"/>
          <w:szCs w:val="31"/>
        </w:rPr>
      </w:pPr>
      <w:r>
        <w:rPr>
          <w:rFonts w:ascii="仿宋" w:hAnsi="仿宋" w:eastAsia="仿宋" w:cs="仿宋"/>
          <w:spacing w:val="7"/>
          <w:sz w:val="31"/>
          <w:szCs w:val="31"/>
        </w:rPr>
        <w:t>（九）统一管理区委机构编制委员会办公室，归口管理区委 老干部局。</w:t>
      </w:r>
    </w:p>
    <w:p>
      <w:pPr>
        <w:spacing w:before="205" w:line="328" w:lineRule="auto"/>
        <w:ind w:right="45" w:firstLine="646"/>
        <w:rPr>
          <w:rFonts w:ascii="仿宋" w:hAnsi="仿宋" w:eastAsia="仿宋" w:cs="仿宋"/>
          <w:spacing w:val="7"/>
          <w:sz w:val="31"/>
          <w:szCs w:val="31"/>
        </w:rPr>
      </w:pPr>
      <w:r>
        <w:rPr>
          <w:rFonts w:ascii="仿宋" w:hAnsi="仿宋" w:eastAsia="仿宋" w:cs="仿宋"/>
          <w:spacing w:val="7"/>
          <w:sz w:val="31"/>
          <w:szCs w:val="31"/>
        </w:rPr>
        <w:t>（十）完成区委交办的其他任务。</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2"/>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before="266" w:line="181" w:lineRule="auto"/>
              <w:ind w:left="588" w:leftChars="0"/>
              <w:rPr>
                <w:rFonts w:ascii="仿宋_GB2312" w:hAnsi="Calibri" w:eastAsia="仿宋_GB2312" w:cs="ArialUnicodeMS"/>
                <w:kern w:val="0"/>
                <w:sz w:val="28"/>
                <w:szCs w:val="28"/>
              </w:rPr>
            </w:pPr>
            <w:r>
              <w:rPr>
                <w:rFonts w:ascii="仿宋" w:hAnsi="仿宋" w:eastAsia="仿宋" w:cs="仿宋"/>
                <w:sz w:val="28"/>
                <w:szCs w:val="28"/>
              </w:rPr>
              <w:t>1</w:t>
            </w:r>
          </w:p>
        </w:tc>
        <w:tc>
          <w:tcPr>
            <w:tcW w:w="3485" w:type="dxa"/>
            <w:vAlign w:val="top"/>
          </w:tcPr>
          <w:p>
            <w:pPr>
              <w:spacing w:before="210" w:line="354" w:lineRule="auto"/>
              <w:ind w:left="269" w:leftChars="0" w:right="131" w:rightChars="0" w:firstLine="35" w:firstLineChars="0"/>
              <w:rPr>
                <w:rFonts w:ascii="仿宋_GB2312" w:hAnsi="Calibri" w:eastAsia="仿宋_GB2312" w:cs="ArialUnicodeMS"/>
                <w:kern w:val="0"/>
                <w:sz w:val="28"/>
                <w:szCs w:val="28"/>
              </w:rPr>
            </w:pPr>
            <w:r>
              <w:rPr>
                <w:rFonts w:ascii="仿宋" w:hAnsi="仿宋" w:eastAsia="仿宋" w:cs="仿宋"/>
                <w:spacing w:val="24"/>
                <w:sz w:val="28"/>
                <w:szCs w:val="28"/>
              </w:rPr>
              <w:t>中共石家庄市鹿泉区委</w:t>
            </w:r>
            <w:r>
              <w:rPr>
                <w:rFonts w:ascii="仿宋" w:hAnsi="仿宋" w:eastAsia="仿宋" w:cs="仿宋"/>
                <w:spacing w:val="17"/>
                <w:sz w:val="28"/>
                <w:szCs w:val="28"/>
              </w:rPr>
              <w:t>组织部(本级)</w:t>
            </w:r>
          </w:p>
        </w:tc>
        <w:tc>
          <w:tcPr>
            <w:tcW w:w="2445" w:type="dxa"/>
            <w:vAlign w:val="top"/>
          </w:tcPr>
          <w:p>
            <w:pPr>
              <w:spacing w:before="225" w:line="222" w:lineRule="auto"/>
              <w:ind w:left="795" w:leftChars="0"/>
              <w:rPr>
                <w:rFonts w:ascii="仿宋_GB2312" w:hAnsi="Calibri" w:eastAsia="仿宋_GB2312" w:cs="ArialUnicodeMS"/>
                <w:kern w:val="0"/>
                <w:sz w:val="28"/>
                <w:szCs w:val="28"/>
              </w:rPr>
            </w:pPr>
            <w:r>
              <w:rPr>
                <w:rFonts w:ascii="仿宋" w:hAnsi="仿宋" w:eastAsia="仿宋" w:cs="仿宋"/>
                <w:spacing w:val="-9"/>
                <w:sz w:val="28"/>
                <w:szCs w:val="28"/>
              </w:rPr>
              <w:t>行政单位</w:t>
            </w:r>
          </w:p>
        </w:tc>
        <w:tc>
          <w:tcPr>
            <w:tcW w:w="2665" w:type="dxa"/>
            <w:vAlign w:val="top"/>
          </w:tcPr>
          <w:p>
            <w:pPr>
              <w:spacing w:before="227" w:line="224" w:lineRule="auto"/>
              <w:ind w:left="911" w:leftChars="0"/>
              <w:rPr>
                <w:rFonts w:ascii="仿宋_GB2312" w:hAnsi="Calibri" w:eastAsia="仿宋_GB2312" w:cs="ArialUnicodeMS"/>
                <w:kern w:val="0"/>
                <w:sz w:val="28"/>
                <w:szCs w:val="28"/>
              </w:rPr>
            </w:pPr>
            <w:r>
              <w:rPr>
                <w:rFonts w:ascii="仿宋" w:hAnsi="仿宋" w:eastAsia="仿宋" w:cs="仿宋"/>
                <w:spacing w:val="-1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我部门无二级预算单位，因此，</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中共石家庄市鹿泉区委组织部</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2023年度部门决算即</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中共石家庄市鹿泉区委 组织部</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本级2023年度决算。</w:t>
      </w:r>
    </w:p>
    <w:p>
      <w:pP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2"/>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编制部门（单位）：中共石家庄市鹿泉区委组织部</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4,917.94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12.00</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5,144.68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10,237.04</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10,237.12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0.43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10,237.47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10,237.47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编制部门（单位）：中共石家庄市鹿泉区委组织部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10,237.04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10,225.04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4,917.85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4,905.85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4,917.85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4,905.85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583.15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4,334.71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4,322.71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59.81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59.81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其他优抚支出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5,144.68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5,144.68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2130152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对高校毕业生到基层任职补助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5,086.66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5,086.66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5,086.66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5,086.66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60.54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编制部门（单位）：中共石家庄市鹿泉区委组织部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10,237.12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752.84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9,484.29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4,917.94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4,334.71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4,917.94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4,334.71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583.23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583.23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4,334.71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4,334.71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59.81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59.81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5,144.68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5,144.68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编制部门（单位）：中共石家庄市鹿泉区委组织部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4,905.85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4,905.85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68.78</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68.78</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45.18</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5,144.68</w:t>
            </w: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5,144.68</w:t>
            </w: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60.54</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60.54</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10,225.04</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编制部门（单位）：中共石家庄市鹿泉区委组织部</w:t>
            </w:r>
          </w:p>
        </w:tc>
        <w:tc>
          <w:tcPr>
            <w:tcW w:w="2994"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10,225.04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752.75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9,472.29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4,905.85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583.15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4,905.85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583.15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583.15</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583.15</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4,322.71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4,322.71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68.78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59.81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59.81</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2080899</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其他优抚支出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45.18</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5,144.68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5,144.68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2130152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对高校毕业生到基层任职补助</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5,086.66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60.54</w:t>
            </w:r>
          </w:p>
        </w:tc>
        <w:tc>
          <w:tcPr>
            <w:tcW w:w="2256"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编制部门（单位）：中共石家庄市鹿泉区委组织部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635.59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110.33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93.78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19.54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182.83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133.09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59.74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18.31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24.95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61.51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37.37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641.57</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编制部门（单位）：中共石家庄市鹿泉区委组织部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编制部门（单位）：中共石家庄市鹿泉区委组织部</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编制部门（单位）：中共石家庄市鹿泉区委组织部</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7.40</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5.05</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3.60</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3.60</w:t>
            </w: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10,237.47</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减少948.2万元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下降8.48%，</w:t>
      </w:r>
      <w:r>
        <w:rPr>
          <w:rFonts w:hint="default" w:ascii="Times New Roman" w:hAnsi="Times New Roman" w:eastAsia="仿宋_GB2312" w:cs="Times New Roman"/>
          <w:kern w:val="2"/>
          <w:sz w:val="32"/>
          <w:szCs w:val="32"/>
        </w:rPr>
        <w:t>主要是xxxxxxxxxx</w:t>
      </w:r>
      <w:r>
        <w:rPr>
          <w:rFonts w:hint="default" w:ascii="Times New Roman" w:hAnsi="Times New Roman" w:eastAsia="仿宋_GB2312" w:cs="Times New Roman"/>
          <w:kern w:val="2"/>
          <w:sz w:val="32"/>
          <w:szCs w:val="32"/>
          <w:lang w:val="en-US" w:eastAsia="zh-CN" w:bidi="ar-SA"/>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10,237.04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10,225.04</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99.88%；</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0%；其他收入12万元，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0.12%</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10,237.12万元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752.84万元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占7.35%；</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9,484.29万元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占92.65%；</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31130" cy="2785745"/>
            <wp:effectExtent l="4445" t="4445" r="6985" b="1397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年度财政拨款本年收入10,225.04</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减少941.33万元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降低8.43%，</w:t>
      </w:r>
      <w:r>
        <w:rPr>
          <w:rFonts w:hint="default" w:ascii="Times New Roman" w:hAnsi="Times New Roman" w:eastAsia="仿宋_GB2312" w:cs="Times New Roman"/>
          <w:color w:val="auto"/>
          <w:kern w:val="2"/>
          <w:sz w:val="32"/>
          <w:szCs w:val="32"/>
          <w:lang w:val="zh-CN" w:eastAsia="zh-CN" w:bidi="ar-SA"/>
        </w:rPr>
        <w:t>主要是xxxxxxxxxx；本年支出 10,225.04</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减少950.29万元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降低8.5%，</w:t>
      </w:r>
      <w:r>
        <w:rPr>
          <w:rFonts w:hint="default" w:ascii="Times New Roman" w:hAnsi="Times New Roman" w:eastAsia="仿宋_GB2312" w:cs="Times New Roman"/>
          <w:color w:val="auto"/>
          <w:kern w:val="2"/>
          <w:sz w:val="32"/>
          <w:szCs w:val="32"/>
          <w:lang w:val="zh-CN" w:eastAsia="zh-CN" w:bidi="ar-SA"/>
        </w:rPr>
        <w:t>主要是xxxxxxxx。具体情况如下：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一般公共预算财政拨款本年收入10,225.04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减少941.33万元，降低8.43%，</w:t>
      </w:r>
      <w:r>
        <w:rPr>
          <w:rFonts w:hint="default" w:ascii="Times New Roman" w:hAnsi="Times New Roman" w:eastAsia="仿宋_GB2312" w:cs="Times New Roman"/>
          <w:kern w:val="2"/>
          <w:sz w:val="32"/>
          <w:szCs w:val="32"/>
          <w:lang w:val="zh-CN"/>
        </w:rPr>
        <w:t>主要是xxxxxxxxxx；本年支出 10,225.04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减少950.29万元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降低8.5%，</w:t>
      </w:r>
      <w:r>
        <w:rPr>
          <w:rFonts w:hint="default" w:ascii="Times New Roman" w:hAnsi="Times New Roman" w:eastAsia="仿宋_GB2312" w:cs="Times New Roman"/>
          <w:kern w:val="2"/>
          <w:sz w:val="32"/>
          <w:szCs w:val="32"/>
          <w:lang w:val="zh-CN"/>
        </w:rPr>
        <w:t>主要是xxxxxxxx。</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，主要原因是xxxxxxxxxx；本年支出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，主要是xxxxxxxx。</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，主要原因是xxxxxxxxxx；本年支出0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，主要是xxxxxxxx。</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年度财政拨款本年收入10,225.04万元，完成年初预算的88.81%，比年初预算</w:t>
      </w:r>
      <w:r>
        <w:rPr>
          <w:rFonts w:hint="eastAsia" w:ascii="Times New Roman" w:hAnsi="Times New Roman" w:eastAsia="仿宋_GB2312" w:cs="Times New Roman"/>
          <w:sz w:val="30"/>
          <w:szCs w:val="30"/>
          <w:highlight w:val="none"/>
          <w:lang w:val="zh-CN"/>
        </w:rPr>
        <w:t>减少1,288.8万元</w:t>
      </w:r>
      <w:r>
        <w:rPr>
          <w:rFonts w:hint="default" w:ascii="Times New Roman" w:hAnsi="Times New Roman" w:eastAsia="仿宋_GB2312" w:cs="Times New Roman"/>
          <w:color w:val="auto"/>
          <w:kern w:val="2"/>
          <w:sz w:val="32"/>
          <w:szCs w:val="32"/>
          <w:lang w:val="zh-CN" w:eastAsia="zh-CN" w:bidi="ar-SA"/>
        </w:rPr>
        <w:t>，决算数小于预算数主要原因是 xxxxxxxxx；本年支出10,225.04万元，完成年初预算的88.81%，比年初预算</w:t>
      </w:r>
      <w:r>
        <w:rPr>
          <w:rFonts w:hint="eastAsia" w:ascii="Times New Roman" w:hAnsi="Times New Roman" w:eastAsia="仿宋_GB2312" w:cs="Times New Roman"/>
          <w:sz w:val="30"/>
          <w:szCs w:val="30"/>
          <w:highlight w:val="none"/>
          <w:lang w:val="zh-CN"/>
        </w:rPr>
        <w:t>减少1,288.8万元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预算数主要原因是xxxxxxxxx。具体情况如下：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收入10,225.04万元，完成年初预算的 88.81%，比年初预算</w:t>
      </w:r>
      <w:r>
        <w:rPr>
          <w:rFonts w:hint="eastAsia" w:ascii="Times New Roman" w:hAnsi="Times New Roman" w:eastAsia="仿宋_GB2312" w:cs="Times New Roman"/>
          <w:sz w:val="30"/>
          <w:szCs w:val="30"/>
          <w:highlight w:val="none"/>
          <w:lang w:val="zh-CN"/>
        </w:rPr>
        <w:t>减少1,288.8万元</w:t>
      </w:r>
      <w:r>
        <w:rPr>
          <w:rFonts w:hint="default" w:ascii="Times New Roman" w:hAnsi="Times New Roman" w:eastAsia="仿宋_GB2312" w:cs="Times New Roman"/>
          <w:kern w:val="2"/>
          <w:sz w:val="32"/>
          <w:szCs w:val="32"/>
          <w:lang w:val="zh-CN"/>
        </w:rPr>
        <w:t>，主要原因是xxxxxxxxx；本年支出10,225.04万元，完成年初预算的88.81%，比年初预算</w:t>
      </w:r>
      <w:r>
        <w:rPr>
          <w:rFonts w:hint="eastAsia" w:ascii="Times New Roman" w:hAnsi="Times New Roman" w:eastAsia="仿宋_GB2312" w:cs="Times New Roman"/>
          <w:sz w:val="30"/>
          <w:szCs w:val="30"/>
          <w:highlight w:val="none"/>
          <w:lang w:val="zh-CN"/>
        </w:rPr>
        <w:t>减少1,288.8万元</w:t>
      </w:r>
      <w:r>
        <w:rPr>
          <w:rFonts w:hint="default" w:ascii="Times New Roman" w:hAnsi="Times New Roman" w:eastAsia="仿宋_GB2312" w:cs="Times New Roman"/>
          <w:kern w:val="2"/>
          <w:sz w:val="32"/>
          <w:szCs w:val="32"/>
          <w:lang w:val="zh-CN"/>
        </w:rPr>
        <w:t>，主要原因是主要是xxxxxxxxx。</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，主要原因是xxxxxxxxx。</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年度财政拨款支出10,225.04万元，主要用于以下方面：</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一般公共服务（类）支出4,905.85万元，占47.98%；</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68.78万元，占0.67%；卫生健康（类）支出45.18万元，占0.44%；节能环保（类）支出0万元，占0%；城乡社区（类）支出0万元，占0%；农林水（类）支出5,144.68万元，占50.31%；交通运输（类）支出0万元，占0%；资源勘探信息等（类）支出0万元，占0%；商业服务业等（类）支出0万元，占0%；金融（类）支出0万元，占0%；援助其他地区（类）支出0万元，占0%；自然资源海洋气象等（类）支出0万元，占0%；住房保障（类）支出60.54万元，占0.59%；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1"/>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年度财政拨款基本支出752.75万元，其中：</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641.57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公用经费111.18万元，主要包括办公费、印刷费、咨询费、手续费、水费、电费、邮电费、取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年度“三公”经费财政拨款支出预算为7.4万元，支出决算为5.05万元，完成预算的68.2%，较预算</w:t>
      </w:r>
      <w:r>
        <w:rPr>
          <w:rFonts w:hint="eastAsia" w:ascii="Times New Roman" w:hAnsi="Times New Roman" w:eastAsia="仿宋_GB2312" w:cs="Times New Roman"/>
          <w:color w:val="auto"/>
          <w:kern w:val="2"/>
          <w:sz w:val="32"/>
          <w:szCs w:val="32"/>
          <w:lang w:val="zh-CN" w:eastAsia="zh-CN" w:bidi="ar-SA"/>
        </w:rPr>
        <w:t>减少2.35万元，降低31.8%，</w:t>
      </w:r>
      <w:r>
        <w:rPr>
          <w:rFonts w:hint="default" w:ascii="Times New Roman" w:hAnsi="Times New Roman" w:eastAsia="仿宋_GB2312" w:cs="Times New Roman"/>
          <w:color w:val="auto"/>
          <w:kern w:val="2"/>
          <w:sz w:val="32"/>
          <w:szCs w:val="32"/>
          <w:lang w:val="zh-CN" w:eastAsia="zh-CN" w:bidi="ar-SA"/>
        </w:rPr>
        <w:t>主要是xxxxxxxx；较2022年度决算</w:t>
      </w:r>
      <w:r>
        <w:rPr>
          <w:rFonts w:hint="eastAsia" w:ascii="Times New Roman" w:hAnsi="Times New Roman" w:eastAsia="仿宋_GB2312" w:cs="Times New Roman"/>
          <w:color w:val="auto"/>
          <w:kern w:val="2"/>
          <w:sz w:val="32"/>
          <w:szCs w:val="32"/>
          <w:lang w:val="zh-CN" w:eastAsia="zh-CN" w:bidi="ar-SA"/>
        </w:rPr>
        <w:t>增加0.98万元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增长24.19%，</w:t>
      </w:r>
      <w:r>
        <w:rPr>
          <w:rFonts w:hint="default" w:ascii="Times New Roman" w:hAnsi="Times New Roman" w:eastAsia="仿宋_GB2312" w:cs="Times New Roman"/>
          <w:color w:val="auto"/>
          <w:kern w:val="2"/>
          <w:sz w:val="32"/>
          <w:szCs w:val="32"/>
          <w:lang w:val="zh-CN" w:eastAsia="zh-CN" w:bidi="ar-SA"/>
        </w:rPr>
        <w:t>主要是xxxxxxx。</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，主要是XXX；较上年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，主要是XXX。因公出国（境）团组0个、共0人、参加其他单位组织的因公出国（境）团组x个、共x人/无本部门组织的出国（境）团组。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年度公务用车购置及运行维护费预算为5.4万元，支出决算 3.6万元，完成预算的66.6%,较预算</w:t>
      </w:r>
      <w:r>
        <w:rPr>
          <w:rFonts w:hint="eastAsia" w:ascii="Times New Roman" w:hAnsi="Times New Roman" w:eastAsia="仿宋_GB2312" w:cs="Times New Roman"/>
          <w:color w:val="auto"/>
          <w:kern w:val="2"/>
          <w:sz w:val="32"/>
          <w:szCs w:val="32"/>
          <w:lang w:val="zh-CN" w:eastAsia="zh-CN" w:bidi="ar-SA"/>
        </w:rPr>
        <w:t>减少1.8万元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降低33.4%，</w:t>
      </w:r>
      <w:r>
        <w:rPr>
          <w:rFonts w:hint="default" w:ascii="Times New Roman" w:hAnsi="Times New Roman" w:eastAsia="仿宋_GB2312" w:cs="Times New Roman"/>
          <w:color w:val="auto"/>
          <w:kern w:val="2"/>
          <w:sz w:val="32"/>
          <w:szCs w:val="32"/>
          <w:lang w:val="zh-CN" w:eastAsia="zh-CN" w:bidi="ar-SA"/>
        </w:rPr>
        <w:t>主要是XXX；较上年</w:t>
      </w:r>
      <w:r>
        <w:rPr>
          <w:rFonts w:hint="eastAsia" w:ascii="Times New Roman" w:hAnsi="Times New Roman" w:eastAsia="仿宋_GB2312" w:cs="Times New Roman"/>
          <w:color w:val="auto"/>
          <w:kern w:val="2"/>
          <w:sz w:val="32"/>
          <w:szCs w:val="32"/>
          <w:lang w:val="zh-CN" w:eastAsia="zh-CN" w:bidi="ar-SA"/>
        </w:rPr>
        <w:t>增加0.28万元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增长8.54%，</w:t>
      </w:r>
      <w:r>
        <w:rPr>
          <w:rFonts w:hint="default" w:ascii="Times New Roman" w:hAnsi="Times New Roman" w:eastAsia="仿宋_GB2312" w:cs="Times New Roman"/>
          <w:color w:val="auto"/>
          <w:kern w:val="2"/>
          <w:sz w:val="32"/>
          <w:szCs w:val="32"/>
          <w:lang w:val="zh-CN" w:eastAsia="zh-CN" w:bidi="ar-SA"/>
        </w:rPr>
        <w:t>主要是XXX。其中：</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default" w:ascii="Times New Roman" w:hAnsi="Times New Roman" w:eastAsia="楷体_GB2312" w:cs="Times New Roman"/>
          <w:b/>
          <w:bCs/>
          <w:sz w:val="32"/>
          <w:szCs w:val="32"/>
        </w:rPr>
        <w:t>XX万元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，主要是XXX；较上年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，主要是XXX。</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公务用车运行维护费支出XX</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年度单位公务用车保有量2辆，发生运行维护费支出3.6万元。公车运行维护费支出较预算</w:t>
      </w:r>
      <w:r>
        <w:rPr>
          <w:rFonts w:hint="eastAsia" w:ascii="Times New Roman" w:hAnsi="Times New Roman" w:eastAsia="仿宋_GB2312" w:cs="Times New Roman"/>
          <w:color w:val="auto"/>
          <w:kern w:val="2"/>
          <w:sz w:val="32"/>
          <w:szCs w:val="32"/>
          <w:lang w:val="zh-CN" w:eastAsia="zh-CN" w:bidi="ar-SA"/>
        </w:rPr>
        <w:t>减少1.8万元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降低33.4%，</w:t>
      </w:r>
      <w:r>
        <w:rPr>
          <w:rFonts w:hint="default" w:ascii="Times New Roman" w:hAnsi="Times New Roman" w:eastAsia="仿宋_GB2312" w:cs="Times New Roman"/>
          <w:color w:val="auto"/>
          <w:kern w:val="2"/>
          <w:sz w:val="32"/>
          <w:szCs w:val="32"/>
          <w:lang w:val="zh-CN" w:eastAsia="zh-CN" w:bidi="ar-SA"/>
        </w:rPr>
        <w:t>主要是XXX；较上年</w:t>
      </w:r>
      <w:r>
        <w:rPr>
          <w:rFonts w:hint="eastAsia" w:ascii="Times New Roman" w:hAnsi="Times New Roman" w:eastAsia="仿宋_GB2312" w:cs="Times New Roman"/>
          <w:color w:val="auto"/>
          <w:kern w:val="2"/>
          <w:sz w:val="32"/>
          <w:szCs w:val="32"/>
          <w:lang w:val="zh-CN" w:eastAsia="zh-CN" w:bidi="ar-SA"/>
        </w:rPr>
        <w:t>增加0.28万元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增长8.54%，</w:t>
      </w:r>
      <w:r>
        <w:rPr>
          <w:rFonts w:hint="default" w:ascii="Times New Roman" w:hAnsi="Times New Roman" w:eastAsia="仿宋_GB2312" w:cs="Times New Roman"/>
          <w:color w:val="auto"/>
          <w:kern w:val="2"/>
          <w:sz w:val="32"/>
          <w:szCs w:val="32"/>
          <w:lang w:val="zh-CN" w:eastAsia="zh-CN" w:bidi="ar-SA"/>
        </w:rPr>
        <w:t>主要是XXX。</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年度公务接待费支出预算为2万元，支出决算1.45万元，完成预算的72.5%。公务接待费支出较预算</w:t>
      </w:r>
      <w:r>
        <w:rPr>
          <w:rFonts w:hint="eastAsia" w:ascii="Times New Roman" w:hAnsi="Times New Roman" w:eastAsia="仿宋_GB2312" w:cs="Times New Roman"/>
          <w:color w:val="auto"/>
          <w:kern w:val="2"/>
          <w:sz w:val="32"/>
          <w:szCs w:val="32"/>
          <w:lang w:val="zh-CN" w:eastAsia="zh-CN" w:bidi="ar-SA"/>
        </w:rPr>
        <w:t>减少0.55万元，降低27.5%，</w:t>
      </w:r>
      <w:r>
        <w:rPr>
          <w:rFonts w:hint="default" w:ascii="Times New Roman" w:hAnsi="Times New Roman" w:eastAsia="仿宋_GB2312" w:cs="Times New Roman"/>
          <w:color w:val="auto"/>
          <w:kern w:val="2"/>
          <w:sz w:val="32"/>
          <w:szCs w:val="32"/>
          <w:lang w:val="zh-CN" w:eastAsia="zh-CN" w:bidi="ar-SA"/>
        </w:rPr>
        <w:t>主要是XXX；较上年度</w:t>
      </w:r>
      <w:r>
        <w:rPr>
          <w:rFonts w:hint="eastAsia" w:ascii="Times New Roman" w:hAnsi="Times New Roman" w:eastAsia="仿宋_GB2312" w:cs="Times New Roman"/>
          <w:color w:val="auto"/>
          <w:kern w:val="2"/>
          <w:sz w:val="32"/>
          <w:szCs w:val="32"/>
          <w:lang w:val="zh-CN" w:eastAsia="zh-CN" w:bidi="ar-SA"/>
        </w:rPr>
        <w:t>减少0.55万元，降低27.5%，</w:t>
      </w:r>
      <w:r>
        <w:rPr>
          <w:rFonts w:hint="default" w:ascii="Times New Roman" w:hAnsi="Times New Roman" w:eastAsia="仿宋_GB2312" w:cs="Times New Roman"/>
          <w:color w:val="auto"/>
          <w:kern w:val="2"/>
          <w:sz w:val="32"/>
          <w:szCs w:val="32"/>
          <w:lang w:val="zh-CN" w:eastAsia="zh-CN" w:bidi="ar-SA"/>
        </w:rPr>
        <w:t>主要是XXX。本年度共发生公务接待X批次、X人次。</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年度机关运行经费支出111.18万元，较2022年度</w:t>
      </w:r>
      <w:r>
        <w:rPr>
          <w:rFonts w:hint="eastAsia" w:ascii="Times New Roman" w:hAnsi="Times New Roman" w:eastAsia="仿宋_GB2312" w:cs="Times New Roman"/>
          <w:color w:val="auto"/>
          <w:kern w:val="2"/>
          <w:sz w:val="32"/>
          <w:szCs w:val="32"/>
          <w:lang w:val="zh-CN" w:eastAsia="zh-CN" w:bidi="ar-SA"/>
        </w:rPr>
        <w:t>减少0.9万元，降低0.81%，</w:t>
      </w:r>
      <w:r>
        <w:rPr>
          <w:rFonts w:hint="default" w:ascii="Times New Roman" w:hAnsi="Times New Roman" w:eastAsia="仿宋_GB2312" w:cs="Times New Roman"/>
          <w:color w:val="auto"/>
          <w:kern w:val="2"/>
          <w:sz w:val="32"/>
          <w:szCs w:val="32"/>
          <w:lang w:val="zh-CN" w:eastAsia="zh-CN" w:bidi="ar-SA"/>
        </w:rPr>
        <w:t>主要原因是XXX。</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年度政府采购支出总额394.02万元，从采购类型来看，政府采购货物支出376.98万元、政府采购工程支出0万元、政府采购服务支出17.04万元。授予中小企业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394.02万元，占政府采购支出总额的100%，其中授予小微企业合同金额394.02万元，占政府采购支出总额的100%。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年12月31日，本部门共有车辆2辆，比上年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主要是XXX。其中，副部（省）级及以上领导用车0辆，主要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用车0辆，机要通信用车0辆，应急保障用车0辆，执法执勤用车0辆，特种专业技术用车0辆，离退休干部用车0辆，其他用车2辆，其他用车 主要是xxxxx。单位价值100万元（含）以上设备（不含车辆）0台（套）。</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XX个，二级项目XX个，共涉及资金XX万元，占一般公共预算项目支出总额的XX%。组织对2023年度XXX、XXX等XX个政府性基金预算项目支出开展绩效自评，共涉及资金XX万元，占政府性基金预算项目支出总额的XX%。组织对2023年度XXX、XXX等XX个国有资本经营预算项目支出开展绩效自评，共涉及资金XX万元，占国有资本经营预算项目支出总额的XX%。</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组织对“XXX”“XXX”等XX个项目开展了部门评价，涉及一般公共预算支出XX万元，政府性基金预算支出XX万元，国有资本经营预算支出XX万元。从评价情况来看，……</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 XXX项目及 XXX 项目等X个项目绩效自评结果。</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XXX项目绩效自评情况：根据年初设定的绩效目标，XX项目绩效自评得分为XX分（绩效自评表附后）。全年预算数为XX万元，执行数为XX万元，完成预算的XX%。项目绩效目标完成情况：一是……；二是……。发现的主要问题及原因是：一是……；二是……。下一步改进措施：一是……；二是……。XXX项目绩效自评情况。……</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附项目支出绩效自评表</w:t>
      </w:r>
    </w:p>
    <w:p>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（三）部门评价项目绩效评价结果（如有）</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本部门2023年度XXX无收支及结转结余情况，故XXX表以空表列示。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bookmarkStart w:id="0" w:name="_GoBack"/>
      <w:bookmarkEnd w:id="0"/>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802F4DA-B1B7-4722-8526-B8C17B7AF259}"/>
  </w:font>
  <w:font w:name="黑体">
    <w:panose1 w:val="02010609060101010101"/>
    <w:charset w:val="86"/>
    <w:family w:val="auto"/>
    <w:pitch w:val="default"/>
    <w:sig w:usb0="800002BF" w:usb1="38CF7CFA" w:usb2="00000016" w:usb3="00000000" w:csb0="00040001" w:csb1="00000000"/>
    <w:embedRegular r:id="rId2" w:fontKey="{9CC469DA-EF01-48E0-A0AE-4B93F7D5ACB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188B85B-6AF4-444A-B314-BEF53F720D73}"/>
  </w:font>
  <w:font w:name="仿宋">
    <w:panose1 w:val="02010609060101010101"/>
    <w:charset w:val="86"/>
    <w:family w:val="modern"/>
    <w:pitch w:val="default"/>
    <w:sig w:usb0="800002BF" w:usb1="38CF7CFA" w:usb2="00000016" w:usb3="00000000" w:csb0="00040001" w:csb1="00000000"/>
    <w:embedRegular r:id="rId4" w:fontKey="{8C1B2CD7-28AD-45F1-9B21-DADF5C2F7472}"/>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魏碑简体">
    <w:panose1 w:val="03000509000000000000"/>
    <w:charset w:val="86"/>
    <w:family w:val="auto"/>
    <w:pitch w:val="default"/>
    <w:sig w:usb0="00000001" w:usb1="080E0000" w:usb2="00000000" w:usb3="00000000" w:csb0="00040000" w:csb1="00000000"/>
    <w:embedRegular r:id="rId5" w:fontKey="{754EA922-4E71-4178-8E52-D383D6B2374C}"/>
  </w:font>
  <w:font w:name="思源黑体 CN Heavy">
    <w:altName w:val="黑体"/>
    <w:panose1 w:val="00000000000000000000"/>
    <w:charset w:val="86"/>
    <w:family w:val="swiss"/>
    <w:pitch w:val="default"/>
    <w:sig w:usb0="00000000" w:usb1="00000000" w:usb2="00000016" w:usb3="00000000" w:csb0="00060107" w:csb1="00000000"/>
    <w:embedRegular r:id="rId6" w:fontKey="{61D819AF-7212-42D4-B25A-F6FFA357A6D1}"/>
  </w:font>
  <w:font w:name="楷体_GB2312">
    <w:panose1 w:val="02010609030101010101"/>
    <w:charset w:val="86"/>
    <w:family w:val="auto"/>
    <w:pitch w:val="default"/>
    <w:sig w:usb0="00000001" w:usb1="080E0000" w:usb2="00000000" w:usb3="00000000" w:csb0="00040000" w:csb1="00000000"/>
    <w:embedRegular r:id="rId7" w:fontKey="{73FF5324-926F-47C9-B799-136866F046CD}"/>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embedRegular r:id="rId8" w:fontKey="{4228584E-C347-438B-9C53-763F7891DA19}"/>
  </w:font>
  <w:font w:name="ArialUnicodeMS">
    <w:altName w:val="Malgun Gothic"/>
    <w:panose1 w:val="00000000000000000000"/>
    <w:charset w:val="81"/>
    <w:family w:val="auto"/>
    <w:pitch w:val="default"/>
    <w:sig w:usb0="00000000" w:usb1="00000000" w:usb2="00000010" w:usb3="00000000" w:csb0="00080001" w:csb1="00000000"/>
    <w:embedRegular r:id="rId9" w:fontKey="{1DA3D810-27AE-4C3E-9682-D707D5CD495D}"/>
  </w:font>
  <w:font w:name="方正仿宋_GB2312">
    <w:panose1 w:val="02000000000000000000"/>
    <w:charset w:val="86"/>
    <w:family w:val="auto"/>
    <w:pitch w:val="default"/>
    <w:sig w:usb0="00000000" w:usb1="00000000" w:usb2="00000000" w:usb3="00000000" w:csb0="00000000" w:csb1="00000000"/>
    <w:embedRegular r:id="rId10" w:fontKey="{0253A41A-F418-4CD3-AA38-3A98914D4BB4}"/>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C85F05"/>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9B78F1"/>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584E99"/>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7DA6338"/>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6">
    <w:name w:val="annotation text"/>
    <w:basedOn w:val="1"/>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11185.67</c:v>
                </c:pt>
                <c:pt idx="1">
                  <c:v>10237.47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102250380.05</c:v>
                </c:pt>
                <c:pt idx="1">
                  <c:v>0</c:v>
                </c:pt>
                <c:pt idx="2">
                  <c:v>0</c:v>
                </c:pt>
                <c:pt idx="3">
                  <c:v>0</c:v>
                </c:pt>
                <c:pt idx="4">
                  <c:v>0</c:v>
                </c:pt>
                <c:pt idx="5">
                  <c:v>120000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7528357.14</c:v>
                </c:pt>
                <c:pt idx="1">
                  <c:v>94842884.91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11166.36</c:v>
                </c:pt>
                <c:pt idx="1">
                  <c:v>11175.32</c:v>
                </c:pt>
                <c:pt idx="2">
                  <c:v>11166.36</c:v>
                </c:pt>
                <c:pt idx="3">
                  <c:v>11175.32</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10225.04</c:v>
                </c:pt>
                <c:pt idx="1">
                  <c:v>10225.04</c:v>
                </c:pt>
                <c:pt idx="2">
                  <c:v>10225.04</c:v>
                </c:pt>
                <c:pt idx="3">
                  <c:v>10225.04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11513.84</c:v>
                </c:pt>
                <c:pt idx="1">
                  <c:v>11513.84</c:v>
                </c:pt>
                <c:pt idx="2">
                  <c:v>11513.84</c:v>
                </c:pt>
                <c:pt idx="3">
                  <c:v>11513.84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10225.04</c:v>
                </c:pt>
                <c:pt idx="1">
                  <c:v>10225.04</c:v>
                </c:pt>
                <c:pt idx="2">
                  <c:v>10225.04</c:v>
                </c:pt>
                <c:pt idx="3">
                  <c:v>10225.04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4905.85</c:v>
                </c:pt>
                <c:pt idx="1">
                  <c:v>0</c:v>
                </c:pt>
                <c:pt idx="2">
                  <c:v>0</c:v>
                </c:pt>
                <c:pt idx="3">
                  <c:v>0</c:v>
                </c:pt>
                <c:pt idx="4">
                  <c:v>0</c:v>
                </c:pt>
                <c:pt idx="5">
                  <c:v>0</c:v>
                </c:pt>
                <c:pt idx="6">
                  <c:v>68.78</c:v>
                </c:pt>
                <c:pt idx="7">
                  <c:v>45.18</c:v>
                </c:pt>
                <c:pt idx="8">
                  <c:v>0</c:v>
                </c:pt>
                <c:pt idx="9">
                  <c:v>0</c:v>
                </c:pt>
                <c:pt idx="10">
                  <c:v>5144.68</c:v>
                </c:pt>
                <c:pt idx="11">
                  <c:v>0</c:v>
                </c:pt>
                <c:pt idx="12">
                  <c:v>0</c:v>
                </c:pt>
                <c:pt idx="13">
                  <c:v>0</c:v>
                </c:pt>
                <c:pt idx="14">
                  <c:v>0</c:v>
                </c:pt>
                <c:pt idx="15">
                  <c:v>0</c:v>
                </c:pt>
                <c:pt idx="16">
                  <c:v>60.54</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3</TotalTime>
  <ScaleCrop>false</ScaleCrop>
  <LinksUpToDate>false</LinksUpToDate>
  <CharactersWithSpaces>35317</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苏~ </cp:lastModifiedBy>
  <cp:lastPrinted>2023-08-04T01:00:00Z</cp:lastPrinted>
  <dcterms:modified xsi:type="dcterms:W3CDTF">2024-09-27T09:52:41Z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