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7DAA8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eastAsia="zh-CN"/>
        </w:rPr>
        <w:t>石家庄市鹿泉区山尹村镇人民政府</w:t>
      </w:r>
    </w:p>
    <w:p w14:paraId="4484D2F1">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0DAAC268">
      <w:pPr>
        <w:ind w:firstLine="640"/>
        <w:rPr>
          <w:rFonts w:ascii="Times New Roman" w:hAnsi="Times New Roman" w:eastAsia="仿宋" w:cs="Times New Roman"/>
          <w:sz w:val="32"/>
          <w:szCs w:val="32"/>
        </w:rPr>
      </w:pPr>
    </w:p>
    <w:p w14:paraId="7A726FD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w:t>
      </w:r>
      <w:r>
        <w:rPr>
          <w:rFonts w:hint="eastAsia" w:ascii="Times New Roman" w:hAnsi="Times New Roman" w:eastAsia="仿宋" w:cs="Times New Roman"/>
          <w:sz w:val="32"/>
          <w:szCs w:val="32"/>
          <w:lang w:eastAsia="zh-CN"/>
        </w:rPr>
        <w:t>鹿泉区山尹村镇人民政府</w:t>
      </w:r>
      <w:r>
        <w:rPr>
          <w:rFonts w:hint="eastAsia" w:ascii="Times New Roman" w:hAnsi="Times New Roman" w:eastAsia="仿宋" w:cs="Times New Roman"/>
          <w:sz w:val="32"/>
          <w:szCs w:val="32"/>
        </w:rPr>
        <w:t>2020年部门预算公开如下：</w:t>
      </w:r>
    </w:p>
    <w:p w14:paraId="3C28833C">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400E1216">
      <w:pPr>
        <w:spacing w:line="578" w:lineRule="exact"/>
        <w:ind w:firstLine="643" w:firstLineChars="20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1963F926">
      <w:pPr>
        <w:spacing w:line="578" w:lineRule="exact"/>
        <w:ind w:firstLine="643" w:firstLineChars="200"/>
        <w:rPr>
          <w:rFonts w:ascii="仿宋" w:hAnsi="仿宋" w:eastAsia="仿宋"/>
          <w:sz w:val="32"/>
          <w:szCs w:val="32"/>
        </w:rPr>
      </w:pPr>
      <w:r>
        <w:rPr>
          <w:rFonts w:hint="eastAsia" w:ascii="仿宋" w:hAnsi="仿宋" w:eastAsia="仿宋" w:cs="Times New Roman"/>
          <w:b/>
          <w:sz w:val="32"/>
          <w:szCs w:val="32"/>
          <w:lang w:val="en-US" w:eastAsia="zh-CN"/>
        </w:rPr>
        <w:t xml:space="preserve">  </w:t>
      </w:r>
      <w:r>
        <w:rPr>
          <w:rFonts w:hint="eastAsia" w:ascii="仿宋" w:hAnsi="仿宋" w:eastAsia="仿宋"/>
          <w:sz w:val="32"/>
          <w:szCs w:val="32"/>
        </w:rPr>
        <w:t xml:space="preserve">01职责名称：机关事务管理  </w:t>
      </w:r>
    </w:p>
    <w:p w14:paraId="45DBB0AE">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 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财政、审计工作；　负责社会治安综合治理和司法工作；做好宗教工作，打击邪教；调处矛盾纠纷；做好群众来信来访、社会稳定等工作；负责精神文明和新农村建设，以及与武装部、国税、地税、市场监督管理局等各部门社会事务工作的指导服务和协调。</w:t>
      </w:r>
    </w:p>
    <w:p w14:paraId="46658D12">
      <w:pPr>
        <w:spacing w:line="578" w:lineRule="exact"/>
        <w:ind w:firstLine="960" w:firstLineChars="300"/>
        <w:rPr>
          <w:rFonts w:ascii="仿宋" w:hAnsi="仿宋" w:eastAsia="仿宋"/>
          <w:sz w:val="32"/>
          <w:szCs w:val="32"/>
        </w:rPr>
      </w:pPr>
      <w:r>
        <w:rPr>
          <w:rFonts w:hint="eastAsia" w:ascii="仿宋" w:hAnsi="仿宋" w:eastAsia="仿宋"/>
          <w:sz w:val="32"/>
          <w:szCs w:val="32"/>
        </w:rPr>
        <w:t>02职责名称：农业综合服务</w:t>
      </w:r>
    </w:p>
    <w:p w14:paraId="1D91FA11">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职责描述：负责配合农口部门（农、林、牧、水）做好农业技术服务和技术推广工作，动物防疫工作；加强农田水利基本建设，增强农业抗御自然灾害的能力。做好农村一事一议项目管理</w:t>
      </w:r>
    </w:p>
    <w:p w14:paraId="4EE3F556">
      <w:pPr>
        <w:spacing w:line="578" w:lineRule="exact"/>
        <w:ind w:firstLine="960" w:firstLineChars="300"/>
        <w:rPr>
          <w:rFonts w:ascii="仿宋" w:hAnsi="仿宋" w:eastAsia="仿宋"/>
          <w:sz w:val="32"/>
          <w:szCs w:val="32"/>
        </w:rPr>
      </w:pPr>
      <w:r>
        <w:rPr>
          <w:rFonts w:hint="eastAsia" w:ascii="仿宋" w:hAnsi="仿宋" w:eastAsia="仿宋"/>
          <w:sz w:val="32"/>
          <w:szCs w:val="32"/>
        </w:rPr>
        <w:t>03职责名称：卫生计生服务</w:t>
      </w:r>
    </w:p>
    <w:p w14:paraId="02CD77AC">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职责描述：配合食品药品监督管理的协调、督导，做好新型农村合作医疗等卫生方面工作，负责计划生育技术服务及人口生育管理，负责育龄妇女普查、妇女病防治、四术及协会等项工作。</w:t>
      </w:r>
    </w:p>
    <w:p w14:paraId="3C9F4FE5">
      <w:pPr>
        <w:spacing w:line="578" w:lineRule="exact"/>
        <w:ind w:firstLine="960" w:firstLineChars="300"/>
        <w:rPr>
          <w:rFonts w:ascii="仿宋" w:hAnsi="仿宋" w:eastAsia="仿宋"/>
          <w:sz w:val="32"/>
          <w:szCs w:val="32"/>
        </w:rPr>
      </w:pPr>
      <w:r>
        <w:rPr>
          <w:rFonts w:hint="eastAsia" w:ascii="仿宋" w:hAnsi="仿宋" w:eastAsia="仿宋"/>
          <w:sz w:val="32"/>
          <w:szCs w:val="32"/>
        </w:rPr>
        <w:t>04职责名称：文化综合服务</w:t>
      </w:r>
    </w:p>
    <w:p w14:paraId="3E7BD75C">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职责描述：负责群众文化娱乐、体育活动、广播电视村村通等工作，负责文化站、邮政所等工作；</w:t>
      </w:r>
    </w:p>
    <w:p w14:paraId="08B581E9">
      <w:pPr>
        <w:spacing w:line="578" w:lineRule="exact"/>
        <w:ind w:firstLine="960" w:firstLineChars="300"/>
        <w:rPr>
          <w:rFonts w:ascii="仿宋" w:hAnsi="仿宋" w:eastAsia="仿宋"/>
          <w:sz w:val="32"/>
          <w:szCs w:val="32"/>
        </w:rPr>
      </w:pPr>
      <w:r>
        <w:rPr>
          <w:rFonts w:hint="eastAsia" w:ascii="仿宋" w:hAnsi="仿宋" w:eastAsia="仿宋"/>
          <w:sz w:val="32"/>
          <w:szCs w:val="32"/>
        </w:rPr>
        <w:t>05职责名称：社会保障服务</w:t>
      </w:r>
    </w:p>
    <w:p w14:paraId="3DAE1BE7">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配合劳动保障部门做好劳动法的宣传贯彻、劳动就业、社会保障等工作。配合安全生产监督管理部门做好安全生产监督管理等工作。配合城管部门做好村容村貌、环境卫生整治工作、交通运输管理工作等。</w:t>
      </w:r>
    </w:p>
    <w:p w14:paraId="5C3243A9">
      <w:pPr>
        <w:spacing w:line="578" w:lineRule="exact"/>
        <w:ind w:firstLine="960" w:firstLineChars="300"/>
        <w:rPr>
          <w:rFonts w:ascii="仿宋" w:hAnsi="仿宋" w:eastAsia="仿宋"/>
          <w:sz w:val="32"/>
          <w:szCs w:val="32"/>
        </w:rPr>
      </w:pPr>
      <w:r>
        <w:rPr>
          <w:rFonts w:hint="eastAsia" w:ascii="仿宋" w:hAnsi="仿宋" w:eastAsia="仿宋"/>
          <w:sz w:val="32"/>
          <w:szCs w:val="32"/>
        </w:rPr>
        <w:t>06职责名称：城乡社区事务管理</w:t>
      </w:r>
    </w:p>
    <w:p w14:paraId="556F66EF">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负责城乡公用基础设施建设，安全和应急管理；拟定乡村发展规划、政策并指导实施；拟定村庄和小城镇建设政策并指导实施，改善人居环境；负责交通道路建设、修整工作；负责大气治污，企业转型升级改造工作;负责境域内环境卫生清理整治工作；负责配合区卫生城创建工作，我区旅发大会召开工作。</w:t>
      </w:r>
    </w:p>
    <w:p w14:paraId="41C1E14D">
      <w:pPr>
        <w:spacing w:line="578" w:lineRule="exact"/>
        <w:ind w:firstLine="960" w:firstLineChars="300"/>
        <w:rPr>
          <w:rFonts w:ascii="仿宋" w:hAnsi="仿宋" w:eastAsia="仿宋"/>
          <w:sz w:val="32"/>
          <w:szCs w:val="32"/>
        </w:rPr>
      </w:pPr>
      <w:r>
        <w:rPr>
          <w:rFonts w:hint="eastAsia" w:ascii="仿宋" w:hAnsi="仿宋" w:eastAsia="仿宋"/>
          <w:sz w:val="32"/>
          <w:szCs w:val="32"/>
        </w:rPr>
        <w:t>07职责名称：基层政权和社区建设</w:t>
      </w:r>
    </w:p>
    <w:p w14:paraId="04C56FD5">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职责描述：组织指导农村集体自治组织民主选举、民主决策、民主管理和民主监督，村务政务公开工作，基层干部培训工作，指导城乡社区建设及服务管理工作。</w:t>
      </w:r>
    </w:p>
    <w:p w14:paraId="03F56CC1">
      <w:pPr>
        <w:spacing w:line="578" w:lineRule="exact"/>
        <w:ind w:firstLine="960" w:firstLineChars="300"/>
        <w:rPr>
          <w:rFonts w:ascii="仿宋" w:hAnsi="仿宋" w:eastAsia="仿宋"/>
          <w:sz w:val="32"/>
          <w:szCs w:val="32"/>
        </w:rPr>
      </w:pPr>
      <w:r>
        <w:rPr>
          <w:rFonts w:hint="eastAsia" w:ascii="仿宋" w:hAnsi="仿宋" w:eastAsia="仿宋"/>
          <w:sz w:val="32"/>
          <w:szCs w:val="32"/>
        </w:rPr>
        <w:t>08职责名称：政法综治稳定和公共安全</w:t>
      </w:r>
    </w:p>
    <w:p w14:paraId="7B8ADAC0">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职责描述：1、贯彻实施国家安全战略，推进国家安全法制建设，贯彻落实国家安全工作方针，研究解决涉及国家安全工作的重大问题；</w:t>
      </w:r>
    </w:p>
    <w:p w14:paraId="7D1E5E3C">
      <w:pPr>
        <w:spacing w:line="578" w:lineRule="exact"/>
        <w:ind w:firstLine="960" w:firstLineChars="300"/>
        <w:rPr>
          <w:rFonts w:ascii="仿宋" w:hAnsi="仿宋" w:eastAsia="仿宋"/>
          <w:sz w:val="32"/>
          <w:szCs w:val="32"/>
        </w:rPr>
      </w:pPr>
      <w:r>
        <w:rPr>
          <w:rFonts w:hint="eastAsia" w:ascii="仿宋" w:hAnsi="仿宋" w:eastAsia="仿宋"/>
          <w:sz w:val="32"/>
          <w:szCs w:val="32"/>
        </w:rPr>
        <w:t>2、推进社会治安综合治理，维护社会稳定，有效地维护本乡镇的可持续稳定，同时抓好全民普法工作，推进依法治理；</w:t>
      </w:r>
    </w:p>
    <w:p w14:paraId="4BC47544">
      <w:pPr>
        <w:spacing w:line="578" w:lineRule="exact"/>
        <w:ind w:firstLine="960" w:firstLineChars="300"/>
        <w:rPr>
          <w:rFonts w:ascii="仿宋" w:hAnsi="仿宋" w:eastAsia="仿宋"/>
          <w:sz w:val="32"/>
          <w:szCs w:val="32"/>
        </w:rPr>
      </w:pPr>
      <w:r>
        <w:rPr>
          <w:rFonts w:hint="eastAsia" w:ascii="仿宋" w:hAnsi="仿宋" w:eastAsia="仿宋"/>
          <w:sz w:val="32"/>
          <w:szCs w:val="32"/>
        </w:rPr>
        <w:t>3、加强政法队伍建设和领导班子建设；</w:t>
      </w:r>
    </w:p>
    <w:p w14:paraId="70740872">
      <w:pPr>
        <w:spacing w:line="578" w:lineRule="exact"/>
        <w:ind w:firstLine="960" w:firstLineChars="300"/>
        <w:rPr>
          <w:rFonts w:ascii="仿宋" w:hAnsi="仿宋" w:eastAsia="仿宋"/>
          <w:sz w:val="32"/>
          <w:szCs w:val="32"/>
        </w:rPr>
      </w:pPr>
      <w:r>
        <w:rPr>
          <w:rFonts w:hint="eastAsia" w:ascii="仿宋" w:hAnsi="仿宋" w:eastAsia="仿宋"/>
          <w:sz w:val="32"/>
          <w:szCs w:val="32"/>
        </w:rPr>
        <w:t>4、受理并查处涉法涉诉信访案件工作，促进司法公正；</w:t>
      </w:r>
    </w:p>
    <w:p w14:paraId="618447CB">
      <w:pPr>
        <w:spacing w:line="578" w:lineRule="exact"/>
        <w:ind w:firstLine="960" w:firstLineChars="300"/>
        <w:rPr>
          <w:rFonts w:ascii="仿宋" w:hAnsi="仿宋" w:eastAsia="仿宋"/>
          <w:sz w:val="32"/>
          <w:szCs w:val="32"/>
        </w:rPr>
      </w:pPr>
      <w:r>
        <w:rPr>
          <w:rFonts w:hint="eastAsia" w:ascii="仿宋" w:hAnsi="仿宋" w:eastAsia="仿宋"/>
          <w:sz w:val="32"/>
          <w:szCs w:val="32"/>
        </w:rPr>
        <w:t>5、坚持社会治安综合治理属地管理原则，抓好目标管理责任制、领导责任制、责任追究和一票否决权等制度的落实，抓好中小学校的社会治安综合治理和所辖乡镇铁路治安联防护路工作；</w:t>
      </w:r>
    </w:p>
    <w:p w14:paraId="70EA1DFB">
      <w:pPr>
        <w:spacing w:line="578" w:lineRule="exact"/>
        <w:ind w:firstLine="960" w:firstLineChars="300"/>
        <w:rPr>
          <w:rFonts w:ascii="仿宋" w:hAnsi="仿宋" w:eastAsia="仿宋"/>
          <w:sz w:val="32"/>
          <w:szCs w:val="32"/>
        </w:rPr>
      </w:pPr>
      <w:r>
        <w:rPr>
          <w:rFonts w:hint="eastAsia" w:ascii="仿宋" w:hAnsi="仿宋" w:eastAsia="仿宋"/>
          <w:sz w:val="32"/>
          <w:szCs w:val="32"/>
        </w:rPr>
        <w:t>6、依法打击并取缔各种非法宗教活动。</w:t>
      </w:r>
    </w:p>
    <w:p w14:paraId="5280A59B">
      <w:pPr>
        <w:spacing w:line="578" w:lineRule="exact"/>
        <w:ind w:firstLine="960" w:firstLineChars="300"/>
        <w:rPr>
          <w:rFonts w:ascii="仿宋" w:hAnsi="仿宋" w:eastAsia="仿宋"/>
          <w:sz w:val="32"/>
          <w:szCs w:val="32"/>
        </w:rPr>
      </w:pPr>
      <w:r>
        <w:rPr>
          <w:rFonts w:hint="eastAsia" w:ascii="仿宋" w:hAnsi="仿宋" w:eastAsia="仿宋"/>
          <w:sz w:val="32"/>
          <w:szCs w:val="32"/>
        </w:rPr>
        <w:t>09职责名称：安全生产综合监管</w:t>
      </w:r>
    </w:p>
    <w:p w14:paraId="3E431C89">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职责描述：负责辖区企业安全生产综合监管，开展安全事故宣传教育活动，对企业安全隐患进行排查，遏制重特大事故发生。</w:t>
      </w:r>
    </w:p>
    <w:p w14:paraId="34D36D46">
      <w:pPr>
        <w:spacing w:line="578" w:lineRule="exact"/>
        <w:ind w:firstLine="960" w:firstLineChars="300"/>
        <w:rPr>
          <w:rFonts w:ascii="仿宋" w:hAnsi="仿宋" w:eastAsia="仿宋"/>
          <w:sz w:val="32"/>
          <w:szCs w:val="32"/>
        </w:rPr>
      </w:pPr>
      <w:r>
        <w:rPr>
          <w:rFonts w:hint="eastAsia" w:ascii="仿宋" w:hAnsi="仿宋" w:eastAsia="仿宋"/>
          <w:sz w:val="32"/>
          <w:szCs w:val="32"/>
        </w:rPr>
        <w:t>10职责名称：义务教育</w:t>
      </w:r>
    </w:p>
    <w:p w14:paraId="21A5C2E6">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职责描述：以农村教育为重点，推进义务教育均衡发展，建立中小学校舍安全保障机制，改善薄弱学校办学条件，促进公共教育资源向农村和经济欠发达地区倾斜。</w:t>
      </w:r>
    </w:p>
    <w:p w14:paraId="7C2B07CE">
      <w:pPr>
        <w:spacing w:line="578" w:lineRule="exact"/>
        <w:ind w:firstLine="960" w:firstLineChars="300"/>
        <w:rPr>
          <w:rFonts w:ascii="仿宋" w:hAnsi="仿宋" w:eastAsia="仿宋"/>
          <w:sz w:val="32"/>
          <w:szCs w:val="32"/>
        </w:rPr>
      </w:pPr>
      <w:r>
        <w:rPr>
          <w:rFonts w:hint="eastAsia" w:ascii="仿宋" w:hAnsi="仿宋" w:eastAsia="仿宋"/>
          <w:sz w:val="32"/>
          <w:szCs w:val="32"/>
        </w:rPr>
        <w:t>11职责名称：节能环保</w:t>
      </w:r>
    </w:p>
    <w:p w14:paraId="03955C70">
      <w:pPr>
        <w:spacing w:line="578" w:lineRule="exact"/>
        <w:ind w:firstLine="960" w:firstLineChars="300"/>
        <w:rPr>
          <w:rFonts w:ascii="仿宋" w:hAnsi="仿宋" w:eastAsia="仿宋"/>
          <w:sz w:val="32"/>
          <w:szCs w:val="32"/>
        </w:rPr>
      </w:pPr>
      <w:r>
        <w:rPr>
          <w:rFonts w:hint="eastAsia" w:ascii="仿宋" w:hAnsi="仿宋" w:eastAsia="仿宋"/>
          <w:sz w:val="32"/>
          <w:szCs w:val="32"/>
        </w:rPr>
        <w:t>职责描述：通过淘汰落后产能、提高企业清洁生产和污染物排放标准等措施，推进主要污染物减排，促进结构调整和加快转变经济发展方式。</w:t>
      </w:r>
    </w:p>
    <w:p w14:paraId="239255C3">
      <w:pPr>
        <w:ind w:firstLine="640"/>
        <w:rPr>
          <w:rFonts w:ascii="Times New Roman" w:hAnsi="Times New Roman" w:eastAsia="仿宋" w:cs="Times New Roman"/>
          <w:sz w:val="32"/>
          <w:szCs w:val="32"/>
        </w:rPr>
      </w:pPr>
    </w:p>
    <w:p w14:paraId="264D5E0E">
      <w:pPr>
        <w:rPr>
          <w:rFonts w:ascii="仿宋" w:hAnsi="仿宋" w:eastAsia="仿宋" w:cs="Times New Roman"/>
          <w:sz w:val="32"/>
          <w:szCs w:val="32"/>
        </w:rPr>
      </w:pPr>
    </w:p>
    <w:p w14:paraId="6D6BBB10">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0A6F9FF3">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55F6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694B711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64A89E7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5A8C015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700C519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431D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1688AB28">
            <w:pPr>
              <w:spacing w:line="300" w:lineRule="exact"/>
              <w:jc w:val="left"/>
              <w:outlineLvl w:val="0"/>
              <w:rPr>
                <w:rFonts w:ascii="Times New Roman" w:hAnsi="Times New Roman" w:cs="Times New Roman"/>
                <w:szCs w:val="24"/>
              </w:rPr>
            </w:pPr>
          </w:p>
        </w:tc>
        <w:tc>
          <w:tcPr>
            <w:tcW w:w="1134" w:type="dxa"/>
            <w:vMerge w:val="continue"/>
            <w:vAlign w:val="center"/>
          </w:tcPr>
          <w:p w14:paraId="050FB177">
            <w:pPr>
              <w:spacing w:line="300" w:lineRule="exact"/>
              <w:jc w:val="left"/>
              <w:outlineLvl w:val="0"/>
              <w:rPr>
                <w:rFonts w:ascii="Times New Roman" w:hAnsi="Times New Roman" w:cs="Times New Roman"/>
                <w:szCs w:val="24"/>
              </w:rPr>
            </w:pPr>
          </w:p>
        </w:tc>
        <w:tc>
          <w:tcPr>
            <w:tcW w:w="1276" w:type="dxa"/>
            <w:vMerge w:val="continue"/>
            <w:vAlign w:val="center"/>
          </w:tcPr>
          <w:p w14:paraId="56ED0465">
            <w:pPr>
              <w:spacing w:line="300" w:lineRule="exact"/>
              <w:jc w:val="left"/>
              <w:outlineLvl w:val="0"/>
              <w:rPr>
                <w:rFonts w:ascii="Times New Roman" w:hAnsi="Times New Roman" w:cs="Times New Roman"/>
                <w:szCs w:val="24"/>
              </w:rPr>
            </w:pPr>
          </w:p>
        </w:tc>
        <w:tc>
          <w:tcPr>
            <w:tcW w:w="2902" w:type="dxa"/>
            <w:vMerge w:val="continue"/>
            <w:vAlign w:val="center"/>
          </w:tcPr>
          <w:p w14:paraId="6B502CDB">
            <w:pPr>
              <w:spacing w:line="300" w:lineRule="exact"/>
              <w:jc w:val="left"/>
              <w:outlineLvl w:val="0"/>
              <w:rPr>
                <w:rFonts w:ascii="Times New Roman" w:hAnsi="Times New Roman" w:cs="Times New Roman"/>
                <w:szCs w:val="24"/>
              </w:rPr>
            </w:pPr>
          </w:p>
        </w:tc>
      </w:tr>
      <w:tr w14:paraId="3B89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1E3332D">
            <w:pPr>
              <w:spacing w:line="300" w:lineRule="exact"/>
              <w:jc w:val="left"/>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鹿泉区山尹村镇人民政府</w:t>
            </w:r>
          </w:p>
        </w:tc>
        <w:tc>
          <w:tcPr>
            <w:tcW w:w="1134" w:type="dxa"/>
            <w:vAlign w:val="center"/>
          </w:tcPr>
          <w:p w14:paraId="038099A7">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24DCF3BF">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乡镇级</w:t>
            </w:r>
          </w:p>
        </w:tc>
        <w:tc>
          <w:tcPr>
            <w:tcW w:w="2902" w:type="dxa"/>
            <w:vAlign w:val="center"/>
          </w:tcPr>
          <w:p w14:paraId="4EA7A8DD">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221C1ED4"/>
    <w:p w14:paraId="0AB9E379">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0C80307D">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lang w:eastAsia="zh-CN"/>
        </w:rPr>
        <w:t>山尹村镇人民政府</w:t>
      </w:r>
      <w:r>
        <w:rPr>
          <w:rFonts w:ascii="Times New Roman" w:hAnsi="Times New Roman" w:eastAsia="仿宋" w:cs="Times New Roman"/>
          <w:sz w:val="32"/>
          <w:szCs w:val="32"/>
        </w:rPr>
        <w:t>的收支包含在部门预算中。</w:t>
      </w:r>
    </w:p>
    <w:p w14:paraId="6D7C2EB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D8CC13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2121.4</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2121.4</w:t>
      </w:r>
      <w:r>
        <w:rPr>
          <w:rFonts w:hint="eastAsia" w:ascii="Times New Roman" w:hAnsi="Times New Roman" w:eastAsia="仿宋" w:cs="Times New Roman"/>
          <w:sz w:val="32"/>
          <w:szCs w:val="32"/>
        </w:rPr>
        <w:t>万元，基金预算收入0万元，财政专户核拨收入0万元，其他来源收入0万元。</w:t>
      </w:r>
    </w:p>
    <w:p w14:paraId="1DD4D0B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526F46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山尹村镇人民政府</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2121.4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1134.03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693.9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440.13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987.37</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一般公共服务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公共安全</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11.8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教育</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34.6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文体活动和新农村文化建设</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21.6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社保和民政支出</w:t>
      </w:r>
      <w:r>
        <w:rPr>
          <w:rFonts w:hint="eastAsia" w:ascii="Times New Roman" w:hAnsi="Times New Roman" w:eastAsia="仿宋" w:cs="Times New Roman"/>
          <w:sz w:val="32"/>
          <w:szCs w:val="32"/>
          <w:lang w:val="en-US" w:eastAsia="zh-CN"/>
        </w:rPr>
        <w:t>39.72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；卫健支出</w:t>
      </w:r>
      <w:r>
        <w:rPr>
          <w:rFonts w:hint="eastAsia" w:ascii="Times New Roman" w:hAnsi="Times New Roman" w:eastAsia="仿宋" w:cs="Times New Roman"/>
          <w:sz w:val="32"/>
          <w:szCs w:val="32"/>
          <w:lang w:val="en-US" w:eastAsia="zh-CN"/>
        </w:rPr>
        <w:t>25.56万元；节能环保68.8万元；城乡社区支出654.29万元（用于农村生活用水管网工程、城乡环卫支出和其他城乡事务）；农林水支出32.5万元；公交车站支出61万元；灾害应急管理支出4.5万元；</w:t>
      </w:r>
      <w:r>
        <w:rPr>
          <w:rFonts w:hint="eastAsia" w:ascii="Times New Roman" w:hAnsi="Times New Roman" w:eastAsia="仿宋" w:cs="Times New Roman"/>
          <w:sz w:val="32"/>
          <w:szCs w:val="32"/>
        </w:rPr>
        <w:t>其他支出0万元。</w:t>
      </w:r>
    </w:p>
    <w:p w14:paraId="263B7FC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6081A68">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highlight w:val="none"/>
        </w:rPr>
        <w:t>2020年部门预算收支安排</w:t>
      </w:r>
      <w:r>
        <w:rPr>
          <w:rFonts w:hint="eastAsia" w:ascii="Times New Roman" w:hAnsi="Times New Roman" w:eastAsia="仿宋" w:cs="Times New Roman"/>
          <w:color w:val="000000"/>
          <w:sz w:val="32"/>
          <w:szCs w:val="32"/>
          <w:highlight w:val="none"/>
          <w:lang w:val="en-US" w:eastAsia="zh-CN"/>
        </w:rPr>
        <w:t>2121.4</w:t>
      </w:r>
      <w:r>
        <w:rPr>
          <w:rFonts w:hint="eastAsia" w:ascii="Times New Roman" w:hAnsi="Times New Roman" w:eastAsia="仿宋" w:cs="Times New Roman"/>
          <w:color w:val="000000"/>
          <w:sz w:val="32"/>
          <w:szCs w:val="32"/>
          <w:highlight w:val="none"/>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35.26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150.97</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学校临时聘用教师人员工资由项目支出调整到基本支出</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116.13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减少学校临时聘用教师工资</w:t>
      </w:r>
      <w:r>
        <w:rPr>
          <w:rFonts w:hint="eastAsia" w:ascii="Times New Roman" w:hAnsi="Times New Roman" w:eastAsia="仿宋" w:cs="Times New Roman"/>
          <w:sz w:val="32"/>
          <w:szCs w:val="32"/>
        </w:rPr>
        <w:t>；其他支出无增减变化。</w:t>
      </w:r>
    </w:p>
    <w:p w14:paraId="7609E2E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33E1795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440.13</w:t>
      </w:r>
      <w:r>
        <w:rPr>
          <w:rFonts w:hint="eastAsia" w:ascii="Times New Roman" w:hAnsi="Times New Roman" w:eastAsia="仿宋" w:cs="Times New Roman"/>
          <w:sz w:val="32"/>
          <w:szCs w:val="32"/>
        </w:rPr>
        <w:t>万元，主要用于保证机关正常运转的办公及印刷费、电费、邮电费、取暖费、物业管理费、差旅费、日常维修费、</w:t>
      </w:r>
      <w:r>
        <w:rPr>
          <w:rFonts w:hint="eastAsia" w:ascii="Times New Roman" w:hAnsi="Times New Roman" w:eastAsia="仿宋" w:cs="Times New Roman"/>
          <w:sz w:val="32"/>
          <w:szCs w:val="32"/>
          <w:lang w:eastAsia="zh-CN"/>
        </w:rPr>
        <w:t>劳务</w:t>
      </w:r>
      <w:r>
        <w:rPr>
          <w:rFonts w:hint="eastAsia" w:ascii="Times New Roman" w:hAnsi="Times New Roman" w:eastAsia="仿宋" w:cs="Times New Roman"/>
          <w:sz w:val="32"/>
          <w:szCs w:val="32"/>
        </w:rPr>
        <w:t>费、</w:t>
      </w:r>
      <w:r>
        <w:rPr>
          <w:rFonts w:hint="eastAsia" w:ascii="Times New Roman" w:hAnsi="Times New Roman" w:eastAsia="仿宋" w:cs="Times New Roman"/>
          <w:sz w:val="32"/>
          <w:szCs w:val="32"/>
          <w:lang w:eastAsia="zh-CN"/>
        </w:rPr>
        <w:t>委托业务费、工会费、福利费、</w:t>
      </w:r>
      <w:r>
        <w:rPr>
          <w:rFonts w:hint="eastAsia" w:ascii="Times New Roman" w:hAnsi="Times New Roman" w:eastAsia="仿宋" w:cs="Times New Roman"/>
          <w:sz w:val="32"/>
          <w:szCs w:val="32"/>
        </w:rPr>
        <w:t>一般设备购置费、公务车运行维护费等支出。</w:t>
      </w:r>
    </w:p>
    <w:p w14:paraId="57AD81E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27A45AB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0BF5C34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7480318">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27F5ADB4">
      <w:pPr>
        <w:autoSpaceDE w:val="0"/>
        <w:autoSpaceDN w:val="0"/>
        <w:adjustRightInd w:val="0"/>
        <w:ind w:left="198" w:firstLine="640" w:firstLineChars="200"/>
        <w:jc w:val="left"/>
        <w:rPr>
          <w:rFonts w:hint="eastAsia" w:ascii="仿宋_GB2312" w:hAnsi="仿宋_GB2312" w:eastAsia="仿宋_GB2312" w:cs="仿宋_GB2312"/>
          <w:b w:val="0"/>
          <w:bCs w:val="0"/>
          <w:sz w:val="32"/>
          <w:szCs w:val="32"/>
          <w:lang w:eastAsia="zh-CN"/>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AC4299C">
      <w:pPr>
        <w:numPr>
          <w:ilvl w:val="0"/>
          <w:numId w:val="0"/>
        </w:numPr>
        <w:ind w:firstLine="642"/>
        <w:rPr>
          <w:rFonts w:hint="eastAsia" w:ascii="仿宋_GB2312" w:hAnsi="仿宋_GB2312" w:eastAsia="仿宋_GB2312" w:cs="仿宋_GB2312"/>
          <w:b/>
          <w:bCs/>
          <w:sz w:val="32"/>
          <w:szCs w:val="32"/>
        </w:rPr>
      </w:pPr>
      <w:r>
        <w:rPr>
          <w:rFonts w:hint="eastAsia" w:ascii="仿宋_GB2312" w:hAnsi="仿宋_GB2312" w:eastAsia="仿宋_GB2312" w:cs="仿宋_GB2312"/>
          <w:b/>
          <w:sz w:val="32"/>
          <w:szCs w:val="32"/>
          <w:lang w:val="en-US" w:eastAsia="zh-CN"/>
        </w:rPr>
        <w:t xml:space="preserve">  2020年我镇</w:t>
      </w:r>
      <w:r>
        <w:rPr>
          <w:rFonts w:hint="eastAsia" w:ascii="仿宋_GB2312" w:hAnsi="仿宋_GB2312" w:eastAsia="仿宋_GB2312" w:cs="仿宋_GB2312"/>
          <w:b w:val="0"/>
          <w:bCs/>
          <w:sz w:val="32"/>
          <w:szCs w:val="32"/>
          <w:lang w:val="en-US" w:eastAsia="zh-CN"/>
        </w:rPr>
        <w:t>全面贯彻党的十九大精神，</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加强政府自身建设</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加强镇机关及辖区7个农村党支部建设，保障基层组织正常运转</w:t>
      </w:r>
      <w:r>
        <w:rPr>
          <w:rFonts w:hint="eastAsia" w:ascii="仿宋_GB2312" w:hAnsi="仿宋_GB2312" w:eastAsia="仿宋_GB2312" w:cs="仿宋_GB2312"/>
          <w:sz w:val="32"/>
          <w:szCs w:val="32"/>
          <w:lang w:eastAsia="zh-CN"/>
        </w:rPr>
        <w:t>，三是全镇上下强化主题教育；持续</w:t>
      </w:r>
      <w:r>
        <w:rPr>
          <w:rFonts w:hint="eastAsia" w:ascii="仿宋_GB2312" w:hAnsi="仿宋_GB2312" w:eastAsia="仿宋_GB2312" w:cs="仿宋_GB2312"/>
          <w:sz w:val="32"/>
          <w:szCs w:val="32"/>
          <w:lang w:val="en-US" w:eastAsia="zh-CN"/>
        </w:rPr>
        <w:t>推动云南沃森和中信国安项目落地，加强与</w:t>
      </w:r>
      <w:r>
        <w:rPr>
          <w:rFonts w:hint="eastAsia" w:ascii="仿宋_GB2312" w:hAnsi="仿宋_GB2312" w:eastAsia="仿宋_GB2312" w:cs="仿宋_GB2312"/>
          <w:sz w:val="32"/>
          <w:szCs w:val="32"/>
        </w:rPr>
        <w:t>税务部门联系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严查税源，确保</w:t>
      </w:r>
      <w:r>
        <w:rPr>
          <w:rFonts w:hint="eastAsia" w:ascii="仿宋_GB2312" w:hAnsi="仿宋_GB2312" w:eastAsia="仿宋_GB2312" w:cs="仿宋_GB2312"/>
          <w:sz w:val="32"/>
          <w:szCs w:val="32"/>
          <w:lang w:eastAsia="zh-CN"/>
        </w:rPr>
        <w:t>现有</w:t>
      </w:r>
      <w:r>
        <w:rPr>
          <w:rFonts w:hint="eastAsia" w:ascii="仿宋_GB2312" w:hAnsi="仿宋_GB2312" w:eastAsia="仿宋_GB2312" w:cs="仿宋_GB2312"/>
          <w:sz w:val="32"/>
          <w:szCs w:val="32"/>
          <w:lang w:val="en-US" w:eastAsia="zh-CN"/>
        </w:rPr>
        <w:t>80来家</w:t>
      </w:r>
      <w:r>
        <w:rPr>
          <w:rFonts w:hint="eastAsia" w:ascii="仿宋_GB2312" w:hAnsi="仿宋_GB2312" w:eastAsia="仿宋_GB2312" w:cs="仿宋_GB2312"/>
          <w:sz w:val="32"/>
          <w:szCs w:val="32"/>
        </w:rPr>
        <w:t>企业税款应缴尽缴，颗粒归仓</w:t>
      </w:r>
      <w:r>
        <w:rPr>
          <w:rFonts w:hint="eastAsia" w:ascii="仿宋_GB2312" w:hAnsi="仿宋_GB2312" w:eastAsia="仿宋_GB2312" w:cs="仿宋_GB2312"/>
          <w:sz w:val="32"/>
          <w:szCs w:val="32"/>
          <w:lang w:eastAsia="zh-CN"/>
        </w:rPr>
        <w:t>，同时转变政府职能，服务企业，为企业解决实际困难，以保持我镇财政和公共预算收入低速稳定增长；保辖区民生稳定发展，增强基层民政服务能力，着力化解重点信访案件，构建和谐治安综合治理局面，提升教育医疗水平；以提升我镇农村人居环境为着力点，稳步推进农村生活供水和污水管网、环卫整治、镇前大街亮化改造、民心西路维修、镇域现有基础设施和绿化养护等项目；深化各项灾害预防细化措施和大气污染治理的联防联控机制。</w:t>
      </w:r>
    </w:p>
    <w:p w14:paraId="0415E45B">
      <w:pPr>
        <w:autoSpaceDE w:val="0"/>
        <w:autoSpaceDN w:val="0"/>
        <w:adjustRightInd w:val="0"/>
        <w:ind w:left="198" w:firstLine="640" w:firstLineChars="200"/>
        <w:jc w:val="left"/>
        <w:rPr>
          <w:rFonts w:ascii="仿宋_GB2312" w:hAnsi="仿宋_GB2312" w:eastAsia="仿宋_GB2312" w:cs="仿宋_GB2312"/>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4498945">
      <w:pPr>
        <w:pStyle w:val="15"/>
        <w:numPr>
          <w:ilvl w:val="0"/>
          <w:numId w:val="0"/>
        </w:numPr>
        <w:spacing w:line="578" w:lineRule="exact"/>
        <w:jc w:val="both"/>
        <w:rPr>
          <w:rFonts w:hint="eastAsia" w:ascii="仿宋" w:hAnsi="仿宋" w:eastAsia="仿宋" w:cs="仿宋"/>
          <w:b/>
          <w:bCs/>
          <w:sz w:val="32"/>
          <w:szCs w:val="32"/>
          <w:lang w:val="en-US" w:eastAsia="zh-CN"/>
        </w:rPr>
      </w:pPr>
      <w:r>
        <w:rPr>
          <w:rFonts w:hint="eastAsia" w:ascii="仿宋" w:hAnsi="仿宋" w:eastAsia="仿宋" w:cs="仿宋"/>
          <w:sz w:val="32"/>
          <w:szCs w:val="32"/>
          <w:lang w:val="en-US" w:eastAsia="zh-CN"/>
        </w:rPr>
        <w:t xml:space="preserve">    （1</w:t>
      </w:r>
      <w:r>
        <w:rPr>
          <w:rFonts w:hint="eastAsia" w:ascii="仿宋" w:hAnsi="仿宋" w:eastAsia="仿宋" w:cs="仿宋"/>
          <w:b/>
          <w:bCs/>
          <w:sz w:val="32"/>
          <w:szCs w:val="32"/>
          <w:lang w:val="en-US" w:eastAsia="zh-CN"/>
        </w:rPr>
        <w:t>）提升山尹村镇人居环境</w:t>
      </w:r>
    </w:p>
    <w:p w14:paraId="457D8136">
      <w:pPr>
        <w:pStyle w:val="15"/>
        <w:numPr>
          <w:ilvl w:val="0"/>
          <w:numId w:val="0"/>
        </w:numPr>
        <w:spacing w:line="578" w:lineRule="exact"/>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b/>
          <w:bCs/>
          <w:sz w:val="32"/>
          <w:szCs w:val="32"/>
          <w:lang w:val="en-US" w:eastAsia="zh-CN"/>
        </w:rPr>
        <w:t>绩效目标</w:t>
      </w:r>
      <w:r>
        <w:rPr>
          <w:rFonts w:hint="eastAsia" w:ascii="仿宋" w:hAnsi="仿宋" w:eastAsia="仿宋" w:cs="仿宋"/>
          <w:sz w:val="32"/>
          <w:szCs w:val="32"/>
          <w:lang w:val="en-US" w:eastAsia="zh-CN"/>
        </w:rPr>
        <w:t>：实施四个村生活供水和污水管网建设项目，提升农民生活水平；完成7个村的环境卫生整治项目，改善农村生活环境；以美丽庭院为契机，提升农村生活质量。</w:t>
      </w:r>
    </w:p>
    <w:p w14:paraId="69AF05D3">
      <w:pPr>
        <w:pStyle w:val="15"/>
        <w:numPr>
          <w:ilvl w:val="0"/>
          <w:numId w:val="0"/>
        </w:numPr>
        <w:spacing w:line="578" w:lineRule="exact"/>
        <w:ind w:firstLine="640"/>
        <w:jc w:val="both"/>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 xml:space="preserve"> 绩效指标</w:t>
      </w:r>
      <w:r>
        <w:rPr>
          <w:rFonts w:hint="eastAsia" w:ascii="仿宋" w:hAnsi="仿宋" w:eastAsia="仿宋" w:cs="仿宋"/>
          <w:sz w:val="32"/>
          <w:szCs w:val="32"/>
          <w:lang w:val="en-US" w:eastAsia="zh-CN"/>
        </w:rPr>
        <w:t>：四个村生活供水建设总投资1003.17万元，分别在山尹村、南平同、山南张庄、西郭庄铺设生活用水管网总长约93千米，阀门井437座，满足近2210户受益群众。污水总投资约1100万元，分别在南平同、山尹村、山南张庄、西郭庄建设污水管网总长约40千米，污水检查井及安全网约1800座，破除路面及恢复4800平方米。完成辖区7个农村83条道路330742平方米的卫生清扫。计划完成1715户的美丽庭院提升。</w:t>
      </w:r>
    </w:p>
    <w:p w14:paraId="53BF0DEB">
      <w:pPr>
        <w:pStyle w:val="15"/>
        <w:numPr>
          <w:ilvl w:val="0"/>
          <w:numId w:val="0"/>
        </w:numPr>
        <w:spacing w:line="578" w:lineRule="exact"/>
        <w:jc w:val="both"/>
        <w:rPr>
          <w:rFonts w:hint="eastAsia" w:ascii="仿宋" w:hAnsi="仿宋" w:eastAsia="仿宋" w:cs="仿宋"/>
          <w:sz w:val="44"/>
          <w:szCs w:val="44"/>
          <w:lang w:val="en-US" w:eastAsia="zh-CN"/>
        </w:rPr>
      </w:pPr>
      <w:r>
        <w:rPr>
          <w:rFonts w:hint="eastAsia" w:ascii="仿宋" w:hAnsi="仿宋" w:eastAsia="仿宋" w:cs="仿宋"/>
          <w:sz w:val="32"/>
          <w:szCs w:val="32"/>
          <w:lang w:val="en-US" w:eastAsia="zh-CN"/>
        </w:rPr>
        <w:t xml:space="preserve">   （2</w:t>
      </w:r>
      <w:r>
        <w:rPr>
          <w:rFonts w:hint="eastAsia" w:ascii="仿宋" w:hAnsi="仿宋" w:eastAsia="仿宋" w:cs="仿宋"/>
          <w:b/>
          <w:bCs/>
          <w:sz w:val="32"/>
          <w:szCs w:val="32"/>
          <w:lang w:val="en-US" w:eastAsia="zh-CN"/>
        </w:rPr>
        <w:t>）辖区道路硬化、亮化，基础设施和绿化养护项目。</w:t>
      </w:r>
    </w:p>
    <w:p w14:paraId="428F1AEF">
      <w:pPr>
        <w:pStyle w:val="15"/>
        <w:numPr>
          <w:ilvl w:val="0"/>
          <w:numId w:val="0"/>
        </w:numPr>
        <w:spacing w:line="578" w:lineRule="exact"/>
        <w:ind w:firstLine="640"/>
        <w:jc w:val="both"/>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绩效目标</w:t>
      </w:r>
      <w:r>
        <w:rPr>
          <w:rFonts w:hint="eastAsia" w:ascii="仿宋" w:hAnsi="仿宋" w:eastAsia="仿宋" w:cs="仿宋"/>
          <w:sz w:val="32"/>
          <w:szCs w:val="32"/>
          <w:lang w:val="en-US" w:eastAsia="zh-CN"/>
        </w:rPr>
        <w:t>：改善镇前大街道路路灯亮化效果，维修民心西路（碧水街至装院路段），辖区基础道路及绿化养护，保316路公交车站项目运转。</w:t>
      </w:r>
    </w:p>
    <w:p w14:paraId="5DA421F7">
      <w:pPr>
        <w:pStyle w:val="15"/>
        <w:numPr>
          <w:ilvl w:val="0"/>
          <w:numId w:val="0"/>
        </w:numPr>
        <w:spacing w:line="578" w:lineRule="exact"/>
        <w:ind w:firstLine="640"/>
        <w:jc w:val="both"/>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绩效指标</w:t>
      </w:r>
      <w:r>
        <w:rPr>
          <w:rFonts w:hint="eastAsia" w:ascii="仿宋" w:hAnsi="仿宋" w:eastAsia="仿宋" w:cs="仿宋"/>
          <w:sz w:val="32"/>
          <w:szCs w:val="32"/>
          <w:lang w:val="en-US" w:eastAsia="zh-CN"/>
        </w:rPr>
        <w:t>：镇前大街路灯175套，线缆总长9500米，灯杆挂架350套，100千瓦变压器。民心西路修路总长480米，夯实路基4320平方米，便道砖面积1440平方米。养护辖区道路及两侧2100棵绿植。316路公交车站正常运营，保障辖区近80家工业及3363户群众提供交通便利条件。</w:t>
      </w:r>
    </w:p>
    <w:p w14:paraId="540F3B75">
      <w:pPr>
        <w:pStyle w:val="15"/>
        <w:numPr>
          <w:ilvl w:val="0"/>
          <w:numId w:val="0"/>
        </w:numPr>
        <w:spacing w:line="578" w:lineRule="exact"/>
        <w:ind w:firstLine="640"/>
        <w:jc w:val="both"/>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（3）保辖区民生稳定发展，提升农村精神文化生活。</w:t>
      </w:r>
    </w:p>
    <w:p w14:paraId="424B5743">
      <w:pPr>
        <w:pStyle w:val="15"/>
        <w:numPr>
          <w:ilvl w:val="0"/>
          <w:numId w:val="0"/>
        </w:numPr>
        <w:spacing w:line="578" w:lineRule="exact"/>
        <w:ind w:firstLine="640"/>
        <w:jc w:val="both"/>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 xml:space="preserve"> 绩效目标</w:t>
      </w:r>
      <w:r>
        <w:rPr>
          <w:rFonts w:hint="eastAsia" w:ascii="仿宋" w:hAnsi="仿宋" w:eastAsia="仿宋" w:cs="仿宋"/>
          <w:sz w:val="32"/>
          <w:szCs w:val="32"/>
          <w:lang w:val="en-US" w:eastAsia="zh-CN"/>
        </w:rPr>
        <w:t>：落实独生子女政策、保低收入家庭生活、提高群众就医环境、化解群众矛盾纠纷、落实项目占地对群众生活补贴，丰富7个新农村文化建设活动。</w:t>
      </w:r>
    </w:p>
    <w:p w14:paraId="40D319A3">
      <w:pPr>
        <w:pStyle w:val="15"/>
        <w:numPr>
          <w:ilvl w:val="0"/>
          <w:numId w:val="0"/>
        </w:numPr>
        <w:spacing w:line="578" w:lineRule="exact"/>
        <w:ind w:firstLine="640"/>
        <w:jc w:val="both"/>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 xml:space="preserve"> 绩效指标</w:t>
      </w:r>
      <w:r>
        <w:rPr>
          <w:rFonts w:hint="eastAsia" w:ascii="仿宋" w:hAnsi="仿宋" w:eastAsia="仿宋" w:cs="仿宋"/>
          <w:sz w:val="32"/>
          <w:szCs w:val="32"/>
          <w:lang w:val="en-US" w:eastAsia="zh-CN"/>
        </w:rPr>
        <w:t>：落实190人独生子女补助，保障辖区27户低收入家庭生活；7个村卫生室收入和电费补贴；乡镇卫生院厕所和科室、门厅三部分改造；信访案件按期结案率100%，重点信访隐患排查达97%；项目占地对群众的生活补助资金发放率100%；7个农村文化建设活动不低于40次，按每村1万元补助。</w:t>
      </w:r>
    </w:p>
    <w:p w14:paraId="6A33BEB1">
      <w:pPr>
        <w:pStyle w:val="15"/>
        <w:numPr>
          <w:ilvl w:val="0"/>
          <w:numId w:val="0"/>
        </w:numPr>
        <w:spacing w:line="578" w:lineRule="exact"/>
        <w:jc w:val="both"/>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（4）灾害应急预防及环保项目</w:t>
      </w:r>
    </w:p>
    <w:p w14:paraId="4D1907D6">
      <w:pPr>
        <w:pStyle w:val="15"/>
        <w:numPr>
          <w:ilvl w:val="0"/>
          <w:numId w:val="0"/>
        </w:numPr>
        <w:spacing w:line="578" w:lineRule="exact"/>
        <w:jc w:val="both"/>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绩效目标：</w:t>
      </w:r>
      <w:r>
        <w:rPr>
          <w:rFonts w:hint="eastAsia" w:ascii="仿宋" w:hAnsi="仿宋" w:eastAsia="仿宋" w:cs="仿宋"/>
          <w:b w:val="0"/>
          <w:bCs w:val="0"/>
          <w:sz w:val="32"/>
          <w:szCs w:val="32"/>
          <w:lang w:val="en-US" w:eastAsia="zh-CN"/>
        </w:rPr>
        <w:t>年度内辖区企业完成两次安全生产隐患排查，辖区内不着一把火、0水患、无动植物疫情，落实大气污染治理，改善空气质量。</w:t>
      </w:r>
    </w:p>
    <w:p w14:paraId="61588449">
      <w:pPr>
        <w:pStyle w:val="15"/>
        <w:numPr>
          <w:ilvl w:val="0"/>
          <w:numId w:val="0"/>
        </w:numPr>
        <w:spacing w:line="578" w:lineRule="exact"/>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bCs/>
          <w:sz w:val="32"/>
          <w:szCs w:val="32"/>
          <w:lang w:val="en-US" w:eastAsia="zh-CN"/>
        </w:rPr>
        <w:t>绩效指标</w:t>
      </w:r>
      <w:r>
        <w:rPr>
          <w:rFonts w:hint="eastAsia" w:ascii="仿宋" w:hAnsi="仿宋" w:eastAsia="仿宋" w:cs="仿宋"/>
          <w:b w:val="0"/>
          <w:bCs w:val="0"/>
          <w:sz w:val="32"/>
          <w:szCs w:val="32"/>
          <w:lang w:val="en-US" w:eastAsia="zh-CN"/>
        </w:rPr>
        <w:t>：安全生产隐患问题整改率达100%，0火情0水患，完成6边治理，空气监测设备运转率达97%以上，9.6万平方米的扬尘治理覆盖到位，正常天气每日不低于2次洒水。</w:t>
      </w:r>
    </w:p>
    <w:p w14:paraId="59BDDBE0">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9424291">
      <w:pPr>
        <w:spacing w:line="580" w:lineRule="exact"/>
        <w:ind w:firstLine="630"/>
        <w:rPr>
          <w:rFonts w:hint="eastAsia" w:eastAsia="方正仿宋_GBK"/>
          <w:sz w:val="32"/>
          <w:szCs w:val="32"/>
        </w:rPr>
      </w:pPr>
      <w:r>
        <w:rPr>
          <w:rFonts w:hint="eastAsia" w:ascii="仿宋_GB2312" w:hAnsi="仿宋_GB2312" w:eastAsia="仿宋_GB2312" w:cs="仿宋_GB2312"/>
          <w:b/>
          <w:sz w:val="32"/>
          <w:szCs w:val="32"/>
          <w:lang w:val="en-US" w:eastAsia="zh-CN"/>
        </w:rPr>
        <w:t xml:space="preserve"> </w:t>
      </w:r>
      <w:r>
        <w:rPr>
          <w:rFonts w:hint="eastAsia" w:ascii="仿宋_GB2312" w:hAnsi="仿宋_GB2312" w:eastAsia="仿宋_GB2312" w:cs="仿宋_GB2312"/>
          <w:b/>
          <w:bCs/>
          <w:sz w:val="32"/>
          <w:szCs w:val="32"/>
        </w:rPr>
        <w:t>完善制度建设。</w:t>
      </w:r>
      <w:r>
        <w:rPr>
          <w:rFonts w:hint="eastAsia" w:ascii="仿宋_GB2312" w:eastAsia="仿宋_GB2312"/>
          <w:sz w:val="32"/>
          <w:szCs w:val="32"/>
        </w:rPr>
        <w:t>制定完善预算绩效管理制度、资金管理办法、工作保障制度等，为全年预算绩效目标的实现奠定制度基础。</w:t>
      </w:r>
    </w:p>
    <w:p w14:paraId="0397DA1C">
      <w:pPr>
        <w:spacing w:line="580" w:lineRule="exact"/>
        <w:ind w:firstLine="630"/>
        <w:rPr>
          <w:rFonts w:hint="eastAsia" w:ascii="仿宋_GB2312" w:eastAsia="仿宋_GB2312"/>
          <w:sz w:val="32"/>
          <w:szCs w:val="32"/>
        </w:rPr>
      </w:pPr>
      <w:r>
        <w:rPr>
          <w:rFonts w:hint="eastAsia" w:ascii="仿宋_GB2312" w:hAnsi="仿宋_GB2312" w:eastAsia="仿宋_GB2312" w:cs="仿宋_GB2312"/>
          <w:b/>
          <w:bCs/>
          <w:sz w:val="32"/>
          <w:szCs w:val="32"/>
        </w:rPr>
        <w:t>加强支出管理。</w:t>
      </w:r>
      <w:r>
        <w:rPr>
          <w:rFonts w:hint="eastAsia" w:ascii="仿宋_GB2312" w:eastAsia="仿宋_GB2312"/>
          <w:sz w:val="32"/>
          <w:szCs w:val="32"/>
        </w:rPr>
        <w:t>通过优化支出结构、编细编实预算、加快履行政府采购手续、尽快启动项目、及时支付资金、按规定及时下达资金等多种措施，确保支出进度达标。</w:t>
      </w:r>
    </w:p>
    <w:p w14:paraId="13DFDBAB">
      <w:pPr>
        <w:spacing w:line="580" w:lineRule="exact"/>
        <w:ind w:firstLine="630"/>
        <w:rPr>
          <w:rFonts w:hint="eastAsia" w:ascii="仿宋_GB2312" w:eastAsia="仿宋_GB2312"/>
          <w:sz w:val="32"/>
          <w:szCs w:val="32"/>
        </w:rPr>
      </w:pPr>
      <w:r>
        <w:rPr>
          <w:rFonts w:hint="eastAsia" w:ascii="仿宋_GB2312" w:hAnsi="仿宋_GB2312" w:eastAsia="仿宋_GB2312" w:cs="仿宋_GB2312"/>
          <w:b/>
          <w:bCs/>
          <w:sz w:val="32"/>
          <w:szCs w:val="32"/>
        </w:rPr>
        <w:t>加强绩效运行监控。</w:t>
      </w:r>
      <w:r>
        <w:rPr>
          <w:rFonts w:hint="eastAsia" w:ascii="仿宋_GB2312" w:eastAsia="仿宋_GB2312"/>
          <w:sz w:val="32"/>
          <w:szCs w:val="32"/>
        </w:rPr>
        <w:t>按要求开展绩效运行监控，发现问题及时采取措施，确保绩效目标如期保质实现。</w:t>
      </w:r>
    </w:p>
    <w:p w14:paraId="1CD0C578">
      <w:pPr>
        <w:spacing w:line="580" w:lineRule="exact"/>
        <w:ind w:firstLine="630"/>
        <w:rPr>
          <w:rFonts w:hint="eastAsia" w:ascii="仿宋_GB2312" w:eastAsia="仿宋_GB2312"/>
          <w:sz w:val="32"/>
          <w:szCs w:val="32"/>
        </w:rPr>
      </w:pPr>
      <w:r>
        <w:rPr>
          <w:rFonts w:hint="eastAsia" w:ascii="仿宋_GB2312" w:hAnsi="仿宋_GB2312" w:eastAsia="仿宋_GB2312" w:cs="仿宋_GB2312"/>
          <w:b/>
          <w:bCs/>
          <w:sz w:val="32"/>
          <w:szCs w:val="32"/>
        </w:rPr>
        <w:t>做好绩效自评。</w:t>
      </w:r>
      <w:r>
        <w:rPr>
          <w:rFonts w:hint="eastAsia" w:ascii="仿宋_GB2312" w:eastAsia="仿宋_GB2312"/>
          <w:sz w:val="32"/>
          <w:szCs w:val="32"/>
        </w:rPr>
        <w:t>按要求开展上年度部门预算绩效自评和重点评价工作，对评价中发现的问题及时整改，调整优化支出结构，提高财政资金使用效益。</w:t>
      </w:r>
    </w:p>
    <w:p w14:paraId="66BEF4B4">
      <w:pPr>
        <w:spacing w:line="580" w:lineRule="exact"/>
        <w:ind w:firstLine="630"/>
        <w:rPr>
          <w:rFonts w:hint="eastAsia" w:ascii="仿宋_GB2312" w:eastAsia="仿宋_GB2312"/>
          <w:sz w:val="32"/>
          <w:szCs w:val="32"/>
        </w:rPr>
      </w:pPr>
      <w:r>
        <w:rPr>
          <w:rFonts w:hint="eastAsia" w:ascii="仿宋_GB2312" w:hAnsi="仿宋_GB2312" w:eastAsia="仿宋_GB2312" w:cs="仿宋_GB2312"/>
          <w:b/>
          <w:bCs/>
          <w:sz w:val="32"/>
          <w:szCs w:val="32"/>
        </w:rPr>
        <w:t>规范财务资产管理。</w:t>
      </w:r>
      <w:r>
        <w:rPr>
          <w:rFonts w:hint="eastAsia" w:ascii="仿宋_GB2312" w:eastAsia="仿宋_GB2312"/>
          <w:sz w:val="32"/>
          <w:szCs w:val="32"/>
        </w:rPr>
        <w:t>完善财务管理制度，严格审批程序，加强固定资产登记、使用和报废处置管理，做到支出合理，物尽其用。</w:t>
      </w:r>
    </w:p>
    <w:p w14:paraId="3AAF83E4">
      <w:pPr>
        <w:spacing w:line="580" w:lineRule="exact"/>
        <w:ind w:firstLine="630"/>
        <w:rPr>
          <w:rFonts w:hint="eastAsia" w:eastAsia="方正仿宋_GBK"/>
          <w:b/>
          <w:bCs/>
          <w:sz w:val="32"/>
          <w:szCs w:val="32"/>
        </w:rPr>
      </w:pPr>
      <w:r>
        <w:rPr>
          <w:rFonts w:hint="eastAsia" w:ascii="仿宋_GB2312" w:hAnsi="仿宋_GB2312" w:eastAsia="仿宋_GB2312" w:cs="仿宋_GB2312"/>
          <w:b/>
          <w:bCs/>
          <w:sz w:val="32"/>
          <w:szCs w:val="32"/>
        </w:rPr>
        <w:t>加强内部监督。</w:t>
      </w:r>
      <w:r>
        <w:rPr>
          <w:rFonts w:hint="eastAsia" w:ascii="仿宋_GB2312" w:eastAsia="仿宋_GB2312"/>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F83F9AC">
      <w:pPr>
        <w:spacing w:line="580" w:lineRule="exact"/>
        <w:ind w:firstLine="630"/>
        <w:rPr>
          <w:rFonts w:hint="eastAsia" w:eastAsia="方正仿宋_GBK"/>
          <w:b/>
          <w:bCs/>
          <w:sz w:val="32"/>
          <w:szCs w:val="32"/>
        </w:rPr>
      </w:pPr>
      <w:r>
        <w:rPr>
          <w:rFonts w:hint="eastAsia" w:ascii="仿宋_GB2312" w:hAnsi="仿宋_GB2312" w:eastAsia="仿宋_GB2312" w:cs="仿宋_GB2312"/>
          <w:b/>
          <w:bCs/>
          <w:sz w:val="32"/>
          <w:szCs w:val="32"/>
        </w:rPr>
        <w:t>加强宣传培训调研等。</w:t>
      </w:r>
      <w:r>
        <w:rPr>
          <w:rFonts w:hint="eastAsia" w:ascii="仿宋_GB2312" w:eastAsia="仿宋_GB2312"/>
          <w:sz w:val="32"/>
          <w:szCs w:val="32"/>
        </w:rPr>
        <w:t>加强人员培训，提高本部门职工业务素质；加强调研，提出优化财政资金配置、提高资金使用效益的意见意见；加大宣传力度，强化预算绩效管理意识，促进预算绩效管理水平进一步提升。</w:t>
      </w:r>
    </w:p>
    <w:p w14:paraId="7E2BBB9D">
      <w:pPr>
        <w:spacing w:line="578" w:lineRule="exact"/>
        <w:rPr>
          <w:rFonts w:hint="eastAsia" w:ascii="仿宋_GB2312" w:hAnsi="仿宋_GB2312" w:eastAsia="仿宋_GB2312" w:cs="仿宋_GB2312"/>
          <w:b/>
          <w:sz w:val="32"/>
          <w:szCs w:val="32"/>
          <w:lang w:eastAsia="zh-CN"/>
        </w:rPr>
      </w:pPr>
    </w:p>
    <w:p w14:paraId="08CE360E">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6E693B2A">
      <w:pPr>
        <w:jc w:val="left"/>
        <w:outlineLvl w:val="1"/>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6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82"/>
        <w:gridCol w:w="1540"/>
        <w:gridCol w:w="1540"/>
        <w:gridCol w:w="2812"/>
        <w:gridCol w:w="553"/>
        <w:gridCol w:w="623"/>
        <w:gridCol w:w="761"/>
        <w:gridCol w:w="916"/>
      </w:tblGrid>
      <w:tr w14:paraId="1285A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882" w:type="dxa"/>
            <w:shd w:val="clear" w:color="auto" w:fill="auto"/>
            <w:vAlign w:val="center"/>
          </w:tcPr>
          <w:p w14:paraId="37BB9E0E">
            <w:pPr>
              <w:jc w:val="left"/>
              <w:outlineLvl w:val="1"/>
              <w:rPr>
                <w:rFonts w:hint="eastAsia" w:ascii="方正仿宋_GBK" w:eastAsia="方正仿宋_GBK"/>
                <w:b/>
                <w:sz w:val="28"/>
              </w:rPr>
            </w:pPr>
            <w:r>
              <w:rPr>
                <w:rFonts w:hint="eastAsia" w:ascii="方正仿宋_GBK" w:eastAsia="方正仿宋_GBK"/>
                <w:b/>
                <w:sz w:val="28"/>
                <w:lang w:val="en-US" w:eastAsia="zh-CN"/>
              </w:rPr>
              <w:t>1</w:t>
            </w:r>
          </w:p>
        </w:tc>
        <w:tc>
          <w:tcPr>
            <w:tcW w:w="5892" w:type="dxa"/>
            <w:gridSpan w:val="3"/>
            <w:shd w:val="clear" w:color="auto" w:fill="auto"/>
            <w:vAlign w:val="center"/>
          </w:tcPr>
          <w:p w14:paraId="7D4F5BA6">
            <w:pPr>
              <w:jc w:val="left"/>
              <w:outlineLvl w:val="1"/>
              <w:rPr>
                <w:rFonts w:hint="eastAsia" w:ascii="方正仿宋_GBK" w:eastAsia="方正仿宋_GBK"/>
                <w:b/>
                <w:sz w:val="28"/>
              </w:rPr>
            </w:pPr>
            <w:r>
              <w:rPr>
                <w:rFonts w:hint="eastAsia" w:ascii="方正仿宋_GBK" w:eastAsia="方正仿宋_GBK"/>
                <w:b/>
                <w:sz w:val="28"/>
                <w:lang w:val="en-US" w:eastAsia="zh-CN"/>
              </w:rPr>
              <w:t>镇农村青年人才库建设支出</w:t>
            </w:r>
          </w:p>
        </w:tc>
        <w:tc>
          <w:tcPr>
            <w:tcW w:w="553" w:type="dxa"/>
            <w:shd w:val="clear" w:color="auto" w:fill="auto"/>
            <w:vAlign w:val="top"/>
          </w:tcPr>
          <w:p w14:paraId="1154808F">
            <w:pPr>
              <w:rPr>
                <w:rFonts w:hint="eastAsia" w:ascii="宋体" w:hAnsi="宋体" w:eastAsia="宋体" w:cs="宋体"/>
                <w:i w:val="0"/>
                <w:color w:val="000000"/>
                <w:sz w:val="18"/>
                <w:szCs w:val="18"/>
                <w:u w:val="none"/>
              </w:rPr>
            </w:pPr>
          </w:p>
        </w:tc>
        <w:tc>
          <w:tcPr>
            <w:tcW w:w="623" w:type="dxa"/>
            <w:shd w:val="clear" w:color="auto" w:fill="auto"/>
            <w:vAlign w:val="top"/>
          </w:tcPr>
          <w:p w14:paraId="0243A77B">
            <w:pPr>
              <w:rPr>
                <w:rFonts w:hint="eastAsia" w:ascii="宋体" w:hAnsi="宋体" w:eastAsia="宋体" w:cs="宋体"/>
                <w:i w:val="0"/>
                <w:color w:val="000000"/>
                <w:sz w:val="18"/>
                <w:szCs w:val="18"/>
                <w:u w:val="none"/>
              </w:rPr>
            </w:pPr>
          </w:p>
        </w:tc>
        <w:tc>
          <w:tcPr>
            <w:tcW w:w="761" w:type="dxa"/>
            <w:shd w:val="clear" w:color="auto" w:fill="auto"/>
            <w:vAlign w:val="top"/>
          </w:tcPr>
          <w:p w14:paraId="1827E72D">
            <w:pPr>
              <w:rPr>
                <w:rFonts w:hint="eastAsia" w:ascii="宋体" w:hAnsi="宋体" w:eastAsia="宋体" w:cs="宋体"/>
                <w:i w:val="0"/>
                <w:color w:val="000000"/>
                <w:sz w:val="18"/>
                <w:szCs w:val="18"/>
                <w:u w:val="none"/>
              </w:rPr>
            </w:pPr>
          </w:p>
        </w:tc>
        <w:tc>
          <w:tcPr>
            <w:tcW w:w="916" w:type="dxa"/>
            <w:shd w:val="clear" w:color="auto" w:fill="auto"/>
            <w:vAlign w:val="top"/>
          </w:tcPr>
          <w:p w14:paraId="50A1DD17">
            <w:pPr>
              <w:rPr>
                <w:rFonts w:hint="eastAsia" w:ascii="宋体" w:hAnsi="宋体" w:eastAsia="宋体" w:cs="宋体"/>
                <w:i w:val="0"/>
                <w:color w:val="000000"/>
                <w:sz w:val="18"/>
                <w:szCs w:val="18"/>
                <w:u w:val="none"/>
              </w:rPr>
            </w:pPr>
          </w:p>
        </w:tc>
      </w:tr>
      <w:tr w14:paraId="03CCC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8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DEB19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4C7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21FF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建设山尹村镇青年人才库</w:t>
            </w:r>
          </w:p>
        </w:tc>
      </w:tr>
      <w:tr w14:paraId="712D6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89F6D">
            <w:pPr>
              <w:jc w:val="center"/>
              <w:rPr>
                <w:rFonts w:hint="eastAsia" w:ascii="宋体" w:hAnsi="宋体" w:eastAsia="宋体" w:cs="宋体"/>
                <w:b/>
                <w:i w:val="0"/>
                <w:color w:val="000000"/>
                <w:sz w:val="18"/>
                <w:szCs w:val="18"/>
                <w:u w:val="none"/>
              </w:rPr>
            </w:pP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9EB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AEC9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开展青年人才活动</w:t>
            </w:r>
          </w:p>
        </w:tc>
      </w:tr>
      <w:tr w14:paraId="0BEF4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25" w:hRule="atLeast"/>
        </w:trPr>
        <w:tc>
          <w:tcPr>
            <w:tcW w:w="8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31CF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54C3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9EB2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8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BE61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9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A75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9A4C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7CC34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27842">
            <w:pPr>
              <w:jc w:val="center"/>
              <w:rPr>
                <w:rFonts w:hint="eastAsia" w:ascii="宋体" w:hAnsi="宋体" w:eastAsia="宋体" w:cs="宋体"/>
                <w:b/>
                <w:i w:val="0"/>
                <w:color w:val="000000"/>
                <w:sz w:val="18"/>
                <w:szCs w:val="18"/>
                <w:u w:val="none"/>
              </w:rPr>
            </w:pPr>
          </w:p>
        </w:tc>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1924A">
            <w:pPr>
              <w:jc w:val="center"/>
              <w:rPr>
                <w:rFonts w:hint="eastAsia" w:ascii="宋体" w:hAnsi="宋体" w:eastAsia="宋体" w:cs="宋体"/>
                <w:b/>
                <w:i w:val="0"/>
                <w:color w:val="000000"/>
                <w:sz w:val="18"/>
                <w:szCs w:val="18"/>
                <w:u w:val="none"/>
              </w:rPr>
            </w:pPr>
          </w:p>
        </w:tc>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4A457">
            <w:pPr>
              <w:jc w:val="center"/>
              <w:rPr>
                <w:rFonts w:hint="eastAsia" w:ascii="宋体" w:hAnsi="宋体" w:eastAsia="宋体" w:cs="宋体"/>
                <w:b/>
                <w:i w:val="0"/>
                <w:color w:val="000000"/>
                <w:sz w:val="18"/>
                <w:szCs w:val="18"/>
                <w:u w:val="none"/>
              </w:rPr>
            </w:pPr>
          </w:p>
        </w:tc>
        <w:tc>
          <w:tcPr>
            <w:tcW w:w="28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AF41C">
            <w:pPr>
              <w:jc w:val="center"/>
              <w:rPr>
                <w:rFonts w:hint="eastAsia" w:ascii="宋体" w:hAnsi="宋体" w:eastAsia="宋体" w:cs="宋体"/>
                <w:b/>
                <w:i w:val="0"/>
                <w:color w:val="000000"/>
                <w:sz w:val="18"/>
                <w:szCs w:val="18"/>
                <w:u w:val="none"/>
              </w:rPr>
            </w:pP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888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8EC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AD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5E80A">
            <w:pPr>
              <w:jc w:val="center"/>
              <w:rPr>
                <w:rFonts w:hint="eastAsia" w:ascii="宋体" w:hAnsi="宋体" w:eastAsia="宋体" w:cs="宋体"/>
                <w:b/>
                <w:i w:val="0"/>
                <w:color w:val="000000"/>
                <w:sz w:val="18"/>
                <w:szCs w:val="18"/>
                <w:u w:val="none"/>
              </w:rPr>
            </w:pPr>
          </w:p>
        </w:tc>
      </w:tr>
      <w:tr w14:paraId="5DF94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22FA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ABD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ACB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每村每年增加青年人才入库数量</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C9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每村每年增加青年人才入库数量</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C77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B350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47A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632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2236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23D115">
            <w:pPr>
              <w:jc w:val="center"/>
              <w:rPr>
                <w:rFonts w:hint="eastAsia" w:ascii="宋体" w:hAnsi="宋体" w:eastAsia="宋体" w:cs="宋体"/>
                <w:b/>
                <w:i w:val="0"/>
                <w:color w:val="000000"/>
                <w:sz w:val="18"/>
                <w:szCs w:val="18"/>
                <w:u w:val="none"/>
              </w:rPr>
            </w:pP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BC6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9D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农村青年人才库建档率</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0F6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青年人才已建档的人数占已入库应建档青年人才总数的比率</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AE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F121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454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AF5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33D8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13CEC">
            <w:pPr>
              <w:jc w:val="center"/>
              <w:rPr>
                <w:rFonts w:hint="eastAsia" w:ascii="宋体" w:hAnsi="宋体" w:eastAsia="宋体" w:cs="宋体"/>
                <w:b/>
                <w:i w:val="0"/>
                <w:color w:val="000000"/>
                <w:sz w:val="18"/>
                <w:szCs w:val="18"/>
                <w:u w:val="none"/>
              </w:rPr>
            </w:pP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E28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D1F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建立青年人才场所数量</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CB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建立青年人才活动场所数量</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649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FD7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3A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间</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CD7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F398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D93E5">
            <w:pPr>
              <w:jc w:val="center"/>
              <w:rPr>
                <w:rFonts w:hint="eastAsia" w:ascii="宋体" w:hAnsi="宋体" w:eastAsia="宋体" w:cs="宋体"/>
                <w:b/>
                <w:i w:val="0"/>
                <w:color w:val="000000"/>
                <w:sz w:val="18"/>
                <w:szCs w:val="18"/>
                <w:u w:val="none"/>
              </w:rPr>
            </w:pP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E41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C1E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开展青年活动次数</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AA4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反映青年人才的精神面貌所开展的活动次数</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95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C35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C9A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86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433A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384ED">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01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DD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每村为发展积极分子增加人数</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8A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每村为发展积极分子增加人数</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E3F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3A1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5BD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52C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8F58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5" w:hRule="atLeast"/>
        </w:trPr>
        <w:tc>
          <w:tcPr>
            <w:tcW w:w="8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37C9B">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3BF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8DE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青年人才的政治素养受训满意度</w:t>
            </w:r>
          </w:p>
        </w:tc>
        <w:tc>
          <w:tcPr>
            <w:tcW w:w="2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8AD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提高青年人才政治素养的满意人数占接受调查总人数的比率</w:t>
            </w:r>
          </w:p>
        </w:tc>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A38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D9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C1A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4EB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323BDF85">
      <w:pPr>
        <w:spacing w:line="300" w:lineRule="exact"/>
        <w:ind w:firstLine="420" w:firstLineChars="200"/>
        <w:jc w:val="left"/>
      </w:pPr>
    </w:p>
    <w:p w14:paraId="53C8E12A">
      <w:pPr>
        <w:spacing w:line="300" w:lineRule="exact"/>
        <w:jc w:val="left"/>
      </w:pPr>
    </w:p>
    <w:tbl>
      <w:tblPr>
        <w:tblStyle w:val="7"/>
        <w:tblW w:w="92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06"/>
        <w:gridCol w:w="1261"/>
        <w:gridCol w:w="1294"/>
        <w:gridCol w:w="2113"/>
        <w:gridCol w:w="879"/>
        <w:gridCol w:w="886"/>
        <w:gridCol w:w="895"/>
        <w:gridCol w:w="1347"/>
      </w:tblGrid>
      <w:tr w14:paraId="3ACFC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606" w:type="dxa"/>
            <w:shd w:val="clear" w:color="auto" w:fill="auto"/>
            <w:vAlign w:val="center"/>
          </w:tcPr>
          <w:p w14:paraId="4C9E343E">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2</w:t>
            </w:r>
          </w:p>
        </w:tc>
        <w:tc>
          <w:tcPr>
            <w:tcW w:w="4668" w:type="dxa"/>
            <w:gridSpan w:val="3"/>
            <w:shd w:val="clear" w:color="auto" w:fill="auto"/>
            <w:vAlign w:val="center"/>
          </w:tcPr>
          <w:p w14:paraId="3652DDEE">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镇动植物防疫和防火防汛</w:t>
            </w:r>
          </w:p>
        </w:tc>
        <w:tc>
          <w:tcPr>
            <w:tcW w:w="879" w:type="dxa"/>
            <w:shd w:val="clear" w:color="auto" w:fill="auto"/>
            <w:vAlign w:val="top"/>
          </w:tcPr>
          <w:p w14:paraId="0396BF47">
            <w:pPr>
              <w:rPr>
                <w:rFonts w:hint="eastAsia" w:ascii="宋体" w:hAnsi="宋体" w:eastAsia="宋体" w:cs="宋体"/>
                <w:i w:val="0"/>
                <w:color w:val="000000"/>
                <w:sz w:val="18"/>
                <w:szCs w:val="18"/>
                <w:u w:val="none"/>
              </w:rPr>
            </w:pPr>
          </w:p>
        </w:tc>
        <w:tc>
          <w:tcPr>
            <w:tcW w:w="886" w:type="dxa"/>
            <w:shd w:val="clear" w:color="auto" w:fill="auto"/>
            <w:vAlign w:val="top"/>
          </w:tcPr>
          <w:p w14:paraId="496B3D68">
            <w:pPr>
              <w:rPr>
                <w:rFonts w:hint="eastAsia" w:ascii="宋体" w:hAnsi="宋体" w:eastAsia="宋体" w:cs="宋体"/>
                <w:i w:val="0"/>
                <w:color w:val="000000"/>
                <w:sz w:val="18"/>
                <w:szCs w:val="18"/>
                <w:u w:val="none"/>
              </w:rPr>
            </w:pPr>
          </w:p>
        </w:tc>
        <w:tc>
          <w:tcPr>
            <w:tcW w:w="895" w:type="dxa"/>
            <w:shd w:val="clear" w:color="auto" w:fill="auto"/>
            <w:vAlign w:val="top"/>
          </w:tcPr>
          <w:p w14:paraId="4D30C748">
            <w:pPr>
              <w:rPr>
                <w:rFonts w:hint="eastAsia" w:ascii="宋体" w:hAnsi="宋体" w:eastAsia="宋体" w:cs="宋体"/>
                <w:i w:val="0"/>
                <w:color w:val="000000"/>
                <w:sz w:val="18"/>
                <w:szCs w:val="18"/>
                <w:u w:val="none"/>
              </w:rPr>
            </w:pPr>
          </w:p>
        </w:tc>
        <w:tc>
          <w:tcPr>
            <w:tcW w:w="1347" w:type="dxa"/>
            <w:shd w:val="clear" w:color="auto" w:fill="auto"/>
            <w:vAlign w:val="top"/>
          </w:tcPr>
          <w:p w14:paraId="6341E9B5">
            <w:pPr>
              <w:rPr>
                <w:rFonts w:hint="eastAsia" w:ascii="宋体" w:hAnsi="宋体" w:eastAsia="宋体" w:cs="宋体"/>
                <w:i w:val="0"/>
                <w:color w:val="000000"/>
                <w:sz w:val="18"/>
                <w:szCs w:val="18"/>
                <w:u w:val="none"/>
              </w:rPr>
            </w:pPr>
          </w:p>
        </w:tc>
      </w:tr>
      <w:tr w14:paraId="61E0F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57D9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3F0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4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051F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确保全镇不发生动植物疫情</w:t>
            </w:r>
          </w:p>
        </w:tc>
      </w:tr>
      <w:tr w14:paraId="74ABB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8E108E">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18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4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BA89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严格落实防汛、防火措施，保证防汛防火设备物资储备为我镇防汛抢险和防火救灾提供应急救援保障</w:t>
            </w:r>
          </w:p>
        </w:tc>
      </w:tr>
      <w:tr w14:paraId="1EDA0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A36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E34D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0C2E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AB7F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6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A8E8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A3DAC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67A7C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E8A179">
            <w:pPr>
              <w:jc w:val="center"/>
              <w:rPr>
                <w:rFonts w:hint="eastAsia" w:ascii="宋体" w:hAnsi="宋体" w:eastAsia="宋体" w:cs="宋体"/>
                <w:b/>
                <w:i w:val="0"/>
                <w:color w:val="000000"/>
                <w:sz w:val="18"/>
                <w:szCs w:val="18"/>
                <w:u w:val="none"/>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2CBDE">
            <w:pPr>
              <w:jc w:val="center"/>
              <w:rPr>
                <w:rFonts w:hint="eastAsia" w:ascii="宋体" w:hAnsi="宋体" w:eastAsia="宋体" w:cs="宋体"/>
                <w:b/>
                <w:i w:val="0"/>
                <w:color w:val="000000"/>
                <w:sz w:val="18"/>
                <w:szCs w:val="18"/>
                <w:u w:val="none"/>
              </w:rPr>
            </w:pPr>
          </w:p>
        </w:tc>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05B99A">
            <w:pPr>
              <w:jc w:val="center"/>
              <w:rPr>
                <w:rFonts w:hint="eastAsia" w:ascii="宋体" w:hAnsi="宋体" w:eastAsia="宋体" w:cs="宋体"/>
                <w:b/>
                <w:i w:val="0"/>
                <w:color w:val="000000"/>
                <w:sz w:val="18"/>
                <w:szCs w:val="18"/>
                <w:u w:val="none"/>
              </w:rPr>
            </w:pPr>
          </w:p>
        </w:tc>
        <w:tc>
          <w:tcPr>
            <w:tcW w:w="21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CDC6E">
            <w:pPr>
              <w:jc w:val="center"/>
              <w:rPr>
                <w:rFonts w:hint="eastAsia" w:ascii="宋体" w:hAnsi="宋体" w:eastAsia="宋体" w:cs="宋体"/>
                <w:b/>
                <w:i w:val="0"/>
                <w:color w:val="000000"/>
                <w:sz w:val="18"/>
                <w:szCs w:val="18"/>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A69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CD7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C51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DA26B">
            <w:pPr>
              <w:jc w:val="center"/>
              <w:rPr>
                <w:rFonts w:hint="eastAsia" w:ascii="宋体" w:hAnsi="宋体" w:eastAsia="宋体" w:cs="宋体"/>
                <w:b/>
                <w:i w:val="0"/>
                <w:color w:val="000000"/>
                <w:sz w:val="18"/>
                <w:szCs w:val="18"/>
                <w:u w:val="none"/>
              </w:rPr>
            </w:pPr>
          </w:p>
        </w:tc>
      </w:tr>
      <w:tr w14:paraId="36B09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FBCD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E82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B49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疫情预防用人工标准</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F6F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疫情预防用人工标准</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1A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8F4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91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4BC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1687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5CEE8">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74A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955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疫情预防年次数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A91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疫情预防年次数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DF4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B04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74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B8C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37C1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4167F">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079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63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防火期防火员出勤率</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353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在重点防火期间防火人员在岗情况</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95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54E6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E9F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3E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AF5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B67FE9">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D0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F2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年防火日均巡查次数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1B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年防火巡查日均巡查次数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0BB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2CC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26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E7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5EA3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3E4DA0">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FF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73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易水灭火设备（元/台）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D4F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易水灭火设备（元/台）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82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3B5C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DFF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D9D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B2DC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5F120">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3F8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E08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易水灭火设备（台）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4E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易水灭火设备（台）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00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DBD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BA3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台</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A81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A072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3AC1BC">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31E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A43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风力灭火机（元/台）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15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风力灭火机</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065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5A8A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E23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9D0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A4C6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12DA0">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027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323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风力灭火机（台）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F6D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风力灭火机</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44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C54C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1ED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台</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1E0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B2AB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5A6927">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9CC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F71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镇域六边清理面积</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555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镇域防火六边清理面积（平方米）</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6F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4D0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92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平方米</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17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0919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BCA19">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B8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C2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镇域六边清理成本（元/平方米）</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783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镇域防火六边清理的成本</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9D9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E548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832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C67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69F8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90466C">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A6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1F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防火与防汛期工作</w:t>
            </w:r>
            <w:r>
              <w:rPr>
                <w:rFonts w:hint="eastAsia" w:ascii="宋体" w:hAnsi="宋体" w:cs="宋体"/>
                <w:i w:val="0"/>
                <w:color w:val="000000"/>
                <w:kern w:val="0"/>
                <w:sz w:val="18"/>
                <w:szCs w:val="18"/>
                <w:u w:val="none"/>
                <w:lang w:val="en-US" w:eastAsia="zh-CN" w:bidi="ar"/>
              </w:rPr>
              <w:t>部署</w:t>
            </w:r>
            <w:r>
              <w:rPr>
                <w:rFonts w:hint="eastAsia" w:ascii="宋体" w:hAnsi="宋体" w:eastAsia="宋体" w:cs="宋体"/>
                <w:i w:val="0"/>
                <w:color w:val="000000"/>
                <w:kern w:val="0"/>
                <w:sz w:val="18"/>
                <w:szCs w:val="18"/>
                <w:u w:val="none"/>
                <w:lang w:val="en-US" w:eastAsia="zh-CN" w:bidi="ar"/>
              </w:rPr>
              <w:t>完成率</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082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防火与防汛期工作</w:t>
            </w:r>
            <w:r>
              <w:rPr>
                <w:rFonts w:hint="eastAsia" w:ascii="宋体" w:hAnsi="宋体" w:cs="宋体"/>
                <w:i w:val="0"/>
                <w:color w:val="000000"/>
                <w:kern w:val="0"/>
                <w:sz w:val="18"/>
                <w:szCs w:val="18"/>
                <w:u w:val="none"/>
                <w:lang w:val="en-US" w:eastAsia="zh-CN" w:bidi="ar"/>
              </w:rPr>
              <w:t>部署</w:t>
            </w:r>
            <w:r>
              <w:rPr>
                <w:rFonts w:hint="eastAsia" w:ascii="宋体" w:hAnsi="宋体" w:eastAsia="宋体" w:cs="宋体"/>
                <w:i w:val="0"/>
                <w:color w:val="000000"/>
                <w:kern w:val="0"/>
                <w:sz w:val="18"/>
                <w:szCs w:val="18"/>
                <w:u w:val="none"/>
                <w:lang w:val="en-US" w:eastAsia="zh-CN" w:bidi="ar"/>
              </w:rPr>
              <w:t>完成率</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8E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504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844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46C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C8DC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70278">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CF1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A66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镇域水库河道杂物清理成本</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97B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水库河道清理成本（元/平方米）</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ABC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EF0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D03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4AD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83BF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B7976">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1D8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78B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镇域防汛期河道水库坝坡清理面积（平方米）</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73E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镇域防汛期河道水库坝坡清理面积（平方</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3F2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ADF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A6B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平方米</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A7E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9D58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A363A">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A1F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544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防汛年清理河道次数</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817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年度内清理镇域河道杂物次数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AEE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D8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A30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14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8A16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13B7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35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7D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动植物疫情监测预报覆盖率</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3D5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动植物疫情监测预报覆盖面</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26A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BBD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4D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195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707A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A1984">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E5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6AB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镇域辖区不着一把火</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24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镇域辖区不着一把火</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FB4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8F2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CB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583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2C09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B49B5D">
            <w:pPr>
              <w:jc w:val="center"/>
              <w:rPr>
                <w:rFonts w:hint="eastAsia" w:ascii="宋体" w:hAnsi="宋体" w:eastAsia="宋体" w:cs="宋体"/>
                <w:b/>
                <w:i w:val="0"/>
                <w:color w:val="000000"/>
                <w:sz w:val="18"/>
                <w:szCs w:val="18"/>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198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8E4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镇域辖区无水患</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C62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镇域辖区无水患</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39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C5A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5CC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55B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FA10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88B7B">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6DD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9D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群众安全满意度</w:t>
            </w:r>
          </w:p>
        </w:tc>
        <w:tc>
          <w:tcPr>
            <w:tcW w:w="2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EC6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群众安全满意人数占接受调查总人数的比率</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FF6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2A8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94F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B3F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635A7F09">
      <w:pPr>
        <w:spacing w:line="300" w:lineRule="exact"/>
        <w:ind w:firstLine="420" w:firstLineChars="200"/>
        <w:jc w:val="left"/>
      </w:pPr>
    </w:p>
    <w:p w14:paraId="0919C687">
      <w:pPr>
        <w:spacing w:line="300" w:lineRule="exact"/>
        <w:ind w:firstLine="420" w:firstLineChars="200"/>
        <w:jc w:val="left"/>
      </w:pPr>
    </w:p>
    <w:p w14:paraId="4A42D2BB">
      <w:pPr>
        <w:spacing w:line="300" w:lineRule="exact"/>
        <w:ind w:firstLine="420" w:firstLineChars="200"/>
        <w:jc w:val="left"/>
      </w:pPr>
    </w:p>
    <w:tbl>
      <w:tblPr>
        <w:tblStyle w:val="7"/>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62"/>
        <w:gridCol w:w="1104"/>
        <w:gridCol w:w="1139"/>
        <w:gridCol w:w="1953"/>
        <w:gridCol w:w="982"/>
        <w:gridCol w:w="885"/>
        <w:gridCol w:w="1008"/>
        <w:gridCol w:w="1227"/>
      </w:tblGrid>
      <w:tr w14:paraId="2752B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562" w:type="dxa"/>
            <w:shd w:val="clear" w:color="auto" w:fill="auto"/>
            <w:vAlign w:val="center"/>
          </w:tcPr>
          <w:p w14:paraId="14720C29">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3.</w:t>
            </w:r>
          </w:p>
        </w:tc>
        <w:tc>
          <w:tcPr>
            <w:tcW w:w="4196" w:type="dxa"/>
            <w:gridSpan w:val="3"/>
            <w:shd w:val="clear" w:color="auto" w:fill="auto"/>
            <w:vAlign w:val="center"/>
          </w:tcPr>
          <w:p w14:paraId="64025115">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镇卫生院房屋修缮和冬季取暖电费补助</w:t>
            </w:r>
          </w:p>
        </w:tc>
        <w:tc>
          <w:tcPr>
            <w:tcW w:w="982" w:type="dxa"/>
            <w:shd w:val="clear" w:color="auto" w:fill="auto"/>
            <w:vAlign w:val="top"/>
          </w:tcPr>
          <w:p w14:paraId="1149DB8C">
            <w:pPr>
              <w:rPr>
                <w:rFonts w:hint="eastAsia" w:ascii="宋体" w:hAnsi="宋体" w:eastAsia="宋体" w:cs="宋体"/>
                <w:i w:val="0"/>
                <w:color w:val="000000"/>
                <w:sz w:val="18"/>
                <w:szCs w:val="18"/>
                <w:u w:val="none"/>
              </w:rPr>
            </w:pPr>
          </w:p>
        </w:tc>
        <w:tc>
          <w:tcPr>
            <w:tcW w:w="885" w:type="dxa"/>
            <w:shd w:val="clear" w:color="auto" w:fill="auto"/>
            <w:vAlign w:val="top"/>
          </w:tcPr>
          <w:p w14:paraId="10495E96">
            <w:pPr>
              <w:rPr>
                <w:rFonts w:hint="eastAsia" w:ascii="宋体" w:hAnsi="宋体" w:eastAsia="宋体" w:cs="宋体"/>
                <w:i w:val="0"/>
                <w:color w:val="000000"/>
                <w:sz w:val="18"/>
                <w:szCs w:val="18"/>
                <w:u w:val="none"/>
              </w:rPr>
            </w:pPr>
          </w:p>
        </w:tc>
        <w:tc>
          <w:tcPr>
            <w:tcW w:w="1008" w:type="dxa"/>
            <w:shd w:val="clear" w:color="auto" w:fill="auto"/>
            <w:vAlign w:val="top"/>
          </w:tcPr>
          <w:p w14:paraId="5CEE0379">
            <w:pPr>
              <w:rPr>
                <w:rFonts w:hint="eastAsia" w:ascii="宋体" w:hAnsi="宋体" w:eastAsia="宋体" w:cs="宋体"/>
                <w:i w:val="0"/>
                <w:color w:val="000000"/>
                <w:sz w:val="18"/>
                <w:szCs w:val="18"/>
                <w:u w:val="none"/>
              </w:rPr>
            </w:pPr>
          </w:p>
        </w:tc>
        <w:tc>
          <w:tcPr>
            <w:tcW w:w="1227" w:type="dxa"/>
            <w:shd w:val="clear" w:color="auto" w:fill="auto"/>
            <w:vAlign w:val="top"/>
          </w:tcPr>
          <w:p w14:paraId="1A2DDF23">
            <w:pPr>
              <w:rPr>
                <w:rFonts w:hint="eastAsia" w:ascii="宋体" w:hAnsi="宋体" w:eastAsia="宋体" w:cs="宋体"/>
                <w:i w:val="0"/>
                <w:color w:val="000000"/>
                <w:sz w:val="18"/>
                <w:szCs w:val="18"/>
                <w:u w:val="none"/>
              </w:rPr>
            </w:pPr>
          </w:p>
        </w:tc>
      </w:tr>
      <w:tr w14:paraId="107E9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5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389B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AC0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19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D004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完成山尹村镇卫生院房屋修缮，改善群众就医环境。</w:t>
            </w:r>
          </w:p>
        </w:tc>
      </w:tr>
      <w:tr w14:paraId="61D02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B33C6">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388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19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13AE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保证卫生院冬季取暖。</w:t>
            </w:r>
          </w:p>
        </w:tc>
      </w:tr>
      <w:tr w14:paraId="56807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5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5C41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49D3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1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6A74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66ACA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8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C50D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2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519E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078AE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52D2B">
            <w:pPr>
              <w:jc w:val="center"/>
              <w:rPr>
                <w:rFonts w:hint="eastAsia" w:ascii="宋体" w:hAnsi="宋体" w:eastAsia="宋体" w:cs="宋体"/>
                <w:b/>
                <w:i w:val="0"/>
                <w:color w:val="000000"/>
                <w:sz w:val="18"/>
                <w:szCs w:val="18"/>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434DF2">
            <w:pPr>
              <w:jc w:val="center"/>
              <w:rPr>
                <w:rFonts w:hint="eastAsia" w:ascii="宋体" w:hAnsi="宋体" w:eastAsia="宋体" w:cs="宋体"/>
                <w:b/>
                <w:i w:val="0"/>
                <w:color w:val="000000"/>
                <w:sz w:val="18"/>
                <w:szCs w:val="18"/>
                <w:u w:val="none"/>
              </w:rPr>
            </w:pPr>
          </w:p>
        </w:tc>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3D5FD">
            <w:pPr>
              <w:jc w:val="center"/>
              <w:rPr>
                <w:rFonts w:hint="eastAsia" w:ascii="宋体" w:hAnsi="宋体" w:eastAsia="宋体" w:cs="宋体"/>
                <w:b/>
                <w:i w:val="0"/>
                <w:color w:val="000000"/>
                <w:sz w:val="18"/>
                <w:szCs w:val="18"/>
                <w:u w:val="none"/>
              </w:rPr>
            </w:pPr>
          </w:p>
        </w:tc>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9E9D4">
            <w:pPr>
              <w:jc w:val="center"/>
              <w:rPr>
                <w:rFonts w:hint="eastAsia" w:ascii="宋体" w:hAnsi="宋体" w:eastAsia="宋体" w:cs="宋体"/>
                <w:b/>
                <w:i w:val="0"/>
                <w:color w:val="000000"/>
                <w:sz w:val="18"/>
                <w:szCs w:val="18"/>
                <w:u w:val="none"/>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35A0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AB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94B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2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3880C">
            <w:pPr>
              <w:jc w:val="center"/>
              <w:rPr>
                <w:rFonts w:hint="eastAsia" w:ascii="宋体" w:hAnsi="宋体" w:eastAsia="宋体" w:cs="宋体"/>
                <w:b/>
                <w:i w:val="0"/>
                <w:color w:val="000000"/>
                <w:sz w:val="18"/>
                <w:szCs w:val="18"/>
                <w:u w:val="none"/>
              </w:rPr>
            </w:pPr>
          </w:p>
        </w:tc>
      </w:tr>
      <w:tr w14:paraId="79FF4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5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5045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D2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605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验收合格率（%）</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95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验收镇卫生院修缮合格工程量占验收工程总量的比率</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142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F116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C60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B9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F7E5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2C9F5">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30E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47A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镇卫生院修缮计划完工时间</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5B1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镇卫生院修缮计划完工时间</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E73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7676E">
            <w:pPr>
              <w:jc w:val="right"/>
              <w:rPr>
                <w:rFonts w:hint="eastAsia" w:ascii="宋体" w:hAnsi="宋体" w:eastAsia="宋体" w:cs="宋体"/>
                <w:i w:val="0"/>
                <w:color w:val="000000"/>
                <w:sz w:val="18"/>
                <w:szCs w:val="18"/>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6C4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计划2020年6月底前完工</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FA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1114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5D0BE">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F58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428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镇卫生院冬季取暖补助时间</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86F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镇卫生院冬季取暖补助时间</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E5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379D9">
            <w:pPr>
              <w:jc w:val="right"/>
              <w:rPr>
                <w:rFonts w:hint="eastAsia" w:ascii="宋体" w:hAnsi="宋体" w:eastAsia="宋体" w:cs="宋体"/>
                <w:i w:val="0"/>
                <w:color w:val="000000"/>
                <w:sz w:val="18"/>
                <w:szCs w:val="18"/>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895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2020年11月1日至11月15日</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566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CA72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CE4198">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7F1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197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门诊科室及走廊粉刷（万元）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F95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门诊科室及走廊粉刷（万元）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72B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BC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C8B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4B3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B7D2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717770">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2B5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A7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门诊科室及走廊更换窗帘及栏杆（万元）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3EF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门诊科室及走廊更换窗帘及栏杆（万元）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E3D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5D5A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03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A7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AB36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D179B">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5F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1E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走廊腰线（万元）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45F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走廊腰线（万元）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18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832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1C4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D9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7B7C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64F35">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49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99E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更换科室单门及垭口（套）</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D48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更换科室单门及垭口（套）</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BE0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B5C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F9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E18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0C4D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0D2B56">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A6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B05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更换科室单门及垭口（万元）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A23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更换科室单门及垭口（万元）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1D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69D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662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449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1062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4DFB60">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5E1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6E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门诊楼科室对开门（套）</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A97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门诊楼科室对开门（套）</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021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55AE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EF2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0AD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A771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EF33F4">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D61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E6E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门诊楼科室对开门（万元）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0B1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门诊楼科室对开门（万元）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2B0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961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E8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C9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41AF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20286">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F8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489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门诊大厅内部地面及墙壁（万元）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06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门诊大厅内部地面及墙壁（万元）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BB3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CF8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DC1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857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A274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BEFCF">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E0E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3A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大厅金属塑钢门头及全玻璃门（万元）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B43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大厅金属塑钢门头及全玻璃门（万元）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895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54E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6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6E9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7771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C47ECC">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524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B42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大厅吊顶（万元）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87A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大厅吊顶（万元）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392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81B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AE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ECB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4372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72F3D5">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F7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4E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灯具及各种线路开关（万元）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DB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灯具及各种线路开关（万元）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8E6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D83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CEC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7F9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0B86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E6A16">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9F5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94D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厕所改造数量（间）</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F22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厕所改造数量</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6B2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DA92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B45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间</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DC9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255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48038">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AC7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06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厕所改造单间成本价（万元）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925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厕所改造单间成本价（万元）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1E8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FD7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7.40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ED2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D3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4FCF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86588">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F7E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D3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单间卫生间拆除（万元）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55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单间卫生间拆除（万元）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C29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86F8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25C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58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97BD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DEF22">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A5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7C9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单间卫生间铺砖及工费（万元）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9DD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单间卫生间铺砖及工费（万元）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F86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4C01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F7B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5B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5C25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D47D44">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0D1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F4E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单间卫生间门窗（万元）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B87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单间卫生间门窗（万元）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CD0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488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1F9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34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043F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2E15B">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D8A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121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单间卫生间吊顶（万元）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531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单间卫生间吊顶（万元）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3D9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6F3D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499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40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38D5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8B7F3">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CAA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030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单间卫生间感应蹲便器3个（万元）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CD8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单间卫生间感应蹲便器3个（万元）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4EC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75A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386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DB5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91A7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FCB77">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01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2E0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单间卫生间坐便器1个（万元）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4C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单间卫生间坐便器1个（万元）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CAC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9882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D02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E57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525F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6F20E">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AA3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AB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单间卫生间大理石洗手台（万元）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D26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单间卫生间大理石洗手台（万元）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40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A0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E02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BA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4584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BFC6A">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C7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A6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单间卫生间其他辅助（万元）</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4A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单间卫生间其他辅助（万元）</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24A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C204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6DE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C29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4C39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15470">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60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011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卫生院用电单价（元/度）</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BAF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卫生院用电单价（元/度）</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7C3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61C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0.54</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A2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139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64FE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10794">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1E5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EF1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卫生院日均用电量（度）</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53D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卫生院日均用电量（度）</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B24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5BA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28B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度</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51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64FC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A96A2">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F2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C5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卫生院取暖季天数（天）</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C54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卫生院取暖季天数（天）</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D5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4AA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C4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BD6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2CCE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9B7A2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5F4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296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解决就近就医人口数量（人）</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F2F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解决就近就医人口数量（人）</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056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F4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AB0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B79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C3E3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469065">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04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2A5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卫生院厕所改造数量（间）</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875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卫生院厕所改造数量（间）</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022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FC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7F4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间</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6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0B8D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B6977E">
            <w:pPr>
              <w:jc w:val="center"/>
              <w:rPr>
                <w:rFonts w:hint="eastAsia" w:ascii="宋体" w:hAnsi="宋体" w:eastAsia="宋体" w:cs="宋体"/>
                <w:b/>
                <w:i w:val="0"/>
                <w:color w:val="000000"/>
                <w:sz w:val="18"/>
                <w:szCs w:val="18"/>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BAF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D68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卫生院室内温度提高度数（度）</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F46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卫生院室内温度19年较18年提高的度数</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17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A232">
            <w:pPr>
              <w:jc w:val="right"/>
              <w:rPr>
                <w:rFonts w:hint="eastAsia" w:ascii="宋体" w:hAnsi="宋体" w:eastAsia="宋体" w:cs="宋体"/>
                <w:i w:val="0"/>
                <w:color w:val="000000"/>
                <w:sz w:val="18"/>
                <w:szCs w:val="18"/>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C87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由原来的室温18提高至20-22度</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EC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0F97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07718">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44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C4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卫生院房屋修缮满意度</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42D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对就医环境满意的人数占接受调查总人数的比率</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8F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0926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319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55C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08EF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56A81">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96B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FAA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患者对卫生院温暖舒适满意度</w:t>
            </w:r>
          </w:p>
        </w:tc>
        <w:tc>
          <w:tcPr>
            <w:tcW w:w="1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D3D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患者对卫生院温度满意的人数占接受调查总人数的比率</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F72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B8B3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5F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9CF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0A2BF054">
      <w:pPr>
        <w:spacing w:line="300" w:lineRule="exact"/>
        <w:ind w:firstLine="420" w:firstLineChars="200"/>
        <w:jc w:val="left"/>
      </w:pPr>
    </w:p>
    <w:p w14:paraId="7E68C76D">
      <w:pPr>
        <w:spacing w:line="300" w:lineRule="exact"/>
        <w:ind w:firstLine="420" w:firstLineChars="200"/>
        <w:jc w:val="left"/>
      </w:pPr>
    </w:p>
    <w:tbl>
      <w:tblPr>
        <w:tblStyle w:val="7"/>
        <w:tblW w:w="95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82"/>
        <w:gridCol w:w="1226"/>
        <w:gridCol w:w="1228"/>
        <w:gridCol w:w="1773"/>
        <w:gridCol w:w="990"/>
        <w:gridCol w:w="895"/>
        <w:gridCol w:w="994"/>
        <w:gridCol w:w="1248"/>
      </w:tblGrid>
      <w:tr w14:paraId="64328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70" w:hRule="atLeast"/>
        </w:trPr>
        <w:tc>
          <w:tcPr>
            <w:tcW w:w="1182" w:type="dxa"/>
            <w:shd w:val="clear" w:color="auto" w:fill="auto"/>
            <w:vAlign w:val="center"/>
          </w:tcPr>
          <w:p w14:paraId="61AD6F1B">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4</w:t>
            </w:r>
          </w:p>
        </w:tc>
        <w:tc>
          <w:tcPr>
            <w:tcW w:w="8354" w:type="dxa"/>
            <w:gridSpan w:val="7"/>
            <w:shd w:val="clear" w:color="auto" w:fill="auto"/>
            <w:vAlign w:val="center"/>
          </w:tcPr>
          <w:p w14:paraId="659F9A0B">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镇计生服务专项经费（村卫生室补贴、农村独生子女、暖心行动、圆梦女孩、贫困母亲、计生后遗症）</w:t>
            </w:r>
          </w:p>
        </w:tc>
      </w:tr>
      <w:tr w14:paraId="05B22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BE52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A8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12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F82B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落实上级卫计局安置部署工作，预计2020年190名独生子女和6户满十八周岁奖励，7名贫困老人和10个贫困女孩救助10个孤独母亲的救助，18个计生小组长工资发放。</w:t>
            </w:r>
          </w:p>
        </w:tc>
      </w:tr>
      <w:tr w14:paraId="354DF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8EC14">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615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12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CB60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执行7个村卫生室电费补助和底下园村卫生室最低收入补助。</w:t>
            </w:r>
          </w:p>
        </w:tc>
      </w:tr>
      <w:tr w14:paraId="217BD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D12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32D8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CCA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BAB5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87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151A8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D4CC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7303F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4BC25">
            <w:pPr>
              <w:jc w:val="center"/>
              <w:rPr>
                <w:rFonts w:hint="eastAsia" w:ascii="宋体" w:hAnsi="宋体" w:eastAsia="宋体" w:cs="宋体"/>
                <w:b/>
                <w:i w:val="0"/>
                <w:color w:val="000000"/>
                <w:sz w:val="18"/>
                <w:szCs w:val="18"/>
                <w:u w:val="none"/>
              </w:rPr>
            </w:pPr>
          </w:p>
        </w:tc>
        <w:tc>
          <w:tcPr>
            <w:tcW w:w="12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AA487">
            <w:pPr>
              <w:jc w:val="center"/>
              <w:rPr>
                <w:rFonts w:hint="eastAsia" w:ascii="宋体" w:hAnsi="宋体" w:eastAsia="宋体" w:cs="宋体"/>
                <w:b/>
                <w:i w:val="0"/>
                <w:color w:val="000000"/>
                <w:sz w:val="18"/>
                <w:szCs w:val="18"/>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3117A">
            <w:pPr>
              <w:jc w:val="center"/>
              <w:rPr>
                <w:rFonts w:hint="eastAsia" w:ascii="宋体" w:hAnsi="宋体" w:eastAsia="宋体" w:cs="宋体"/>
                <w:b/>
                <w:i w:val="0"/>
                <w:color w:val="000000"/>
                <w:sz w:val="18"/>
                <w:szCs w:val="18"/>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083BE">
            <w:pPr>
              <w:jc w:val="center"/>
              <w:rPr>
                <w:rFonts w:hint="eastAsia" w:ascii="宋体" w:hAnsi="宋体" w:eastAsia="宋体" w:cs="宋体"/>
                <w:b/>
                <w:i w:val="0"/>
                <w:color w:val="000000"/>
                <w:sz w:val="18"/>
                <w:szCs w:val="18"/>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E52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959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B44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7DB3A">
            <w:pPr>
              <w:jc w:val="center"/>
              <w:rPr>
                <w:rFonts w:hint="eastAsia" w:ascii="宋体" w:hAnsi="宋体" w:eastAsia="宋体" w:cs="宋体"/>
                <w:b/>
                <w:i w:val="0"/>
                <w:color w:val="000000"/>
                <w:sz w:val="18"/>
                <w:szCs w:val="18"/>
                <w:u w:val="none"/>
              </w:rPr>
            </w:pPr>
          </w:p>
        </w:tc>
      </w:tr>
      <w:tr w14:paraId="2C4C8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B81B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02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E8F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独生子女家庭补助标准</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858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独生子女家庭补助标准</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FBE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72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805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9DA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年度工作计划，计生条例</w:t>
            </w:r>
          </w:p>
        </w:tc>
      </w:tr>
      <w:tr w14:paraId="12135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EE162">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2BA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4E4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独生子女家庭补助人数</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D6D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独生子女家庭补助人数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79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B11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7A3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8B5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年度工作计划，计生条例</w:t>
            </w:r>
          </w:p>
        </w:tc>
      </w:tr>
      <w:tr w14:paraId="050CB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01F3B8">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3A7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8A2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计生活动的救济标准</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89C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计生活动的救济标准</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1B4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16B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F7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83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3C47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4A223">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58E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C75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预计20年计生活动的救济人数</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5E2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预计20年计生活动的救济人数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6F6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46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5B1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E8A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5942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67A6E">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8B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F2C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村卫生室补贴电费村数量</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274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村卫生室补贴电费村数量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381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02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7F3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C7C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鹿政办【2016】11号</w:t>
            </w:r>
          </w:p>
        </w:tc>
      </w:tr>
      <w:tr w14:paraId="2A017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1E625">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67D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CAA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2个村卫生室的补贴标准60平米</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AF1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2个村卫生室的补贴标准60平米</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29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348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587.80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1AB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B69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鹿政办【2016】11号</w:t>
            </w:r>
          </w:p>
        </w:tc>
      </w:tr>
      <w:tr w14:paraId="2B907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EC6654">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A43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ED5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4个村卫生室的补贴标准100平米</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2B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4个村卫生室的补贴标准100平米</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0A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D28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796.74</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AAE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49A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鹿政办【2016】11号</w:t>
            </w:r>
          </w:p>
        </w:tc>
      </w:tr>
      <w:tr w14:paraId="6B9FA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1FFB5">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270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869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1个村卫生室的补贴标准150平米</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D9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1个村卫生室的补贴标准150不实</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86C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EA0C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1015.78</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79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9F1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鹿政办【2016】11号</w:t>
            </w:r>
          </w:p>
        </w:tc>
      </w:tr>
      <w:tr w14:paraId="493A4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D309B">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8F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AA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底下园村卫生室最低收入补贴标准</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E91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底下园村卫生室最低收入补贴标准</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AF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BF7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8442.00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FD6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C91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鹿政办【2016】11号</w:t>
            </w:r>
          </w:p>
        </w:tc>
      </w:tr>
      <w:tr w14:paraId="7ED30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40767C">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4E3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87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计划生育责任目标奖励政策落实率</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83A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奖励计划生育责任目标完成较好的数量占总数量的比例</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5A7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ECA7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475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ADC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6147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8470E">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E83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667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农村部分计划生育家庭奖励扶助</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4B3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实际享受奖励扶助人数占应享受的总人数比例</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F6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45B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9F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97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FA61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B9426">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EAC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0DD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计划生育家庭特别扶助政策率</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C6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实际享受特别扶助人数占应享受的总人数比例</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0FA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08E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E3F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A2B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E998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52EF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E03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00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独生子女家庭奖励人数</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027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独生子妇家庭奖励人数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A41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01CC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FF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1B8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DF2C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A5443">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6D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0E1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计生小组长工资人数</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63B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计生小组长工资人数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6F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B10F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657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FB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127B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D0A52">
            <w:pPr>
              <w:jc w:val="center"/>
              <w:rPr>
                <w:rFonts w:hint="eastAsia" w:ascii="宋体" w:hAnsi="宋体" w:eastAsia="宋体" w:cs="宋体"/>
                <w:b/>
                <w:i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30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D80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解决贫困家庭户数</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A55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解决贫困家庭的户数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7B2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1F79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3C4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BF6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069B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47947">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360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63C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独生子女家庭满意度</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7E4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独生子妇家庭满意度</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B46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4C8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1D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5BE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005F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A7E63">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655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086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接受补助的贫困家庭满意度</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B64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接受补助的贫困家庭满意度</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970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3D2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336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806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1C20C99C">
      <w:pPr>
        <w:spacing w:line="300" w:lineRule="exact"/>
        <w:ind w:firstLine="420" w:firstLineChars="200"/>
        <w:jc w:val="left"/>
      </w:pPr>
    </w:p>
    <w:p w14:paraId="201416C2">
      <w:pPr>
        <w:spacing w:line="300" w:lineRule="exact"/>
        <w:ind w:firstLine="420" w:firstLineChars="200"/>
        <w:jc w:val="left"/>
      </w:pPr>
    </w:p>
    <w:tbl>
      <w:tblPr>
        <w:tblStyle w:val="7"/>
        <w:tblW w:w="955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33"/>
        <w:gridCol w:w="1203"/>
        <w:gridCol w:w="1203"/>
        <w:gridCol w:w="2054"/>
        <w:gridCol w:w="881"/>
        <w:gridCol w:w="883"/>
        <w:gridCol w:w="893"/>
        <w:gridCol w:w="1301"/>
      </w:tblGrid>
      <w:tr w14:paraId="7B8AB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33" w:type="dxa"/>
            <w:shd w:val="clear" w:color="auto" w:fill="auto"/>
            <w:vAlign w:val="center"/>
          </w:tcPr>
          <w:p w14:paraId="63D36892">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5</w:t>
            </w:r>
          </w:p>
        </w:tc>
        <w:tc>
          <w:tcPr>
            <w:tcW w:w="4460" w:type="dxa"/>
            <w:gridSpan w:val="3"/>
            <w:shd w:val="clear" w:color="auto" w:fill="auto"/>
            <w:vAlign w:val="center"/>
          </w:tcPr>
          <w:p w14:paraId="29C537ED">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镇文体活动及节日慰问支出</w:t>
            </w:r>
          </w:p>
        </w:tc>
        <w:tc>
          <w:tcPr>
            <w:tcW w:w="881" w:type="dxa"/>
            <w:shd w:val="clear" w:color="auto" w:fill="auto"/>
            <w:vAlign w:val="top"/>
          </w:tcPr>
          <w:p w14:paraId="67C7B74F">
            <w:pPr>
              <w:rPr>
                <w:rFonts w:hint="eastAsia" w:ascii="宋体" w:hAnsi="宋体" w:eastAsia="宋体" w:cs="宋体"/>
                <w:i w:val="0"/>
                <w:color w:val="000000"/>
                <w:sz w:val="18"/>
                <w:szCs w:val="18"/>
                <w:u w:val="none"/>
              </w:rPr>
            </w:pPr>
          </w:p>
        </w:tc>
        <w:tc>
          <w:tcPr>
            <w:tcW w:w="883" w:type="dxa"/>
            <w:shd w:val="clear" w:color="auto" w:fill="auto"/>
            <w:vAlign w:val="top"/>
          </w:tcPr>
          <w:p w14:paraId="70F63C92">
            <w:pPr>
              <w:rPr>
                <w:rFonts w:hint="eastAsia" w:ascii="宋体" w:hAnsi="宋体" w:eastAsia="宋体" w:cs="宋体"/>
                <w:i w:val="0"/>
                <w:color w:val="000000"/>
                <w:sz w:val="18"/>
                <w:szCs w:val="18"/>
                <w:u w:val="none"/>
              </w:rPr>
            </w:pPr>
          </w:p>
        </w:tc>
        <w:tc>
          <w:tcPr>
            <w:tcW w:w="893" w:type="dxa"/>
            <w:shd w:val="clear" w:color="auto" w:fill="auto"/>
            <w:vAlign w:val="top"/>
          </w:tcPr>
          <w:p w14:paraId="134D6FF8">
            <w:pPr>
              <w:rPr>
                <w:rFonts w:hint="eastAsia" w:ascii="宋体" w:hAnsi="宋体" w:eastAsia="宋体" w:cs="宋体"/>
                <w:i w:val="0"/>
                <w:color w:val="000000"/>
                <w:sz w:val="18"/>
                <w:szCs w:val="18"/>
                <w:u w:val="none"/>
              </w:rPr>
            </w:pPr>
          </w:p>
        </w:tc>
        <w:tc>
          <w:tcPr>
            <w:tcW w:w="1301" w:type="dxa"/>
            <w:shd w:val="clear" w:color="auto" w:fill="auto"/>
            <w:vAlign w:val="top"/>
          </w:tcPr>
          <w:p w14:paraId="299DD6B6">
            <w:pPr>
              <w:rPr>
                <w:rFonts w:hint="eastAsia" w:ascii="宋体" w:hAnsi="宋体" w:eastAsia="宋体" w:cs="宋体"/>
                <w:i w:val="0"/>
                <w:color w:val="000000"/>
                <w:sz w:val="18"/>
                <w:szCs w:val="18"/>
                <w:u w:val="none"/>
              </w:rPr>
            </w:pPr>
          </w:p>
        </w:tc>
      </w:tr>
      <w:tr w14:paraId="106D8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BB888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01A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1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A130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保障妇女和儿童权益，弘扬家庭美德建设五美家庭，现场活动按计划实施方案进行</w:t>
            </w:r>
          </w:p>
        </w:tc>
      </w:tr>
      <w:tr w14:paraId="54446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8238D6">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D5E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1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48BA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7个行政村举行文体活动，及时更新公益广告，提升我镇人民群众精神面貌</w:t>
            </w:r>
          </w:p>
        </w:tc>
      </w:tr>
      <w:tr w14:paraId="7C4F3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87CB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26A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5E9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6280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6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C04E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E615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29905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9FA8B">
            <w:pPr>
              <w:jc w:val="center"/>
              <w:rPr>
                <w:rFonts w:hint="eastAsia" w:ascii="宋体" w:hAnsi="宋体" w:eastAsia="宋体" w:cs="宋体"/>
                <w:b/>
                <w:i w:val="0"/>
                <w:color w:val="000000"/>
                <w:sz w:val="18"/>
                <w:szCs w:val="18"/>
                <w:u w:val="none"/>
              </w:rPr>
            </w:pPr>
          </w:p>
        </w:tc>
        <w:tc>
          <w:tcPr>
            <w:tcW w:w="12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51D7D">
            <w:pPr>
              <w:jc w:val="center"/>
              <w:rPr>
                <w:rFonts w:hint="eastAsia" w:ascii="宋体" w:hAnsi="宋体" w:eastAsia="宋体" w:cs="宋体"/>
                <w:b/>
                <w:i w:val="0"/>
                <w:color w:val="000000"/>
                <w:sz w:val="18"/>
                <w:szCs w:val="18"/>
                <w:u w:val="none"/>
              </w:rPr>
            </w:pPr>
          </w:p>
        </w:tc>
        <w:tc>
          <w:tcPr>
            <w:tcW w:w="12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30DEEF">
            <w:pPr>
              <w:jc w:val="center"/>
              <w:rPr>
                <w:rFonts w:hint="eastAsia" w:ascii="宋体" w:hAnsi="宋体" w:eastAsia="宋体" w:cs="宋体"/>
                <w:b/>
                <w:i w:val="0"/>
                <w:color w:val="000000"/>
                <w:sz w:val="18"/>
                <w:szCs w:val="18"/>
                <w:u w:val="none"/>
              </w:rPr>
            </w:pPr>
          </w:p>
        </w:tc>
        <w:tc>
          <w:tcPr>
            <w:tcW w:w="20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A6FD9E">
            <w:pPr>
              <w:jc w:val="center"/>
              <w:rPr>
                <w:rFonts w:hint="eastAsia" w:ascii="宋体" w:hAnsi="宋体" w:eastAsia="宋体" w:cs="宋体"/>
                <w:b/>
                <w:i w:val="0"/>
                <w:color w:val="000000"/>
                <w:sz w:val="18"/>
                <w:szCs w:val="18"/>
                <w:u w:val="none"/>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BA53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FBF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206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8A2EC">
            <w:pPr>
              <w:jc w:val="center"/>
              <w:rPr>
                <w:rFonts w:hint="eastAsia" w:ascii="宋体" w:hAnsi="宋体" w:eastAsia="宋体" w:cs="宋体"/>
                <w:b/>
                <w:i w:val="0"/>
                <w:color w:val="000000"/>
                <w:sz w:val="18"/>
                <w:szCs w:val="18"/>
                <w:u w:val="none"/>
              </w:rPr>
            </w:pPr>
          </w:p>
        </w:tc>
      </w:tr>
      <w:tr w14:paraId="5062F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49C1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51E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F3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慰问品落实率</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51C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慰问品发放到位情况</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587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404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D7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D01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C150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D7BDD">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88C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665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慰问图书每本均价</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01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慰问图书每本均价</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662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6833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8CA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FB7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3638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3F297">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E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80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慰问图书类别</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E31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慰问图书类别</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41F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EF4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EAC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类</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714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D9B8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6F812A">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108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A11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慰问体育器材种类</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89E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慰问体育器材种类</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A96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A2CA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FD8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种</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585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8C26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A966D">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532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1E4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六一慰问小学生人数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22C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六一慰问小学生人数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E42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3C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F1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名</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778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9D7D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D2763">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A1B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703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美丽庭院创建户数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F39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2020计划完成美丽庭院户数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7DF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C64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1715.00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807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户数</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49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美丽庭院年度工作方案</w:t>
            </w:r>
          </w:p>
        </w:tc>
      </w:tr>
      <w:tr w14:paraId="78209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08585">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5CA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09E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文体活动举行单位数量</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0AC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文体活动举行村数量</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2FB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B2B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C18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43C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4FA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94C80">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3AA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A4D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每场活动演出节目数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55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每场尘埃演出数量</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C1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96D7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66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F99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BA8C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BF25D">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C06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AE8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公益广告更新数量</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F1C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公益广告更新数量</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1F3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F24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1BB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块</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CD6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3CBC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39599">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E82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D57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现场活动按时完成率</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61A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按预计时间成功举行的活动占全部计划活动的比例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B3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64B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8E3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34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47A4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4D2B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8BA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39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开展全民健身活动次数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369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当年举办的全民健身活动次数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68E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998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A81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次数</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A0E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FB44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6A8A06">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64F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921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举行文体活动场数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4E3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7个行政村举行文体活动总次数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1E9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6C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88C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场次</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1A9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E919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DFCB3">
            <w:pPr>
              <w:jc w:val="center"/>
              <w:rPr>
                <w:rFonts w:hint="eastAsia" w:ascii="宋体" w:hAnsi="宋体" w:eastAsia="宋体" w:cs="宋体"/>
                <w:b/>
                <w:i w:val="0"/>
                <w:color w:val="000000"/>
                <w:sz w:val="18"/>
                <w:szCs w:val="18"/>
                <w:u w:val="none"/>
              </w:rPr>
            </w:pP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F70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245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受益小学生人数</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CB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六一慰问小学生人数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2C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E59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D1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名</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9E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7FB3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C4B14">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EA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D37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慰问小学生满意度</w:t>
            </w:r>
          </w:p>
        </w:tc>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804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慰问小学生满意度</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48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A5E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E0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8BE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66409E82">
      <w:pPr>
        <w:spacing w:line="300" w:lineRule="exact"/>
        <w:ind w:firstLine="420" w:firstLineChars="200"/>
        <w:jc w:val="left"/>
      </w:pPr>
    </w:p>
    <w:p w14:paraId="46239170">
      <w:pPr>
        <w:spacing w:line="300" w:lineRule="exact"/>
        <w:jc w:val="left"/>
        <w:rPr>
          <w:rFonts w:hint="eastAsia"/>
          <w:lang w:val="en-US" w:eastAsia="zh-CN"/>
        </w:rPr>
      </w:pPr>
    </w:p>
    <w:tbl>
      <w:tblPr>
        <w:tblStyle w:val="7"/>
        <w:tblW w:w="97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16"/>
        <w:gridCol w:w="1268"/>
        <w:gridCol w:w="1268"/>
        <w:gridCol w:w="2092"/>
        <w:gridCol w:w="828"/>
        <w:gridCol w:w="872"/>
        <w:gridCol w:w="857"/>
        <w:gridCol w:w="1476"/>
      </w:tblGrid>
      <w:tr w14:paraId="5C578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16" w:type="dxa"/>
            <w:shd w:val="clear" w:color="auto" w:fill="auto"/>
            <w:vAlign w:val="center"/>
          </w:tcPr>
          <w:p w14:paraId="6C75B641">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6</w:t>
            </w:r>
          </w:p>
        </w:tc>
        <w:tc>
          <w:tcPr>
            <w:tcW w:w="4628" w:type="dxa"/>
            <w:gridSpan w:val="3"/>
            <w:shd w:val="clear" w:color="auto" w:fill="auto"/>
            <w:vAlign w:val="center"/>
          </w:tcPr>
          <w:p w14:paraId="7D5CF81C">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镇社保代办员和民政事项支出</w:t>
            </w:r>
          </w:p>
        </w:tc>
        <w:tc>
          <w:tcPr>
            <w:tcW w:w="828" w:type="dxa"/>
            <w:shd w:val="clear" w:color="auto" w:fill="auto"/>
            <w:vAlign w:val="top"/>
          </w:tcPr>
          <w:p w14:paraId="0CF45974">
            <w:pPr>
              <w:rPr>
                <w:rFonts w:hint="eastAsia" w:ascii="宋体" w:hAnsi="宋体" w:eastAsia="宋体" w:cs="宋体"/>
                <w:i w:val="0"/>
                <w:color w:val="000000"/>
                <w:sz w:val="18"/>
                <w:szCs w:val="18"/>
                <w:u w:val="none"/>
              </w:rPr>
            </w:pPr>
          </w:p>
        </w:tc>
        <w:tc>
          <w:tcPr>
            <w:tcW w:w="872" w:type="dxa"/>
            <w:shd w:val="clear" w:color="auto" w:fill="auto"/>
            <w:vAlign w:val="top"/>
          </w:tcPr>
          <w:p w14:paraId="16320194">
            <w:pPr>
              <w:rPr>
                <w:rFonts w:hint="eastAsia" w:ascii="宋体" w:hAnsi="宋体" w:eastAsia="宋体" w:cs="宋体"/>
                <w:i w:val="0"/>
                <w:color w:val="000000"/>
                <w:sz w:val="18"/>
                <w:szCs w:val="18"/>
                <w:u w:val="none"/>
              </w:rPr>
            </w:pPr>
          </w:p>
        </w:tc>
        <w:tc>
          <w:tcPr>
            <w:tcW w:w="857" w:type="dxa"/>
            <w:shd w:val="clear" w:color="auto" w:fill="auto"/>
            <w:vAlign w:val="top"/>
          </w:tcPr>
          <w:p w14:paraId="4606C8E6">
            <w:pPr>
              <w:rPr>
                <w:rFonts w:hint="eastAsia" w:ascii="宋体" w:hAnsi="宋体" w:eastAsia="宋体" w:cs="宋体"/>
                <w:i w:val="0"/>
                <w:color w:val="000000"/>
                <w:sz w:val="18"/>
                <w:szCs w:val="18"/>
                <w:u w:val="none"/>
              </w:rPr>
            </w:pPr>
          </w:p>
        </w:tc>
        <w:tc>
          <w:tcPr>
            <w:tcW w:w="1476" w:type="dxa"/>
            <w:shd w:val="clear" w:color="auto" w:fill="auto"/>
            <w:vAlign w:val="top"/>
          </w:tcPr>
          <w:p w14:paraId="439F8288">
            <w:pPr>
              <w:rPr>
                <w:rFonts w:hint="eastAsia" w:ascii="宋体" w:hAnsi="宋体" w:eastAsia="宋体" w:cs="宋体"/>
                <w:i w:val="0"/>
                <w:color w:val="000000"/>
                <w:sz w:val="18"/>
                <w:szCs w:val="18"/>
                <w:u w:val="none"/>
              </w:rPr>
            </w:pPr>
          </w:p>
        </w:tc>
      </w:tr>
      <w:tr w14:paraId="389CB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7ACB2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C02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39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2545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为我镇7个行政社会保险服务，提高参保入保率，同时按时发放3名公益岗人员的工资；</w:t>
            </w:r>
          </w:p>
        </w:tc>
      </w:tr>
      <w:tr w14:paraId="429AA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729C6">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81E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739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B6CE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民政春节慰问贫困，提升贫困人群幸福感</w:t>
            </w:r>
          </w:p>
        </w:tc>
      </w:tr>
      <w:tr w14:paraId="53253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D2656A">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DEE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39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27FE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夯实民政工作在我镇保民生保稳定的基础性，加强辖区内非法墓地监管，不得再出售非法墓地</w:t>
            </w:r>
          </w:p>
        </w:tc>
      </w:tr>
      <w:tr w14:paraId="7E1EE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95A4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126D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4196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93153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5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B033E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9AEF6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44A6E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43977">
            <w:pPr>
              <w:jc w:val="center"/>
              <w:rPr>
                <w:rFonts w:hint="eastAsia" w:ascii="宋体" w:hAnsi="宋体" w:eastAsia="宋体" w:cs="宋体"/>
                <w:b/>
                <w:i w:val="0"/>
                <w:color w:val="000000"/>
                <w:sz w:val="18"/>
                <w:szCs w:val="18"/>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FAEEFA">
            <w:pPr>
              <w:jc w:val="center"/>
              <w:rPr>
                <w:rFonts w:hint="eastAsia" w:ascii="宋体" w:hAnsi="宋体" w:eastAsia="宋体" w:cs="宋体"/>
                <w:b/>
                <w:i w:val="0"/>
                <w:color w:val="000000"/>
                <w:sz w:val="18"/>
                <w:szCs w:val="18"/>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9CC10">
            <w:pPr>
              <w:jc w:val="center"/>
              <w:rPr>
                <w:rFonts w:hint="eastAsia" w:ascii="宋体" w:hAnsi="宋体" w:eastAsia="宋体" w:cs="宋体"/>
                <w:b/>
                <w:i w:val="0"/>
                <w:color w:val="000000"/>
                <w:sz w:val="18"/>
                <w:szCs w:val="18"/>
                <w:u w:val="none"/>
              </w:rPr>
            </w:pPr>
          </w:p>
        </w:tc>
        <w:tc>
          <w:tcPr>
            <w:tcW w:w="2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D9157">
            <w:pPr>
              <w:jc w:val="center"/>
              <w:rPr>
                <w:rFonts w:hint="eastAsia" w:ascii="宋体" w:hAnsi="宋体" w:eastAsia="宋体" w:cs="宋体"/>
                <w:b/>
                <w:i w:val="0"/>
                <w:color w:val="000000"/>
                <w:sz w:val="18"/>
                <w:szCs w:val="18"/>
                <w:u w:val="none"/>
              </w:rPr>
            </w:pP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DFA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D1D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44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14801">
            <w:pPr>
              <w:jc w:val="center"/>
              <w:rPr>
                <w:rFonts w:hint="eastAsia" w:ascii="宋体" w:hAnsi="宋体" w:eastAsia="宋体" w:cs="宋体"/>
                <w:b/>
                <w:i w:val="0"/>
                <w:color w:val="000000"/>
                <w:sz w:val="18"/>
                <w:szCs w:val="18"/>
                <w:u w:val="none"/>
              </w:rPr>
            </w:pPr>
          </w:p>
        </w:tc>
      </w:tr>
      <w:tr w14:paraId="36E06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0D4C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61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9B4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公益岗位人员工资标准</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0DA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公益岗人员工资标准</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49E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2A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3EA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F47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年度工作计划石人社字【2019】61号</w:t>
            </w:r>
          </w:p>
        </w:tc>
      </w:tr>
      <w:tr w14:paraId="75276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617D1">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480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43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社会保险补贴到位率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E4F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经审核符合领取社会保险补贴条件的各类人员社会保险补贴发放率</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EDD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92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DCF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C5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F072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CB5BE">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F89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BB2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公益性岗位补贴发放到位率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6CC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经审核符合领取公益性岗位补贴发放到位情况</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C99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75E6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4D2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36F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7E7F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6EFF2">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581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259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民政慰问贫困人员在春节前</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86D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春节前慰问贫困人员的时间</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D06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38A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F1B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2月1日前</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845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F3E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382FB">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5C2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3B1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春节慰问贫困人员标准</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80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春节慰问贫困人员的物资标准</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6B9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F4C4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0AA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C7F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462C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A2AB6">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7AF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94C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非法墓地出售次数</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21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非法墓地出售次数</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43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F6C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5C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94D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F8AF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3CB8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6F7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F14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为群众提供优质政务服务完成率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12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群众提供优质政务服务案件数占为群众提供政务服务总件数</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21E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11B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D01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7F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8DB9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21EF6">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D5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D11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解决公益就业岗位数</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96E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解决公益就业岗位数</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6C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4C6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E8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D35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石人社字【2019】61号</w:t>
            </w:r>
          </w:p>
        </w:tc>
      </w:tr>
      <w:tr w14:paraId="78BD0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8E1122">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7D7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1D6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解决贫困人员春节慰问户数</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530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解决贫困人员春节慰问的户数</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869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DD2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E57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E49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D1C7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90F48D">
            <w:pPr>
              <w:jc w:val="center"/>
              <w:rPr>
                <w:rFonts w:hint="eastAsia" w:ascii="宋体" w:hAnsi="宋体" w:eastAsia="宋体" w:cs="宋体"/>
                <w:b/>
                <w:i w:val="0"/>
                <w:color w:val="000000"/>
                <w:sz w:val="18"/>
                <w:szCs w:val="18"/>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562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CC2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禁止非法墓地出售数量</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B1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禁止非法墓地出售数量</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11B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182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CAD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0F6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5C33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61EA9">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07F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6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慰问人员满意度</w:t>
            </w:r>
          </w:p>
        </w:tc>
        <w:tc>
          <w:tcPr>
            <w:tcW w:w="2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AF3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慰问人员的满意度</w:t>
            </w:r>
          </w:p>
        </w:tc>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54F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F78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4F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ED2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5EE44BDD">
      <w:pPr>
        <w:spacing w:line="300" w:lineRule="exact"/>
        <w:ind w:firstLine="420" w:firstLineChars="200"/>
        <w:jc w:val="left"/>
        <w:rPr>
          <w:rFonts w:hint="eastAsia" w:eastAsia="宋体"/>
          <w:lang w:val="en-US" w:eastAsia="zh-CN"/>
        </w:rPr>
      </w:pPr>
    </w:p>
    <w:p w14:paraId="23133525">
      <w:pPr>
        <w:spacing w:line="300" w:lineRule="exact"/>
        <w:ind w:firstLine="420" w:firstLineChars="200"/>
        <w:jc w:val="left"/>
        <w:rPr>
          <w:rFonts w:hint="eastAsia" w:eastAsia="宋体"/>
          <w:lang w:val="en-US" w:eastAsia="zh-CN"/>
        </w:rPr>
      </w:pPr>
    </w:p>
    <w:p w14:paraId="029B6C9B">
      <w:pPr>
        <w:spacing w:line="300" w:lineRule="exact"/>
        <w:ind w:firstLine="420" w:firstLineChars="200"/>
        <w:jc w:val="left"/>
        <w:rPr>
          <w:rFonts w:hint="eastAsia" w:eastAsia="宋体"/>
          <w:lang w:val="en-US" w:eastAsia="zh-CN"/>
        </w:rPr>
      </w:pPr>
    </w:p>
    <w:tbl>
      <w:tblPr>
        <w:tblStyle w:val="7"/>
        <w:tblW w:w="973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21"/>
        <w:gridCol w:w="1221"/>
        <w:gridCol w:w="1221"/>
        <w:gridCol w:w="2052"/>
        <w:gridCol w:w="861"/>
        <w:gridCol w:w="881"/>
        <w:gridCol w:w="874"/>
        <w:gridCol w:w="1401"/>
      </w:tblGrid>
      <w:tr w14:paraId="3E7A0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221" w:type="dxa"/>
            <w:shd w:val="clear" w:color="auto" w:fill="auto"/>
            <w:vAlign w:val="center"/>
          </w:tcPr>
          <w:p w14:paraId="2BCE7679">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7</w:t>
            </w:r>
          </w:p>
        </w:tc>
        <w:tc>
          <w:tcPr>
            <w:tcW w:w="4494" w:type="dxa"/>
            <w:gridSpan w:val="3"/>
            <w:shd w:val="clear" w:color="auto" w:fill="auto"/>
            <w:vAlign w:val="center"/>
          </w:tcPr>
          <w:p w14:paraId="4BE0E163">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退役军人生活补助</w:t>
            </w:r>
          </w:p>
        </w:tc>
        <w:tc>
          <w:tcPr>
            <w:tcW w:w="861" w:type="dxa"/>
            <w:shd w:val="clear" w:color="auto" w:fill="auto"/>
            <w:vAlign w:val="top"/>
          </w:tcPr>
          <w:p w14:paraId="341E0A20">
            <w:pPr>
              <w:rPr>
                <w:rFonts w:hint="eastAsia" w:ascii="宋体" w:hAnsi="宋体" w:eastAsia="宋体" w:cs="宋体"/>
                <w:i w:val="0"/>
                <w:color w:val="000000"/>
                <w:sz w:val="18"/>
                <w:szCs w:val="18"/>
                <w:u w:val="none"/>
              </w:rPr>
            </w:pPr>
          </w:p>
        </w:tc>
        <w:tc>
          <w:tcPr>
            <w:tcW w:w="881" w:type="dxa"/>
            <w:shd w:val="clear" w:color="auto" w:fill="auto"/>
            <w:vAlign w:val="top"/>
          </w:tcPr>
          <w:p w14:paraId="06389A71">
            <w:pPr>
              <w:rPr>
                <w:rFonts w:hint="eastAsia" w:ascii="宋体" w:hAnsi="宋体" w:eastAsia="宋体" w:cs="宋体"/>
                <w:i w:val="0"/>
                <w:color w:val="000000"/>
                <w:sz w:val="18"/>
                <w:szCs w:val="18"/>
                <w:u w:val="none"/>
              </w:rPr>
            </w:pPr>
          </w:p>
        </w:tc>
        <w:tc>
          <w:tcPr>
            <w:tcW w:w="874" w:type="dxa"/>
            <w:shd w:val="clear" w:color="auto" w:fill="auto"/>
            <w:vAlign w:val="top"/>
          </w:tcPr>
          <w:p w14:paraId="6D1B7536">
            <w:pPr>
              <w:rPr>
                <w:rFonts w:hint="eastAsia" w:ascii="宋体" w:hAnsi="宋体" w:eastAsia="宋体" w:cs="宋体"/>
                <w:i w:val="0"/>
                <w:color w:val="000000"/>
                <w:sz w:val="18"/>
                <w:szCs w:val="18"/>
                <w:u w:val="none"/>
              </w:rPr>
            </w:pPr>
          </w:p>
        </w:tc>
        <w:tc>
          <w:tcPr>
            <w:tcW w:w="1401" w:type="dxa"/>
            <w:shd w:val="clear" w:color="auto" w:fill="auto"/>
            <w:vAlign w:val="top"/>
          </w:tcPr>
          <w:p w14:paraId="0B771C60">
            <w:pPr>
              <w:rPr>
                <w:rFonts w:hint="eastAsia" w:ascii="宋体" w:hAnsi="宋体" w:eastAsia="宋体" w:cs="宋体"/>
                <w:i w:val="0"/>
                <w:color w:val="000000"/>
                <w:sz w:val="18"/>
                <w:szCs w:val="18"/>
                <w:u w:val="none"/>
              </w:rPr>
            </w:pPr>
          </w:p>
        </w:tc>
      </w:tr>
      <w:tr w14:paraId="24018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183C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8BC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9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8713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按时发放11名退役士兵工资（公益岗9名，劳务派遣2名）全年工资29.688万元，社保费全年2.64万元，取暖费2.09万元</w:t>
            </w:r>
          </w:p>
        </w:tc>
      </w:tr>
      <w:tr w14:paraId="1A576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2574F">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3AE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9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C64B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严格审核确定符合补助人员数量，落实上级贯彻的补贴政策</w:t>
            </w:r>
          </w:p>
        </w:tc>
      </w:tr>
      <w:tr w14:paraId="0BAD6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7207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1E62F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4439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1F37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CAB6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1161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72016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B34D2">
            <w:pPr>
              <w:jc w:val="center"/>
              <w:rPr>
                <w:rFonts w:hint="eastAsia" w:ascii="宋体" w:hAnsi="宋体" w:eastAsia="宋体" w:cs="宋体"/>
                <w:b/>
                <w:i w:val="0"/>
                <w:color w:val="000000"/>
                <w:sz w:val="18"/>
                <w:szCs w:val="18"/>
                <w:u w:val="none"/>
              </w:rPr>
            </w:pPr>
          </w:p>
        </w:tc>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E85F8">
            <w:pPr>
              <w:jc w:val="center"/>
              <w:rPr>
                <w:rFonts w:hint="eastAsia" w:ascii="宋体" w:hAnsi="宋体" w:eastAsia="宋体" w:cs="宋体"/>
                <w:b/>
                <w:i w:val="0"/>
                <w:color w:val="000000"/>
                <w:sz w:val="18"/>
                <w:szCs w:val="18"/>
                <w:u w:val="none"/>
              </w:rPr>
            </w:pPr>
          </w:p>
        </w:tc>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AFA36">
            <w:pPr>
              <w:jc w:val="center"/>
              <w:rPr>
                <w:rFonts w:hint="eastAsia" w:ascii="宋体" w:hAnsi="宋体" w:eastAsia="宋体" w:cs="宋体"/>
                <w:b/>
                <w:i w:val="0"/>
                <w:color w:val="000000"/>
                <w:sz w:val="18"/>
                <w:szCs w:val="18"/>
                <w:u w:val="none"/>
              </w:rPr>
            </w:pPr>
          </w:p>
        </w:tc>
        <w:tc>
          <w:tcPr>
            <w:tcW w:w="2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86001">
            <w:pPr>
              <w:jc w:val="center"/>
              <w:rPr>
                <w:rFonts w:hint="eastAsia" w:ascii="宋体" w:hAnsi="宋体" w:eastAsia="宋体" w:cs="宋体"/>
                <w:b/>
                <w:i w:val="0"/>
                <w:color w:val="000000"/>
                <w:sz w:val="18"/>
                <w:szCs w:val="18"/>
                <w:u w:val="none"/>
              </w:rPr>
            </w:pP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FA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187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1FD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1A8F48">
            <w:pPr>
              <w:jc w:val="center"/>
              <w:rPr>
                <w:rFonts w:hint="eastAsia" w:ascii="宋体" w:hAnsi="宋体" w:eastAsia="宋体" w:cs="宋体"/>
                <w:b/>
                <w:i w:val="0"/>
                <w:color w:val="000000"/>
                <w:sz w:val="18"/>
                <w:szCs w:val="18"/>
                <w:u w:val="none"/>
              </w:rPr>
            </w:pPr>
          </w:p>
        </w:tc>
      </w:tr>
      <w:tr w14:paraId="694BF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E120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4DE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B31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退役军人补助发放率</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107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实际发放的补助金额占应发放补助总额</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E56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116A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C86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170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6CBA9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CF9AD">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A28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DBB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退役军人发放标准</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7D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每月工资发放标准7人</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B87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D68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675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元/月</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E41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396C7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38AB3">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E1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86C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退役军人发放标准</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31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每月工资发放标准2人</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E4F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A17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5E1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元/月</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F7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0ADC5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B895FD">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086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15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退役军人发放标准</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D33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每月工资发放标准2人</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298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78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EDB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元/月</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0D4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0596B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320D5">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046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807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退役军人补助人员数量</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98D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实际发放的补助金额占应发放补助总额</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66A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725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A49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00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7FC94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A8BE9">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9B8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A8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退役军人按时发放工资</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1F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每月按时发放退役军人的工资</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AA4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3B50">
            <w:pPr>
              <w:jc w:val="right"/>
              <w:rPr>
                <w:rFonts w:hint="eastAsia" w:ascii="宋体" w:hAnsi="宋体" w:eastAsia="宋体" w:cs="宋体"/>
                <w:i w:val="0"/>
                <w:color w:val="000000"/>
                <w:sz w:val="18"/>
                <w:szCs w:val="18"/>
                <w:u w:val="none"/>
              </w:rPr>
            </w:pP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0F8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每月25日前应发放到位</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85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5E0F8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2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A8837C">
            <w:pPr>
              <w:jc w:val="center"/>
              <w:rPr>
                <w:rFonts w:hint="eastAsia" w:ascii="宋体" w:hAnsi="宋体" w:eastAsia="宋体" w:cs="宋体"/>
                <w:b/>
                <w:i w:val="0"/>
                <w:color w:val="000000"/>
                <w:sz w:val="18"/>
                <w:szCs w:val="18"/>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0A7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73F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退役军人涉军上访次数</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DB9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退役军人涉军上访次占上访总数</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65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9831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8D1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次数</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C13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年度工作计划鹿办文【2017】31号</w:t>
            </w:r>
          </w:p>
        </w:tc>
      </w:tr>
      <w:tr w14:paraId="3ED50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060A7">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E27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FAE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退役军人解决就业岗位数</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764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解决退役军人就业岗位11个</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266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EF7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0D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24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鹿办文【2017】31号</w:t>
            </w:r>
          </w:p>
        </w:tc>
      </w:tr>
      <w:tr w14:paraId="6A6E0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ED821">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280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BFB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退役安置满意度</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928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对退役安置满意和较满意的人数</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CC7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AD7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A7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219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33D0D62D">
      <w:pPr>
        <w:spacing w:line="300" w:lineRule="exact"/>
        <w:ind w:firstLine="420" w:firstLineChars="200"/>
        <w:jc w:val="left"/>
        <w:rPr>
          <w:rFonts w:hint="eastAsia" w:eastAsia="宋体"/>
          <w:lang w:val="en-US" w:eastAsia="zh-CN"/>
        </w:rPr>
      </w:pPr>
    </w:p>
    <w:p w14:paraId="125AA74E">
      <w:pPr>
        <w:spacing w:line="300" w:lineRule="exact"/>
        <w:jc w:val="left"/>
        <w:rPr>
          <w:rFonts w:hint="eastAsia"/>
          <w:lang w:val="en-US" w:eastAsia="zh-CN"/>
        </w:rPr>
      </w:pPr>
    </w:p>
    <w:tbl>
      <w:tblPr>
        <w:tblStyle w:val="7"/>
        <w:tblW w:w="93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42"/>
        <w:gridCol w:w="1159"/>
        <w:gridCol w:w="1219"/>
        <w:gridCol w:w="2044"/>
        <w:gridCol w:w="1007"/>
        <w:gridCol w:w="895"/>
        <w:gridCol w:w="1022"/>
        <w:gridCol w:w="1123"/>
      </w:tblGrid>
      <w:tr w14:paraId="187CF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842" w:type="dxa"/>
            <w:shd w:val="clear" w:color="auto" w:fill="auto"/>
            <w:vAlign w:val="center"/>
          </w:tcPr>
          <w:p w14:paraId="3DFECD97">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8</w:t>
            </w:r>
          </w:p>
        </w:tc>
        <w:tc>
          <w:tcPr>
            <w:tcW w:w="4422" w:type="dxa"/>
            <w:gridSpan w:val="3"/>
            <w:shd w:val="clear" w:color="auto" w:fill="auto"/>
            <w:vAlign w:val="center"/>
          </w:tcPr>
          <w:p w14:paraId="21F1D73B">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镇农村生活供水工程</w:t>
            </w:r>
          </w:p>
        </w:tc>
        <w:tc>
          <w:tcPr>
            <w:tcW w:w="1007" w:type="dxa"/>
            <w:shd w:val="clear" w:color="auto" w:fill="auto"/>
            <w:vAlign w:val="top"/>
          </w:tcPr>
          <w:p w14:paraId="372147C9">
            <w:pPr>
              <w:rPr>
                <w:rFonts w:hint="eastAsia" w:ascii="宋体" w:hAnsi="宋体" w:eastAsia="宋体" w:cs="宋体"/>
                <w:i w:val="0"/>
                <w:color w:val="000000"/>
                <w:sz w:val="18"/>
                <w:szCs w:val="18"/>
                <w:u w:val="none"/>
              </w:rPr>
            </w:pPr>
          </w:p>
        </w:tc>
        <w:tc>
          <w:tcPr>
            <w:tcW w:w="895" w:type="dxa"/>
            <w:shd w:val="clear" w:color="auto" w:fill="auto"/>
            <w:vAlign w:val="top"/>
          </w:tcPr>
          <w:p w14:paraId="1F3E3580">
            <w:pPr>
              <w:rPr>
                <w:rFonts w:hint="eastAsia" w:ascii="宋体" w:hAnsi="宋体" w:eastAsia="宋体" w:cs="宋体"/>
                <w:i w:val="0"/>
                <w:color w:val="000000"/>
                <w:sz w:val="18"/>
                <w:szCs w:val="18"/>
                <w:u w:val="none"/>
              </w:rPr>
            </w:pPr>
          </w:p>
        </w:tc>
        <w:tc>
          <w:tcPr>
            <w:tcW w:w="1022" w:type="dxa"/>
            <w:shd w:val="clear" w:color="auto" w:fill="auto"/>
            <w:vAlign w:val="top"/>
          </w:tcPr>
          <w:p w14:paraId="349B69B6">
            <w:pPr>
              <w:rPr>
                <w:rFonts w:hint="eastAsia" w:ascii="宋体" w:hAnsi="宋体" w:eastAsia="宋体" w:cs="宋体"/>
                <w:i w:val="0"/>
                <w:color w:val="000000"/>
                <w:sz w:val="18"/>
                <w:szCs w:val="18"/>
                <w:u w:val="none"/>
              </w:rPr>
            </w:pPr>
          </w:p>
        </w:tc>
        <w:tc>
          <w:tcPr>
            <w:tcW w:w="1123" w:type="dxa"/>
            <w:shd w:val="clear" w:color="auto" w:fill="auto"/>
            <w:vAlign w:val="top"/>
          </w:tcPr>
          <w:p w14:paraId="7F8358A3">
            <w:pPr>
              <w:rPr>
                <w:rFonts w:hint="eastAsia" w:ascii="宋体" w:hAnsi="宋体" w:eastAsia="宋体" w:cs="宋体"/>
                <w:i w:val="0"/>
                <w:color w:val="000000"/>
                <w:sz w:val="18"/>
                <w:szCs w:val="18"/>
                <w:u w:val="none"/>
              </w:rPr>
            </w:pPr>
          </w:p>
        </w:tc>
      </w:tr>
      <w:tr w14:paraId="2C295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1C466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07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3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671BE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完成山尹村和、南平同生活用水置换村内供水管网工程</w:t>
            </w:r>
          </w:p>
        </w:tc>
      </w:tr>
      <w:tr w14:paraId="7FFBA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34307">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AFA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3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4987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完成西郭庄和山南张庄生活用水置换村内供水管网工程</w:t>
            </w:r>
          </w:p>
        </w:tc>
      </w:tr>
      <w:tr w14:paraId="65834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6B867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C73E6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625C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941DD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786F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1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574B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3C626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06275">
            <w:pPr>
              <w:jc w:val="center"/>
              <w:rPr>
                <w:rFonts w:hint="eastAsia" w:ascii="宋体" w:hAnsi="宋体" w:eastAsia="宋体" w:cs="宋体"/>
                <w:b/>
                <w:i w:val="0"/>
                <w:color w:val="000000"/>
                <w:sz w:val="18"/>
                <w:szCs w:val="18"/>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544F1">
            <w:pPr>
              <w:jc w:val="center"/>
              <w:rPr>
                <w:rFonts w:hint="eastAsia" w:ascii="宋体" w:hAnsi="宋体" w:eastAsia="宋体" w:cs="宋体"/>
                <w:b/>
                <w:i w:val="0"/>
                <w:color w:val="000000"/>
                <w:sz w:val="18"/>
                <w:szCs w:val="18"/>
                <w:u w:val="none"/>
              </w:rPr>
            </w:pPr>
          </w:p>
        </w:tc>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7B4EB3">
            <w:pPr>
              <w:jc w:val="center"/>
              <w:rPr>
                <w:rFonts w:hint="eastAsia" w:ascii="宋体" w:hAnsi="宋体" w:eastAsia="宋体" w:cs="宋体"/>
                <w:b/>
                <w:i w:val="0"/>
                <w:color w:val="000000"/>
                <w:sz w:val="18"/>
                <w:szCs w:val="18"/>
                <w:u w:val="none"/>
              </w:rPr>
            </w:pPr>
          </w:p>
        </w:tc>
        <w:tc>
          <w:tcPr>
            <w:tcW w:w="20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2F4998">
            <w:pPr>
              <w:jc w:val="center"/>
              <w:rPr>
                <w:rFonts w:hint="eastAsia" w:ascii="宋体" w:hAnsi="宋体" w:eastAsia="宋体" w:cs="宋体"/>
                <w:b/>
                <w:i w:val="0"/>
                <w:color w:val="000000"/>
                <w:sz w:val="18"/>
                <w:szCs w:val="18"/>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C1F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F4E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9417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1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14EC1">
            <w:pPr>
              <w:jc w:val="center"/>
              <w:rPr>
                <w:rFonts w:hint="eastAsia" w:ascii="宋体" w:hAnsi="宋体" w:eastAsia="宋体" w:cs="宋体"/>
                <w:b/>
                <w:i w:val="0"/>
                <w:color w:val="000000"/>
                <w:sz w:val="18"/>
                <w:szCs w:val="18"/>
                <w:u w:val="none"/>
              </w:rPr>
            </w:pPr>
          </w:p>
        </w:tc>
      </w:tr>
      <w:tr w14:paraId="1B04B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DD8C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A16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61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工程验收合格率（%）</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EB2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供水管网项目验收合格工程量占工程总量的比率</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DE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28E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8A8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0CD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 划</w:t>
            </w:r>
          </w:p>
        </w:tc>
      </w:tr>
      <w:tr w14:paraId="00804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5801D">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199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4EC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山尹村南平同生活用水置换计划完工时间（月）</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02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山尹村南平同生活用水置换计划完工时间（月）</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262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A4094">
            <w:pPr>
              <w:jc w:val="right"/>
              <w:rPr>
                <w:rFonts w:hint="eastAsia" w:ascii="宋体" w:hAnsi="宋体" w:eastAsia="宋体" w:cs="宋体"/>
                <w:i w:val="0"/>
                <w:color w:val="000000"/>
                <w:sz w:val="18"/>
                <w:szCs w:val="18"/>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9D1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计划2020年6月完工</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D80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D1AE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EE680">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681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691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山南张庄西郭庄生活用水置换计划完工时间（月）</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346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山南张庄西郭庄生活用水置换计划完工时间（月）</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F62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C6BA">
            <w:pPr>
              <w:jc w:val="right"/>
              <w:rPr>
                <w:rFonts w:hint="eastAsia" w:ascii="宋体" w:hAnsi="宋体" w:eastAsia="宋体" w:cs="宋体"/>
                <w:i w:val="0"/>
                <w:color w:val="000000"/>
                <w:sz w:val="18"/>
                <w:szCs w:val="18"/>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8DC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计划2020年10月完工</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253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33AC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FBCDE">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F9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EC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山尹村给水管道建设管线长度（米）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4F1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山尹村给水管道建设管线长度（米）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378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C976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76538.00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7C0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0B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00623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FA048">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2A8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8C0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山尹村给水管道DE90-DE160的阀门</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B4B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山尹村给水管道DE90-DE160的阀门</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DB0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BA15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D15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E40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41159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77127">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6D2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725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1200砖砌阀门井</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62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1200砖砌阀门井</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A6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E51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F7A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座</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AD9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0ED0C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54965">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A27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990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DN20铜制锁闭阀</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5F8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DN20铜制锁闭阀</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CE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D4C9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1767.00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A8B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C83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5F692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2C646">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7F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3E6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DN20智能远传水表</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4B8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DN20智能远传水表</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193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76F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1767.00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17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F30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6A1C4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5DD6E">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E33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C68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砖砌排表井</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6B6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砖砌排表井</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174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5AC8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425.00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CD7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座</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C55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082A8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D671D">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B3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4E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南平同更换DN20水表</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2FA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南平同更换DN20水表</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AC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510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443.00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1E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224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44AAD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15AA4">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E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587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南平同DN20截止阀</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74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南平同DN20截止阀</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DC8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0E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443.00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5FF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A90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50F34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3CCA4">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848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A74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南平同DN20止回阀</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929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南平同DN20止回阀</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D5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7A3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443.00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491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90A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2133C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53158">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44B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74C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南平同现状分水器</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F51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南平同现状分水器</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5D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62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0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F25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68F0A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3746B">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71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C42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山尹村南平同施工后路面恢复的厚度（厘米）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A46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山尹村南平同施工后路面恢复的厚度（厘米）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610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AA0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E0B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厘米</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451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66B5D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984F3">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C81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744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山南张庄给水管网长度（米）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0FF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山南张庄给水管网长度（米）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8D7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750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9724.00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2EC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2F8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7E2B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D2A298">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087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C1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西郭庄给水管网长度（米）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D5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西郭庄给水管网长度（米）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ED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CF0E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17000.00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81E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408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763D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69A856">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CD0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91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张庄西郭庄给水管施工费（元/米）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E49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张庄西郭庄给水管施工费（元/米）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82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32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961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993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9E4F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BEBC9">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8D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164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预计实施工期（月）</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82C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预计实施工期（月）</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2D7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C83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476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月</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804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4DA2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39EAF">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D1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E4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山尹村南平同施工后水泥混凝土路面恢复（平米</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1E4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山尹村南平同施工后水泥混凝土路面恢复（平米</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35B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D6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214306.00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9E8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平米</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F0C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097BD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E650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B24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60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生活用水置换村内给水管网更换的村数量</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B00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生活用水置换村内给水管网更换的村数量</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10B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11F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34E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4BF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48607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D9D03">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D4E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8F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生活用水置换更换村内给水管网的受益户数（户）</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1EE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生活用水置换更换村内给水管网的受益户数（户）</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B91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E68A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3BE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3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75C41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8E40A">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C7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CE1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村居民最高日生活用水定额（L/人.D）</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4A8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村居民最高日生活用水定额（L/人.D</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21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443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EDB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L/人.D</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82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64573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71B1BD">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13B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F5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受益人口满意度</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4EE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对生活用水置换满意的人数占接受调查总人数的比率</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2BF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3E6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A8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75B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D13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5A9D34">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AB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993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生活用水管置换村内给水管网的结构安全等级</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19C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生活用水管置换村内给水管网的结构安全等级</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56D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621F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149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级</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48E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152F4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54D70">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12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CAF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生活用水置换村内给水管网的结构耐火等级</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66E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生活用水置换村内给水管网的结构耐火等级</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EC0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12B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859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级</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F7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1F5AE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AC02E4">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BA7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5DA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生活用水置换村内给水管网的抗震防烈度</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578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生活用水置换村内给水管网的抗震防烈度</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597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F62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F98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级</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F8C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7A2D0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26EF7B">
            <w:pPr>
              <w:jc w:val="center"/>
              <w:rPr>
                <w:rFonts w:hint="eastAsia" w:ascii="宋体" w:hAnsi="宋体" w:eastAsia="宋体" w:cs="宋体"/>
                <w:b/>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88E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01A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工程设计使用年限</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493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工程设计使用年限</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17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9729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7A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23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项目设计审查报告</w:t>
            </w:r>
          </w:p>
        </w:tc>
      </w:tr>
      <w:tr w14:paraId="34FA1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03B52">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DD4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A47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受益人口满意度</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7CD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对生活用水置换满意的人数占接受调查总人数的比率</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E9A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752E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3CB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A12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3D280C86">
      <w:pPr>
        <w:spacing w:line="300" w:lineRule="exact"/>
        <w:ind w:firstLine="420" w:firstLineChars="200"/>
        <w:jc w:val="left"/>
        <w:rPr>
          <w:rFonts w:hint="eastAsia" w:eastAsia="宋体"/>
          <w:lang w:val="en-US" w:eastAsia="zh-CN"/>
        </w:rPr>
      </w:pPr>
    </w:p>
    <w:p w14:paraId="4A66C607">
      <w:pPr>
        <w:spacing w:line="300" w:lineRule="exact"/>
        <w:jc w:val="left"/>
        <w:rPr>
          <w:rFonts w:hint="eastAsia"/>
          <w:lang w:val="en-US" w:eastAsia="zh-CN"/>
        </w:rPr>
      </w:pPr>
    </w:p>
    <w:tbl>
      <w:tblPr>
        <w:tblStyle w:val="7"/>
        <w:tblW w:w="97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10"/>
        <w:gridCol w:w="1260"/>
        <w:gridCol w:w="1293"/>
        <w:gridCol w:w="2111"/>
        <w:gridCol w:w="755"/>
        <w:gridCol w:w="886"/>
        <w:gridCol w:w="854"/>
        <w:gridCol w:w="1433"/>
      </w:tblGrid>
      <w:tr w14:paraId="77AA9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10" w:type="dxa"/>
            <w:shd w:val="clear" w:color="auto" w:fill="auto"/>
            <w:vAlign w:val="center"/>
          </w:tcPr>
          <w:p w14:paraId="433C477C">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9</w:t>
            </w:r>
          </w:p>
        </w:tc>
        <w:tc>
          <w:tcPr>
            <w:tcW w:w="4664" w:type="dxa"/>
            <w:gridSpan w:val="3"/>
            <w:shd w:val="clear" w:color="auto" w:fill="auto"/>
            <w:vAlign w:val="center"/>
          </w:tcPr>
          <w:p w14:paraId="39913A03">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镇基础设施维修养护</w:t>
            </w:r>
          </w:p>
        </w:tc>
        <w:tc>
          <w:tcPr>
            <w:tcW w:w="755" w:type="dxa"/>
            <w:shd w:val="clear" w:color="auto" w:fill="auto"/>
            <w:vAlign w:val="top"/>
          </w:tcPr>
          <w:p w14:paraId="775F553B">
            <w:pPr>
              <w:rPr>
                <w:rFonts w:hint="eastAsia" w:ascii="宋体" w:hAnsi="宋体" w:eastAsia="宋体" w:cs="宋体"/>
                <w:i w:val="0"/>
                <w:color w:val="000000"/>
                <w:sz w:val="18"/>
                <w:szCs w:val="18"/>
                <w:u w:val="none"/>
              </w:rPr>
            </w:pPr>
          </w:p>
        </w:tc>
        <w:tc>
          <w:tcPr>
            <w:tcW w:w="886" w:type="dxa"/>
            <w:shd w:val="clear" w:color="auto" w:fill="auto"/>
            <w:vAlign w:val="top"/>
          </w:tcPr>
          <w:p w14:paraId="716A48E1">
            <w:pPr>
              <w:rPr>
                <w:rFonts w:hint="eastAsia" w:ascii="宋体" w:hAnsi="宋体" w:eastAsia="宋体" w:cs="宋体"/>
                <w:i w:val="0"/>
                <w:color w:val="000000"/>
                <w:sz w:val="18"/>
                <w:szCs w:val="18"/>
                <w:u w:val="none"/>
              </w:rPr>
            </w:pPr>
          </w:p>
        </w:tc>
        <w:tc>
          <w:tcPr>
            <w:tcW w:w="854" w:type="dxa"/>
            <w:shd w:val="clear" w:color="auto" w:fill="auto"/>
            <w:vAlign w:val="top"/>
          </w:tcPr>
          <w:p w14:paraId="3A4038F1">
            <w:pPr>
              <w:rPr>
                <w:rFonts w:hint="eastAsia" w:ascii="宋体" w:hAnsi="宋体" w:eastAsia="宋体" w:cs="宋体"/>
                <w:i w:val="0"/>
                <w:color w:val="000000"/>
                <w:sz w:val="18"/>
                <w:szCs w:val="18"/>
                <w:u w:val="none"/>
              </w:rPr>
            </w:pPr>
          </w:p>
        </w:tc>
        <w:tc>
          <w:tcPr>
            <w:tcW w:w="1433" w:type="dxa"/>
            <w:shd w:val="clear" w:color="auto" w:fill="auto"/>
            <w:vAlign w:val="top"/>
          </w:tcPr>
          <w:p w14:paraId="1F1C4B79">
            <w:pPr>
              <w:rPr>
                <w:rFonts w:hint="eastAsia" w:ascii="宋体" w:hAnsi="宋体" w:eastAsia="宋体" w:cs="宋体"/>
                <w:i w:val="0"/>
                <w:color w:val="000000"/>
                <w:sz w:val="18"/>
                <w:szCs w:val="18"/>
                <w:u w:val="none"/>
              </w:rPr>
            </w:pPr>
          </w:p>
        </w:tc>
      </w:tr>
      <w:tr w14:paraId="23205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8FA2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05E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3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65CB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保障我镇道路处于完好状态有很好的服务性能，道路两绿化景观宜人，土地复耕后达到群众满意</w:t>
            </w:r>
          </w:p>
        </w:tc>
      </w:tr>
      <w:tr w14:paraId="0E2E4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32063">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6FD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3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8FBA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按预计工程时间开工</w:t>
            </w:r>
          </w:p>
        </w:tc>
      </w:tr>
      <w:tr w14:paraId="00181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15A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A1D5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9F741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960D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594E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5721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31F43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4BC488">
            <w:pPr>
              <w:jc w:val="center"/>
              <w:rPr>
                <w:rFonts w:hint="eastAsia" w:ascii="宋体" w:hAnsi="宋体" w:eastAsia="宋体" w:cs="宋体"/>
                <w:b/>
                <w:i w:val="0"/>
                <w:color w:val="000000"/>
                <w:sz w:val="18"/>
                <w:szCs w:val="18"/>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AF5107">
            <w:pPr>
              <w:jc w:val="center"/>
              <w:rPr>
                <w:rFonts w:hint="eastAsia" w:ascii="宋体" w:hAnsi="宋体" w:eastAsia="宋体" w:cs="宋体"/>
                <w:b/>
                <w:i w:val="0"/>
                <w:color w:val="000000"/>
                <w:sz w:val="18"/>
                <w:szCs w:val="18"/>
                <w:u w:val="none"/>
              </w:rPr>
            </w:pPr>
          </w:p>
        </w:tc>
        <w:tc>
          <w:tcPr>
            <w:tcW w:w="1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007BA">
            <w:pPr>
              <w:jc w:val="center"/>
              <w:rPr>
                <w:rFonts w:hint="eastAsia" w:ascii="宋体" w:hAnsi="宋体" w:eastAsia="宋体" w:cs="宋体"/>
                <w:b/>
                <w:i w:val="0"/>
                <w:color w:val="000000"/>
                <w:sz w:val="18"/>
                <w:szCs w:val="18"/>
                <w:u w:val="none"/>
              </w:rPr>
            </w:pPr>
          </w:p>
        </w:tc>
        <w:tc>
          <w:tcPr>
            <w:tcW w:w="21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37033">
            <w:pPr>
              <w:jc w:val="center"/>
              <w:rPr>
                <w:rFonts w:hint="eastAsia" w:ascii="宋体" w:hAnsi="宋体" w:eastAsia="宋体" w:cs="宋体"/>
                <w:b/>
                <w:i w:val="0"/>
                <w:color w:val="000000"/>
                <w:sz w:val="18"/>
                <w:szCs w:val="18"/>
                <w:u w:val="none"/>
              </w:rPr>
            </w:pP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AC1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6A03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2E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45CE3F">
            <w:pPr>
              <w:jc w:val="center"/>
              <w:rPr>
                <w:rFonts w:hint="eastAsia" w:ascii="宋体" w:hAnsi="宋体" w:eastAsia="宋体" w:cs="宋体"/>
                <w:b/>
                <w:i w:val="0"/>
                <w:color w:val="000000"/>
                <w:sz w:val="18"/>
                <w:szCs w:val="18"/>
                <w:u w:val="none"/>
              </w:rPr>
            </w:pPr>
          </w:p>
        </w:tc>
      </w:tr>
      <w:tr w14:paraId="67911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3E99C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42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C50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养护用人工数量</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0AD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养护用人工数量</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216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F6A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2FA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C98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3D66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92E0F">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FFC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AA5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养护用人工成本（元/月）</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750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养护用人工成本（元/月）</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36D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CA2F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06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394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A1A0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768AD2">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6EC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724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养护时间（月）</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F17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养护时间（月）</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334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C8C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F0A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月</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417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1E98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3601FE">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44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14B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养护用一台洒水车成本（元/月）</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82D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养护用一台洒水车成本（元/月）</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F68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992D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9A6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65F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27AB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5A84A0">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FD9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B4E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垃圾场复耕面积</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0D7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垃圾场复耕面积</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A35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DCB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23.48</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0A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E8F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D51E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26393">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C3C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21D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复耕回填土方用渣土车次</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363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复耕回填土方用渣土车次</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B2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58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D1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车</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A0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182E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1D3DC">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B7F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4D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复耕回填土方用渣土车次</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9E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复耕回填土方用渣土车次</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B77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30F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51B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852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898B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207F0">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CB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4F6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复耕用旋耕机（元/亩）</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0A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复耕用旋耕机（元/亩）</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46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82B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34A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97F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FB10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7789C1">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EB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2CA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复耕用钩机（元/天）</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597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复耕用钩机（元/天）</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DF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83F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85E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4C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1983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51E4D">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BA2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3CC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复耕钩机工作天数</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9EB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复耕钩机工作天数</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BB0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753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55B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284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E12C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AE1AA">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51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100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复耕用铲车（元/天）</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69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复耕用铲车（元/天</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351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18B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50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E2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819C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639ED">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12D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1F8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复耕铲车工作天数</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2F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复耕铲车工作天数</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7A3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DD8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EA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BA6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B599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F9821">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D27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12C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复耕用人工数量</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47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复耕用人工数量</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746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6322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310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85C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09E6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5C33A4">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11E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FAD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复耕用人工成本（元/天）</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599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复耕用人工成本（元/天）</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FDC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B968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0AE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9F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2E34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E7621">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3BF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22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复耕人工工作天数</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0B3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复耕人工工作天数</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179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4BE4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AA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2F6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057D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243A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A52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38A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绿植成活率</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C3D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成活树木占被养护树木的总数比例</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48E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BCD8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C43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D6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A63A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C82FC">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FA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7DF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绿化养护树木数量 </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20D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绿化养护树木数量 </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D0A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19E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56C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棵</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2C9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C281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99280">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D1B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DA3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绿化养护面积</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5A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绿化养护面积</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20E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489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28410.00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745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平方米</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9FF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3C2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5FA63">
            <w:pPr>
              <w:jc w:val="center"/>
              <w:rPr>
                <w:rFonts w:hint="eastAsia" w:ascii="宋体" w:hAnsi="宋体" w:eastAsia="宋体" w:cs="宋体"/>
                <w:b/>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6FF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C82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恢复耕地面积</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ADA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恢复耕地面积</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9A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3004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23.48</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E6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85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E694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8A1A">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9B0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65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群众对复耕满意度</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B10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群众对复耕土地的满意人数占接受调查总人数的比率</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21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B382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008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576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CA20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53CAD">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C11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B60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绿化养护满意度</w:t>
            </w:r>
          </w:p>
        </w:tc>
        <w:tc>
          <w:tcPr>
            <w:tcW w:w="2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48E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绿化养护满意人数占接受调查总人数的比率</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313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9F1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F7A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1E4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4E668931">
      <w:pPr>
        <w:spacing w:line="300" w:lineRule="exact"/>
        <w:ind w:firstLine="420" w:firstLineChars="200"/>
        <w:jc w:val="left"/>
        <w:rPr>
          <w:rFonts w:hint="eastAsia" w:eastAsia="宋体"/>
          <w:lang w:val="en-US" w:eastAsia="zh-CN"/>
        </w:rPr>
      </w:pPr>
    </w:p>
    <w:p w14:paraId="28289DB2">
      <w:pPr>
        <w:spacing w:line="300" w:lineRule="exact"/>
        <w:ind w:firstLine="420" w:firstLineChars="200"/>
        <w:jc w:val="left"/>
        <w:rPr>
          <w:rFonts w:hint="eastAsia" w:eastAsia="宋体"/>
          <w:lang w:val="en-US" w:eastAsia="zh-CN"/>
        </w:rPr>
      </w:pPr>
    </w:p>
    <w:tbl>
      <w:tblPr>
        <w:tblStyle w:val="7"/>
        <w:tblW w:w="96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27"/>
        <w:gridCol w:w="1201"/>
        <w:gridCol w:w="1230"/>
        <w:gridCol w:w="2056"/>
        <w:gridCol w:w="898"/>
        <w:gridCol w:w="887"/>
        <w:gridCol w:w="935"/>
        <w:gridCol w:w="1292"/>
      </w:tblGrid>
      <w:tr w14:paraId="4D1BA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27" w:type="dxa"/>
            <w:shd w:val="clear" w:color="auto" w:fill="auto"/>
            <w:vAlign w:val="center"/>
          </w:tcPr>
          <w:p w14:paraId="470848E7">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10</w:t>
            </w:r>
          </w:p>
        </w:tc>
        <w:tc>
          <w:tcPr>
            <w:tcW w:w="4487" w:type="dxa"/>
            <w:gridSpan w:val="3"/>
            <w:shd w:val="clear" w:color="auto" w:fill="auto"/>
            <w:vAlign w:val="center"/>
          </w:tcPr>
          <w:p w14:paraId="0C5C017E">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镇镇前大街路灯项目（更换及项目）</w:t>
            </w:r>
          </w:p>
        </w:tc>
        <w:tc>
          <w:tcPr>
            <w:tcW w:w="898" w:type="dxa"/>
            <w:shd w:val="clear" w:color="auto" w:fill="auto"/>
            <w:vAlign w:val="top"/>
          </w:tcPr>
          <w:p w14:paraId="04632929">
            <w:pPr>
              <w:rPr>
                <w:rFonts w:hint="eastAsia" w:ascii="宋体" w:hAnsi="宋体" w:eastAsia="宋体" w:cs="宋体"/>
                <w:i w:val="0"/>
                <w:color w:val="000000"/>
                <w:sz w:val="18"/>
                <w:szCs w:val="18"/>
                <w:u w:val="none"/>
              </w:rPr>
            </w:pPr>
          </w:p>
        </w:tc>
        <w:tc>
          <w:tcPr>
            <w:tcW w:w="887" w:type="dxa"/>
            <w:shd w:val="clear" w:color="auto" w:fill="auto"/>
            <w:vAlign w:val="top"/>
          </w:tcPr>
          <w:p w14:paraId="38197C39">
            <w:pPr>
              <w:rPr>
                <w:rFonts w:hint="eastAsia" w:ascii="宋体" w:hAnsi="宋体" w:eastAsia="宋体" w:cs="宋体"/>
                <w:i w:val="0"/>
                <w:color w:val="000000"/>
                <w:sz w:val="18"/>
                <w:szCs w:val="18"/>
                <w:u w:val="none"/>
              </w:rPr>
            </w:pPr>
          </w:p>
        </w:tc>
        <w:tc>
          <w:tcPr>
            <w:tcW w:w="935" w:type="dxa"/>
            <w:shd w:val="clear" w:color="auto" w:fill="auto"/>
            <w:vAlign w:val="top"/>
          </w:tcPr>
          <w:p w14:paraId="5DC43C10">
            <w:pPr>
              <w:rPr>
                <w:rFonts w:hint="eastAsia" w:ascii="宋体" w:hAnsi="宋体" w:eastAsia="宋体" w:cs="宋体"/>
                <w:i w:val="0"/>
                <w:color w:val="000000"/>
                <w:sz w:val="18"/>
                <w:szCs w:val="18"/>
                <w:u w:val="none"/>
              </w:rPr>
            </w:pPr>
          </w:p>
        </w:tc>
        <w:tc>
          <w:tcPr>
            <w:tcW w:w="1292" w:type="dxa"/>
            <w:shd w:val="clear" w:color="auto" w:fill="auto"/>
            <w:vAlign w:val="top"/>
          </w:tcPr>
          <w:p w14:paraId="670C17C0">
            <w:pPr>
              <w:rPr>
                <w:rFonts w:hint="eastAsia" w:ascii="宋体" w:hAnsi="宋体" w:eastAsia="宋体" w:cs="宋体"/>
                <w:i w:val="0"/>
                <w:color w:val="000000"/>
                <w:sz w:val="18"/>
                <w:szCs w:val="18"/>
                <w:u w:val="none"/>
              </w:rPr>
            </w:pPr>
          </w:p>
        </w:tc>
      </w:tr>
      <w:tr w14:paraId="2B5C0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3666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8B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F04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完成镇前大街路灯更换</w:t>
            </w:r>
          </w:p>
        </w:tc>
      </w:tr>
      <w:tr w14:paraId="39E4C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F1D74">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484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4642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提升山尹村镇夜间亮化度</w:t>
            </w:r>
          </w:p>
        </w:tc>
      </w:tr>
      <w:tr w14:paraId="46AE9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06F8E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DFDA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B87A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B036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7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CD4DC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7E37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05E6A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166C5">
            <w:pPr>
              <w:jc w:val="center"/>
              <w:rPr>
                <w:rFonts w:hint="eastAsia" w:ascii="宋体" w:hAnsi="宋体" w:eastAsia="宋体" w:cs="宋体"/>
                <w:b/>
                <w:i w:val="0"/>
                <w:color w:val="000000"/>
                <w:sz w:val="18"/>
                <w:szCs w:val="18"/>
                <w:u w:val="none"/>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70694">
            <w:pPr>
              <w:jc w:val="center"/>
              <w:rPr>
                <w:rFonts w:hint="eastAsia" w:ascii="宋体" w:hAnsi="宋体" w:eastAsia="宋体" w:cs="宋体"/>
                <w:b/>
                <w:i w:val="0"/>
                <w:color w:val="000000"/>
                <w:sz w:val="18"/>
                <w:szCs w:val="18"/>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E2279B">
            <w:pPr>
              <w:jc w:val="center"/>
              <w:rPr>
                <w:rFonts w:hint="eastAsia" w:ascii="宋体" w:hAnsi="宋体" w:eastAsia="宋体" w:cs="宋体"/>
                <w:b/>
                <w:i w:val="0"/>
                <w:color w:val="000000"/>
                <w:sz w:val="18"/>
                <w:szCs w:val="18"/>
                <w:u w:val="none"/>
              </w:rPr>
            </w:pPr>
          </w:p>
        </w:tc>
        <w:tc>
          <w:tcPr>
            <w:tcW w:w="2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2D70E1">
            <w:pPr>
              <w:jc w:val="center"/>
              <w:rPr>
                <w:rFonts w:hint="eastAsia" w:ascii="宋体" w:hAnsi="宋体" w:eastAsia="宋体" w:cs="宋体"/>
                <w:b/>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4ED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79B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ADC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7334C5">
            <w:pPr>
              <w:jc w:val="center"/>
              <w:rPr>
                <w:rFonts w:hint="eastAsia" w:ascii="宋体" w:hAnsi="宋体" w:eastAsia="宋体" w:cs="宋体"/>
                <w:b/>
                <w:i w:val="0"/>
                <w:color w:val="000000"/>
                <w:sz w:val="18"/>
                <w:szCs w:val="18"/>
                <w:u w:val="none"/>
              </w:rPr>
            </w:pPr>
          </w:p>
        </w:tc>
      </w:tr>
      <w:tr w14:paraId="53A9E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B170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816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9DD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验收合格率（%）</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F54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镇前大街路灯更换项目验收合格工程量占工程总量的比率</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9D9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F1A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BCA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24A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FB98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1C97B">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F6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4C6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镇前大街路灯更换计划完工时间</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19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镇前大街路灯更换计划完工时间</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B6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6C721">
            <w:pPr>
              <w:jc w:val="right"/>
              <w:rPr>
                <w:rFonts w:hint="eastAsia" w:ascii="宋体" w:hAnsi="宋体" w:eastAsia="宋体" w:cs="宋体"/>
                <w:i w:val="0"/>
                <w:color w:val="000000"/>
                <w:sz w:val="18"/>
                <w:szCs w:val="18"/>
                <w:u w:val="none"/>
              </w:rPr>
            </w:pP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6B9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计划2020年10月底前完工</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DB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1715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1A9E2">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1D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938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6米市电路灯（套）</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95B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6米市电路灯（套）</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78D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395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778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3A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31C2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9F25B">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972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A9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6米市电路灯规格LED</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3E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6米市电路灯规格LED</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B21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B44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C89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瓦</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C9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0F6D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DE0C0">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4FA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900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6米市电路灯单价（元）</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05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6米市电路灯单价（元）</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0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6C9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1450.00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EBA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E59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8143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80391">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4EA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EE5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8米市电路灯（套）</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327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8米市电路灯（套）</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AE2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3B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FEF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D20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CF54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6A3C1">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A21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96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8米市电路灯规格LED</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7E3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8米市电路灯规格LED</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A7D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A18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CCA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瓦</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010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7161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AD6BFC">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D2C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CF7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8米市电路灯单价（元）</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E9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8米市电路灯单价（元）</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E3F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CF80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4B9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472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77EA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46BBC">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D72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C4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主线电缆长度</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A97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主线电缆长度</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FDD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3D3E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1A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57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8891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ED9BF">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E50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3E7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主线电缆单价</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800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主线电缆单价</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B72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69BC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65E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8C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0B0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5C63F">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381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AB9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主线电缆规格</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F02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主线电缆规格</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246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EFC66">
            <w:pPr>
              <w:jc w:val="right"/>
              <w:rPr>
                <w:rFonts w:hint="eastAsia" w:ascii="宋体" w:hAnsi="宋体" w:eastAsia="宋体" w:cs="宋体"/>
                <w:i w:val="0"/>
                <w:color w:val="000000"/>
                <w:sz w:val="18"/>
                <w:szCs w:val="18"/>
                <w:u w:val="none"/>
              </w:rPr>
            </w:pP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CC2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铜线（国标5*10）</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B5A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4606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DCB7B">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50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37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辅线电缆长度</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9A2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辅线电缆长度</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CA2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5B3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DF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1FC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2E6A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D3AB1">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EE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3F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辅线电缆单价</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D51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辅线电缆单价</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494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1C5B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02C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02C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5295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0A409">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B7C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2C6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辅线电缆规格</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6F2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辅线电缆规格</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36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D7C49">
            <w:pPr>
              <w:jc w:val="right"/>
              <w:rPr>
                <w:rFonts w:hint="eastAsia" w:ascii="宋体" w:hAnsi="宋体" w:eastAsia="宋体" w:cs="宋体"/>
                <w:i w:val="0"/>
                <w:color w:val="000000"/>
                <w:sz w:val="18"/>
                <w:szCs w:val="18"/>
                <w:u w:val="none"/>
              </w:rPr>
            </w:pP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54A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铜线（国标3*2.5）</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BE3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0798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A14204">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62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EA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挖基坑及穿管回填长度</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91E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挖基坑及穿管回填长度</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EE1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F68E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A36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34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BE0B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EF4F9">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F0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82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挖基坑及穿管回填单价</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B6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挖基坑及穿管回填单价</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332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832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909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3AF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7CA5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2EA154">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A10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D5E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挖基坑的埋管深度</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876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挖基坑的埋管深度</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3C2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364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ECB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公分</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F4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A16F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A0A6A5">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03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DF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水泥浇筑（立方米）</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D5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水泥浇筑（立方米）</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B1C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10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D4B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立方米</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06D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2304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78312">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FA6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36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水泥浇筑单价</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549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水泥浇筑单价</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1F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50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6C8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415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7991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FE3D9">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A2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A24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灯杆挂架（灯笼和中国结）</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BF6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灯杆挂架（灯笼和中国结）</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34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A446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00A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2D4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468F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2FB22">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1BC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315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灯杆挂架（灯笼和中国结）</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74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灯杆挂架（灯笼和中国结）</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369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C082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124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630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0C7D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65446">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E57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10A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清运垃圾车数</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698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清运垃圾车数</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EBA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51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DD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车</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005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C064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4D984">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F3C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1AC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清运垃圾单价</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28D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清运垃圾单价</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4DA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B4F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084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B33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5B68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CBC05">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79F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A4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变压器规格</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431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变压器规格</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2AC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65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5C6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千瓦</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894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7041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5554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788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01C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亮化受益人数</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FE1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亮化受益人数</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889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40DC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7A5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08A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E9D2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1D7D1">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23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641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变压器规格</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7B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变压器规格</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0D3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646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4C8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千瓦</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411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A291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31941">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36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896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亮化项目预计使用年限</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C42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亮化项目预计使用年限</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B7A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EE3E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C86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2DB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1990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9C7D4">
            <w:pPr>
              <w:jc w:val="center"/>
              <w:rPr>
                <w:rFonts w:hint="eastAsia" w:ascii="宋体" w:hAnsi="宋体" w:eastAsia="宋体" w:cs="宋体"/>
                <w:b/>
                <w:i w:val="0"/>
                <w:color w:val="000000"/>
                <w:sz w:val="18"/>
                <w:szCs w:val="18"/>
                <w:u w:val="none"/>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84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D04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亮化项目预计工期</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033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亮化项目预计工期</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81A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94A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30D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月</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F0E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96F8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A052">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5A0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3F7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受益群众满意度</w:t>
            </w:r>
          </w:p>
        </w:tc>
        <w:tc>
          <w:tcPr>
            <w:tcW w:w="2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657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对亮化满意人数占接受调查总人数的比率</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6EA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C232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958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FE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3E2E29EA">
      <w:pPr>
        <w:spacing w:line="300" w:lineRule="exact"/>
        <w:ind w:firstLine="420" w:firstLineChars="200"/>
        <w:jc w:val="left"/>
        <w:rPr>
          <w:rFonts w:hint="eastAsia" w:eastAsia="宋体"/>
          <w:lang w:val="en-US" w:eastAsia="zh-CN"/>
        </w:rPr>
      </w:pPr>
    </w:p>
    <w:p w14:paraId="2E5E003A">
      <w:pPr>
        <w:spacing w:line="300" w:lineRule="exact"/>
        <w:ind w:firstLine="420" w:firstLineChars="200"/>
        <w:jc w:val="left"/>
        <w:rPr>
          <w:rFonts w:hint="eastAsia" w:eastAsia="宋体"/>
          <w:lang w:val="en-US" w:eastAsia="zh-CN"/>
        </w:rPr>
      </w:pPr>
    </w:p>
    <w:tbl>
      <w:tblPr>
        <w:tblStyle w:val="7"/>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28"/>
        <w:gridCol w:w="1327"/>
        <w:gridCol w:w="1344"/>
        <w:gridCol w:w="2161"/>
        <w:gridCol w:w="796"/>
        <w:gridCol w:w="869"/>
        <w:gridCol w:w="853"/>
        <w:gridCol w:w="1483"/>
      </w:tblGrid>
      <w:tr w14:paraId="65A4F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928" w:type="dxa"/>
            <w:shd w:val="clear" w:color="auto" w:fill="auto"/>
            <w:vAlign w:val="center"/>
          </w:tcPr>
          <w:p w14:paraId="4BF485B4">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11</w:t>
            </w:r>
          </w:p>
        </w:tc>
        <w:tc>
          <w:tcPr>
            <w:tcW w:w="4832" w:type="dxa"/>
            <w:gridSpan w:val="3"/>
            <w:shd w:val="clear" w:color="auto" w:fill="auto"/>
            <w:vAlign w:val="center"/>
          </w:tcPr>
          <w:p w14:paraId="6BBBB739">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镇民兴西路维修工程（碧水街至装院路段）</w:t>
            </w:r>
          </w:p>
        </w:tc>
        <w:tc>
          <w:tcPr>
            <w:tcW w:w="796" w:type="dxa"/>
            <w:shd w:val="clear" w:color="auto" w:fill="auto"/>
            <w:vAlign w:val="top"/>
          </w:tcPr>
          <w:p w14:paraId="01392E97">
            <w:pPr>
              <w:rPr>
                <w:rFonts w:hint="eastAsia" w:ascii="宋体" w:hAnsi="宋体" w:eastAsia="宋体" w:cs="宋体"/>
                <w:i w:val="0"/>
                <w:color w:val="000000"/>
                <w:sz w:val="18"/>
                <w:szCs w:val="18"/>
                <w:u w:val="none"/>
              </w:rPr>
            </w:pPr>
          </w:p>
        </w:tc>
        <w:tc>
          <w:tcPr>
            <w:tcW w:w="869" w:type="dxa"/>
            <w:shd w:val="clear" w:color="auto" w:fill="auto"/>
            <w:vAlign w:val="top"/>
          </w:tcPr>
          <w:p w14:paraId="3040784F">
            <w:pPr>
              <w:rPr>
                <w:rFonts w:hint="eastAsia" w:ascii="宋体" w:hAnsi="宋体" w:eastAsia="宋体" w:cs="宋体"/>
                <w:i w:val="0"/>
                <w:color w:val="000000"/>
                <w:sz w:val="18"/>
                <w:szCs w:val="18"/>
                <w:u w:val="none"/>
              </w:rPr>
            </w:pPr>
          </w:p>
        </w:tc>
        <w:tc>
          <w:tcPr>
            <w:tcW w:w="853" w:type="dxa"/>
            <w:shd w:val="clear" w:color="auto" w:fill="auto"/>
            <w:vAlign w:val="top"/>
          </w:tcPr>
          <w:p w14:paraId="46027AE1">
            <w:pPr>
              <w:rPr>
                <w:rFonts w:hint="eastAsia" w:ascii="宋体" w:hAnsi="宋体" w:eastAsia="宋体" w:cs="宋体"/>
                <w:i w:val="0"/>
                <w:color w:val="000000"/>
                <w:sz w:val="18"/>
                <w:szCs w:val="18"/>
                <w:u w:val="none"/>
              </w:rPr>
            </w:pPr>
          </w:p>
        </w:tc>
        <w:tc>
          <w:tcPr>
            <w:tcW w:w="1483" w:type="dxa"/>
            <w:shd w:val="clear" w:color="auto" w:fill="auto"/>
            <w:vAlign w:val="top"/>
          </w:tcPr>
          <w:p w14:paraId="0C44FC2E">
            <w:pPr>
              <w:rPr>
                <w:rFonts w:hint="eastAsia" w:ascii="宋体" w:hAnsi="宋体" w:eastAsia="宋体" w:cs="宋体"/>
                <w:i w:val="0"/>
                <w:color w:val="000000"/>
                <w:sz w:val="18"/>
                <w:szCs w:val="18"/>
                <w:u w:val="none"/>
              </w:rPr>
            </w:pPr>
          </w:p>
        </w:tc>
      </w:tr>
      <w:tr w14:paraId="00AEE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603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23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1736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完成民心西路修复工程（碧水街至装院路段）</w:t>
            </w:r>
          </w:p>
        </w:tc>
      </w:tr>
      <w:tr w14:paraId="5C03F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DA10D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977F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3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B752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B261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51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7268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94F0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4F4BC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26B38">
            <w:pPr>
              <w:jc w:val="center"/>
              <w:rPr>
                <w:rFonts w:hint="eastAsia" w:ascii="宋体" w:hAnsi="宋体" w:eastAsia="宋体" w:cs="宋体"/>
                <w:b/>
                <w:i w:val="0"/>
                <w:color w:val="000000"/>
                <w:sz w:val="18"/>
                <w:szCs w:val="18"/>
                <w:u w:val="none"/>
              </w:rPr>
            </w:pPr>
          </w:p>
        </w:tc>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56510">
            <w:pPr>
              <w:jc w:val="center"/>
              <w:rPr>
                <w:rFonts w:hint="eastAsia" w:ascii="宋体" w:hAnsi="宋体" w:eastAsia="宋体" w:cs="宋体"/>
                <w:b/>
                <w:i w:val="0"/>
                <w:color w:val="000000"/>
                <w:sz w:val="18"/>
                <w:szCs w:val="18"/>
                <w:u w:val="none"/>
              </w:rPr>
            </w:pPr>
          </w:p>
        </w:tc>
        <w:tc>
          <w:tcPr>
            <w:tcW w:w="13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CC4A9">
            <w:pPr>
              <w:jc w:val="center"/>
              <w:rPr>
                <w:rFonts w:hint="eastAsia" w:ascii="宋体" w:hAnsi="宋体" w:eastAsia="宋体" w:cs="宋体"/>
                <w:b/>
                <w:i w:val="0"/>
                <w:color w:val="000000"/>
                <w:sz w:val="18"/>
                <w:szCs w:val="18"/>
                <w:u w:val="none"/>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6C954">
            <w:pPr>
              <w:jc w:val="center"/>
              <w:rPr>
                <w:rFonts w:hint="eastAsia" w:ascii="宋体" w:hAnsi="宋体" w:eastAsia="宋体" w:cs="宋体"/>
                <w:b/>
                <w:i w:val="0"/>
                <w:color w:val="000000"/>
                <w:sz w:val="18"/>
                <w:szCs w:val="18"/>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EEB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7FA5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0C3E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8C2E5">
            <w:pPr>
              <w:jc w:val="center"/>
              <w:rPr>
                <w:rFonts w:hint="eastAsia" w:ascii="宋体" w:hAnsi="宋体" w:eastAsia="宋体" w:cs="宋体"/>
                <w:b/>
                <w:i w:val="0"/>
                <w:color w:val="000000"/>
                <w:sz w:val="18"/>
                <w:szCs w:val="18"/>
                <w:u w:val="none"/>
              </w:rPr>
            </w:pPr>
          </w:p>
        </w:tc>
      </w:tr>
      <w:tr w14:paraId="75095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1430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4E5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B18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工程验收合格率</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59E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民心西路修路工程验收合格量占验收工程总量的比率</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97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C974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3D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D3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C149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6F7D96">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DC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AA2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民心西路修路计划完工时间</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5DB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民心西路修路计划完工时间</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A3D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C5806">
            <w:pPr>
              <w:jc w:val="right"/>
              <w:rPr>
                <w:rFonts w:hint="eastAsia" w:ascii="宋体" w:hAnsi="宋体" w:eastAsia="宋体" w:cs="宋体"/>
                <w:i w:val="0"/>
                <w:color w:val="000000"/>
                <w:sz w:val="18"/>
                <w:szCs w:val="18"/>
                <w:u w:val="none"/>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DC7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计划2020年12月底前完工</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DFB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C1D5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9E399">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3AD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8A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民心西路修路长度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7F4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民心西路修路长度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5CC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32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480.00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7B6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C17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E720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8C539">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B14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882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民心西路修路宽度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A3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民心西路修路宽度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6B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27B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680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842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C7A8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75F60">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C20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721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民心西路修路单价</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BEA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民心西路修路单价</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687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74A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495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604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6867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31899">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023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57A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民心西路路基长度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04A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民心西路路基长度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DF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FC3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480.00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FFF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7BB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8F81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13BFEC">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655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E65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民心西路路基宽度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CF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民心西路路基宽度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C75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5FA4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A2C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887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F0EB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50E5A">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587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30C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民心西路路基单价（元/平方米）</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FF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民心西路路基单价（元/平方米）</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6F5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430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8EB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A27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F124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F788BA">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DE5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5BA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民心西路修路用灰土长度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5E1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民心西路修路用灰土长度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BE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95A0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480.00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88A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6C8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4DD7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8876F5">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690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F2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民心西路修路用灰土宽度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82F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民心西路修路用灰土宽度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91B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024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3C6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521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56AF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7062C">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B28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07B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民心西路修路用灰土宽度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CB1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民心西路修路用灰土宽度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4E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278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0BF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CEA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D56F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1C270">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968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8B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民心西路便道砖长度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5B9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民心西路便道砖长度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F3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B95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480.00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846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F5E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DCD5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11AD69">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F2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D4E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民心西路便道砖宽度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93E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民心西路便道砖宽度</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9D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7D1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59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F7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7E95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22A271">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208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C8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民心西路便道砖单价</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BF0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民心西路便道砖单价</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C73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88F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592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元/平方米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DF5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48F1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33189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05D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FD6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预计工期</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76F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预计工期</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4E6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4FD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72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月</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1B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A35D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166C8">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0F6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E7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硬化路受益的村数</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B1E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硬化路受益的村数</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0CB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7C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0BC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9EF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B9B6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37EE2">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D4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A5F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居民出行平均缩短时间</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40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居民出行平均缩短时间</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EC2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908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B6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分钟</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D0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1FBF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7FCA0">
            <w:pPr>
              <w:jc w:val="center"/>
              <w:rPr>
                <w:rFonts w:hint="eastAsia" w:ascii="宋体" w:hAnsi="宋体" w:eastAsia="宋体" w:cs="宋体"/>
                <w:b/>
                <w:i w:val="0"/>
                <w:color w:val="000000"/>
                <w:sz w:val="18"/>
                <w:szCs w:val="18"/>
                <w:u w:val="none"/>
              </w:rPr>
            </w:pP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FC7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93F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修路后预计使用期限</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556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修路后预计使用期限</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6CF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D9DB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4B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F25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5BF3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F676">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D9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97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受益人口满意度</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FF3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对修路满意人数占接受调查总人数的比率</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59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E22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3D7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127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6E409E5D">
      <w:pPr>
        <w:spacing w:line="300" w:lineRule="exact"/>
        <w:ind w:firstLine="420" w:firstLineChars="200"/>
        <w:jc w:val="left"/>
        <w:rPr>
          <w:rFonts w:hint="eastAsia" w:eastAsia="宋体"/>
          <w:lang w:val="en-US" w:eastAsia="zh-CN"/>
        </w:rPr>
      </w:pPr>
    </w:p>
    <w:p w14:paraId="13784D5E">
      <w:pPr>
        <w:spacing w:line="300" w:lineRule="exact"/>
        <w:ind w:firstLine="420" w:firstLineChars="200"/>
        <w:jc w:val="left"/>
        <w:rPr>
          <w:rFonts w:hint="eastAsia" w:eastAsia="宋体"/>
          <w:lang w:val="en-US" w:eastAsia="zh-CN"/>
        </w:rPr>
      </w:pPr>
    </w:p>
    <w:tbl>
      <w:tblPr>
        <w:tblStyle w:val="7"/>
        <w:tblW w:w="986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60"/>
        <w:gridCol w:w="1326"/>
        <w:gridCol w:w="1345"/>
        <w:gridCol w:w="2151"/>
        <w:gridCol w:w="801"/>
        <w:gridCol w:w="875"/>
        <w:gridCol w:w="884"/>
        <w:gridCol w:w="1524"/>
      </w:tblGrid>
      <w:tr w14:paraId="715C2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960" w:type="dxa"/>
            <w:shd w:val="clear" w:color="auto" w:fill="auto"/>
            <w:vAlign w:val="center"/>
          </w:tcPr>
          <w:p w14:paraId="4C422955">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12</w:t>
            </w:r>
          </w:p>
        </w:tc>
        <w:tc>
          <w:tcPr>
            <w:tcW w:w="4822" w:type="dxa"/>
            <w:gridSpan w:val="3"/>
            <w:shd w:val="clear" w:color="auto" w:fill="auto"/>
            <w:vAlign w:val="center"/>
          </w:tcPr>
          <w:p w14:paraId="0253E201">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镇规划设计与占地补偿</w:t>
            </w:r>
          </w:p>
        </w:tc>
        <w:tc>
          <w:tcPr>
            <w:tcW w:w="801" w:type="dxa"/>
            <w:shd w:val="clear" w:color="auto" w:fill="auto"/>
            <w:vAlign w:val="top"/>
          </w:tcPr>
          <w:p w14:paraId="3D4AEE6A">
            <w:pPr>
              <w:rPr>
                <w:rFonts w:hint="eastAsia" w:ascii="宋体" w:hAnsi="宋体" w:eastAsia="宋体" w:cs="宋体"/>
                <w:i w:val="0"/>
                <w:color w:val="000000"/>
                <w:sz w:val="18"/>
                <w:szCs w:val="18"/>
                <w:u w:val="none"/>
              </w:rPr>
            </w:pPr>
          </w:p>
        </w:tc>
        <w:tc>
          <w:tcPr>
            <w:tcW w:w="875" w:type="dxa"/>
            <w:shd w:val="clear" w:color="auto" w:fill="auto"/>
            <w:vAlign w:val="top"/>
          </w:tcPr>
          <w:p w14:paraId="5C0A51C5">
            <w:pPr>
              <w:rPr>
                <w:rFonts w:hint="eastAsia" w:ascii="宋体" w:hAnsi="宋体" w:eastAsia="宋体" w:cs="宋体"/>
                <w:i w:val="0"/>
                <w:color w:val="000000"/>
                <w:sz w:val="18"/>
                <w:szCs w:val="18"/>
                <w:u w:val="none"/>
              </w:rPr>
            </w:pPr>
          </w:p>
        </w:tc>
        <w:tc>
          <w:tcPr>
            <w:tcW w:w="884" w:type="dxa"/>
            <w:shd w:val="clear" w:color="auto" w:fill="auto"/>
            <w:vAlign w:val="top"/>
          </w:tcPr>
          <w:p w14:paraId="40898774">
            <w:pPr>
              <w:rPr>
                <w:rFonts w:hint="eastAsia" w:ascii="宋体" w:hAnsi="宋体" w:eastAsia="宋体" w:cs="宋体"/>
                <w:i w:val="0"/>
                <w:color w:val="000000"/>
                <w:sz w:val="18"/>
                <w:szCs w:val="18"/>
                <w:u w:val="none"/>
              </w:rPr>
            </w:pPr>
          </w:p>
        </w:tc>
        <w:tc>
          <w:tcPr>
            <w:tcW w:w="1524" w:type="dxa"/>
            <w:shd w:val="clear" w:color="auto" w:fill="auto"/>
            <w:vAlign w:val="top"/>
          </w:tcPr>
          <w:p w14:paraId="1A523C60">
            <w:pPr>
              <w:rPr>
                <w:rFonts w:hint="eastAsia" w:ascii="宋体" w:hAnsi="宋体" w:eastAsia="宋体" w:cs="宋体"/>
                <w:i w:val="0"/>
                <w:color w:val="000000"/>
                <w:sz w:val="18"/>
                <w:szCs w:val="18"/>
                <w:u w:val="none"/>
              </w:rPr>
            </w:pPr>
          </w:p>
        </w:tc>
      </w:tr>
      <w:tr w14:paraId="24F34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74D8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D7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4EA3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保证山尹村镇政府办公场所正常运转；我镇企业税收持续增收</w:t>
            </w:r>
          </w:p>
        </w:tc>
      </w:tr>
      <w:tr w14:paraId="0EA20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BB971">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59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75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966AC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我镇被占地户的补偿落实到位</w:t>
            </w:r>
          </w:p>
        </w:tc>
      </w:tr>
      <w:tr w14:paraId="30C19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7561E">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189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5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6838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完成过渡期实施规划及控制性详细规划</w:t>
            </w:r>
          </w:p>
        </w:tc>
      </w:tr>
      <w:tr w14:paraId="3B112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85BF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B2B7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3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1716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FC6B6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E66D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5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8F8B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6F612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BAC8F">
            <w:pPr>
              <w:jc w:val="center"/>
              <w:rPr>
                <w:rFonts w:hint="eastAsia" w:ascii="宋体" w:hAnsi="宋体" w:eastAsia="宋体" w:cs="宋体"/>
                <w:b/>
                <w:i w:val="0"/>
                <w:color w:val="000000"/>
                <w:sz w:val="18"/>
                <w:szCs w:val="18"/>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674E61">
            <w:pPr>
              <w:jc w:val="center"/>
              <w:rPr>
                <w:rFonts w:hint="eastAsia" w:ascii="宋体" w:hAnsi="宋体" w:eastAsia="宋体" w:cs="宋体"/>
                <w:b/>
                <w:i w:val="0"/>
                <w:color w:val="000000"/>
                <w:sz w:val="18"/>
                <w:szCs w:val="18"/>
                <w:u w:val="none"/>
              </w:rPr>
            </w:pPr>
          </w:p>
        </w:tc>
        <w:tc>
          <w:tcPr>
            <w:tcW w:w="1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F0AA3">
            <w:pPr>
              <w:jc w:val="center"/>
              <w:rPr>
                <w:rFonts w:hint="eastAsia" w:ascii="宋体" w:hAnsi="宋体" w:eastAsia="宋体" w:cs="宋体"/>
                <w:b/>
                <w:i w:val="0"/>
                <w:color w:val="000000"/>
                <w:sz w:val="18"/>
                <w:szCs w:val="18"/>
                <w:u w:val="none"/>
              </w:rPr>
            </w:pPr>
          </w:p>
        </w:tc>
        <w:tc>
          <w:tcPr>
            <w:tcW w:w="2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D1110">
            <w:pPr>
              <w:jc w:val="center"/>
              <w:rPr>
                <w:rFonts w:hint="eastAsia" w:ascii="宋体" w:hAnsi="宋体" w:eastAsia="宋体" w:cs="宋体"/>
                <w:b/>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3E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CF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AF8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5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CB8754">
            <w:pPr>
              <w:jc w:val="center"/>
              <w:rPr>
                <w:rFonts w:hint="eastAsia" w:ascii="宋体" w:hAnsi="宋体" w:eastAsia="宋体" w:cs="宋体"/>
                <w:b/>
                <w:i w:val="0"/>
                <w:color w:val="000000"/>
                <w:sz w:val="18"/>
                <w:szCs w:val="18"/>
                <w:u w:val="none"/>
              </w:rPr>
            </w:pPr>
          </w:p>
        </w:tc>
      </w:tr>
      <w:tr w14:paraId="23932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DF63D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923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415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需补偿的占地亩数</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89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需补偿的占地亩数</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D97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2AA8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756.73</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171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D40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0F35C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7B668">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273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8AD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占地补偿标准（每亩分别补偿小麦和玉米的重量）</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72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占地补偿标准（每亩分别补偿小麦和玉米的重量）</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79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957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24C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斤</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620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070F5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6E882">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084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D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占地补偿标准（双捌佰斤的占地）</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08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占地补偿标准（双捌佰斤的占地标准）</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8B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6B56">
            <w:pPr>
              <w:jc w:val="right"/>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3AC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（每年10月1日公布的小麦+玉米价格）*800斤*占地亩数</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043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w:t>
            </w:r>
          </w:p>
        </w:tc>
      </w:tr>
      <w:tr w14:paraId="76EE7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85E681">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4BA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E4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6F3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A14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3D9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FC2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948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475CA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13699">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90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49C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1C9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788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925C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BB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708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2BB8D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F4B25">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16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546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EB1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占地补偿标准（元/亩）</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09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BD94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1950.00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B4E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E75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4D2AF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31B86">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955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C03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占地补偿落实时间</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8E3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占地补偿时间</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F6B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39C25">
            <w:pPr>
              <w:jc w:val="right"/>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44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每年10月1日前</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714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525FB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FF3A5">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348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7B3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被占地户补偿落实率</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EE5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当年已发放被占地户补偿占应发放补偿资金的比例</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671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DC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E22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F8E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2FB6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2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32CF3">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05A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B66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过渡期规划技术服务目标</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38D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过渡期规划技术服务目标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A8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B5765">
            <w:pPr>
              <w:jc w:val="right"/>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4FF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国务院令</w:t>
            </w:r>
            <w:r>
              <w:rPr>
                <w:rFonts w:hint="eastAsia" w:ascii="宋体" w:hAnsi="宋体" w:cs="宋体"/>
                <w:i w:val="0"/>
                <w:color w:val="000000"/>
                <w:kern w:val="0"/>
                <w:sz w:val="18"/>
                <w:szCs w:val="18"/>
                <w:u w:val="none"/>
                <w:lang w:val="en-US" w:eastAsia="zh-CN" w:bidi="ar"/>
              </w:rPr>
              <w:t>第</w:t>
            </w:r>
            <w:bookmarkStart w:id="7" w:name="_GoBack"/>
            <w:bookmarkEnd w:id="7"/>
            <w:r>
              <w:rPr>
                <w:rFonts w:hint="eastAsia" w:ascii="宋体" w:hAnsi="宋体" w:eastAsia="宋体" w:cs="宋体"/>
                <w:i w:val="0"/>
                <w:color w:val="000000"/>
                <w:kern w:val="0"/>
                <w:sz w:val="18"/>
                <w:szCs w:val="18"/>
                <w:u w:val="none"/>
                <w:lang w:val="en-US" w:eastAsia="zh-CN" w:bidi="ar"/>
              </w:rPr>
              <w:t>394号《地质灾害防治条例》</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48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58E5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A1178">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AC6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DD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过渡期规划完成工作时限</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7BC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过渡期规划完成工作时限</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BF9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8D4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9A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75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0C2D1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B1CCD">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69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EB5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过渡期规划提交报告数量</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17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过渡期规划提交报告数量</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24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D45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0F1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份</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9C8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1244C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C2A8D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88A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40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项目占地需补偿的占地亩数</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117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项目占地需补偿的占地亩数</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4E3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908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756.73</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754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B3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743F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587C3C">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B15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DD7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增加镇落地企业的税收收入完成率</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D1E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税收任务完成情况 </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19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6F8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256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CD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2A3B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D01D9">
            <w:pPr>
              <w:jc w:val="center"/>
              <w:rPr>
                <w:rFonts w:hint="eastAsia" w:ascii="宋体" w:hAnsi="宋体" w:eastAsia="宋体" w:cs="宋体"/>
                <w:b/>
                <w:i w:val="0"/>
                <w:color w:val="000000"/>
                <w:sz w:val="18"/>
                <w:szCs w:val="18"/>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CDC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6AA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过渡期规划提交报告数量</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3A7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过渡期规划提交报告数量</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FC1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D991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1F3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份</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BB5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5288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0B25D">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4C7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3D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被占地户对发放补助的满意度</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553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被占地户对发放补助落实到位的满意人数占接受调查总人数的比率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37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220D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093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546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2EE77F33">
      <w:pPr>
        <w:spacing w:line="300" w:lineRule="exact"/>
        <w:ind w:firstLine="420" w:firstLineChars="200"/>
        <w:jc w:val="left"/>
        <w:rPr>
          <w:rFonts w:hint="eastAsia" w:eastAsia="宋体"/>
          <w:lang w:val="en-US" w:eastAsia="zh-CN"/>
        </w:rPr>
      </w:pPr>
    </w:p>
    <w:p w14:paraId="2002F429">
      <w:pPr>
        <w:spacing w:line="300" w:lineRule="exact"/>
        <w:ind w:firstLine="420" w:firstLineChars="200"/>
        <w:jc w:val="left"/>
        <w:rPr>
          <w:rFonts w:hint="eastAsia" w:eastAsia="宋体"/>
          <w:lang w:val="en-US" w:eastAsia="zh-CN"/>
        </w:rPr>
      </w:pPr>
    </w:p>
    <w:tbl>
      <w:tblPr>
        <w:tblStyle w:val="7"/>
        <w:tblW w:w="93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05"/>
        <w:gridCol w:w="1195"/>
        <w:gridCol w:w="1208"/>
        <w:gridCol w:w="2041"/>
        <w:gridCol w:w="779"/>
        <w:gridCol w:w="881"/>
        <w:gridCol w:w="792"/>
        <w:gridCol w:w="1325"/>
      </w:tblGrid>
      <w:tr w14:paraId="38A38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05" w:type="dxa"/>
            <w:shd w:val="clear" w:color="auto" w:fill="auto"/>
            <w:vAlign w:val="center"/>
          </w:tcPr>
          <w:p w14:paraId="7E12F3D1">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13</w:t>
            </w:r>
          </w:p>
        </w:tc>
        <w:tc>
          <w:tcPr>
            <w:tcW w:w="4444" w:type="dxa"/>
            <w:gridSpan w:val="3"/>
            <w:shd w:val="clear" w:color="auto" w:fill="auto"/>
            <w:vAlign w:val="center"/>
          </w:tcPr>
          <w:p w14:paraId="11DEBB76">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镇环境卫生清理</w:t>
            </w:r>
          </w:p>
        </w:tc>
        <w:tc>
          <w:tcPr>
            <w:tcW w:w="779" w:type="dxa"/>
            <w:shd w:val="clear" w:color="auto" w:fill="auto"/>
            <w:vAlign w:val="top"/>
          </w:tcPr>
          <w:p w14:paraId="52D23269">
            <w:pPr>
              <w:rPr>
                <w:rFonts w:hint="eastAsia" w:ascii="宋体" w:hAnsi="宋体" w:eastAsia="宋体" w:cs="宋体"/>
                <w:i w:val="0"/>
                <w:color w:val="000000"/>
                <w:sz w:val="18"/>
                <w:szCs w:val="18"/>
                <w:u w:val="none"/>
              </w:rPr>
            </w:pPr>
          </w:p>
        </w:tc>
        <w:tc>
          <w:tcPr>
            <w:tcW w:w="881" w:type="dxa"/>
            <w:shd w:val="clear" w:color="auto" w:fill="auto"/>
            <w:vAlign w:val="top"/>
          </w:tcPr>
          <w:p w14:paraId="4185A1AB">
            <w:pPr>
              <w:rPr>
                <w:rFonts w:hint="eastAsia" w:ascii="宋体" w:hAnsi="宋体" w:eastAsia="宋体" w:cs="宋体"/>
                <w:i w:val="0"/>
                <w:color w:val="000000"/>
                <w:sz w:val="18"/>
                <w:szCs w:val="18"/>
                <w:u w:val="none"/>
              </w:rPr>
            </w:pPr>
          </w:p>
        </w:tc>
        <w:tc>
          <w:tcPr>
            <w:tcW w:w="792" w:type="dxa"/>
            <w:shd w:val="clear" w:color="auto" w:fill="auto"/>
            <w:vAlign w:val="top"/>
          </w:tcPr>
          <w:p w14:paraId="63958D01">
            <w:pPr>
              <w:rPr>
                <w:rFonts w:hint="eastAsia" w:ascii="宋体" w:hAnsi="宋体" w:eastAsia="宋体" w:cs="宋体"/>
                <w:i w:val="0"/>
                <w:color w:val="000000"/>
                <w:sz w:val="18"/>
                <w:szCs w:val="18"/>
                <w:u w:val="none"/>
              </w:rPr>
            </w:pPr>
          </w:p>
        </w:tc>
        <w:tc>
          <w:tcPr>
            <w:tcW w:w="1325" w:type="dxa"/>
            <w:shd w:val="clear" w:color="auto" w:fill="auto"/>
            <w:vAlign w:val="top"/>
          </w:tcPr>
          <w:p w14:paraId="1149A2D2">
            <w:pPr>
              <w:rPr>
                <w:rFonts w:hint="eastAsia" w:ascii="宋体" w:hAnsi="宋体" w:eastAsia="宋体" w:cs="宋体"/>
                <w:i w:val="0"/>
                <w:color w:val="000000"/>
                <w:sz w:val="18"/>
                <w:szCs w:val="18"/>
                <w:u w:val="none"/>
              </w:rPr>
            </w:pPr>
          </w:p>
        </w:tc>
      </w:tr>
      <w:tr w14:paraId="1BC6C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62BB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2E7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9710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达到环境卫生保洁质量标准，乡镇互查评比打分达9.0以上.镇域村容环境整齐整洁。</w:t>
            </w:r>
          </w:p>
        </w:tc>
      </w:tr>
      <w:tr w14:paraId="242BA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A5727">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0A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E306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垃圾场占地补助落实到位</w:t>
            </w:r>
          </w:p>
        </w:tc>
      </w:tr>
      <w:tr w14:paraId="63C37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C073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AFD6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DD9A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D172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F936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B50D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1927B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A5148">
            <w:pPr>
              <w:jc w:val="center"/>
              <w:rPr>
                <w:rFonts w:hint="eastAsia" w:ascii="宋体" w:hAnsi="宋体" w:eastAsia="宋体" w:cs="宋体"/>
                <w:b/>
                <w:i w:val="0"/>
                <w:color w:val="000000"/>
                <w:sz w:val="18"/>
                <w:szCs w:val="18"/>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4ADA9D">
            <w:pPr>
              <w:jc w:val="center"/>
              <w:rPr>
                <w:rFonts w:hint="eastAsia" w:ascii="宋体" w:hAnsi="宋体" w:eastAsia="宋体" w:cs="宋体"/>
                <w:b/>
                <w:i w:val="0"/>
                <w:color w:val="000000"/>
                <w:sz w:val="18"/>
                <w:szCs w:val="18"/>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FA291">
            <w:pPr>
              <w:jc w:val="center"/>
              <w:rPr>
                <w:rFonts w:hint="eastAsia" w:ascii="宋体" w:hAnsi="宋体" w:eastAsia="宋体" w:cs="宋体"/>
                <w:b/>
                <w:i w:val="0"/>
                <w:color w:val="000000"/>
                <w:sz w:val="18"/>
                <w:szCs w:val="18"/>
                <w:u w:val="none"/>
              </w:rPr>
            </w:pPr>
          </w:p>
        </w:tc>
        <w:tc>
          <w:tcPr>
            <w:tcW w:w="2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8E709">
            <w:pPr>
              <w:jc w:val="center"/>
              <w:rPr>
                <w:rFonts w:hint="eastAsia" w:ascii="宋体" w:hAnsi="宋体" w:eastAsia="宋体" w:cs="宋体"/>
                <w:b/>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01C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490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FA3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0A09F">
            <w:pPr>
              <w:jc w:val="center"/>
              <w:rPr>
                <w:rFonts w:hint="eastAsia" w:ascii="宋体" w:hAnsi="宋体" w:eastAsia="宋体" w:cs="宋体"/>
                <w:b/>
                <w:i w:val="0"/>
                <w:color w:val="000000"/>
                <w:sz w:val="18"/>
                <w:szCs w:val="18"/>
                <w:u w:val="none"/>
              </w:rPr>
            </w:pPr>
          </w:p>
        </w:tc>
      </w:tr>
      <w:tr w14:paraId="114FC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BE01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879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97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环卫督导问题整改率</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E56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已整改的上级交办环卫督导问题占上级交办环卫问题总数的比例</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63A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768B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777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D6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6F68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C04FA">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27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58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乡镇互查评比打分</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EB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乡镇互查评比打分</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2E2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3F08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3D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分</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23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58DC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9DEC2">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A5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C4E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环境卫生清洁村落个数</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C63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环境卫生清洁村落个数</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267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FB03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0B3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BE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9CC6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B9767C">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33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145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保洁公司清扫道路量</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CBB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保洁公司清扫道路条数</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B5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4B6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605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条</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E0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B301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FDA99">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87A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900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清扫面积</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951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镇域农村清扫面积</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C12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8FB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330742.00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6E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平方米</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871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D4CE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FDF51">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4C8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97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保洁公司清扫面积单价（元/平方米）</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EDD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保洁公司清扫面积单价（元/平方米）</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DCD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11F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3.62</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895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5E6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w:t>
            </w:r>
          </w:p>
        </w:tc>
      </w:tr>
      <w:tr w14:paraId="50DC5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310DD">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BB5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84D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农村生活垃圾清运量</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478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农村生活垃圾清运量</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D2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A35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14400.00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97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11B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457B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10D42">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B97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2F6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农村无主垃圾清运量</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60B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农村无主垃圾清运量</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F4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AC5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86400.00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0A0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848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BAA4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F9D63">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CB7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1DD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农村生活垃圾清运费/月</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C15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农村生活垃圾清运费/月</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5B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240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988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13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r w14:paraId="2B4F7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43007">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F2E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37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垃圾场占地补偿标准元/亩</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500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垃圾场占地每亩补偿标准</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117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44A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B78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455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r w14:paraId="3F37B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EEF7A">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C13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6F5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垃圾场占地亩数</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5CA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垃圾场占地亩数</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7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07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34.38</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42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7A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r w14:paraId="499FC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FE75DA">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764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88E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垃圾场占地补偿发放时间</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39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两个垃圾场占地补偿发放时间</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E87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F458C">
            <w:pPr>
              <w:jc w:val="right"/>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EA4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分别在每年5月1日和10月1日前</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60A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r w14:paraId="591FB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4F6FF">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0A1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1C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垃圾场占地补助落实率</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78A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当年已发放垃圾场占地补助资金占应补助资金的比例</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4FD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EF3A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761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099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2EB3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064D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0C0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FE5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环境卫生达标村数</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3A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环境卫生达标村的数量</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F0E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C26B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D0E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AA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17FA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97CD1">
            <w:pPr>
              <w:jc w:val="center"/>
              <w:rPr>
                <w:rFonts w:hint="eastAsia" w:ascii="宋体" w:hAnsi="宋体" w:eastAsia="宋体" w:cs="宋体"/>
                <w:b/>
                <w:i w:val="0"/>
                <w:color w:val="000000"/>
                <w:sz w:val="18"/>
                <w:szCs w:val="18"/>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2DF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40E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受益人口数</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125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提升人居卫生环境后的受益人数</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FFB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48E0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589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45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48CB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E2221">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C48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DF4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受益群众满意度</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FED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对镇域环境卫生工作满意的人数占接受调查总人数的占比</w:t>
            </w:r>
          </w:p>
        </w:tc>
        <w:tc>
          <w:tcPr>
            <w:tcW w:w="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9D3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CC6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46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7DA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bl>
    <w:p w14:paraId="5FD1658C">
      <w:pPr>
        <w:spacing w:line="300" w:lineRule="exact"/>
        <w:ind w:firstLine="420" w:firstLineChars="200"/>
        <w:jc w:val="left"/>
        <w:rPr>
          <w:rFonts w:hint="eastAsia" w:eastAsia="宋体"/>
          <w:lang w:val="en-US" w:eastAsia="zh-CN"/>
        </w:rPr>
      </w:pPr>
    </w:p>
    <w:tbl>
      <w:tblPr>
        <w:tblStyle w:val="7"/>
        <w:tblW w:w="989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19"/>
        <w:gridCol w:w="1274"/>
        <w:gridCol w:w="1290"/>
        <w:gridCol w:w="2108"/>
        <w:gridCol w:w="701"/>
        <w:gridCol w:w="870"/>
        <w:gridCol w:w="854"/>
        <w:gridCol w:w="1681"/>
      </w:tblGrid>
      <w:tr w14:paraId="13795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19" w:type="dxa"/>
            <w:shd w:val="clear" w:color="auto" w:fill="auto"/>
            <w:vAlign w:val="center"/>
          </w:tcPr>
          <w:p w14:paraId="236387FC">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14</w:t>
            </w:r>
          </w:p>
        </w:tc>
        <w:tc>
          <w:tcPr>
            <w:tcW w:w="4672" w:type="dxa"/>
            <w:gridSpan w:val="3"/>
            <w:shd w:val="clear" w:color="auto" w:fill="auto"/>
            <w:vAlign w:val="center"/>
          </w:tcPr>
          <w:p w14:paraId="2573526C">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镇信访维稳支出</w:t>
            </w:r>
          </w:p>
        </w:tc>
        <w:tc>
          <w:tcPr>
            <w:tcW w:w="701" w:type="dxa"/>
            <w:shd w:val="clear" w:color="auto" w:fill="auto"/>
            <w:vAlign w:val="top"/>
          </w:tcPr>
          <w:p w14:paraId="77760F0B">
            <w:pPr>
              <w:rPr>
                <w:rFonts w:hint="eastAsia" w:ascii="宋体" w:hAnsi="宋体" w:eastAsia="宋体" w:cs="宋体"/>
                <w:i w:val="0"/>
                <w:color w:val="000000"/>
                <w:sz w:val="18"/>
                <w:szCs w:val="18"/>
                <w:u w:val="none"/>
              </w:rPr>
            </w:pPr>
          </w:p>
        </w:tc>
        <w:tc>
          <w:tcPr>
            <w:tcW w:w="870" w:type="dxa"/>
            <w:shd w:val="clear" w:color="auto" w:fill="auto"/>
            <w:vAlign w:val="top"/>
          </w:tcPr>
          <w:p w14:paraId="04B3C50E">
            <w:pPr>
              <w:rPr>
                <w:rFonts w:hint="eastAsia" w:ascii="宋体" w:hAnsi="宋体" w:eastAsia="宋体" w:cs="宋体"/>
                <w:i w:val="0"/>
                <w:color w:val="000000"/>
                <w:sz w:val="18"/>
                <w:szCs w:val="18"/>
                <w:u w:val="none"/>
              </w:rPr>
            </w:pPr>
          </w:p>
        </w:tc>
        <w:tc>
          <w:tcPr>
            <w:tcW w:w="854" w:type="dxa"/>
            <w:shd w:val="clear" w:color="auto" w:fill="auto"/>
            <w:vAlign w:val="top"/>
          </w:tcPr>
          <w:p w14:paraId="23E9D6AC">
            <w:pPr>
              <w:rPr>
                <w:rFonts w:hint="eastAsia" w:ascii="宋体" w:hAnsi="宋体" w:eastAsia="宋体" w:cs="宋体"/>
                <w:i w:val="0"/>
                <w:color w:val="000000"/>
                <w:sz w:val="18"/>
                <w:szCs w:val="18"/>
                <w:u w:val="none"/>
              </w:rPr>
            </w:pPr>
          </w:p>
        </w:tc>
        <w:tc>
          <w:tcPr>
            <w:tcW w:w="1681" w:type="dxa"/>
            <w:shd w:val="clear" w:color="auto" w:fill="auto"/>
            <w:vAlign w:val="top"/>
          </w:tcPr>
          <w:p w14:paraId="7AAC7F33">
            <w:pPr>
              <w:rPr>
                <w:rFonts w:hint="eastAsia" w:ascii="宋体" w:hAnsi="宋体" w:eastAsia="宋体" w:cs="宋体"/>
                <w:i w:val="0"/>
                <w:color w:val="000000"/>
                <w:sz w:val="18"/>
                <w:szCs w:val="18"/>
                <w:u w:val="none"/>
              </w:rPr>
            </w:pPr>
          </w:p>
        </w:tc>
      </w:tr>
      <w:tr w14:paraId="4F257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247B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58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4466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严格遵守差旅费管理办法落实差旅报销制度</w:t>
            </w:r>
          </w:p>
        </w:tc>
      </w:tr>
      <w:tr w14:paraId="16282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52095">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7EF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5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8F06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降低重点信访苗头隐患，尽量将群众上访事件在当地化解；化解日常上访事件。</w:t>
            </w:r>
          </w:p>
        </w:tc>
      </w:tr>
      <w:tr w14:paraId="18D06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8C8F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B06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B857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D19F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23A1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6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7A47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0D4EC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FF558">
            <w:pPr>
              <w:jc w:val="center"/>
              <w:rPr>
                <w:rFonts w:hint="eastAsia" w:ascii="宋体" w:hAnsi="宋体" w:eastAsia="宋体" w:cs="宋体"/>
                <w:b/>
                <w:i w:val="0"/>
                <w:color w:val="000000"/>
                <w:sz w:val="18"/>
                <w:szCs w:val="18"/>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14973">
            <w:pPr>
              <w:jc w:val="center"/>
              <w:rPr>
                <w:rFonts w:hint="eastAsia" w:ascii="宋体" w:hAnsi="宋体" w:eastAsia="宋体" w:cs="宋体"/>
                <w:b/>
                <w:i w:val="0"/>
                <w:color w:val="000000"/>
                <w:sz w:val="18"/>
                <w:szCs w:val="18"/>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3C9BC">
            <w:pPr>
              <w:jc w:val="center"/>
              <w:rPr>
                <w:rFonts w:hint="eastAsia" w:ascii="宋体" w:hAnsi="宋体" w:eastAsia="宋体" w:cs="宋体"/>
                <w:b/>
                <w:i w:val="0"/>
                <w:color w:val="000000"/>
                <w:sz w:val="18"/>
                <w:szCs w:val="18"/>
                <w:u w:val="none"/>
              </w:rPr>
            </w:pPr>
          </w:p>
        </w:tc>
        <w:tc>
          <w:tcPr>
            <w:tcW w:w="21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B9AA9">
            <w:pPr>
              <w:jc w:val="center"/>
              <w:rPr>
                <w:rFonts w:hint="eastAsia" w:ascii="宋体" w:hAnsi="宋体" w:eastAsia="宋体" w:cs="宋体"/>
                <w:b/>
                <w:i w:val="0"/>
                <w:color w:val="000000"/>
                <w:sz w:val="18"/>
                <w:szCs w:val="18"/>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60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D5F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122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8ABE31">
            <w:pPr>
              <w:jc w:val="center"/>
              <w:rPr>
                <w:rFonts w:hint="eastAsia" w:ascii="宋体" w:hAnsi="宋体" w:eastAsia="宋体" w:cs="宋体"/>
                <w:b/>
                <w:i w:val="0"/>
                <w:color w:val="000000"/>
                <w:sz w:val="18"/>
                <w:szCs w:val="18"/>
                <w:u w:val="none"/>
              </w:rPr>
            </w:pPr>
          </w:p>
        </w:tc>
      </w:tr>
      <w:tr w14:paraId="07128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79D3E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159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9C0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赴京差旅市内交通补助</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4A6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赴京差旅市内交通补助</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1EF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50E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A82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278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鹿财字【2016】39号</w:t>
            </w:r>
          </w:p>
        </w:tc>
      </w:tr>
      <w:tr w14:paraId="55DF7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0768D">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58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4F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赴京差旅伙食补助</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89E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赴京差旅伙食补助标准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72A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B759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1C2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9EB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鹿财字【2016】39号</w:t>
            </w:r>
          </w:p>
        </w:tc>
      </w:tr>
      <w:tr w14:paraId="3D685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63E9C">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E9F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375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赴京差旅住宿标准</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A7F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赴京住宿每日不超350元</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C6B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A126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22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53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鹿财字【2016】39号</w:t>
            </w:r>
          </w:p>
        </w:tc>
      </w:tr>
      <w:tr w14:paraId="59655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81182">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EC5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FC2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包村干部下村约访天数</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E27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包村干部每周下村约访天数</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98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B7C0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5E0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天数</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9A2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A711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B7C57">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62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0E0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化解日常上访时限</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407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采取不同方式及时办理群众来电来信事件</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5C7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A47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8C6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天数</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DD8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709C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6EF31">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91A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2D5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驻京人数</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887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长期驻守人数</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CDD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E5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DD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28A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工作计划</w:t>
            </w:r>
          </w:p>
        </w:tc>
      </w:tr>
      <w:tr w14:paraId="254AB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485AC1">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53D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3D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信访案件按期结案率</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391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上级交办的信访案件结案情况</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BC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8DD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6A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2D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53BA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21F5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B92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57B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重点信访隐患排查化解率</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6E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重点信访隐患排查化解情况</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DB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4D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A98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2A6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8712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2AD60">
            <w:pPr>
              <w:jc w:val="center"/>
              <w:rPr>
                <w:rFonts w:hint="eastAsia" w:ascii="宋体" w:hAnsi="宋体" w:eastAsia="宋体" w:cs="宋体"/>
                <w:b/>
                <w:i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445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CEF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进京赴省到市集体访、非接待场所上访、重复访次数下降</w:t>
            </w:r>
          </w:p>
        </w:tc>
        <w:tc>
          <w:tcPr>
            <w:tcW w:w="2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41D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进京赴省到市集体访、非接待场所上访、重复访次数下降</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E09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C1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6C6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次数</w:t>
            </w:r>
          </w:p>
        </w:tc>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80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51ED27B2">
      <w:pPr>
        <w:spacing w:line="300" w:lineRule="exact"/>
        <w:ind w:firstLine="420" w:firstLineChars="200"/>
        <w:jc w:val="left"/>
        <w:rPr>
          <w:rFonts w:hint="eastAsia" w:eastAsia="宋体"/>
          <w:lang w:val="en-US" w:eastAsia="zh-CN"/>
        </w:rPr>
      </w:pPr>
    </w:p>
    <w:p w14:paraId="3CE576CE">
      <w:pPr>
        <w:spacing w:line="300" w:lineRule="exact"/>
        <w:ind w:firstLine="420" w:firstLineChars="200"/>
        <w:jc w:val="left"/>
        <w:rPr>
          <w:rFonts w:hint="eastAsia" w:eastAsia="宋体"/>
          <w:lang w:val="en-US" w:eastAsia="zh-CN"/>
        </w:rPr>
      </w:pPr>
    </w:p>
    <w:tbl>
      <w:tblPr>
        <w:tblStyle w:val="7"/>
        <w:tblW w:w="99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31"/>
        <w:gridCol w:w="1275"/>
        <w:gridCol w:w="1275"/>
        <w:gridCol w:w="2106"/>
        <w:gridCol w:w="874"/>
        <w:gridCol w:w="888"/>
        <w:gridCol w:w="888"/>
        <w:gridCol w:w="1474"/>
      </w:tblGrid>
      <w:tr w14:paraId="7C0B2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31" w:type="dxa"/>
            <w:shd w:val="clear" w:color="auto" w:fill="auto"/>
            <w:vAlign w:val="center"/>
          </w:tcPr>
          <w:p w14:paraId="5E6E581C">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15</w:t>
            </w:r>
          </w:p>
        </w:tc>
        <w:tc>
          <w:tcPr>
            <w:tcW w:w="4656" w:type="dxa"/>
            <w:gridSpan w:val="3"/>
            <w:shd w:val="clear" w:color="auto" w:fill="auto"/>
            <w:vAlign w:val="center"/>
          </w:tcPr>
          <w:p w14:paraId="6D381377">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镇治安建设经费</w:t>
            </w:r>
          </w:p>
        </w:tc>
        <w:tc>
          <w:tcPr>
            <w:tcW w:w="874" w:type="dxa"/>
            <w:shd w:val="clear" w:color="auto" w:fill="auto"/>
            <w:vAlign w:val="top"/>
          </w:tcPr>
          <w:p w14:paraId="23C12EDA">
            <w:pPr>
              <w:rPr>
                <w:rFonts w:hint="eastAsia" w:ascii="宋体" w:hAnsi="宋体" w:eastAsia="宋体" w:cs="宋体"/>
                <w:i w:val="0"/>
                <w:color w:val="000000"/>
                <w:sz w:val="18"/>
                <w:szCs w:val="18"/>
                <w:u w:val="none"/>
              </w:rPr>
            </w:pPr>
          </w:p>
        </w:tc>
        <w:tc>
          <w:tcPr>
            <w:tcW w:w="888" w:type="dxa"/>
            <w:shd w:val="clear" w:color="auto" w:fill="auto"/>
            <w:vAlign w:val="top"/>
          </w:tcPr>
          <w:p w14:paraId="17DE2B68">
            <w:pPr>
              <w:rPr>
                <w:rFonts w:hint="eastAsia" w:ascii="宋体" w:hAnsi="宋体" w:eastAsia="宋体" w:cs="宋体"/>
                <w:i w:val="0"/>
                <w:color w:val="000000"/>
                <w:sz w:val="18"/>
                <w:szCs w:val="18"/>
                <w:u w:val="none"/>
              </w:rPr>
            </w:pPr>
          </w:p>
        </w:tc>
        <w:tc>
          <w:tcPr>
            <w:tcW w:w="888" w:type="dxa"/>
            <w:shd w:val="clear" w:color="auto" w:fill="auto"/>
            <w:vAlign w:val="top"/>
          </w:tcPr>
          <w:p w14:paraId="4FAC027E">
            <w:pPr>
              <w:rPr>
                <w:rFonts w:hint="eastAsia" w:ascii="宋体" w:hAnsi="宋体" w:eastAsia="宋体" w:cs="宋体"/>
                <w:i w:val="0"/>
                <w:color w:val="000000"/>
                <w:sz w:val="18"/>
                <w:szCs w:val="18"/>
                <w:u w:val="none"/>
              </w:rPr>
            </w:pPr>
          </w:p>
        </w:tc>
        <w:tc>
          <w:tcPr>
            <w:tcW w:w="1474" w:type="dxa"/>
            <w:shd w:val="clear" w:color="auto" w:fill="auto"/>
            <w:vAlign w:val="top"/>
          </w:tcPr>
          <w:p w14:paraId="7C7A6C66">
            <w:pPr>
              <w:rPr>
                <w:rFonts w:hint="eastAsia" w:ascii="宋体" w:hAnsi="宋体" w:eastAsia="宋体" w:cs="宋体"/>
                <w:i w:val="0"/>
                <w:color w:val="000000"/>
                <w:sz w:val="18"/>
                <w:szCs w:val="18"/>
                <w:u w:val="none"/>
              </w:rPr>
            </w:pPr>
          </w:p>
        </w:tc>
      </w:tr>
      <w:tr w14:paraId="23B9F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D073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906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D421A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按时发放巡防队伍人员的工资，保障我镇人口登记工作。</w:t>
            </w:r>
          </w:p>
        </w:tc>
      </w:tr>
      <w:tr w14:paraId="55794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3C486C">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B49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5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370D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按协议据实支付律师劳务费</w:t>
            </w:r>
          </w:p>
        </w:tc>
      </w:tr>
      <w:tr w14:paraId="74429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19A57">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430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75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80FC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提高镇辖区约1.5万人口群众安全感和满意度</w:t>
            </w:r>
          </w:p>
        </w:tc>
      </w:tr>
      <w:tr w14:paraId="5CBF0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3923D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926AC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90FE2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D303C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E6C92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A06C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56792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D7D99">
            <w:pPr>
              <w:jc w:val="center"/>
              <w:rPr>
                <w:rFonts w:hint="eastAsia" w:ascii="宋体" w:hAnsi="宋体" w:eastAsia="宋体" w:cs="宋体"/>
                <w:b/>
                <w:i w:val="0"/>
                <w:color w:val="000000"/>
                <w:sz w:val="18"/>
                <w:szCs w:val="18"/>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743ED">
            <w:pPr>
              <w:jc w:val="center"/>
              <w:rPr>
                <w:rFonts w:hint="eastAsia" w:ascii="宋体" w:hAnsi="宋体" w:eastAsia="宋体" w:cs="宋体"/>
                <w:b/>
                <w:i w:val="0"/>
                <w:color w:val="000000"/>
                <w:sz w:val="18"/>
                <w:szCs w:val="18"/>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8C016F">
            <w:pPr>
              <w:jc w:val="center"/>
              <w:rPr>
                <w:rFonts w:hint="eastAsia" w:ascii="宋体" w:hAnsi="宋体" w:eastAsia="宋体" w:cs="宋体"/>
                <w:b/>
                <w:i w:val="0"/>
                <w:color w:val="000000"/>
                <w:sz w:val="18"/>
                <w:szCs w:val="18"/>
                <w:u w:val="none"/>
              </w:rPr>
            </w:pPr>
          </w:p>
        </w:tc>
        <w:tc>
          <w:tcPr>
            <w:tcW w:w="21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9E0CC">
            <w:pPr>
              <w:jc w:val="center"/>
              <w:rPr>
                <w:rFonts w:hint="eastAsia" w:ascii="宋体" w:hAnsi="宋体" w:eastAsia="宋体" w:cs="宋体"/>
                <w:b/>
                <w:i w:val="0"/>
                <w:color w:val="000000"/>
                <w:sz w:val="18"/>
                <w:szCs w:val="18"/>
                <w:u w:val="none"/>
              </w:rPr>
            </w:pP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C84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EC1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D5E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8545A">
            <w:pPr>
              <w:jc w:val="center"/>
              <w:rPr>
                <w:rFonts w:hint="eastAsia" w:ascii="宋体" w:hAnsi="宋体" w:eastAsia="宋体" w:cs="宋体"/>
                <w:b/>
                <w:i w:val="0"/>
                <w:color w:val="000000"/>
                <w:sz w:val="18"/>
                <w:szCs w:val="18"/>
                <w:u w:val="none"/>
              </w:rPr>
            </w:pPr>
          </w:p>
        </w:tc>
      </w:tr>
      <w:tr w14:paraId="53D4A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3DBF4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38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7A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巡防人员工资发放标准</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136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每月发放巡防人员的工资标准</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E4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2DB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5FB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6DB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7010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85AE0">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556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79C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发放巡防人员的人数</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27C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每月发放派出所两名巡防员的工资</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9B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FB3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9CC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578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89B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A8A1D">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AE9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50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治安宣传频次</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D8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巡防人员每月进行治安防范大宣传的次数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0D3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E82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9FF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111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95D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5FDD41">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FFA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95E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治安维稳防控部位</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BF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巡防人员进行治安维稳防控重点部位的个数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E6A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EC2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8E6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146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12D9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C0A3D7">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32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C18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聘用律师人数</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FD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聘用律师的人数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FF5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5941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67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BDC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032A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DB22A">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9A9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BDB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律师协助我单位对外签订的经济合同或法律文书的份数</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63D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律师协助我单位对外签订的经济合同或法律文书的份数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D5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968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208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份</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01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D064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50E9E">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7EF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F0F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支付律师劳务费比率</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7F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实际支付律师劳务费占预算金额的占比</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DE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9D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E51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A75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3C8A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52B6C">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AEB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D2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重点人口管控率</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6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实际管控重点人口数占应管控人数的比例</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F3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D969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CC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C3C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7B4F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11AF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AF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343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保障我镇群众生活安定的人口数</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C8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保障我镇群众生活安定的人口数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AD1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6F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2C3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8D0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F7ED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E5440">
            <w:pPr>
              <w:jc w:val="center"/>
              <w:rPr>
                <w:rFonts w:hint="eastAsia" w:ascii="宋体" w:hAnsi="宋体" w:eastAsia="宋体" w:cs="宋体"/>
                <w:b/>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10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8ED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落实巡防队24小时值班</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FB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巡防队员24小时值班</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6EE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CAE8F">
            <w:pPr>
              <w:jc w:val="right"/>
              <w:rPr>
                <w:rFonts w:hint="eastAsia" w:ascii="宋体" w:hAnsi="宋体" w:eastAsia="宋体" w:cs="宋体"/>
                <w:i w:val="0"/>
                <w:color w:val="000000"/>
                <w:sz w:val="18"/>
                <w:szCs w:val="18"/>
                <w:u w:val="none"/>
              </w:rPr>
            </w:pP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A4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巡防队员24小时值班</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088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21FD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4DDD3">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31D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15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群众安全感满意度</w:t>
            </w:r>
          </w:p>
        </w:tc>
        <w:tc>
          <w:tcPr>
            <w:tcW w:w="21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D73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治安管理满意人数占总调查人数的比例</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D8E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9A69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F68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1C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5ACEED42">
      <w:pPr>
        <w:spacing w:line="300" w:lineRule="exact"/>
        <w:ind w:firstLine="420" w:firstLineChars="200"/>
        <w:jc w:val="left"/>
        <w:rPr>
          <w:rFonts w:hint="eastAsia" w:eastAsia="宋体"/>
          <w:lang w:val="en-US" w:eastAsia="zh-CN"/>
        </w:rPr>
      </w:pPr>
    </w:p>
    <w:p w14:paraId="2D8D05BE">
      <w:pPr>
        <w:spacing w:line="300" w:lineRule="exact"/>
        <w:ind w:firstLine="420" w:firstLineChars="200"/>
        <w:jc w:val="left"/>
        <w:rPr>
          <w:rFonts w:hint="eastAsia" w:eastAsia="宋体"/>
          <w:lang w:val="en-US" w:eastAsia="zh-CN"/>
        </w:rPr>
      </w:pPr>
    </w:p>
    <w:tbl>
      <w:tblPr>
        <w:tblStyle w:val="7"/>
        <w:tblW w:w="93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36"/>
        <w:gridCol w:w="1157"/>
        <w:gridCol w:w="1183"/>
        <w:gridCol w:w="2018"/>
        <w:gridCol w:w="809"/>
        <w:gridCol w:w="883"/>
        <w:gridCol w:w="863"/>
        <w:gridCol w:w="1292"/>
      </w:tblGrid>
      <w:tr w14:paraId="5FC0D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36" w:type="dxa"/>
            <w:shd w:val="clear" w:color="auto" w:fill="auto"/>
            <w:vAlign w:val="center"/>
          </w:tcPr>
          <w:p w14:paraId="730147D4">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16</w:t>
            </w:r>
          </w:p>
        </w:tc>
        <w:tc>
          <w:tcPr>
            <w:tcW w:w="4358" w:type="dxa"/>
            <w:gridSpan w:val="3"/>
            <w:shd w:val="clear" w:color="auto" w:fill="auto"/>
            <w:vAlign w:val="center"/>
          </w:tcPr>
          <w:p w14:paraId="2D84B9FC">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镇安全生产支出</w:t>
            </w:r>
          </w:p>
        </w:tc>
        <w:tc>
          <w:tcPr>
            <w:tcW w:w="809" w:type="dxa"/>
            <w:shd w:val="clear" w:color="auto" w:fill="auto"/>
            <w:vAlign w:val="top"/>
          </w:tcPr>
          <w:p w14:paraId="16059DCE">
            <w:pPr>
              <w:rPr>
                <w:rFonts w:hint="eastAsia" w:ascii="宋体" w:hAnsi="宋体" w:eastAsia="宋体" w:cs="宋体"/>
                <w:i w:val="0"/>
                <w:color w:val="000000"/>
                <w:sz w:val="18"/>
                <w:szCs w:val="18"/>
                <w:u w:val="none"/>
              </w:rPr>
            </w:pPr>
          </w:p>
        </w:tc>
        <w:tc>
          <w:tcPr>
            <w:tcW w:w="883" w:type="dxa"/>
            <w:shd w:val="clear" w:color="auto" w:fill="auto"/>
            <w:vAlign w:val="top"/>
          </w:tcPr>
          <w:p w14:paraId="3F96CE30">
            <w:pPr>
              <w:rPr>
                <w:rFonts w:hint="eastAsia" w:ascii="宋体" w:hAnsi="宋体" w:eastAsia="宋体" w:cs="宋体"/>
                <w:i w:val="0"/>
                <w:color w:val="000000"/>
                <w:sz w:val="18"/>
                <w:szCs w:val="18"/>
                <w:u w:val="none"/>
              </w:rPr>
            </w:pPr>
          </w:p>
        </w:tc>
        <w:tc>
          <w:tcPr>
            <w:tcW w:w="863" w:type="dxa"/>
            <w:shd w:val="clear" w:color="auto" w:fill="auto"/>
            <w:vAlign w:val="top"/>
          </w:tcPr>
          <w:p w14:paraId="373A93D4">
            <w:pPr>
              <w:rPr>
                <w:rFonts w:hint="eastAsia" w:ascii="宋体" w:hAnsi="宋体" w:eastAsia="宋体" w:cs="宋体"/>
                <w:i w:val="0"/>
                <w:color w:val="000000"/>
                <w:sz w:val="18"/>
                <w:szCs w:val="18"/>
                <w:u w:val="none"/>
              </w:rPr>
            </w:pPr>
          </w:p>
        </w:tc>
        <w:tc>
          <w:tcPr>
            <w:tcW w:w="1292" w:type="dxa"/>
            <w:shd w:val="clear" w:color="auto" w:fill="auto"/>
            <w:vAlign w:val="top"/>
          </w:tcPr>
          <w:p w14:paraId="48733A64">
            <w:pPr>
              <w:rPr>
                <w:rFonts w:hint="eastAsia" w:ascii="宋体" w:hAnsi="宋体" w:eastAsia="宋体" w:cs="宋体"/>
                <w:i w:val="0"/>
                <w:color w:val="000000"/>
                <w:sz w:val="18"/>
                <w:szCs w:val="18"/>
                <w:u w:val="none"/>
              </w:rPr>
            </w:pPr>
          </w:p>
        </w:tc>
      </w:tr>
      <w:tr w14:paraId="5F945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F7F9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937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04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A651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聘请专家为企业查隐患按协议实际签订内容执行</w:t>
            </w:r>
          </w:p>
        </w:tc>
      </w:tr>
      <w:tr w14:paraId="2B35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4AF10">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75B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04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1B97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保障镇7个村及辖区的企业安全生产加强我镇安全生产监管能力建设，改善执法检测、监察检查等能力</w:t>
            </w:r>
          </w:p>
        </w:tc>
      </w:tr>
      <w:tr w14:paraId="03BBC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E51A4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86A8B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1A28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186F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5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D91E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AB5A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7AD88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3745B">
            <w:pPr>
              <w:jc w:val="center"/>
              <w:rPr>
                <w:rFonts w:hint="eastAsia" w:ascii="宋体" w:hAnsi="宋体" w:eastAsia="宋体" w:cs="宋体"/>
                <w:b/>
                <w:i w:val="0"/>
                <w:color w:val="000000"/>
                <w:sz w:val="18"/>
                <w:szCs w:val="18"/>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CD3BE">
            <w:pPr>
              <w:jc w:val="center"/>
              <w:rPr>
                <w:rFonts w:hint="eastAsia" w:ascii="宋体" w:hAnsi="宋体" w:eastAsia="宋体" w:cs="宋体"/>
                <w:b/>
                <w:i w:val="0"/>
                <w:color w:val="000000"/>
                <w:sz w:val="18"/>
                <w:szCs w:val="18"/>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F4AC0">
            <w:pPr>
              <w:jc w:val="center"/>
              <w:rPr>
                <w:rFonts w:hint="eastAsia" w:ascii="宋体" w:hAnsi="宋体" w:eastAsia="宋体" w:cs="宋体"/>
                <w:b/>
                <w:i w:val="0"/>
                <w:color w:val="000000"/>
                <w:sz w:val="18"/>
                <w:szCs w:val="18"/>
                <w:u w:val="none"/>
              </w:rPr>
            </w:pPr>
          </w:p>
        </w:tc>
        <w:tc>
          <w:tcPr>
            <w:tcW w:w="20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1751F">
            <w:pPr>
              <w:jc w:val="center"/>
              <w:rPr>
                <w:rFonts w:hint="eastAsia" w:ascii="宋体" w:hAnsi="宋体" w:eastAsia="宋体" w:cs="宋体"/>
                <w:b/>
                <w:i w:val="0"/>
                <w:color w:val="000000"/>
                <w:sz w:val="18"/>
                <w:szCs w:val="18"/>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A7E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C4A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F19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06EB9">
            <w:pPr>
              <w:jc w:val="center"/>
              <w:rPr>
                <w:rFonts w:hint="eastAsia" w:ascii="宋体" w:hAnsi="宋体" w:eastAsia="宋体" w:cs="宋体"/>
                <w:b/>
                <w:i w:val="0"/>
                <w:color w:val="000000"/>
                <w:sz w:val="18"/>
                <w:szCs w:val="18"/>
                <w:u w:val="none"/>
              </w:rPr>
            </w:pPr>
          </w:p>
        </w:tc>
      </w:tr>
      <w:tr w14:paraId="0FB47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F5B7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B9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A68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执法记录仪（元）</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C89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执法记录仪单价</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CC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AB3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323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43A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8065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BC4D1">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24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A05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执法记录仪（个）</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F6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执法记录仪数量</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7B5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7C55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D4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F5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6F3C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9E7D66">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A12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F9E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录音笔（元）</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BAF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录音笔单价</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047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BED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8EB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C3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9BF4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AED17">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2A8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80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录音笔（个）</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F4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执法记录仪数量</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033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31B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75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8AD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34C8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C2F046">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E14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D37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条幅成本价（元）</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EC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条幅单价</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5EC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374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7CB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566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6A01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5E7468">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C9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9EF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安全生产条幅（条）</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B6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安全生产条幅（条）</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4CB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716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A6B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条</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BB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5C6B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2B463">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E97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1CC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专家查隐患日标准</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8CF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专家为企业查隐患每日劳务费</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8A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66A4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2A9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495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协议书，本年工作计划</w:t>
            </w:r>
          </w:p>
        </w:tc>
      </w:tr>
      <w:tr w14:paraId="2D712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5651B">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9F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73E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每次查隐患天数</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AE3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每年每次查隐患的天数</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8C7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3C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3C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212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协议书，本年工作计划</w:t>
            </w:r>
          </w:p>
        </w:tc>
      </w:tr>
      <w:tr w14:paraId="74501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3E692">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609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F8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每年查企业次数</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C39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每年查企业的次数</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C3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2AA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5A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A99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协议书，本年工作计划</w:t>
            </w:r>
          </w:p>
        </w:tc>
      </w:tr>
      <w:tr w14:paraId="70531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8A1ED">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C4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F76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检查企业的数量</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E4C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每年查安全生产的企业数量</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BB8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58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F7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家</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5AC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本年工作计划</w:t>
            </w:r>
          </w:p>
        </w:tc>
      </w:tr>
      <w:tr w14:paraId="002FC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96097">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D1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48E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无重大危险源备案件数</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A90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重大危险源等级界线备案件数（如加油站、化工厂等）</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E49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84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08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件数</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F9F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DBC8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B40863">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FAE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7D9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专家查隐患报告需整改问题条数</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269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专查查隐患报告需整改问题条件</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06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F43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536.00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83F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条件</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1AA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专家查隐患问题整改报告</w:t>
            </w:r>
          </w:p>
        </w:tc>
      </w:tr>
      <w:tr w14:paraId="23AE3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6AC19B">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777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07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隐患整改率</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887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专家所检查企业的问题已整改条数占应整改总条数的占比</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A9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E5CF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182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B54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D5AE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3D042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875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DFA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无安全生产事故</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F0E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镇域辖区无安全生产事故发生事件</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0E6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DDF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130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件数</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37B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64E4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76F6E">
            <w:pPr>
              <w:jc w:val="center"/>
              <w:rPr>
                <w:rFonts w:hint="eastAsia" w:ascii="宋体" w:hAnsi="宋体" w:eastAsia="宋体" w:cs="宋体"/>
                <w:b/>
                <w:i w:val="0"/>
                <w:color w:val="000000"/>
                <w:sz w:val="18"/>
                <w:szCs w:val="18"/>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49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388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无安全生产事故造成的损失（元）</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D48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无安全生产事故造成的损失金额</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B4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A40B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D64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ECC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51A5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00C82">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A3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21B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专家查隐患的企业满意度</w:t>
            </w:r>
          </w:p>
        </w:tc>
        <w:tc>
          <w:tcPr>
            <w:tcW w:w="20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9A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接受专家查隐患满意的企业数量占接受专家查隐患企业的总数量比例</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2F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F6D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44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07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70F97037">
      <w:pPr>
        <w:spacing w:line="300" w:lineRule="exact"/>
        <w:ind w:firstLine="420" w:firstLineChars="200"/>
        <w:jc w:val="left"/>
        <w:rPr>
          <w:rFonts w:hint="eastAsia" w:eastAsia="宋体"/>
          <w:lang w:val="en-US" w:eastAsia="zh-CN"/>
        </w:rPr>
      </w:pPr>
    </w:p>
    <w:p w14:paraId="46D7B756">
      <w:pPr>
        <w:spacing w:line="300" w:lineRule="exact"/>
        <w:ind w:firstLine="420" w:firstLineChars="200"/>
        <w:jc w:val="left"/>
        <w:rPr>
          <w:rFonts w:hint="eastAsia" w:eastAsia="宋体"/>
          <w:lang w:val="en-US" w:eastAsia="zh-CN"/>
        </w:rPr>
      </w:pPr>
    </w:p>
    <w:tbl>
      <w:tblPr>
        <w:tblStyle w:val="7"/>
        <w:tblW w:w="93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52"/>
        <w:gridCol w:w="956"/>
        <w:gridCol w:w="510"/>
        <w:gridCol w:w="510"/>
        <w:gridCol w:w="678"/>
        <w:gridCol w:w="678"/>
        <w:gridCol w:w="664"/>
        <w:gridCol w:w="577"/>
        <w:gridCol w:w="530"/>
        <w:gridCol w:w="546"/>
        <w:gridCol w:w="546"/>
        <w:gridCol w:w="546"/>
        <w:gridCol w:w="758"/>
        <w:gridCol w:w="472"/>
        <w:gridCol w:w="445"/>
      </w:tblGrid>
      <w:tr w14:paraId="4E112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445" w:type="dxa"/>
          <w:trHeight w:val="600" w:hRule="atLeast"/>
        </w:trPr>
        <w:tc>
          <w:tcPr>
            <w:tcW w:w="952" w:type="dxa"/>
            <w:shd w:val="clear" w:color="auto" w:fill="auto"/>
            <w:vAlign w:val="center"/>
          </w:tcPr>
          <w:p w14:paraId="6E071FFA">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17</w:t>
            </w:r>
          </w:p>
        </w:tc>
        <w:tc>
          <w:tcPr>
            <w:tcW w:w="7971" w:type="dxa"/>
            <w:gridSpan w:val="13"/>
            <w:shd w:val="clear" w:color="auto" w:fill="auto"/>
            <w:vAlign w:val="center"/>
          </w:tcPr>
          <w:p w14:paraId="70D1DCF2">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镇龙凤湖学校学生补助学校占地补偿安全员劳务费</w:t>
            </w:r>
          </w:p>
        </w:tc>
      </w:tr>
      <w:tr w14:paraId="28272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390"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9661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063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015"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54E5E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按协议约定及时发放学校所占的33户45.12亩的土地补偿。</w:t>
            </w:r>
          </w:p>
        </w:tc>
      </w:tr>
      <w:tr w14:paraId="500C5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9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540B2">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D8D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015"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E5E5F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为300名在校学生提供就餐学生伙食补助，租赁校车2辆为其提供上下学接送服务，解决因学生家因距学校路途较远的上下学问题。</w:t>
            </w:r>
          </w:p>
        </w:tc>
      </w:tr>
      <w:tr w14:paraId="7A521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39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BA3E1">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4F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7015"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798CF3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在学校门口安排2-3经安全引导员，引导上下学秩序，降低安全隐患。</w:t>
            </w:r>
          </w:p>
        </w:tc>
      </w:tr>
      <w:tr w14:paraId="01169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375"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3F64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ADE8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5621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3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692D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8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CF6C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7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34E79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5EC5E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3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D21AE">
            <w:pPr>
              <w:jc w:val="center"/>
              <w:rPr>
                <w:rFonts w:hint="eastAsia" w:ascii="宋体" w:hAnsi="宋体" w:eastAsia="宋体" w:cs="宋体"/>
                <w:b/>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2CF918">
            <w:pPr>
              <w:jc w:val="center"/>
              <w:rPr>
                <w:rFonts w:hint="eastAsia" w:ascii="宋体" w:hAnsi="宋体" w:eastAsia="宋体" w:cs="宋体"/>
                <w:b/>
                <w:i w:val="0"/>
                <w:color w:val="000000"/>
                <w:sz w:val="18"/>
                <w:szCs w:val="18"/>
                <w:u w:val="none"/>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56304D">
            <w:pPr>
              <w:jc w:val="center"/>
              <w:rPr>
                <w:rFonts w:hint="eastAsia" w:ascii="宋体" w:hAnsi="宋体" w:eastAsia="宋体" w:cs="宋体"/>
                <w:b/>
                <w:i w:val="0"/>
                <w:color w:val="000000"/>
                <w:sz w:val="18"/>
                <w:szCs w:val="18"/>
                <w:u w:val="none"/>
              </w:rPr>
            </w:pPr>
          </w:p>
        </w:tc>
        <w:tc>
          <w:tcPr>
            <w:tcW w:w="13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9E29C">
            <w:pPr>
              <w:jc w:val="center"/>
              <w:rPr>
                <w:rFonts w:hint="eastAsia" w:ascii="宋体" w:hAnsi="宋体" w:eastAsia="宋体" w:cs="宋体"/>
                <w:b/>
                <w:i w:val="0"/>
                <w:color w:val="000000"/>
                <w:sz w:val="18"/>
                <w:szCs w:val="18"/>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10B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89C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3CD1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7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903399">
            <w:pPr>
              <w:jc w:val="center"/>
              <w:rPr>
                <w:rFonts w:hint="eastAsia" w:ascii="宋体" w:hAnsi="宋体" w:eastAsia="宋体" w:cs="宋体"/>
                <w:b/>
                <w:i w:val="0"/>
                <w:color w:val="000000"/>
                <w:sz w:val="18"/>
                <w:szCs w:val="18"/>
                <w:u w:val="none"/>
              </w:rPr>
            </w:pPr>
          </w:p>
        </w:tc>
      </w:tr>
      <w:tr w14:paraId="63E97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B9D1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54D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00FB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补偿发放及时</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605A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按协议约定及时发放</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D90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A0839">
            <w:pPr>
              <w:jc w:val="right"/>
              <w:rPr>
                <w:rFonts w:hint="eastAsia" w:ascii="宋体" w:hAnsi="宋体" w:eastAsia="宋体" w:cs="宋体"/>
                <w:i w:val="0"/>
                <w:color w:val="000000"/>
                <w:sz w:val="18"/>
                <w:szCs w:val="18"/>
                <w:u w:val="none"/>
              </w:rPr>
            </w:pP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6B6F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日期，每年1月10日前</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FDA8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50CE1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AA791">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474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540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补偿占地亩数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38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如实发放占地补偿的亩数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3BA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A5A52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45.12</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2F4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亩数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BE79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0D858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13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516474">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7B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0A6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学校占地的补偿标准</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0974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学校占地的补偿标准</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06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1419E">
            <w:pPr>
              <w:jc w:val="right"/>
              <w:rPr>
                <w:rFonts w:hint="eastAsia" w:ascii="宋体" w:hAnsi="宋体" w:eastAsia="宋体" w:cs="宋体"/>
                <w:i w:val="0"/>
                <w:color w:val="000000"/>
                <w:sz w:val="18"/>
                <w:szCs w:val="18"/>
                <w:u w:val="none"/>
              </w:rPr>
            </w:pP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145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（每年10月1日公布的小麦+玉米价格）*800斤*亩数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E51C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7C5E7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837D6">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C85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510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学生伙食补助标准</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706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发放学生伙食补助的标准</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247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8B220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37E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元/生/天</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450B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4B6D2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36E6F6">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4B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A80F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享受学生伙食补助人数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9A01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享受学生伙食补助人数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1CF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1EB5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FBBB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C5D9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12A6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6766F">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D49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F20D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校车数量</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722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接送学生上下学的校车数量</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E11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D2C8C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1E4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辆 </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C6C3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B97E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01B652">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1D4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B66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跟车教师人数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3BF3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跟车教师人数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D7B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1CBB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C87D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DF9A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488A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669B5">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3D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3950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校车租赁费用</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114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校车租赁费用</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04F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7636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74D4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29BC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517E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5476DF">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79C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45E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按时发放学校门口安全员的劳务费</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4956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按月支付校门口安全员的劳务费</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7B4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8E1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5E7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日期</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1CE6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78AC2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E8C761">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792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151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安全员人数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7D3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学校门口安全员人数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7CB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9D4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6C3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A906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256F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7BC61">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483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F89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安全员工资标准</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313D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安全员每人每天工资标准</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EDB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C80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B831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8CE8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E5D3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F66A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641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5A4F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提供场所解决可上学的学生人数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238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提供场所解决可上学的学生人数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ABD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B19A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1377.00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190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69D7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6474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6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677FA">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D5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FF32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补偿占地户数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4AAE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如实发放占地补偿的户数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2E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C4E1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F5AE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1B6F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w:t>
            </w:r>
          </w:p>
        </w:tc>
      </w:tr>
      <w:tr w14:paraId="04643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0E3576">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2A7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337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辍学人数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A4EA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无因上学远的交通问题产生辍学学生</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8C1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09215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B0D8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63B8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C338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F6E11">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D0A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650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解决离校较远的学生人数</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735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解决离校较远学生人数</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CC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692C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3FE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3936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18985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8A5A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746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4AC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学生对学校满意度</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628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调查中对学校满意和较满意的学生数占学校总学生数的比例</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7F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F179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2676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A03A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7164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45" w:type="dxa"/>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C7C30">
            <w:pPr>
              <w:jc w:val="center"/>
              <w:rPr>
                <w:rFonts w:hint="eastAsia" w:ascii="宋体" w:hAnsi="宋体" w:eastAsia="宋体" w:cs="宋体"/>
                <w:b/>
                <w:i w:val="0"/>
                <w:color w:val="000000"/>
                <w:sz w:val="18"/>
                <w:szCs w:val="18"/>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57A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A34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家长对学校的满意度</w:t>
            </w:r>
          </w:p>
        </w:tc>
        <w:tc>
          <w:tcPr>
            <w:tcW w:w="13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061F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调查中对学校满意和较满意的家长数占学校学生家长总人数的比例</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2A8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1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2B32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0B9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D46C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74186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952" w:type="dxa"/>
            <w:shd w:val="clear" w:color="auto" w:fill="auto"/>
            <w:vAlign w:val="center"/>
          </w:tcPr>
          <w:p w14:paraId="780D89B7">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18</w:t>
            </w:r>
          </w:p>
        </w:tc>
        <w:tc>
          <w:tcPr>
            <w:tcW w:w="4573" w:type="dxa"/>
            <w:gridSpan w:val="7"/>
            <w:shd w:val="clear" w:color="auto" w:fill="auto"/>
            <w:vAlign w:val="center"/>
          </w:tcPr>
          <w:p w14:paraId="2766AD28">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镇环境保护保支出</w:t>
            </w:r>
          </w:p>
        </w:tc>
        <w:tc>
          <w:tcPr>
            <w:tcW w:w="1076" w:type="dxa"/>
            <w:gridSpan w:val="2"/>
            <w:shd w:val="clear" w:color="auto" w:fill="auto"/>
            <w:vAlign w:val="top"/>
          </w:tcPr>
          <w:p w14:paraId="14263EA6">
            <w:pPr>
              <w:rPr>
                <w:rFonts w:hint="eastAsia" w:ascii="宋体" w:hAnsi="宋体" w:eastAsia="宋体" w:cs="宋体"/>
                <w:i w:val="0"/>
                <w:color w:val="000000"/>
                <w:sz w:val="18"/>
                <w:szCs w:val="18"/>
                <w:u w:val="none"/>
              </w:rPr>
            </w:pPr>
          </w:p>
        </w:tc>
        <w:tc>
          <w:tcPr>
            <w:tcW w:w="1092" w:type="dxa"/>
            <w:gridSpan w:val="2"/>
            <w:shd w:val="clear" w:color="auto" w:fill="auto"/>
            <w:vAlign w:val="top"/>
          </w:tcPr>
          <w:p w14:paraId="249B9DF6">
            <w:pPr>
              <w:rPr>
                <w:rFonts w:hint="eastAsia" w:ascii="宋体" w:hAnsi="宋体" w:eastAsia="宋体" w:cs="宋体"/>
                <w:i w:val="0"/>
                <w:color w:val="000000"/>
                <w:sz w:val="18"/>
                <w:szCs w:val="18"/>
                <w:u w:val="none"/>
              </w:rPr>
            </w:pPr>
          </w:p>
        </w:tc>
        <w:tc>
          <w:tcPr>
            <w:tcW w:w="758" w:type="dxa"/>
            <w:shd w:val="clear" w:color="auto" w:fill="auto"/>
            <w:vAlign w:val="top"/>
          </w:tcPr>
          <w:p w14:paraId="3988C1CF">
            <w:pPr>
              <w:rPr>
                <w:rFonts w:hint="eastAsia" w:ascii="宋体" w:hAnsi="宋体" w:eastAsia="宋体" w:cs="宋体"/>
                <w:i w:val="0"/>
                <w:color w:val="000000"/>
                <w:sz w:val="18"/>
                <w:szCs w:val="18"/>
                <w:u w:val="none"/>
              </w:rPr>
            </w:pPr>
          </w:p>
        </w:tc>
        <w:tc>
          <w:tcPr>
            <w:tcW w:w="917" w:type="dxa"/>
            <w:gridSpan w:val="2"/>
            <w:shd w:val="clear" w:color="auto" w:fill="auto"/>
            <w:vAlign w:val="top"/>
          </w:tcPr>
          <w:p w14:paraId="3474CBBB">
            <w:pPr>
              <w:rPr>
                <w:rFonts w:hint="eastAsia" w:ascii="宋体" w:hAnsi="宋体" w:eastAsia="宋体" w:cs="宋体"/>
                <w:i w:val="0"/>
                <w:color w:val="000000"/>
                <w:sz w:val="18"/>
                <w:szCs w:val="18"/>
                <w:u w:val="none"/>
              </w:rPr>
            </w:pPr>
          </w:p>
        </w:tc>
      </w:tr>
      <w:tr w14:paraId="5CAFA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0508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1BF4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950"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CED04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加强我镇环境应急管理，扎实开展环境保护执法检查活动，在线监控空气质量,改善空气质量</w:t>
            </w:r>
          </w:p>
        </w:tc>
      </w:tr>
      <w:tr w14:paraId="5F212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8E03B">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CA48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950"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56152A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提升居民生活环境</w:t>
            </w:r>
          </w:p>
        </w:tc>
      </w:tr>
      <w:tr w14:paraId="21E40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F3BD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5865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18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D62E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91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5F34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2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73C2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F5A7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62F8F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FA422">
            <w:pPr>
              <w:jc w:val="center"/>
              <w:rPr>
                <w:rFonts w:hint="eastAsia" w:ascii="宋体" w:hAnsi="宋体" w:eastAsia="宋体" w:cs="宋体"/>
                <w:b/>
                <w:i w:val="0"/>
                <w:color w:val="000000"/>
                <w:sz w:val="18"/>
                <w:szCs w:val="18"/>
                <w:u w:val="none"/>
              </w:rPr>
            </w:pPr>
          </w:p>
        </w:tc>
        <w:tc>
          <w:tcPr>
            <w:tcW w:w="14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842AB">
            <w:pPr>
              <w:jc w:val="center"/>
              <w:rPr>
                <w:rFonts w:hint="eastAsia" w:ascii="宋体" w:hAnsi="宋体" w:eastAsia="宋体" w:cs="宋体"/>
                <w:b/>
                <w:i w:val="0"/>
                <w:color w:val="000000"/>
                <w:sz w:val="18"/>
                <w:szCs w:val="18"/>
                <w:u w:val="none"/>
              </w:rPr>
            </w:pPr>
          </w:p>
        </w:tc>
        <w:tc>
          <w:tcPr>
            <w:tcW w:w="118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3345B">
            <w:pPr>
              <w:jc w:val="center"/>
              <w:rPr>
                <w:rFonts w:hint="eastAsia" w:ascii="宋体" w:hAnsi="宋体" w:eastAsia="宋体" w:cs="宋体"/>
                <w:b/>
                <w:i w:val="0"/>
                <w:color w:val="000000"/>
                <w:sz w:val="18"/>
                <w:szCs w:val="18"/>
                <w:u w:val="none"/>
              </w:rPr>
            </w:pPr>
          </w:p>
        </w:tc>
        <w:tc>
          <w:tcPr>
            <w:tcW w:w="19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7EA7F">
            <w:pPr>
              <w:jc w:val="center"/>
              <w:rPr>
                <w:rFonts w:hint="eastAsia" w:ascii="宋体" w:hAnsi="宋体" w:eastAsia="宋体" w:cs="宋体"/>
                <w:b/>
                <w:i w:val="0"/>
                <w:color w:val="000000"/>
                <w:sz w:val="18"/>
                <w:szCs w:val="18"/>
                <w:u w:val="none"/>
              </w:rPr>
            </w:pP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1FB2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F605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775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E5DA1">
            <w:pPr>
              <w:jc w:val="center"/>
              <w:rPr>
                <w:rFonts w:hint="eastAsia" w:ascii="宋体" w:hAnsi="宋体" w:eastAsia="宋体" w:cs="宋体"/>
                <w:b/>
                <w:i w:val="0"/>
                <w:color w:val="000000"/>
                <w:sz w:val="18"/>
                <w:szCs w:val="18"/>
                <w:u w:val="none"/>
              </w:rPr>
            </w:pPr>
          </w:p>
        </w:tc>
      </w:tr>
      <w:tr w14:paraId="158FE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B623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0C9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9B9C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环保行动巡查次数</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34DE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每天环保巡查活动的次数</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9C24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E383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46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次数</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ACE9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0A426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E3E65">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B77C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80E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洒水车月租赁费</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9F8D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洒水车月租赁费</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2037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7AC73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09D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E9AF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68BC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427C0">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385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903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人居环境整治村落数</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FB45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人居环境整治村落数</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A8D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66D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383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266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3F85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A33C7">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550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A7E5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扬尘治理覆盖面积</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028D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扬尘治理覆盖面积</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AFA6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B52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96000.00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62B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平方米</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AF7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EFB6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49F6F">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74A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5E2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环保宣传次数</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0213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计划环保宣传次数</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7A4B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F8F2F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846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A3F6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工作计划</w:t>
            </w:r>
          </w:p>
        </w:tc>
      </w:tr>
      <w:tr w14:paraId="62E7B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BA78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32D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5A0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突发环境事件处置率</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B63F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妥善处置突发环境事件占应处理环境事件总件数的比例</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47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F3D7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0E4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043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54AE3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4B3523">
            <w:pPr>
              <w:jc w:val="center"/>
              <w:rPr>
                <w:rFonts w:hint="eastAsia" w:ascii="宋体" w:hAnsi="宋体" w:eastAsia="宋体" w:cs="宋体"/>
                <w:b/>
                <w:i w:val="0"/>
                <w:color w:val="000000"/>
                <w:sz w:val="18"/>
                <w:szCs w:val="18"/>
                <w:u w:val="none"/>
              </w:rPr>
            </w:pP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720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530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空气监测设备运转率</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CC61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空气自动监测站综合运行情况</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50EC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1FB0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05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88F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8D5A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4B376">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6B4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0FB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3B13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群众生活环境质量提高</w:t>
            </w:r>
          </w:p>
        </w:tc>
        <w:tc>
          <w:tcPr>
            <w:tcW w:w="10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AC0F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BA682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2FB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9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936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63D382CF">
      <w:pPr>
        <w:spacing w:line="300" w:lineRule="exact"/>
        <w:ind w:firstLine="420" w:firstLineChars="200"/>
        <w:jc w:val="left"/>
        <w:rPr>
          <w:rFonts w:hint="eastAsia" w:eastAsia="宋体"/>
          <w:lang w:val="en-US" w:eastAsia="zh-CN"/>
        </w:rPr>
      </w:pPr>
    </w:p>
    <w:p w14:paraId="2D59F038">
      <w:pPr>
        <w:spacing w:line="300" w:lineRule="exact"/>
        <w:ind w:firstLine="420" w:firstLineChars="200"/>
        <w:jc w:val="left"/>
        <w:rPr>
          <w:rFonts w:hint="eastAsia" w:eastAsia="宋体"/>
          <w:lang w:val="en-US" w:eastAsia="zh-CN"/>
        </w:rPr>
      </w:pPr>
    </w:p>
    <w:tbl>
      <w:tblPr>
        <w:tblStyle w:val="7"/>
        <w:tblW w:w="93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35"/>
        <w:gridCol w:w="1183"/>
        <w:gridCol w:w="1196"/>
        <w:gridCol w:w="2030"/>
        <w:gridCol w:w="752"/>
        <w:gridCol w:w="889"/>
        <w:gridCol w:w="862"/>
        <w:gridCol w:w="1326"/>
      </w:tblGrid>
      <w:tr w14:paraId="4AAAE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35" w:type="dxa"/>
            <w:shd w:val="clear" w:color="auto" w:fill="auto"/>
            <w:vAlign w:val="center"/>
          </w:tcPr>
          <w:p w14:paraId="3C3DDDCD">
            <w:pPr>
              <w:keepNext w:val="0"/>
              <w:keepLines w:val="0"/>
              <w:widowControl/>
              <w:suppressLineNumbers w:val="0"/>
              <w:jc w:val="center"/>
              <w:textAlignment w:val="center"/>
              <w:rPr>
                <w:rFonts w:ascii="黑体" w:hAnsi="宋体" w:eastAsia="黑体" w:cs="黑体"/>
                <w:b/>
                <w:i w:val="0"/>
                <w:color w:val="000000"/>
                <w:sz w:val="28"/>
                <w:szCs w:val="28"/>
                <w:u w:val="none"/>
              </w:rPr>
            </w:pPr>
            <w:r>
              <w:rPr>
                <w:rFonts w:hint="eastAsia" w:ascii="黑体" w:hAnsi="宋体" w:eastAsia="黑体" w:cs="黑体"/>
                <w:b/>
                <w:i w:val="0"/>
                <w:color w:val="000000"/>
                <w:kern w:val="0"/>
                <w:sz w:val="28"/>
                <w:szCs w:val="28"/>
                <w:u w:val="none"/>
                <w:lang w:val="en-US" w:eastAsia="zh-CN" w:bidi="ar"/>
              </w:rPr>
              <w:t>19</w:t>
            </w:r>
          </w:p>
        </w:tc>
        <w:tc>
          <w:tcPr>
            <w:tcW w:w="4409" w:type="dxa"/>
            <w:gridSpan w:val="3"/>
            <w:shd w:val="clear" w:color="auto" w:fill="auto"/>
            <w:vAlign w:val="center"/>
          </w:tcPr>
          <w:p w14:paraId="2A3748F7">
            <w:pPr>
              <w:keepNext w:val="0"/>
              <w:keepLines w:val="0"/>
              <w:widowControl/>
              <w:suppressLineNumbers w:val="0"/>
              <w:jc w:val="left"/>
              <w:textAlignment w:val="center"/>
              <w:rPr>
                <w:rFonts w:hint="eastAsia"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镇山尹村公交车站运营支出</w:t>
            </w:r>
          </w:p>
        </w:tc>
        <w:tc>
          <w:tcPr>
            <w:tcW w:w="752" w:type="dxa"/>
            <w:shd w:val="clear" w:color="auto" w:fill="auto"/>
            <w:vAlign w:val="top"/>
          </w:tcPr>
          <w:p w14:paraId="050509B9">
            <w:pPr>
              <w:rPr>
                <w:rFonts w:hint="eastAsia" w:ascii="宋体" w:hAnsi="宋体" w:eastAsia="宋体" w:cs="宋体"/>
                <w:i w:val="0"/>
                <w:color w:val="000000"/>
                <w:sz w:val="18"/>
                <w:szCs w:val="18"/>
                <w:u w:val="none"/>
              </w:rPr>
            </w:pPr>
          </w:p>
        </w:tc>
        <w:tc>
          <w:tcPr>
            <w:tcW w:w="889" w:type="dxa"/>
            <w:shd w:val="clear" w:color="auto" w:fill="auto"/>
            <w:vAlign w:val="top"/>
          </w:tcPr>
          <w:p w14:paraId="07478F7D">
            <w:pPr>
              <w:rPr>
                <w:rFonts w:hint="eastAsia" w:ascii="宋体" w:hAnsi="宋体" w:eastAsia="宋体" w:cs="宋体"/>
                <w:i w:val="0"/>
                <w:color w:val="000000"/>
                <w:sz w:val="18"/>
                <w:szCs w:val="18"/>
                <w:u w:val="none"/>
              </w:rPr>
            </w:pPr>
          </w:p>
        </w:tc>
        <w:tc>
          <w:tcPr>
            <w:tcW w:w="862" w:type="dxa"/>
            <w:shd w:val="clear" w:color="auto" w:fill="auto"/>
            <w:vAlign w:val="top"/>
          </w:tcPr>
          <w:p w14:paraId="47F29CD3">
            <w:pPr>
              <w:rPr>
                <w:rFonts w:hint="eastAsia" w:ascii="宋体" w:hAnsi="宋体" w:eastAsia="宋体" w:cs="宋体"/>
                <w:i w:val="0"/>
                <w:color w:val="000000"/>
                <w:sz w:val="18"/>
                <w:szCs w:val="18"/>
                <w:u w:val="none"/>
              </w:rPr>
            </w:pPr>
          </w:p>
        </w:tc>
        <w:tc>
          <w:tcPr>
            <w:tcW w:w="1326" w:type="dxa"/>
            <w:shd w:val="clear" w:color="auto" w:fill="auto"/>
            <w:vAlign w:val="top"/>
          </w:tcPr>
          <w:p w14:paraId="2E25B4AE">
            <w:pPr>
              <w:rPr>
                <w:rFonts w:hint="eastAsia" w:ascii="宋体" w:hAnsi="宋体" w:eastAsia="宋体" w:cs="宋体"/>
                <w:i w:val="0"/>
                <w:color w:val="000000"/>
                <w:sz w:val="18"/>
                <w:szCs w:val="18"/>
                <w:u w:val="none"/>
              </w:rPr>
            </w:pPr>
          </w:p>
        </w:tc>
      </w:tr>
      <w:tr w14:paraId="02F54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76DBA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8B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0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46C1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提升车站的运营服务能力，公交投资资金积极落实。</w:t>
            </w:r>
          </w:p>
        </w:tc>
      </w:tr>
      <w:tr w14:paraId="79B83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170E3">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387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0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FBF2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方便周边居民交通出行</w:t>
            </w:r>
          </w:p>
        </w:tc>
      </w:tr>
      <w:tr w14:paraId="1A4BB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F62EC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5278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8316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6B1F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5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93EE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2A3C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14:paraId="580D0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4CB1F7">
            <w:pPr>
              <w:jc w:val="center"/>
              <w:rPr>
                <w:rFonts w:hint="eastAsia" w:ascii="宋体" w:hAnsi="宋体" w:eastAsia="宋体" w:cs="宋体"/>
                <w:b/>
                <w:i w:val="0"/>
                <w:color w:val="000000"/>
                <w:sz w:val="18"/>
                <w:szCs w:val="18"/>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7A7A5">
            <w:pPr>
              <w:jc w:val="center"/>
              <w:rPr>
                <w:rFonts w:hint="eastAsia" w:ascii="宋体" w:hAnsi="宋体" w:eastAsia="宋体" w:cs="宋体"/>
                <w:b/>
                <w:i w:val="0"/>
                <w:color w:val="000000"/>
                <w:sz w:val="18"/>
                <w:szCs w:val="18"/>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1F50E">
            <w:pPr>
              <w:jc w:val="center"/>
              <w:rPr>
                <w:rFonts w:hint="eastAsia" w:ascii="宋体" w:hAnsi="宋体" w:eastAsia="宋体" w:cs="宋体"/>
                <w:b/>
                <w:i w:val="0"/>
                <w:color w:val="000000"/>
                <w:sz w:val="18"/>
                <w:szCs w:val="18"/>
                <w:u w:val="none"/>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557AC">
            <w:pPr>
              <w:jc w:val="center"/>
              <w:rPr>
                <w:rFonts w:hint="eastAsia" w:ascii="宋体" w:hAnsi="宋体" w:eastAsia="宋体" w:cs="宋体"/>
                <w:b/>
                <w:i w:val="0"/>
                <w:color w:val="000000"/>
                <w:sz w:val="18"/>
                <w:szCs w:val="18"/>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383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B14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41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F7D447">
            <w:pPr>
              <w:jc w:val="center"/>
              <w:rPr>
                <w:rFonts w:hint="eastAsia" w:ascii="宋体" w:hAnsi="宋体" w:eastAsia="宋体" w:cs="宋体"/>
                <w:b/>
                <w:i w:val="0"/>
                <w:color w:val="000000"/>
                <w:sz w:val="18"/>
                <w:szCs w:val="18"/>
                <w:u w:val="none"/>
              </w:rPr>
            </w:pPr>
          </w:p>
        </w:tc>
      </w:tr>
      <w:tr w14:paraId="11A65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AB7F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8CF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B5E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公交总公司的运营补偿金</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9BF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公交总公司的运营补偿金</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05B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9D3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E53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F9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协议书</w:t>
            </w:r>
          </w:p>
        </w:tc>
      </w:tr>
      <w:tr w14:paraId="355D7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B50D6">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08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71D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计划投入资金落实率</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4E3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资金落实情况</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83B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CFD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34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7DD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6D962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1F0F5">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5EB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8C5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土地补偿金（万元/年）</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C57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公交车站所占土地的补偿金</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073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0BC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741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万元</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6CF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协议书</w:t>
            </w:r>
          </w:p>
        </w:tc>
      </w:tr>
      <w:tr w14:paraId="30FC1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85FAC8">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732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600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公交车发车时间间隔</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79F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公交车发车时间间隔</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831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&lt;=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D7A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D73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分钟</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A30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3260E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43E99">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DF1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4FA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公交车停靠站数</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E75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公交车停靠站数</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39D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FF4D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27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8F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0322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1F7F3">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94F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ADB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补偿金每年10月一次性付</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177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补偿金每年10月一次性付</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756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55B70">
            <w:pPr>
              <w:jc w:val="right"/>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92E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每年10月付土地补偿金</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94B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年度工作计划，协议书</w:t>
            </w:r>
          </w:p>
        </w:tc>
      </w:tr>
      <w:tr w14:paraId="362D0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9E1BC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87F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924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3EB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对山尹村镇交通产生的影响，得到广大受众的充分认可。</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D2F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7F51">
            <w:pPr>
              <w:jc w:val="right"/>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E08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交通便捷</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58D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4078B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6A606">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734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469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提升交通能力所惠及镇域人口数量</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AF7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提升交通能力所惠及镇域人口数量</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466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17B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0F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3B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r w14:paraId="2E379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81A6E">
            <w:pPr>
              <w:jc w:val="center"/>
              <w:rPr>
                <w:rFonts w:hint="eastAsia" w:ascii="宋体" w:hAnsi="宋体" w:eastAsia="宋体" w:cs="宋体"/>
                <w:b/>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79E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C28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建成公交车站为招商引资增加的企业数量</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176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建成公交车站为招商引资增加的企业数量</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767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BB7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337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6F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年度工作计划（石家庄市酒厂）</w:t>
            </w:r>
          </w:p>
        </w:tc>
      </w:tr>
      <w:tr w14:paraId="31DB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56602">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E57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FBE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E9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B2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A77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3B3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626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年度工作计划</w:t>
            </w:r>
          </w:p>
        </w:tc>
      </w:tr>
    </w:tbl>
    <w:p w14:paraId="61D0E4F7">
      <w:pPr>
        <w:spacing w:line="300" w:lineRule="exact"/>
        <w:ind w:firstLine="420" w:firstLineChars="200"/>
        <w:jc w:val="left"/>
        <w:rPr>
          <w:rFonts w:hint="eastAsia" w:eastAsia="宋体"/>
          <w:lang w:val="en-US" w:eastAsia="zh-CN"/>
        </w:rPr>
      </w:pPr>
    </w:p>
    <w:p w14:paraId="5DE5F449">
      <w:pPr>
        <w:spacing w:line="300" w:lineRule="exact"/>
        <w:ind w:firstLine="420" w:firstLineChars="200"/>
        <w:jc w:val="left"/>
        <w:rPr>
          <w:rFonts w:hint="eastAsia" w:eastAsia="宋体"/>
          <w:lang w:val="en-US" w:eastAsia="zh-CN"/>
        </w:rPr>
      </w:pPr>
    </w:p>
    <w:p w14:paraId="6834FAF3">
      <w:pPr>
        <w:spacing w:line="300" w:lineRule="exact"/>
        <w:ind w:firstLine="420" w:firstLineChars="200"/>
        <w:jc w:val="left"/>
        <w:rPr>
          <w:rFonts w:hint="eastAsia" w:eastAsia="宋体"/>
          <w:lang w:val="en-US" w:eastAsia="zh-CN"/>
        </w:rPr>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5EFFDD6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EF1809B">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387.41</w:t>
      </w:r>
      <w:r>
        <w:rPr>
          <w:rFonts w:ascii="Times New Roman" w:hAnsi="Times New Roman" w:eastAsia="仿宋" w:cs="Times New Roman"/>
          <w:sz w:val="32"/>
          <w:szCs w:val="24"/>
        </w:rPr>
        <w:t>万元。具体内容见下表。</w:t>
      </w:r>
      <w:bookmarkEnd w:id="5"/>
    </w:p>
    <w:p w14:paraId="7E8FC4E2">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5467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0E5DDE5">
            <w:pPr>
              <w:spacing w:line="300" w:lineRule="exact"/>
              <w:jc w:val="left"/>
              <w:rPr>
                <w:rFonts w:hint="eastAsia" w:ascii="方正小标宋_GBK" w:eastAsia="方正小标宋_GBK"/>
                <w:sz w:val="24"/>
                <w:lang w:eastAsia="zh-CN"/>
              </w:rPr>
            </w:pPr>
            <w:r>
              <w:rPr>
                <w:rFonts w:hint="eastAsia" w:ascii="方正小标宋_GBK" w:eastAsia="方正小标宋_GBK"/>
                <w:sz w:val="24"/>
                <w:lang w:eastAsia="zh-CN"/>
              </w:rPr>
              <w:t>石家庄市鹿泉区山尹村镇人民政府</w:t>
            </w:r>
          </w:p>
        </w:tc>
        <w:tc>
          <w:tcPr>
            <w:tcW w:w="5854" w:type="dxa"/>
            <w:gridSpan w:val="6"/>
            <w:tcBorders>
              <w:top w:val="single" w:color="FFFFFF" w:sz="6" w:space="0"/>
              <w:left w:val="single" w:color="FFFFFF" w:sz="6" w:space="0"/>
              <w:right w:val="single" w:color="FFFFFF" w:sz="6" w:space="0"/>
            </w:tcBorders>
            <w:vAlign w:val="center"/>
          </w:tcPr>
          <w:p w14:paraId="334BEBEF">
            <w:pPr>
              <w:spacing w:line="300" w:lineRule="exact"/>
              <w:jc w:val="right"/>
              <w:rPr>
                <w:rFonts w:ascii="方正书宋_GBK" w:eastAsia="方正书宋_GBK"/>
                <w:sz w:val="24"/>
              </w:rPr>
            </w:pPr>
            <w:r>
              <w:rPr>
                <w:rFonts w:hint="eastAsia" w:ascii="方正书宋_GBK" w:eastAsia="方正书宋_GBK"/>
                <w:sz w:val="24"/>
              </w:rPr>
              <w:t>单位：万元</w:t>
            </w:r>
          </w:p>
        </w:tc>
      </w:tr>
      <w:tr w14:paraId="4345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221F636C">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009AB7CA">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185DDA7">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024A7F28">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68AD2325">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7DDD35EC">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61BF4F81">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6F77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2EDC63D2">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5C58033F">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1B493783">
            <w:pPr>
              <w:spacing w:line="300" w:lineRule="exact"/>
              <w:jc w:val="left"/>
              <w:outlineLvl w:val="0"/>
              <w:rPr>
                <w:rFonts w:ascii="Times New Roman" w:eastAsia="方正仿宋_GBK"/>
                <w:sz w:val="28"/>
              </w:rPr>
            </w:pPr>
          </w:p>
        </w:tc>
        <w:tc>
          <w:tcPr>
            <w:tcW w:w="1417" w:type="dxa"/>
            <w:vMerge w:val="continue"/>
            <w:vAlign w:val="center"/>
          </w:tcPr>
          <w:p w14:paraId="21603BE4">
            <w:pPr>
              <w:spacing w:line="300" w:lineRule="exact"/>
              <w:jc w:val="left"/>
              <w:outlineLvl w:val="0"/>
              <w:rPr>
                <w:rFonts w:ascii="Times New Roman" w:eastAsia="方正仿宋_GBK"/>
                <w:sz w:val="28"/>
              </w:rPr>
            </w:pPr>
          </w:p>
        </w:tc>
        <w:tc>
          <w:tcPr>
            <w:tcW w:w="709" w:type="dxa"/>
            <w:vMerge w:val="continue"/>
            <w:vAlign w:val="center"/>
          </w:tcPr>
          <w:p w14:paraId="4BF31FA2">
            <w:pPr>
              <w:spacing w:line="300" w:lineRule="exact"/>
              <w:jc w:val="left"/>
              <w:outlineLvl w:val="0"/>
              <w:rPr>
                <w:rFonts w:ascii="Times New Roman" w:eastAsia="方正仿宋_GBK"/>
                <w:sz w:val="28"/>
              </w:rPr>
            </w:pPr>
          </w:p>
        </w:tc>
        <w:tc>
          <w:tcPr>
            <w:tcW w:w="851" w:type="dxa"/>
            <w:vMerge w:val="continue"/>
            <w:vAlign w:val="center"/>
          </w:tcPr>
          <w:p w14:paraId="70A2D9F6">
            <w:pPr>
              <w:spacing w:line="300" w:lineRule="exact"/>
              <w:jc w:val="left"/>
              <w:outlineLvl w:val="0"/>
              <w:rPr>
                <w:rFonts w:ascii="Times New Roman" w:eastAsia="方正仿宋_GBK"/>
                <w:sz w:val="28"/>
              </w:rPr>
            </w:pPr>
          </w:p>
        </w:tc>
        <w:tc>
          <w:tcPr>
            <w:tcW w:w="992" w:type="dxa"/>
            <w:vMerge w:val="continue"/>
            <w:vAlign w:val="center"/>
          </w:tcPr>
          <w:p w14:paraId="198559FC">
            <w:pPr>
              <w:spacing w:line="300" w:lineRule="exact"/>
              <w:jc w:val="left"/>
              <w:outlineLvl w:val="0"/>
              <w:rPr>
                <w:rFonts w:ascii="Times New Roman" w:eastAsia="方正仿宋_GBK"/>
                <w:sz w:val="28"/>
              </w:rPr>
            </w:pPr>
          </w:p>
        </w:tc>
        <w:tc>
          <w:tcPr>
            <w:tcW w:w="992" w:type="dxa"/>
            <w:vAlign w:val="center"/>
          </w:tcPr>
          <w:p w14:paraId="4785D7AB">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3076F645">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27ABAB25">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BE73292">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4C8DF1EF">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66302894">
            <w:pPr>
              <w:spacing w:line="300" w:lineRule="exact"/>
              <w:jc w:val="center"/>
              <w:rPr>
                <w:rFonts w:ascii="方正书宋_GBK" w:eastAsia="方正书宋_GBK"/>
                <w:b/>
              </w:rPr>
            </w:pPr>
            <w:r>
              <w:rPr>
                <w:rFonts w:hint="eastAsia" w:ascii="方正书宋_GBK" w:eastAsia="方正书宋_GBK"/>
                <w:b/>
              </w:rPr>
              <w:t>其他来源收入</w:t>
            </w:r>
          </w:p>
        </w:tc>
      </w:tr>
      <w:tr w14:paraId="046F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229131F">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1224CE4B">
            <w:pPr>
              <w:spacing w:line="300" w:lineRule="exact"/>
              <w:jc w:val="right"/>
              <w:rPr>
                <w:rFonts w:ascii="方正书宋_GBK" w:eastAsia="方正书宋_GBK"/>
                <w:b/>
              </w:rPr>
            </w:pPr>
          </w:p>
        </w:tc>
        <w:tc>
          <w:tcPr>
            <w:tcW w:w="1559" w:type="dxa"/>
            <w:vAlign w:val="center"/>
          </w:tcPr>
          <w:p w14:paraId="3205B407">
            <w:pPr>
              <w:spacing w:line="300" w:lineRule="exact"/>
              <w:jc w:val="left"/>
              <w:rPr>
                <w:rFonts w:ascii="方正书宋_GBK" w:eastAsia="方正书宋_GBK"/>
                <w:b/>
              </w:rPr>
            </w:pPr>
          </w:p>
        </w:tc>
        <w:tc>
          <w:tcPr>
            <w:tcW w:w="1417" w:type="dxa"/>
            <w:vAlign w:val="center"/>
          </w:tcPr>
          <w:p w14:paraId="2AA73F37">
            <w:pPr>
              <w:spacing w:line="300" w:lineRule="exact"/>
              <w:jc w:val="left"/>
              <w:rPr>
                <w:rFonts w:ascii="方正书宋_GBK" w:eastAsia="方正书宋_GBK"/>
                <w:b/>
              </w:rPr>
            </w:pPr>
          </w:p>
        </w:tc>
        <w:tc>
          <w:tcPr>
            <w:tcW w:w="709" w:type="dxa"/>
            <w:vAlign w:val="center"/>
          </w:tcPr>
          <w:p w14:paraId="1018BAE1">
            <w:pPr>
              <w:spacing w:line="300" w:lineRule="exact"/>
              <w:jc w:val="left"/>
              <w:rPr>
                <w:rFonts w:ascii="方正书宋_GBK" w:eastAsia="方正书宋_GBK"/>
                <w:b/>
              </w:rPr>
            </w:pPr>
          </w:p>
        </w:tc>
        <w:tc>
          <w:tcPr>
            <w:tcW w:w="851" w:type="dxa"/>
            <w:vAlign w:val="center"/>
          </w:tcPr>
          <w:p w14:paraId="3DACB626">
            <w:pPr>
              <w:spacing w:line="300" w:lineRule="exact"/>
              <w:jc w:val="right"/>
              <w:rPr>
                <w:rFonts w:ascii="方正书宋_GBK" w:eastAsia="方正书宋_GBK"/>
                <w:b/>
              </w:rPr>
            </w:pPr>
          </w:p>
        </w:tc>
        <w:tc>
          <w:tcPr>
            <w:tcW w:w="992" w:type="dxa"/>
            <w:vAlign w:val="center"/>
          </w:tcPr>
          <w:p w14:paraId="429151B7">
            <w:pPr>
              <w:spacing w:line="300" w:lineRule="exact"/>
              <w:jc w:val="right"/>
              <w:rPr>
                <w:rFonts w:ascii="方正书宋_GBK" w:eastAsia="方正书宋_GBK"/>
                <w:b/>
              </w:rPr>
            </w:pPr>
          </w:p>
        </w:tc>
        <w:tc>
          <w:tcPr>
            <w:tcW w:w="992" w:type="dxa"/>
            <w:vAlign w:val="center"/>
          </w:tcPr>
          <w:p w14:paraId="3AB6D2D3">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387.41</w:t>
            </w:r>
          </w:p>
        </w:tc>
        <w:tc>
          <w:tcPr>
            <w:tcW w:w="992" w:type="dxa"/>
            <w:vAlign w:val="center"/>
          </w:tcPr>
          <w:p w14:paraId="1707138F">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387.41</w:t>
            </w:r>
          </w:p>
        </w:tc>
        <w:tc>
          <w:tcPr>
            <w:tcW w:w="993" w:type="dxa"/>
            <w:vAlign w:val="center"/>
          </w:tcPr>
          <w:p w14:paraId="7C75F6C0">
            <w:pPr>
              <w:spacing w:line="300" w:lineRule="exact"/>
              <w:jc w:val="right"/>
              <w:rPr>
                <w:rFonts w:ascii="方正书宋_GBK" w:eastAsia="方正书宋_GBK"/>
                <w:b/>
              </w:rPr>
            </w:pPr>
          </w:p>
        </w:tc>
        <w:tc>
          <w:tcPr>
            <w:tcW w:w="1134" w:type="dxa"/>
            <w:vAlign w:val="center"/>
          </w:tcPr>
          <w:p w14:paraId="4F8C6944">
            <w:pPr>
              <w:spacing w:line="300" w:lineRule="exact"/>
              <w:jc w:val="right"/>
              <w:rPr>
                <w:rFonts w:ascii="方正书宋_GBK" w:eastAsia="方正书宋_GBK"/>
                <w:b/>
              </w:rPr>
            </w:pPr>
          </w:p>
        </w:tc>
        <w:tc>
          <w:tcPr>
            <w:tcW w:w="850" w:type="dxa"/>
            <w:vAlign w:val="center"/>
          </w:tcPr>
          <w:p w14:paraId="3227CCFA">
            <w:pPr>
              <w:spacing w:line="300" w:lineRule="exact"/>
              <w:jc w:val="right"/>
              <w:rPr>
                <w:rFonts w:ascii="方正书宋_GBK" w:eastAsia="方正书宋_GBK"/>
                <w:b/>
              </w:rPr>
            </w:pPr>
          </w:p>
        </w:tc>
        <w:tc>
          <w:tcPr>
            <w:tcW w:w="893" w:type="dxa"/>
            <w:vAlign w:val="center"/>
          </w:tcPr>
          <w:p w14:paraId="37612C8F">
            <w:pPr>
              <w:spacing w:line="300" w:lineRule="exact"/>
              <w:jc w:val="right"/>
              <w:rPr>
                <w:rFonts w:ascii="方正书宋_GBK" w:eastAsia="方正书宋_GBK"/>
                <w:b/>
              </w:rPr>
            </w:pPr>
          </w:p>
        </w:tc>
      </w:tr>
      <w:tr w14:paraId="6FB6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4748A6F">
            <w:pPr>
              <w:spacing w:line="300" w:lineRule="exact"/>
              <w:jc w:val="center"/>
              <w:rPr>
                <w:rFonts w:ascii="方正书宋_GBK" w:eastAsia="方正书宋_GBK"/>
                <w:b/>
              </w:rPr>
            </w:pPr>
            <w:r>
              <w:rPr>
                <w:rFonts w:hint="eastAsia" w:ascii="方正书宋_GBK" w:eastAsia="方正书宋_GBK"/>
                <w:b/>
                <w:lang w:eastAsia="zh-CN"/>
              </w:rPr>
              <w:t>石家庄市鹿泉区山尹村镇人民政府</w:t>
            </w:r>
            <w:r>
              <w:rPr>
                <w:rFonts w:hint="eastAsia" w:ascii="方正书宋_GBK" w:eastAsia="方正书宋_GBK"/>
                <w:b/>
              </w:rPr>
              <w:t>小计</w:t>
            </w:r>
          </w:p>
        </w:tc>
        <w:tc>
          <w:tcPr>
            <w:tcW w:w="1134" w:type="dxa"/>
            <w:vAlign w:val="center"/>
          </w:tcPr>
          <w:p w14:paraId="2DA6345C">
            <w:pPr>
              <w:spacing w:line="300" w:lineRule="exact"/>
              <w:jc w:val="right"/>
              <w:rPr>
                <w:rFonts w:ascii="方正书宋_GBK" w:eastAsia="方正书宋_GBK"/>
                <w:b/>
              </w:rPr>
            </w:pPr>
          </w:p>
        </w:tc>
        <w:tc>
          <w:tcPr>
            <w:tcW w:w="1559" w:type="dxa"/>
            <w:vAlign w:val="center"/>
          </w:tcPr>
          <w:p w14:paraId="32AC250F">
            <w:pPr>
              <w:spacing w:line="300" w:lineRule="exact"/>
              <w:jc w:val="left"/>
              <w:rPr>
                <w:rFonts w:ascii="方正书宋_GBK" w:eastAsia="方正书宋_GBK"/>
                <w:b/>
              </w:rPr>
            </w:pPr>
          </w:p>
        </w:tc>
        <w:tc>
          <w:tcPr>
            <w:tcW w:w="1417" w:type="dxa"/>
            <w:vAlign w:val="center"/>
          </w:tcPr>
          <w:p w14:paraId="4886E851">
            <w:pPr>
              <w:spacing w:line="300" w:lineRule="exact"/>
              <w:jc w:val="left"/>
              <w:rPr>
                <w:rFonts w:ascii="方正书宋_GBK" w:eastAsia="方正书宋_GBK"/>
                <w:b/>
              </w:rPr>
            </w:pPr>
          </w:p>
        </w:tc>
        <w:tc>
          <w:tcPr>
            <w:tcW w:w="709" w:type="dxa"/>
            <w:vAlign w:val="center"/>
          </w:tcPr>
          <w:p w14:paraId="7210CF06">
            <w:pPr>
              <w:spacing w:line="300" w:lineRule="exact"/>
              <w:jc w:val="left"/>
              <w:rPr>
                <w:rFonts w:ascii="方正书宋_GBK" w:eastAsia="方正书宋_GBK"/>
                <w:b/>
              </w:rPr>
            </w:pPr>
          </w:p>
        </w:tc>
        <w:tc>
          <w:tcPr>
            <w:tcW w:w="851" w:type="dxa"/>
            <w:vAlign w:val="center"/>
          </w:tcPr>
          <w:p w14:paraId="27157B50">
            <w:pPr>
              <w:spacing w:line="300" w:lineRule="exact"/>
              <w:jc w:val="right"/>
              <w:rPr>
                <w:rFonts w:ascii="方正书宋_GBK" w:eastAsia="方正书宋_GBK"/>
                <w:b/>
              </w:rPr>
            </w:pPr>
          </w:p>
        </w:tc>
        <w:tc>
          <w:tcPr>
            <w:tcW w:w="992" w:type="dxa"/>
            <w:vAlign w:val="center"/>
          </w:tcPr>
          <w:p w14:paraId="54A4B919">
            <w:pPr>
              <w:spacing w:line="300" w:lineRule="exact"/>
              <w:jc w:val="right"/>
              <w:rPr>
                <w:rFonts w:ascii="方正书宋_GBK" w:eastAsia="方正书宋_GBK"/>
                <w:b/>
              </w:rPr>
            </w:pPr>
          </w:p>
        </w:tc>
        <w:tc>
          <w:tcPr>
            <w:tcW w:w="992" w:type="dxa"/>
            <w:vAlign w:val="center"/>
          </w:tcPr>
          <w:p w14:paraId="5BA2DB81">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387.41</w:t>
            </w:r>
          </w:p>
        </w:tc>
        <w:tc>
          <w:tcPr>
            <w:tcW w:w="992" w:type="dxa"/>
            <w:vAlign w:val="center"/>
          </w:tcPr>
          <w:p w14:paraId="40BD04CB">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387.41</w:t>
            </w:r>
          </w:p>
        </w:tc>
        <w:tc>
          <w:tcPr>
            <w:tcW w:w="993" w:type="dxa"/>
            <w:vAlign w:val="center"/>
          </w:tcPr>
          <w:p w14:paraId="6AD81A1E">
            <w:pPr>
              <w:spacing w:line="300" w:lineRule="exact"/>
              <w:jc w:val="right"/>
              <w:rPr>
                <w:rFonts w:ascii="方正书宋_GBK" w:eastAsia="方正书宋_GBK"/>
                <w:b/>
              </w:rPr>
            </w:pPr>
          </w:p>
        </w:tc>
        <w:tc>
          <w:tcPr>
            <w:tcW w:w="1134" w:type="dxa"/>
            <w:vAlign w:val="center"/>
          </w:tcPr>
          <w:p w14:paraId="3157C0FE">
            <w:pPr>
              <w:spacing w:line="300" w:lineRule="exact"/>
              <w:jc w:val="right"/>
              <w:rPr>
                <w:rFonts w:ascii="方正书宋_GBK" w:eastAsia="方正书宋_GBK"/>
                <w:b/>
              </w:rPr>
            </w:pPr>
          </w:p>
        </w:tc>
        <w:tc>
          <w:tcPr>
            <w:tcW w:w="850" w:type="dxa"/>
            <w:vAlign w:val="center"/>
          </w:tcPr>
          <w:p w14:paraId="6F053CE8">
            <w:pPr>
              <w:spacing w:line="300" w:lineRule="exact"/>
              <w:jc w:val="right"/>
              <w:rPr>
                <w:rFonts w:ascii="方正书宋_GBK" w:eastAsia="方正书宋_GBK"/>
                <w:b/>
              </w:rPr>
            </w:pPr>
          </w:p>
        </w:tc>
        <w:tc>
          <w:tcPr>
            <w:tcW w:w="893" w:type="dxa"/>
            <w:vAlign w:val="center"/>
          </w:tcPr>
          <w:p w14:paraId="1593B2AE">
            <w:pPr>
              <w:spacing w:line="300" w:lineRule="exact"/>
              <w:jc w:val="right"/>
              <w:rPr>
                <w:rFonts w:ascii="方正书宋_GBK" w:eastAsia="方正书宋_GBK"/>
                <w:b/>
              </w:rPr>
            </w:pPr>
          </w:p>
        </w:tc>
      </w:tr>
      <w:tr w14:paraId="1711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812664E">
            <w:pPr>
              <w:spacing w:line="300" w:lineRule="exact"/>
              <w:jc w:val="left"/>
              <w:rPr>
                <w:rFonts w:hint="eastAsia" w:ascii="方正书宋_GBK" w:eastAsia="方正书宋_GBK"/>
                <w:lang w:eastAsia="zh-CN"/>
              </w:rPr>
            </w:pPr>
            <w:r>
              <w:rPr>
                <w:rFonts w:hint="eastAsia" w:ascii="方正书宋_GBK" w:eastAsia="方正书宋_GBK"/>
                <w:lang w:eastAsia="zh-CN"/>
              </w:rPr>
              <w:t>镇农村生活供水工程</w:t>
            </w:r>
          </w:p>
        </w:tc>
        <w:tc>
          <w:tcPr>
            <w:tcW w:w="1134" w:type="dxa"/>
            <w:vAlign w:val="center"/>
          </w:tcPr>
          <w:p w14:paraId="3A42DA35">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01.27</w:t>
            </w:r>
          </w:p>
        </w:tc>
        <w:tc>
          <w:tcPr>
            <w:tcW w:w="1559" w:type="dxa"/>
            <w:vAlign w:val="center"/>
          </w:tcPr>
          <w:p w14:paraId="49245699">
            <w:pPr>
              <w:spacing w:line="300" w:lineRule="exact"/>
              <w:jc w:val="left"/>
              <w:rPr>
                <w:rFonts w:ascii="方正书宋_GBK" w:eastAsia="方正书宋_GBK"/>
              </w:rPr>
            </w:pPr>
            <w:r>
              <w:rPr>
                <w:rFonts w:hint="eastAsia" w:ascii="方正书宋_GBK" w:eastAsia="方正书宋_GBK"/>
              </w:rPr>
              <w:t>物业管理服务</w:t>
            </w:r>
          </w:p>
        </w:tc>
        <w:tc>
          <w:tcPr>
            <w:tcW w:w="1417" w:type="dxa"/>
            <w:vAlign w:val="center"/>
          </w:tcPr>
          <w:p w14:paraId="6C5B6E5E">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B0215</w:t>
            </w:r>
          </w:p>
        </w:tc>
        <w:tc>
          <w:tcPr>
            <w:tcW w:w="709" w:type="dxa"/>
            <w:vAlign w:val="center"/>
          </w:tcPr>
          <w:p w14:paraId="1659EA91">
            <w:pPr>
              <w:spacing w:line="300" w:lineRule="exact"/>
              <w:jc w:val="left"/>
              <w:rPr>
                <w:rFonts w:hint="eastAsia" w:ascii="方正书宋_GBK" w:eastAsia="方正书宋_GBK"/>
                <w:lang w:eastAsia="zh-CN"/>
              </w:rPr>
            </w:pPr>
            <w:r>
              <w:rPr>
                <w:rFonts w:hint="eastAsia" w:ascii="方正书宋_GBK" w:eastAsia="方正书宋_GBK"/>
                <w:lang w:eastAsia="zh-CN"/>
              </w:rPr>
              <w:t>项</w:t>
            </w:r>
          </w:p>
        </w:tc>
        <w:tc>
          <w:tcPr>
            <w:tcW w:w="851" w:type="dxa"/>
            <w:vAlign w:val="center"/>
          </w:tcPr>
          <w:p w14:paraId="72507F6B">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1CBF7A7B">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201.27</w:t>
            </w:r>
          </w:p>
        </w:tc>
        <w:tc>
          <w:tcPr>
            <w:tcW w:w="992" w:type="dxa"/>
            <w:vAlign w:val="center"/>
          </w:tcPr>
          <w:p w14:paraId="56E8EF02">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201.27</w:t>
            </w:r>
          </w:p>
        </w:tc>
        <w:tc>
          <w:tcPr>
            <w:tcW w:w="992" w:type="dxa"/>
            <w:vAlign w:val="center"/>
          </w:tcPr>
          <w:p w14:paraId="7BEFB3D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201.27</w:t>
            </w:r>
          </w:p>
        </w:tc>
        <w:tc>
          <w:tcPr>
            <w:tcW w:w="993" w:type="dxa"/>
            <w:vAlign w:val="center"/>
          </w:tcPr>
          <w:p w14:paraId="6BA4C1A1">
            <w:pPr>
              <w:spacing w:line="300" w:lineRule="exact"/>
              <w:jc w:val="right"/>
              <w:rPr>
                <w:rFonts w:ascii="方正书宋_GBK" w:eastAsia="方正书宋_GBK"/>
              </w:rPr>
            </w:pPr>
          </w:p>
        </w:tc>
        <w:tc>
          <w:tcPr>
            <w:tcW w:w="1134" w:type="dxa"/>
            <w:vAlign w:val="center"/>
          </w:tcPr>
          <w:p w14:paraId="458CF2D6">
            <w:pPr>
              <w:spacing w:line="300" w:lineRule="exact"/>
              <w:jc w:val="right"/>
              <w:rPr>
                <w:rFonts w:ascii="方正书宋_GBK" w:eastAsia="方正书宋_GBK"/>
              </w:rPr>
            </w:pPr>
          </w:p>
        </w:tc>
        <w:tc>
          <w:tcPr>
            <w:tcW w:w="850" w:type="dxa"/>
            <w:vAlign w:val="center"/>
          </w:tcPr>
          <w:p w14:paraId="69D08679">
            <w:pPr>
              <w:spacing w:line="300" w:lineRule="exact"/>
              <w:jc w:val="right"/>
              <w:rPr>
                <w:rFonts w:ascii="方正书宋_GBK" w:eastAsia="方正书宋_GBK"/>
              </w:rPr>
            </w:pPr>
          </w:p>
        </w:tc>
        <w:tc>
          <w:tcPr>
            <w:tcW w:w="893" w:type="dxa"/>
            <w:vAlign w:val="center"/>
          </w:tcPr>
          <w:p w14:paraId="33E64E54">
            <w:pPr>
              <w:spacing w:line="300" w:lineRule="exact"/>
              <w:jc w:val="right"/>
              <w:rPr>
                <w:rFonts w:ascii="方正书宋_GBK" w:eastAsia="方正书宋_GBK"/>
              </w:rPr>
            </w:pPr>
          </w:p>
        </w:tc>
      </w:tr>
      <w:tr w14:paraId="30F4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83000AA">
            <w:pPr>
              <w:spacing w:line="300" w:lineRule="exact"/>
              <w:jc w:val="left"/>
              <w:rPr>
                <w:rFonts w:hint="eastAsia" w:ascii="方正书宋_GBK" w:eastAsia="方正书宋_GBK"/>
                <w:lang w:eastAsia="zh-CN"/>
              </w:rPr>
            </w:pPr>
            <w:r>
              <w:rPr>
                <w:rFonts w:hint="eastAsia" w:ascii="方正书宋_GBK" w:eastAsia="方正书宋_GBK"/>
                <w:lang w:eastAsia="zh-CN"/>
              </w:rPr>
              <w:t>镇镇前大街路灯项目</w:t>
            </w:r>
          </w:p>
        </w:tc>
        <w:tc>
          <w:tcPr>
            <w:tcW w:w="1134" w:type="dxa"/>
            <w:vAlign w:val="center"/>
          </w:tcPr>
          <w:p w14:paraId="08DEC0C7">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136.1</w:t>
            </w:r>
          </w:p>
        </w:tc>
        <w:tc>
          <w:tcPr>
            <w:tcW w:w="1559" w:type="dxa"/>
            <w:vAlign w:val="center"/>
          </w:tcPr>
          <w:p w14:paraId="6E625E29">
            <w:pPr>
              <w:spacing w:line="300" w:lineRule="exact"/>
              <w:jc w:val="left"/>
              <w:rPr>
                <w:rFonts w:ascii="方正书宋_GBK" w:eastAsia="方正书宋_GBK"/>
              </w:rPr>
            </w:pPr>
            <w:r>
              <w:rPr>
                <w:rFonts w:hint="eastAsia" w:ascii="方正书宋_GBK" w:eastAsia="方正书宋_GBK"/>
              </w:rPr>
              <w:t>其他印刷服务</w:t>
            </w:r>
          </w:p>
        </w:tc>
        <w:tc>
          <w:tcPr>
            <w:tcW w:w="1417" w:type="dxa"/>
            <w:vAlign w:val="center"/>
          </w:tcPr>
          <w:p w14:paraId="442DF384">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B0215</w:t>
            </w:r>
          </w:p>
        </w:tc>
        <w:tc>
          <w:tcPr>
            <w:tcW w:w="709" w:type="dxa"/>
            <w:vAlign w:val="center"/>
          </w:tcPr>
          <w:p w14:paraId="105C3A32">
            <w:pPr>
              <w:spacing w:line="300" w:lineRule="exact"/>
              <w:jc w:val="left"/>
              <w:rPr>
                <w:rFonts w:hint="eastAsia" w:ascii="方正书宋_GBK" w:eastAsia="方正书宋_GBK"/>
                <w:lang w:eastAsia="zh-CN"/>
              </w:rPr>
            </w:pPr>
            <w:r>
              <w:rPr>
                <w:rFonts w:hint="eastAsia" w:ascii="方正书宋_GBK" w:eastAsia="方正书宋_GBK"/>
                <w:lang w:eastAsia="zh-CN"/>
              </w:rPr>
              <w:t>项</w:t>
            </w:r>
          </w:p>
        </w:tc>
        <w:tc>
          <w:tcPr>
            <w:tcW w:w="851" w:type="dxa"/>
            <w:vAlign w:val="center"/>
          </w:tcPr>
          <w:p w14:paraId="1B9793CB">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2D450C07">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136.1</w:t>
            </w:r>
          </w:p>
        </w:tc>
        <w:tc>
          <w:tcPr>
            <w:tcW w:w="992" w:type="dxa"/>
            <w:vAlign w:val="center"/>
          </w:tcPr>
          <w:p w14:paraId="6C486D89">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136.1</w:t>
            </w:r>
          </w:p>
        </w:tc>
        <w:tc>
          <w:tcPr>
            <w:tcW w:w="992" w:type="dxa"/>
            <w:vAlign w:val="center"/>
          </w:tcPr>
          <w:p w14:paraId="19EA020E">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136.1</w:t>
            </w:r>
          </w:p>
        </w:tc>
        <w:tc>
          <w:tcPr>
            <w:tcW w:w="993" w:type="dxa"/>
            <w:vAlign w:val="center"/>
          </w:tcPr>
          <w:p w14:paraId="0D3DB6DB">
            <w:pPr>
              <w:spacing w:line="300" w:lineRule="exact"/>
              <w:jc w:val="right"/>
              <w:rPr>
                <w:rFonts w:ascii="方正书宋_GBK" w:eastAsia="方正书宋_GBK"/>
              </w:rPr>
            </w:pPr>
          </w:p>
        </w:tc>
        <w:tc>
          <w:tcPr>
            <w:tcW w:w="1134" w:type="dxa"/>
            <w:vAlign w:val="center"/>
          </w:tcPr>
          <w:p w14:paraId="178B1971">
            <w:pPr>
              <w:spacing w:line="300" w:lineRule="exact"/>
              <w:jc w:val="right"/>
              <w:rPr>
                <w:rFonts w:ascii="方正书宋_GBK" w:eastAsia="方正书宋_GBK"/>
              </w:rPr>
            </w:pPr>
          </w:p>
        </w:tc>
        <w:tc>
          <w:tcPr>
            <w:tcW w:w="850" w:type="dxa"/>
            <w:vAlign w:val="center"/>
          </w:tcPr>
          <w:p w14:paraId="3FFE3BEB">
            <w:pPr>
              <w:spacing w:line="300" w:lineRule="exact"/>
              <w:jc w:val="right"/>
              <w:rPr>
                <w:rFonts w:ascii="方正书宋_GBK" w:eastAsia="方正书宋_GBK"/>
              </w:rPr>
            </w:pPr>
          </w:p>
        </w:tc>
        <w:tc>
          <w:tcPr>
            <w:tcW w:w="893" w:type="dxa"/>
            <w:vAlign w:val="center"/>
          </w:tcPr>
          <w:p w14:paraId="7982B0C4">
            <w:pPr>
              <w:spacing w:line="300" w:lineRule="exact"/>
              <w:jc w:val="right"/>
              <w:rPr>
                <w:rFonts w:ascii="方正书宋_GBK" w:eastAsia="方正书宋_GBK"/>
              </w:rPr>
            </w:pPr>
          </w:p>
        </w:tc>
      </w:tr>
      <w:tr w14:paraId="0D1E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2C20FBE">
            <w:pPr>
              <w:spacing w:line="300" w:lineRule="exact"/>
              <w:jc w:val="left"/>
              <w:rPr>
                <w:rFonts w:hint="eastAsia" w:ascii="方正书宋_GBK" w:eastAsia="方正书宋_GBK"/>
                <w:lang w:eastAsia="zh-CN"/>
              </w:rPr>
            </w:pPr>
            <w:r>
              <w:rPr>
                <w:rFonts w:hint="eastAsia" w:ascii="方正书宋_GBK" w:eastAsia="方正书宋_GBK"/>
                <w:lang w:eastAsia="zh-CN"/>
              </w:rPr>
              <w:t>镇民兴西路维修工程</w:t>
            </w:r>
          </w:p>
        </w:tc>
        <w:tc>
          <w:tcPr>
            <w:tcW w:w="1134" w:type="dxa"/>
            <w:vAlign w:val="center"/>
          </w:tcPr>
          <w:p w14:paraId="5A2BF930">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50.04</w:t>
            </w:r>
          </w:p>
        </w:tc>
        <w:tc>
          <w:tcPr>
            <w:tcW w:w="1559" w:type="dxa"/>
            <w:vAlign w:val="center"/>
          </w:tcPr>
          <w:p w14:paraId="5B0CD95D">
            <w:pPr>
              <w:spacing w:line="300" w:lineRule="exact"/>
              <w:jc w:val="left"/>
              <w:rPr>
                <w:rFonts w:ascii="方正书宋_GBK" w:eastAsia="方正书宋_GBK"/>
              </w:rPr>
            </w:pPr>
            <w:r>
              <w:rPr>
                <w:rFonts w:hint="eastAsia" w:ascii="方正书宋_GBK" w:eastAsia="方正书宋_GBK"/>
              </w:rPr>
              <w:t>房屋租赁服务</w:t>
            </w:r>
          </w:p>
        </w:tc>
        <w:tc>
          <w:tcPr>
            <w:tcW w:w="1417" w:type="dxa"/>
            <w:vAlign w:val="center"/>
          </w:tcPr>
          <w:p w14:paraId="3EEE79AB">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B0215</w:t>
            </w:r>
          </w:p>
        </w:tc>
        <w:tc>
          <w:tcPr>
            <w:tcW w:w="709" w:type="dxa"/>
            <w:vAlign w:val="center"/>
          </w:tcPr>
          <w:p w14:paraId="0E573055">
            <w:pPr>
              <w:spacing w:line="300" w:lineRule="exact"/>
              <w:jc w:val="left"/>
              <w:rPr>
                <w:rFonts w:hint="eastAsia" w:ascii="方正书宋_GBK" w:eastAsia="方正书宋_GBK"/>
                <w:lang w:eastAsia="zh-CN"/>
              </w:rPr>
            </w:pPr>
            <w:r>
              <w:rPr>
                <w:rFonts w:hint="eastAsia" w:ascii="方正书宋_GBK" w:eastAsia="方正书宋_GBK"/>
                <w:lang w:eastAsia="zh-CN"/>
              </w:rPr>
              <w:t>项</w:t>
            </w:r>
          </w:p>
        </w:tc>
        <w:tc>
          <w:tcPr>
            <w:tcW w:w="851" w:type="dxa"/>
            <w:vAlign w:val="center"/>
          </w:tcPr>
          <w:p w14:paraId="13A713B0">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533F4269">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50.04</w:t>
            </w:r>
          </w:p>
        </w:tc>
        <w:tc>
          <w:tcPr>
            <w:tcW w:w="992" w:type="dxa"/>
            <w:vAlign w:val="center"/>
          </w:tcPr>
          <w:p w14:paraId="0A2FD97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50.04</w:t>
            </w:r>
          </w:p>
        </w:tc>
        <w:tc>
          <w:tcPr>
            <w:tcW w:w="992" w:type="dxa"/>
            <w:vAlign w:val="center"/>
          </w:tcPr>
          <w:p w14:paraId="64A0A81B">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50.04</w:t>
            </w:r>
          </w:p>
        </w:tc>
        <w:tc>
          <w:tcPr>
            <w:tcW w:w="993" w:type="dxa"/>
            <w:vAlign w:val="center"/>
          </w:tcPr>
          <w:p w14:paraId="3C80CDF8">
            <w:pPr>
              <w:spacing w:line="300" w:lineRule="exact"/>
              <w:jc w:val="right"/>
              <w:rPr>
                <w:rFonts w:ascii="方正书宋_GBK" w:eastAsia="方正书宋_GBK"/>
              </w:rPr>
            </w:pPr>
          </w:p>
        </w:tc>
        <w:tc>
          <w:tcPr>
            <w:tcW w:w="1134" w:type="dxa"/>
            <w:vAlign w:val="center"/>
          </w:tcPr>
          <w:p w14:paraId="457AD774">
            <w:pPr>
              <w:spacing w:line="300" w:lineRule="exact"/>
              <w:jc w:val="right"/>
              <w:rPr>
                <w:rFonts w:ascii="方正书宋_GBK" w:eastAsia="方正书宋_GBK"/>
              </w:rPr>
            </w:pPr>
          </w:p>
        </w:tc>
        <w:tc>
          <w:tcPr>
            <w:tcW w:w="850" w:type="dxa"/>
            <w:vAlign w:val="center"/>
          </w:tcPr>
          <w:p w14:paraId="21582757">
            <w:pPr>
              <w:spacing w:line="300" w:lineRule="exact"/>
              <w:jc w:val="right"/>
              <w:rPr>
                <w:rFonts w:ascii="方正书宋_GBK" w:eastAsia="方正书宋_GBK"/>
              </w:rPr>
            </w:pPr>
          </w:p>
        </w:tc>
        <w:tc>
          <w:tcPr>
            <w:tcW w:w="893" w:type="dxa"/>
            <w:vAlign w:val="center"/>
          </w:tcPr>
          <w:p w14:paraId="4BFB045F">
            <w:pPr>
              <w:spacing w:line="300" w:lineRule="exact"/>
              <w:jc w:val="right"/>
              <w:rPr>
                <w:rFonts w:ascii="方正书宋_GBK" w:eastAsia="方正书宋_GBK"/>
              </w:rPr>
            </w:pPr>
          </w:p>
        </w:tc>
      </w:tr>
    </w:tbl>
    <w:p w14:paraId="7D7ED0FE">
      <w:pPr>
        <w:autoSpaceDE w:val="0"/>
        <w:autoSpaceDN w:val="0"/>
        <w:adjustRightInd w:val="0"/>
        <w:ind w:firstLine="640" w:firstLineChars="200"/>
        <w:jc w:val="left"/>
        <w:rPr>
          <w:rFonts w:hint="eastAsia" w:ascii="黑体" w:hAnsi="黑体" w:eastAsia="黑体" w:cs="Times New Roman"/>
          <w:sz w:val="32"/>
          <w:szCs w:val="32"/>
        </w:rPr>
      </w:pPr>
    </w:p>
    <w:p w14:paraId="45AA9DD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4AF2D886">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山尹村镇人民政府</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667.05</w:t>
      </w:r>
      <w:r>
        <w:rPr>
          <w:rFonts w:ascii="Times New Roman" w:hAnsi="Times New Roman" w:eastAsia="仿宋" w:cs="Times New Roman"/>
          <w:color w:val="000000"/>
          <w:sz w:val="32"/>
          <w:szCs w:val="32"/>
        </w:rPr>
        <w:t>万元（详见下表），本年度</w:t>
      </w:r>
      <w:r>
        <w:rPr>
          <w:rFonts w:hint="eastAsia" w:ascii="Times New Roman" w:hAnsi="Times New Roman" w:eastAsia="仿宋" w:cs="Times New Roman"/>
          <w:color w:val="000000"/>
          <w:sz w:val="32"/>
          <w:szCs w:val="32"/>
          <w:lang w:eastAsia="zh-CN"/>
        </w:rPr>
        <w:t>我</w:t>
      </w:r>
      <w:r>
        <w:rPr>
          <w:rFonts w:ascii="Times New Roman" w:hAnsi="Times New Roman" w:eastAsia="仿宋" w:cs="Times New Roman"/>
          <w:color w:val="000000"/>
          <w:sz w:val="32"/>
          <w:szCs w:val="32"/>
        </w:rPr>
        <w:t>单位拟购置固定资产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12</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696FFD79">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AF940BF">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5134D77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6C8B599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山尹村镇人民政府</w:t>
            </w:r>
          </w:p>
        </w:tc>
        <w:tc>
          <w:tcPr>
            <w:tcW w:w="5103" w:type="dxa"/>
            <w:tcBorders>
              <w:top w:val="nil"/>
              <w:left w:val="nil"/>
              <w:bottom w:val="nil"/>
              <w:right w:val="nil"/>
            </w:tcBorders>
            <w:vAlign w:val="center"/>
          </w:tcPr>
          <w:p w14:paraId="617A9897">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2A0590E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2F582C8">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0A33E2EF">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5D88296">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4C49EA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36D90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7E7D290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D9A0368">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667.05</w:t>
            </w:r>
          </w:p>
        </w:tc>
      </w:tr>
      <w:tr w14:paraId="671D1E6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D4C78F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40CB7B57">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4200</w:t>
            </w:r>
          </w:p>
        </w:tc>
        <w:tc>
          <w:tcPr>
            <w:tcW w:w="5103" w:type="dxa"/>
            <w:tcBorders>
              <w:top w:val="nil"/>
              <w:left w:val="nil"/>
              <w:bottom w:val="single" w:color="auto" w:sz="4" w:space="0"/>
              <w:right w:val="single" w:color="auto" w:sz="4" w:space="0"/>
            </w:tcBorders>
            <w:vAlign w:val="center"/>
          </w:tcPr>
          <w:p w14:paraId="12BE61A4">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347.37</w:t>
            </w:r>
          </w:p>
        </w:tc>
      </w:tr>
      <w:tr w14:paraId="365816E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179A4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63780343">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4200</w:t>
            </w:r>
          </w:p>
        </w:tc>
        <w:tc>
          <w:tcPr>
            <w:tcW w:w="5103" w:type="dxa"/>
            <w:tcBorders>
              <w:top w:val="nil"/>
              <w:left w:val="nil"/>
              <w:bottom w:val="single" w:color="auto" w:sz="4" w:space="0"/>
              <w:right w:val="single" w:color="auto" w:sz="4" w:space="0"/>
            </w:tcBorders>
            <w:vAlign w:val="center"/>
          </w:tcPr>
          <w:p w14:paraId="79EEF890">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347.37</w:t>
            </w:r>
          </w:p>
        </w:tc>
      </w:tr>
      <w:tr w14:paraId="204DE5E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B0FD54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4B2C2AED">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w:t>
            </w:r>
          </w:p>
        </w:tc>
        <w:tc>
          <w:tcPr>
            <w:tcW w:w="5103" w:type="dxa"/>
            <w:tcBorders>
              <w:top w:val="nil"/>
              <w:left w:val="nil"/>
              <w:bottom w:val="single" w:color="auto" w:sz="4" w:space="0"/>
              <w:right w:val="single" w:color="auto" w:sz="4" w:space="0"/>
            </w:tcBorders>
            <w:vAlign w:val="center"/>
          </w:tcPr>
          <w:p w14:paraId="66A19511">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91.83</w:t>
            </w:r>
          </w:p>
        </w:tc>
      </w:tr>
      <w:tr w14:paraId="49A7C5D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730DC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5A1E85B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8C594B5">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eastAsia="zh-CN"/>
              </w:rPr>
              <w:t>——</w:t>
            </w:r>
          </w:p>
        </w:tc>
      </w:tr>
      <w:tr w14:paraId="3F414D4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2F3D77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2BBFA96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6A8D50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r>
              <w:rPr>
                <w:rFonts w:hint="eastAsia" w:ascii="Times New Roman" w:hAnsi="Times New Roman" w:eastAsia="仿宋" w:cs="Times New Roman"/>
                <w:kern w:val="0"/>
                <w:sz w:val="22"/>
                <w:lang w:val="en-US" w:eastAsia="zh-CN"/>
              </w:rPr>
              <w:t>27.85</w:t>
            </w:r>
          </w:p>
        </w:tc>
      </w:tr>
    </w:tbl>
    <w:p w14:paraId="25ACD50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222CFA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14:paraId="5780D3D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141147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661A6C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93BF62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6E04E1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7A0FE3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18AA4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DDC67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F9E5E3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13DCDE0">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AFD308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B693E">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14:paraId="73BFB620">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349FF">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58052FEF">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diNzNlNTg1MGVjZTRlMWI3NWQzYmIwZWYyZDczNzEifQ=="/>
  </w:docVars>
  <w:rsids>
    <w:rsidRoot w:val="00EE71BA"/>
    <w:rsid w:val="000C7140"/>
    <w:rsid w:val="00323B29"/>
    <w:rsid w:val="0039059E"/>
    <w:rsid w:val="007F0341"/>
    <w:rsid w:val="009A521C"/>
    <w:rsid w:val="00D607DA"/>
    <w:rsid w:val="00DC6EE5"/>
    <w:rsid w:val="00EE71BA"/>
    <w:rsid w:val="00F867E4"/>
    <w:rsid w:val="01DD19A0"/>
    <w:rsid w:val="056D17C0"/>
    <w:rsid w:val="11DE3021"/>
    <w:rsid w:val="124C28F1"/>
    <w:rsid w:val="125C4FDE"/>
    <w:rsid w:val="195C2CBF"/>
    <w:rsid w:val="1A660E78"/>
    <w:rsid w:val="1B861D6C"/>
    <w:rsid w:val="1D3205A5"/>
    <w:rsid w:val="1EAE773E"/>
    <w:rsid w:val="217C186B"/>
    <w:rsid w:val="282423F0"/>
    <w:rsid w:val="2B506F5B"/>
    <w:rsid w:val="33B75604"/>
    <w:rsid w:val="3ADF3885"/>
    <w:rsid w:val="40EC7273"/>
    <w:rsid w:val="43E24859"/>
    <w:rsid w:val="45A74DD6"/>
    <w:rsid w:val="4CAB2E2F"/>
    <w:rsid w:val="4E171394"/>
    <w:rsid w:val="52CD519B"/>
    <w:rsid w:val="53D56984"/>
    <w:rsid w:val="57CE0F00"/>
    <w:rsid w:val="57EA4D8A"/>
    <w:rsid w:val="61096453"/>
    <w:rsid w:val="63FF4FB4"/>
    <w:rsid w:val="6BEA0C0F"/>
    <w:rsid w:val="71681CFF"/>
    <w:rsid w:val="73EA6F3D"/>
    <w:rsid w:val="757D068B"/>
    <w:rsid w:val="774E2EBF"/>
    <w:rsid w:val="79E45046"/>
    <w:rsid w:val="7A070178"/>
    <w:rsid w:val="7DFE65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_Style 1"/>
    <w:basedOn w:val="1"/>
    <w:qFormat/>
    <w:uiPriority w:val="34"/>
    <w:pPr>
      <w:adjustRightInd w:val="0"/>
      <w:snapToGrid w:val="0"/>
      <w:spacing w:after="200"/>
      <w:ind w:firstLine="420" w:firstLineChars="200"/>
    </w:pPr>
    <w:rPr>
      <w:rFonts w:ascii="Tahoma" w:hAnsi="Tahoma" w:eastAsia="微软雅黑" w:cs="Times New Roman"/>
      <w:sz w:val="22"/>
      <w:szCs w:val="22"/>
      <w:lang w:eastAsia="zh-CN"/>
    </w:rPr>
  </w:style>
  <w:style w:type="paragraph" w:customStyle="1" w:styleId="15">
    <w:name w:val="[Normal]"/>
    <w:qFormat/>
    <w:uiPriority w:val="0"/>
    <w:rPr>
      <w:rFonts w:ascii="宋体" w:hAnsi="宋体" w:eastAsia="宋体" w:cstheme="minorBidi"/>
      <w:sz w:val="24"/>
      <w:szCs w:val="22"/>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35</Pages>
  <Words>19277</Words>
  <Characters>21235</Characters>
  <Lines>62</Lines>
  <Paragraphs>17</Paragraphs>
  <TotalTime>0</TotalTime>
  <ScaleCrop>false</ScaleCrop>
  <LinksUpToDate>false</LinksUpToDate>
  <CharactersWithSpaces>21285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李博然</cp:lastModifiedBy>
  <cp:lastPrinted>2020-01-10T15:53:00Z</cp:lastPrinted>
  <dcterms:modified xsi:type="dcterms:W3CDTF">2024-09-27T04:58:27Z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405DB16F00B3485C9441DFA67656C715_12</vt:lpwstr>
  </property>
</Properties>
</file>