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028209F">
      <w:pPr>
        <w:ind w:firstLine="880" w:firstLineChars="200"/>
        <w:jc w:val="center"/>
        <w:rPr>
          <w:rFonts w:hint="eastAsia" w:ascii="Times New Roman" w:hAnsi="Times New Roman" w:eastAsia="方正小标宋_GBK" w:cs="Times New Roman"/>
          <w:sz w:val="44"/>
          <w:szCs w:val="44"/>
          <w:lang w:eastAsia="zh-CN"/>
        </w:rPr>
      </w:pPr>
      <w:r>
        <w:rPr>
          <w:rFonts w:hint="eastAsia" w:ascii="Times New Roman" w:hAnsi="Times New Roman" w:eastAsia="方正小标宋_GBK" w:cs="Times New Roman"/>
          <w:sz w:val="44"/>
          <w:szCs w:val="44"/>
          <w:lang w:eastAsia="zh-CN"/>
        </w:rPr>
        <w:t>石家庄市鹿泉区自然资源和规划局</w:t>
      </w:r>
    </w:p>
    <w:p w14:paraId="74D3722E">
      <w:pPr>
        <w:ind w:firstLine="880" w:firstLineChars="200"/>
        <w:jc w:val="center"/>
        <w:rPr>
          <w:rFonts w:ascii="Times New Roman" w:hAnsi="Times New Roman" w:eastAsia="方正小标宋_GBK" w:cs="Times New Roman"/>
          <w:sz w:val="44"/>
          <w:szCs w:val="44"/>
        </w:rPr>
      </w:pPr>
      <w:r>
        <w:rPr>
          <w:rFonts w:ascii="Times New Roman" w:hAnsi="Times New Roman" w:eastAsia="方正小标宋_GBK" w:cs="Times New Roman"/>
          <w:sz w:val="44"/>
          <w:szCs w:val="44"/>
        </w:rPr>
        <w:t>201</w:t>
      </w:r>
      <w:r>
        <w:rPr>
          <w:rFonts w:hint="eastAsia" w:ascii="Times New Roman" w:hAnsi="Times New Roman" w:eastAsia="方正小标宋_GBK" w:cs="Times New Roman"/>
          <w:sz w:val="44"/>
          <w:szCs w:val="44"/>
        </w:rPr>
        <w:t>9</w:t>
      </w:r>
      <w:r>
        <w:rPr>
          <w:rFonts w:ascii="Times New Roman" w:hAnsi="Times New Roman" w:eastAsia="方正小标宋_GBK" w:cs="Times New Roman"/>
          <w:sz w:val="44"/>
          <w:szCs w:val="44"/>
        </w:rPr>
        <w:t>年部门预算信息公开</w:t>
      </w:r>
      <w:r>
        <w:rPr>
          <w:rFonts w:hint="eastAsia" w:ascii="Times New Roman" w:hAnsi="Times New Roman" w:eastAsia="方正小标宋_GBK" w:cs="Times New Roman"/>
          <w:sz w:val="44"/>
          <w:szCs w:val="44"/>
        </w:rPr>
        <w:t>情况说明</w:t>
      </w:r>
    </w:p>
    <w:p w14:paraId="66C48CB1">
      <w:pPr>
        <w:ind w:firstLine="640" w:firstLineChars="200"/>
        <w:rPr>
          <w:rFonts w:hint="eastAsia" w:ascii="仿宋" w:hAnsi="仿宋" w:eastAsia="仿宋" w:cs="仿宋"/>
          <w:sz w:val="32"/>
          <w:szCs w:val="32"/>
        </w:rPr>
      </w:pPr>
      <w:r>
        <w:rPr>
          <w:rFonts w:hint="eastAsia" w:ascii="仿宋" w:hAnsi="仿宋" w:eastAsia="仿宋" w:cs="仿宋"/>
          <w:sz w:val="32"/>
          <w:szCs w:val="32"/>
        </w:rPr>
        <w:t>按照《</w:t>
      </w:r>
      <w:r>
        <w:rPr>
          <w:rFonts w:hint="eastAsia" w:ascii="仿宋" w:hAnsi="仿宋" w:eastAsia="仿宋" w:cs="仿宋"/>
          <w:sz w:val="32"/>
          <w:szCs w:val="32"/>
          <w:lang w:eastAsia="zh-CN"/>
        </w:rPr>
        <w:t>中华人民共和国</w:t>
      </w:r>
      <w:r>
        <w:rPr>
          <w:rFonts w:hint="eastAsia" w:ascii="仿宋" w:hAnsi="仿宋" w:eastAsia="仿宋" w:cs="仿宋"/>
          <w:sz w:val="32"/>
          <w:szCs w:val="32"/>
        </w:rPr>
        <w:t>预算法》、《地方预决算公开操作规程》和《河北省省级预算公开办法》规定，现将</w:t>
      </w:r>
      <w:r>
        <w:rPr>
          <w:rFonts w:hint="eastAsia" w:ascii="仿宋" w:hAnsi="仿宋" w:eastAsia="仿宋" w:cs="仿宋"/>
          <w:sz w:val="32"/>
          <w:szCs w:val="32"/>
          <w:lang w:eastAsia="zh-CN"/>
        </w:rPr>
        <w:t>石家庄市鹿泉区自然资源和规划局</w:t>
      </w:r>
      <w:r>
        <w:rPr>
          <w:rFonts w:hint="eastAsia" w:ascii="仿宋" w:hAnsi="仿宋" w:eastAsia="仿宋" w:cs="仿宋"/>
          <w:sz w:val="32"/>
          <w:szCs w:val="32"/>
        </w:rPr>
        <w:t>2019年部门预算公开如下：</w:t>
      </w:r>
      <w:bookmarkStart w:id="3" w:name="_GoBack"/>
      <w:bookmarkEnd w:id="3"/>
    </w:p>
    <w:p w14:paraId="312A0532">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14:paraId="211777D7">
      <w:pPr>
        <w:ind w:firstLine="640" w:firstLineChars="200"/>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部门</w:t>
      </w:r>
      <w:r>
        <w:rPr>
          <w:rFonts w:ascii="Times New Roman" w:hAnsi="Times New Roman" w:eastAsia="方正仿宋_GBK" w:cs="Times New Roman"/>
          <w:b/>
          <w:sz w:val="32"/>
          <w:szCs w:val="32"/>
        </w:rPr>
        <w:t>职责：</w:t>
      </w:r>
    </w:p>
    <w:p w14:paraId="780FBAF5">
      <w:pPr>
        <w:pStyle w:val="8"/>
        <w:widowControl w:val="0"/>
        <w:wordWrap/>
        <w:adjustRightInd/>
        <w:snapToGrid/>
        <w:spacing w:before="0" w:beforeAutospacing="0" w:after="0" w:afterAutospacing="0" w:line="578" w:lineRule="exact"/>
        <w:ind w:firstLine="696" w:firstLineChars="200"/>
        <w:jc w:val="both"/>
        <w:textAlignment w:val="auto"/>
        <w:outlineLvl w:val="9"/>
        <w:rPr>
          <w:rFonts w:ascii="仿宋" w:hAnsi="仿宋" w:eastAsia="仿宋" w:cs="仿宋_GB2312"/>
          <w:color w:val="auto"/>
          <w:spacing w:val="14"/>
          <w:sz w:val="32"/>
          <w:szCs w:val="32"/>
        </w:rPr>
      </w:pPr>
      <w:r>
        <w:rPr>
          <w:rFonts w:hint="eastAsia" w:ascii="仿宋" w:hAnsi="仿宋" w:eastAsia="仿宋" w:cs="仿宋_GB2312"/>
          <w:color w:val="auto"/>
          <w:spacing w:val="14"/>
          <w:sz w:val="32"/>
          <w:szCs w:val="32"/>
        </w:rPr>
        <w:t>（一）履行全民所有土地、矿产、湿地、水等自然资源资产所有者职责和所有国土空间用途管制职责</w:t>
      </w:r>
      <w:r>
        <w:rPr>
          <w:rFonts w:hint="eastAsia" w:ascii="仿宋" w:hAnsi="仿宋" w:eastAsia="仿宋" w:cs="仿宋_GB2312"/>
          <w:color w:val="auto"/>
          <w:spacing w:val="14"/>
          <w:sz w:val="32"/>
          <w:szCs w:val="32"/>
          <w:lang w:eastAsia="zh-CN"/>
        </w:rPr>
        <w:t>。</w:t>
      </w:r>
      <w:r>
        <w:rPr>
          <w:rFonts w:hint="eastAsia" w:ascii="仿宋" w:hAnsi="仿宋" w:eastAsia="仿宋" w:cs="仿宋_GB2312"/>
          <w:color w:val="auto"/>
          <w:spacing w:val="14"/>
          <w:sz w:val="32"/>
          <w:szCs w:val="32"/>
        </w:rPr>
        <w:t>监督检查自然资源、空间资源、国土空间规划及测绘、林业和草原等法律法规的执行情况。</w:t>
      </w:r>
      <w:r>
        <w:rPr>
          <w:rFonts w:hint="eastAsia" w:ascii="仿宋" w:hAnsi="仿宋" w:eastAsia="仿宋" w:cs="仿宋_GB2312"/>
          <w:color w:val="auto"/>
          <w:sz w:val="32"/>
          <w:szCs w:val="32"/>
        </w:rPr>
        <w:t>探索城乡统筹发展模式，推动</w:t>
      </w:r>
      <w:r>
        <w:rPr>
          <w:rFonts w:hint="eastAsia" w:ascii="仿宋" w:hAnsi="仿宋" w:eastAsia="仿宋" w:cs="仿宋_GB2312"/>
          <w:color w:val="auto"/>
          <w:spacing w:val="14"/>
          <w:sz w:val="32"/>
          <w:szCs w:val="32"/>
        </w:rPr>
        <w:t>全区</w:t>
      </w:r>
      <w:r>
        <w:rPr>
          <w:rFonts w:hint="eastAsia" w:ascii="仿宋" w:hAnsi="仿宋" w:eastAsia="仿宋" w:cs="仿宋_GB2312"/>
          <w:color w:val="auto"/>
          <w:sz w:val="32"/>
          <w:szCs w:val="32"/>
        </w:rPr>
        <w:t>城乡一体化进程。</w:t>
      </w:r>
    </w:p>
    <w:p w14:paraId="1EB63A81">
      <w:pPr>
        <w:pStyle w:val="8"/>
        <w:widowControl w:val="0"/>
        <w:wordWrap/>
        <w:adjustRightInd/>
        <w:snapToGrid/>
        <w:spacing w:before="0" w:beforeAutospacing="0" w:after="0" w:afterAutospacing="0" w:line="578" w:lineRule="exact"/>
        <w:ind w:firstLine="696" w:firstLineChars="200"/>
        <w:jc w:val="both"/>
        <w:textAlignment w:val="auto"/>
        <w:outlineLvl w:val="9"/>
        <w:rPr>
          <w:rFonts w:ascii="仿宋" w:hAnsi="仿宋" w:eastAsia="仿宋" w:cs="仿宋_GB2312"/>
          <w:strike/>
          <w:color w:val="auto"/>
          <w:spacing w:val="11"/>
          <w:sz w:val="32"/>
          <w:szCs w:val="32"/>
        </w:rPr>
      </w:pPr>
      <w:r>
        <w:rPr>
          <w:rFonts w:hint="eastAsia" w:ascii="仿宋" w:hAnsi="仿宋" w:eastAsia="仿宋" w:cs="仿宋_GB2312"/>
          <w:color w:val="auto"/>
          <w:spacing w:val="14"/>
          <w:sz w:val="32"/>
          <w:szCs w:val="32"/>
        </w:rPr>
        <w:t>（二）负责全区自然资源调查监测评价。贯彻执行国家和省、市自然资源调查监测评价的指标体系、统计标准和自然资源调查监测评价制度。实施自然资源基础调查、专项调查和监测。负责自然资源调查监测评价成果的监督管理和信息发布。组织开展全区森林、草原、湿地和陆生野生动物植物资源动态监测与评价。</w:t>
      </w:r>
    </w:p>
    <w:p w14:paraId="62EB9220">
      <w:pPr>
        <w:pStyle w:val="8"/>
        <w:widowControl w:val="0"/>
        <w:wordWrap/>
        <w:adjustRightInd/>
        <w:snapToGrid/>
        <w:spacing w:before="0" w:beforeAutospacing="0" w:after="0" w:afterAutospacing="0" w:line="578" w:lineRule="exact"/>
        <w:ind w:firstLine="696" w:firstLineChars="200"/>
        <w:jc w:val="both"/>
        <w:textAlignment w:val="auto"/>
        <w:outlineLvl w:val="9"/>
        <w:rPr>
          <w:rFonts w:ascii="仿宋" w:hAnsi="仿宋" w:eastAsia="仿宋" w:cs="仿宋_GB2312"/>
          <w:strike/>
          <w:color w:val="auto"/>
          <w:spacing w:val="14"/>
          <w:sz w:val="32"/>
          <w:szCs w:val="32"/>
        </w:rPr>
      </w:pPr>
      <w:r>
        <w:rPr>
          <w:rFonts w:hint="eastAsia" w:ascii="仿宋" w:hAnsi="仿宋" w:eastAsia="仿宋" w:cs="仿宋_GB2312"/>
          <w:color w:val="auto"/>
          <w:spacing w:val="14"/>
          <w:sz w:val="32"/>
          <w:szCs w:val="32"/>
        </w:rPr>
        <w:t>（三）负责全区自然资源统一确权登记工作。贯彻执行国家和省、市各类自然资源和不动产统一确权登记、权籍调查、不动产测绘、争议调处、成果应用的制度、标准、规范。负责全区自然资源和不动产登记信息管理基础平台建设和维护。负责自然资源和不动产登记资料收集、整理、共享、汇交管理等。负责全区自然资源和不动产确权登记工作。</w:t>
      </w:r>
    </w:p>
    <w:p w14:paraId="67F7E2F6">
      <w:pPr>
        <w:pStyle w:val="8"/>
        <w:widowControl w:val="0"/>
        <w:wordWrap/>
        <w:adjustRightInd/>
        <w:snapToGrid/>
        <w:spacing w:before="0" w:beforeAutospacing="0" w:after="0" w:afterAutospacing="0" w:line="578" w:lineRule="exact"/>
        <w:ind w:firstLine="696" w:firstLineChars="200"/>
        <w:jc w:val="both"/>
        <w:textAlignment w:val="auto"/>
        <w:outlineLvl w:val="9"/>
        <w:rPr>
          <w:rFonts w:hint="eastAsia" w:ascii="仿宋" w:hAnsi="仿宋" w:eastAsia="仿宋" w:cs="仿宋_GB2312"/>
          <w:color w:val="auto"/>
          <w:spacing w:val="14"/>
          <w:sz w:val="32"/>
          <w:szCs w:val="32"/>
        </w:rPr>
      </w:pPr>
      <w:r>
        <w:rPr>
          <w:rFonts w:hint="eastAsia" w:ascii="仿宋" w:hAnsi="仿宋" w:eastAsia="仿宋" w:cs="仿宋_GB2312"/>
          <w:color w:val="auto"/>
          <w:spacing w:val="14"/>
          <w:sz w:val="32"/>
          <w:szCs w:val="32"/>
        </w:rPr>
        <w:t>（四）负责全区自然资源资产有偿使用工作。贯彻执行国家和省、市全民所有自然资源资产统计制度，负责全民所有自然资源资产核算。编制全民所有自然资源资产负债表。贯彻执行全民所有自然资源资产划拨、出让、租赁、作价出资和土地储备政策，合理配置全民所有自然资源资产。负责自然资源资产价值评估管理，依法收缴相关资产收益。自然资源的公开出让工作按照冀政办函</w:t>
      </w:r>
      <w:r>
        <w:rPr>
          <w:rFonts w:hint="eastAsia" w:ascii="仿宋" w:hAnsi="仿宋" w:eastAsia="仿宋" w:cs="仿宋_GB2312"/>
          <w:color w:val="auto"/>
          <w:sz w:val="32"/>
          <w:szCs w:val="32"/>
        </w:rPr>
        <w:t>〔</w:t>
      </w:r>
      <w:r>
        <w:rPr>
          <w:rFonts w:hint="eastAsia" w:ascii="宋体" w:hAnsi="宋体" w:eastAsia="宋体" w:cs="宋体"/>
          <w:color w:val="auto"/>
          <w:sz w:val="32"/>
          <w:szCs w:val="32"/>
        </w:rPr>
        <w:t>2013</w:t>
      </w:r>
      <w:r>
        <w:rPr>
          <w:rFonts w:hint="eastAsia" w:ascii="仿宋" w:hAnsi="仿宋" w:eastAsia="仿宋" w:cs="仿宋_GB2312"/>
          <w:color w:val="auto"/>
          <w:sz w:val="32"/>
          <w:szCs w:val="32"/>
        </w:rPr>
        <w:t>〕</w:t>
      </w:r>
      <w:r>
        <w:rPr>
          <w:rFonts w:hint="eastAsia" w:ascii="宋体" w:hAnsi="宋体" w:eastAsia="宋体" w:cs="宋体"/>
          <w:color w:val="auto"/>
          <w:sz w:val="32"/>
          <w:szCs w:val="32"/>
        </w:rPr>
        <w:t>90</w:t>
      </w:r>
      <w:r>
        <w:rPr>
          <w:rFonts w:hint="eastAsia" w:ascii="仿宋" w:hAnsi="仿宋" w:eastAsia="仿宋" w:cs="仿宋_GB2312"/>
          <w:color w:val="auto"/>
          <w:sz w:val="32"/>
          <w:szCs w:val="32"/>
        </w:rPr>
        <w:t>号《河北省公共资源交易市场监督管理办法》（试行）执行。</w:t>
      </w:r>
    </w:p>
    <w:p w14:paraId="7FC6B86F">
      <w:pPr>
        <w:pStyle w:val="8"/>
        <w:widowControl w:val="0"/>
        <w:wordWrap/>
        <w:adjustRightInd/>
        <w:snapToGrid/>
        <w:spacing w:before="0" w:beforeAutospacing="0" w:after="0" w:afterAutospacing="0" w:line="578" w:lineRule="exact"/>
        <w:ind w:firstLine="696" w:firstLineChars="200"/>
        <w:jc w:val="both"/>
        <w:textAlignment w:val="auto"/>
        <w:outlineLvl w:val="9"/>
        <w:rPr>
          <w:rFonts w:hint="eastAsia" w:ascii="仿宋" w:hAnsi="仿宋" w:eastAsia="仿宋" w:cs="仿宋_GB2312"/>
          <w:color w:val="auto"/>
          <w:spacing w:val="14"/>
          <w:sz w:val="32"/>
          <w:szCs w:val="32"/>
        </w:rPr>
      </w:pPr>
      <w:r>
        <w:rPr>
          <w:rFonts w:hint="eastAsia" w:ascii="仿宋" w:hAnsi="仿宋" w:eastAsia="仿宋" w:cs="仿宋_GB2312"/>
          <w:color w:val="auto"/>
          <w:spacing w:val="14"/>
          <w:sz w:val="32"/>
          <w:szCs w:val="32"/>
        </w:rPr>
        <w:t>（五）负责全区自然资源的合理开发利用。组织拟订自然资源发展规划，组织实施自然资源开发利用标准，建立政府公示自然资源价格体系，组织开展自然资源分等定级价格评估，开展自然资源利用评价考核，组织开展节约集约利用。负责自然资源市场监管。落实自然资源管理涉及宏观调控、区域协调和城乡统筹的政策措施。</w:t>
      </w:r>
    </w:p>
    <w:p w14:paraId="5AC5B349">
      <w:pPr>
        <w:pStyle w:val="8"/>
        <w:widowControl w:val="0"/>
        <w:wordWrap/>
        <w:adjustRightInd/>
        <w:snapToGrid/>
        <w:spacing w:before="0" w:beforeAutospacing="0" w:after="0" w:afterAutospacing="0" w:line="578" w:lineRule="exact"/>
        <w:ind w:firstLine="696" w:firstLineChars="200"/>
        <w:jc w:val="both"/>
        <w:textAlignment w:val="auto"/>
        <w:outlineLvl w:val="9"/>
        <w:rPr>
          <w:rFonts w:ascii="仿宋" w:hAnsi="仿宋" w:eastAsia="仿宋" w:cs="仿宋_GB2312"/>
          <w:color w:val="auto"/>
          <w:spacing w:val="14"/>
          <w:sz w:val="32"/>
          <w:szCs w:val="32"/>
        </w:rPr>
      </w:pPr>
      <w:r>
        <w:rPr>
          <w:rFonts w:hint="eastAsia" w:ascii="仿宋" w:hAnsi="仿宋" w:eastAsia="仿宋" w:cs="仿宋_GB2312"/>
          <w:color w:val="auto"/>
          <w:spacing w:val="14"/>
          <w:sz w:val="32"/>
          <w:szCs w:val="32"/>
        </w:rPr>
        <w:t>（六）负责建立全区空间规划体系并监督实施。推进主体功能区战略和制度，组织编制并监督实施国土空间规划、详细规划和相关专项规划；</w:t>
      </w:r>
      <w:r>
        <w:rPr>
          <w:rFonts w:hint="eastAsia" w:ascii="仿宋" w:hAnsi="仿宋" w:eastAsia="仿宋" w:cs="仿宋_GB2312"/>
          <w:color w:val="auto"/>
          <w:spacing w:val="11"/>
          <w:sz w:val="32"/>
          <w:szCs w:val="32"/>
        </w:rPr>
        <w:t>组织</w:t>
      </w:r>
      <w:r>
        <w:rPr>
          <w:rFonts w:hint="eastAsia" w:ascii="仿宋" w:hAnsi="仿宋" w:eastAsia="仿宋" w:cs="仿宋"/>
          <w:color w:val="auto"/>
          <w:spacing w:val="14"/>
          <w:sz w:val="32"/>
          <w:szCs w:val="32"/>
        </w:rPr>
        <w:t>编制主城区内控制性详细规划、重要地块的修建性详细规划、城市风貌和重要专项规划；组织编制并实施主体功能区规划职责；</w:t>
      </w:r>
      <w:r>
        <w:rPr>
          <w:rFonts w:hint="eastAsia" w:ascii="仿宋" w:hAnsi="仿宋" w:eastAsia="仿宋" w:cs="仿宋_GB2312"/>
          <w:color w:val="auto"/>
          <w:spacing w:val="11"/>
          <w:sz w:val="32"/>
          <w:szCs w:val="32"/>
          <w:u w:val="none"/>
        </w:rPr>
        <w:t>拟订全区林地保护利用规划并组织实施，监督执行采伐限额；管理区属国有林场森林资源；拟订全区湿地生态保护修复规划并组织实施，监督管理湿地的开发利用。</w:t>
      </w:r>
      <w:r>
        <w:rPr>
          <w:rFonts w:hint="eastAsia" w:ascii="仿宋" w:hAnsi="仿宋" w:eastAsia="仿宋" w:cs="仿宋"/>
          <w:color w:val="auto"/>
          <w:spacing w:val="14"/>
          <w:sz w:val="32"/>
          <w:szCs w:val="32"/>
        </w:rPr>
        <w:t>承担由区政府组织制定的近期建设规划的具体工作。</w:t>
      </w:r>
      <w:r>
        <w:rPr>
          <w:rFonts w:hint="eastAsia" w:ascii="仿宋" w:hAnsi="仿宋" w:eastAsia="仿宋" w:cs="仿宋_GB2312"/>
          <w:color w:val="auto"/>
          <w:spacing w:val="14"/>
          <w:sz w:val="32"/>
          <w:szCs w:val="32"/>
        </w:rPr>
        <w:t>会同有关部门做好历史文化名城（镇、村）的保护和监督管理工作。开展国土空间开发适宜性评价，建立国土空间规划实施监测、评估和预警体系。组织划定永久基本农田、城镇开发边界等控制线，构建节约资源和保护环境的生产、生活、生态空间布局。贯彻执行国土空间规划政策，落实国土空间用途管制制度。负责土地等自然资源年度利用计划管理工作。负责土地等国土空间用途转用审查工作。负责土地征收征用管理。</w:t>
      </w:r>
    </w:p>
    <w:p w14:paraId="7B3098EB">
      <w:pPr>
        <w:pStyle w:val="8"/>
        <w:widowControl w:val="0"/>
        <w:wordWrap/>
        <w:adjustRightInd/>
        <w:snapToGrid/>
        <w:spacing w:before="0" w:beforeAutospacing="0" w:after="0" w:afterAutospacing="0" w:line="578" w:lineRule="exact"/>
        <w:ind w:firstLine="696" w:firstLineChars="200"/>
        <w:jc w:val="both"/>
        <w:textAlignment w:val="auto"/>
        <w:outlineLvl w:val="9"/>
        <w:rPr>
          <w:rFonts w:hint="eastAsia" w:ascii="仿宋" w:hAnsi="仿宋" w:eastAsia="仿宋" w:cs="仿宋_GB2312"/>
          <w:color w:val="auto"/>
          <w:sz w:val="32"/>
          <w:szCs w:val="32"/>
        </w:rPr>
      </w:pPr>
      <w:r>
        <w:rPr>
          <w:rFonts w:hint="eastAsia" w:ascii="仿宋" w:hAnsi="仿宋" w:eastAsia="仿宋" w:cs="仿宋_GB2312"/>
          <w:color w:val="auto"/>
          <w:spacing w:val="14"/>
          <w:sz w:val="32"/>
          <w:szCs w:val="32"/>
        </w:rPr>
        <w:t>（七）负责统筹全区国土空间生态修复。</w:t>
      </w:r>
      <w:r>
        <w:rPr>
          <w:rFonts w:hint="eastAsia" w:ascii="仿宋" w:hAnsi="仿宋" w:eastAsia="仿宋" w:cs="仿宋_GB2312"/>
          <w:color w:val="auto"/>
          <w:sz w:val="32"/>
          <w:szCs w:val="32"/>
        </w:rPr>
        <w:t>牵头组织编制国土空间生态修复规划并实施有关生态修复重大工程。负责国土空间综合整治、土地整理复垦、矿山地质环境恢复治理</w:t>
      </w:r>
      <w:r>
        <w:rPr>
          <w:rFonts w:hint="eastAsia" w:ascii="仿宋" w:hAnsi="仿宋" w:eastAsia="仿宋" w:cs="仿宋_GB2312"/>
          <w:color w:val="auto"/>
          <w:sz w:val="32"/>
          <w:szCs w:val="32"/>
          <w:lang w:eastAsia="zh-CN"/>
        </w:rPr>
        <w:t>、林业和草原及其生态保护和修复</w:t>
      </w:r>
      <w:r>
        <w:rPr>
          <w:rFonts w:hint="eastAsia" w:ascii="仿宋" w:hAnsi="仿宋" w:eastAsia="仿宋" w:cs="仿宋_GB2312"/>
          <w:color w:val="auto"/>
          <w:sz w:val="32"/>
          <w:szCs w:val="32"/>
        </w:rPr>
        <w:t>等工作。牵头建立和实施生态保护补偿制度，制定合理利用社会资金进行生态修复的政策措施，提出重大备选项目。</w:t>
      </w:r>
    </w:p>
    <w:p w14:paraId="2DBCE527">
      <w:pPr>
        <w:pStyle w:val="8"/>
        <w:widowControl w:val="0"/>
        <w:wordWrap/>
        <w:adjustRightInd/>
        <w:snapToGrid/>
        <w:spacing w:before="0" w:beforeAutospacing="0" w:after="0" w:afterAutospacing="0" w:line="578" w:lineRule="exact"/>
        <w:ind w:firstLine="696" w:firstLineChars="200"/>
        <w:jc w:val="both"/>
        <w:textAlignment w:val="auto"/>
        <w:outlineLvl w:val="9"/>
        <w:rPr>
          <w:rFonts w:ascii="仿宋" w:hAnsi="仿宋" w:eastAsia="仿宋" w:cs="仿宋_GB2312"/>
          <w:color w:val="auto"/>
          <w:spacing w:val="14"/>
          <w:sz w:val="32"/>
          <w:szCs w:val="32"/>
        </w:rPr>
      </w:pPr>
      <w:r>
        <w:rPr>
          <w:rFonts w:hint="eastAsia" w:ascii="仿宋" w:hAnsi="仿宋" w:eastAsia="仿宋" w:cs="仿宋_GB2312"/>
          <w:color w:val="auto"/>
          <w:spacing w:val="14"/>
          <w:sz w:val="32"/>
          <w:szCs w:val="32"/>
        </w:rPr>
        <w:t>（八）负责组织实施最严格的耕地保护制度。贯彻执行耕地保护政策，负责耕地数量、质量、生态保护。负责耕地保护责任目标考核和永久基本农田特殊保护工作。完善耕地占补平衡制度，落实占用耕地补偿制度。</w:t>
      </w:r>
    </w:p>
    <w:p w14:paraId="20FB1F70">
      <w:pPr>
        <w:pStyle w:val="8"/>
        <w:widowControl w:val="0"/>
        <w:wordWrap/>
        <w:adjustRightInd/>
        <w:snapToGrid/>
        <w:spacing w:before="0" w:beforeAutospacing="0" w:after="0" w:afterAutospacing="0" w:line="578" w:lineRule="exact"/>
        <w:ind w:firstLine="696" w:firstLineChars="200"/>
        <w:jc w:val="both"/>
        <w:textAlignment w:val="auto"/>
        <w:outlineLvl w:val="9"/>
        <w:rPr>
          <w:rFonts w:ascii="仿宋" w:hAnsi="仿宋" w:eastAsia="仿宋" w:cs="仿宋_GB2312"/>
          <w:color w:val="auto"/>
          <w:spacing w:val="14"/>
          <w:sz w:val="32"/>
          <w:szCs w:val="32"/>
        </w:rPr>
      </w:pPr>
      <w:r>
        <w:rPr>
          <w:rFonts w:hint="eastAsia" w:ascii="仿宋" w:hAnsi="仿宋" w:eastAsia="仿宋" w:cs="仿宋_GB2312"/>
          <w:color w:val="auto"/>
          <w:spacing w:val="14"/>
          <w:sz w:val="32"/>
          <w:szCs w:val="32"/>
        </w:rPr>
        <w:t>（九）负责管理全区地质勘查行业和地质工作。编制地质勘查规划并监督检查执行情况。管理区级地质勘查项目。组织实施重大地质矿产勘查专项。负责古生物化石的监督管理。</w:t>
      </w:r>
    </w:p>
    <w:p w14:paraId="37656C9D">
      <w:pPr>
        <w:pStyle w:val="8"/>
        <w:widowControl w:val="0"/>
        <w:wordWrap/>
        <w:adjustRightInd/>
        <w:snapToGrid/>
        <w:spacing w:before="0" w:beforeAutospacing="0" w:after="0" w:afterAutospacing="0" w:line="578" w:lineRule="exact"/>
        <w:ind w:firstLine="696" w:firstLineChars="200"/>
        <w:jc w:val="both"/>
        <w:textAlignment w:val="auto"/>
        <w:outlineLvl w:val="9"/>
        <w:rPr>
          <w:rFonts w:ascii="仿宋" w:hAnsi="仿宋" w:eastAsia="仿宋" w:cs="仿宋_GB2312"/>
          <w:color w:val="auto"/>
          <w:spacing w:val="14"/>
          <w:sz w:val="32"/>
          <w:szCs w:val="32"/>
        </w:rPr>
      </w:pPr>
      <w:r>
        <w:rPr>
          <w:rFonts w:hint="eastAsia" w:ascii="仿宋" w:hAnsi="仿宋" w:eastAsia="仿宋" w:cs="仿宋_GB2312"/>
          <w:color w:val="auto"/>
          <w:spacing w:val="14"/>
          <w:sz w:val="32"/>
          <w:szCs w:val="32"/>
        </w:rPr>
        <w:t>（十）负责全区矿产资源管理工作。负责矿产资源储量管理工作。按规定权限依法管理矿业权的审核登记和转让审核登记工作。会同有关部门落实保护性开采的特定矿种、优势矿产的开采总量控制及相关管理工作。负责矿产资源合理利用和保护。</w:t>
      </w:r>
    </w:p>
    <w:p w14:paraId="1B53771F">
      <w:pPr>
        <w:pStyle w:val="8"/>
        <w:widowControl w:val="0"/>
        <w:wordWrap/>
        <w:adjustRightInd/>
        <w:snapToGrid/>
        <w:spacing w:before="0" w:beforeAutospacing="0" w:after="0" w:afterAutospacing="0" w:line="578" w:lineRule="exact"/>
        <w:ind w:firstLine="696" w:firstLineChars="200"/>
        <w:jc w:val="both"/>
        <w:textAlignment w:val="auto"/>
        <w:outlineLvl w:val="9"/>
        <w:rPr>
          <w:rFonts w:ascii="仿宋" w:hAnsi="仿宋" w:eastAsia="仿宋" w:cs="仿宋_GB2312"/>
          <w:color w:val="auto"/>
          <w:spacing w:val="14"/>
          <w:sz w:val="32"/>
          <w:szCs w:val="32"/>
        </w:rPr>
      </w:pPr>
      <w:r>
        <w:rPr>
          <w:rFonts w:hint="eastAsia" w:ascii="仿宋" w:hAnsi="仿宋" w:eastAsia="仿宋" w:cs="仿宋_GB2312"/>
          <w:color w:val="auto"/>
          <w:spacing w:val="14"/>
          <w:sz w:val="32"/>
          <w:szCs w:val="32"/>
        </w:rPr>
        <w:t>（十</w:t>
      </w:r>
      <w:r>
        <w:rPr>
          <w:rFonts w:hint="eastAsia" w:ascii="仿宋" w:hAnsi="仿宋" w:eastAsia="仿宋" w:cs="仿宋_GB2312"/>
          <w:color w:val="auto"/>
          <w:spacing w:val="14"/>
          <w:sz w:val="32"/>
          <w:szCs w:val="32"/>
          <w:lang w:eastAsia="zh-CN"/>
        </w:rPr>
        <w:t>一</w:t>
      </w:r>
      <w:r>
        <w:rPr>
          <w:rFonts w:hint="eastAsia" w:ascii="仿宋" w:hAnsi="仿宋" w:eastAsia="仿宋" w:cs="仿宋_GB2312"/>
          <w:color w:val="auto"/>
          <w:spacing w:val="14"/>
          <w:sz w:val="32"/>
          <w:szCs w:val="32"/>
        </w:rPr>
        <w:t>）负责全区测绘地理信息管理工作。负责基础测绘、规划勘察及测绘行业管理。负责测绘资质资格与信用管理，监督管理地理信息安全和市场秩序。负责地理信息公共服务管理。负责测量标志保护。</w:t>
      </w:r>
    </w:p>
    <w:p w14:paraId="07B7DEF7">
      <w:pPr>
        <w:pStyle w:val="8"/>
        <w:widowControl w:val="0"/>
        <w:wordWrap/>
        <w:adjustRightInd/>
        <w:snapToGrid/>
        <w:spacing w:before="0" w:beforeAutospacing="0" w:after="0" w:afterAutospacing="0" w:line="578" w:lineRule="exact"/>
        <w:ind w:firstLine="696" w:firstLineChars="200"/>
        <w:jc w:val="both"/>
        <w:textAlignment w:val="auto"/>
        <w:outlineLvl w:val="9"/>
        <w:rPr>
          <w:rFonts w:ascii="仿宋" w:hAnsi="仿宋" w:eastAsia="仿宋" w:cs="仿宋_GB2312"/>
          <w:color w:val="auto"/>
          <w:spacing w:val="14"/>
          <w:sz w:val="32"/>
          <w:szCs w:val="32"/>
          <w:u w:val="single"/>
        </w:rPr>
      </w:pPr>
      <w:r>
        <w:rPr>
          <w:rFonts w:hint="eastAsia" w:ascii="仿宋" w:hAnsi="仿宋" w:eastAsia="仿宋" w:cs="仿宋_GB2312"/>
          <w:color w:val="auto"/>
          <w:spacing w:val="14"/>
          <w:sz w:val="32"/>
          <w:szCs w:val="32"/>
        </w:rPr>
        <w:t>（十</w:t>
      </w:r>
      <w:r>
        <w:rPr>
          <w:rFonts w:hint="eastAsia" w:ascii="仿宋" w:hAnsi="仿宋" w:eastAsia="仿宋" w:cs="仿宋_GB2312"/>
          <w:color w:val="auto"/>
          <w:spacing w:val="14"/>
          <w:sz w:val="32"/>
          <w:szCs w:val="32"/>
          <w:lang w:eastAsia="zh-CN"/>
        </w:rPr>
        <w:t>二</w:t>
      </w:r>
      <w:r>
        <w:rPr>
          <w:rFonts w:hint="eastAsia" w:ascii="仿宋" w:hAnsi="仿宋" w:eastAsia="仿宋" w:cs="仿宋_GB2312"/>
          <w:color w:val="auto"/>
          <w:spacing w:val="14"/>
          <w:sz w:val="32"/>
          <w:szCs w:val="32"/>
        </w:rPr>
        <w:t>）推动全区自然资源领域科技发展。实施自然资源领域科技创新发展和人才培养战略、规划和计划。贯彻执行技术标准、规程规范，组织实施重大科技工程及创新能力建设，推进自然资源信息化和信息资料的公共服务。</w:t>
      </w:r>
    </w:p>
    <w:p w14:paraId="51EC88C0">
      <w:pPr>
        <w:wordWrap/>
        <w:adjustRightInd/>
        <w:snapToGrid/>
        <w:spacing w:line="578" w:lineRule="exact"/>
        <w:ind w:firstLine="696" w:firstLineChars="200"/>
        <w:textAlignment w:val="auto"/>
        <w:outlineLvl w:val="9"/>
        <w:rPr>
          <w:rFonts w:hint="eastAsia" w:ascii="仿宋" w:hAnsi="仿宋" w:eastAsia="仿宋" w:cs="仿宋"/>
          <w:color w:val="auto"/>
          <w:spacing w:val="14"/>
          <w:sz w:val="32"/>
          <w:szCs w:val="32"/>
        </w:rPr>
      </w:pPr>
      <w:r>
        <w:rPr>
          <w:rFonts w:hint="eastAsia" w:ascii="仿宋" w:hAnsi="仿宋" w:eastAsia="仿宋" w:cs="仿宋_GB2312"/>
          <w:color w:val="auto"/>
          <w:spacing w:val="14"/>
          <w:sz w:val="32"/>
          <w:szCs w:val="32"/>
        </w:rPr>
        <w:t>（十</w:t>
      </w:r>
      <w:r>
        <w:rPr>
          <w:rFonts w:hint="eastAsia" w:ascii="仿宋" w:hAnsi="仿宋" w:eastAsia="仿宋" w:cs="仿宋_GB2312"/>
          <w:color w:val="auto"/>
          <w:spacing w:val="14"/>
          <w:sz w:val="32"/>
          <w:szCs w:val="32"/>
          <w:lang w:eastAsia="zh-CN"/>
        </w:rPr>
        <w:t>三</w:t>
      </w:r>
      <w:r>
        <w:rPr>
          <w:rFonts w:hint="eastAsia" w:ascii="仿宋" w:hAnsi="仿宋" w:eastAsia="仿宋" w:cs="仿宋_GB2312"/>
          <w:color w:val="auto"/>
          <w:spacing w:val="14"/>
          <w:sz w:val="32"/>
          <w:szCs w:val="32"/>
        </w:rPr>
        <w:t>）查处全区</w:t>
      </w:r>
      <w:r>
        <w:rPr>
          <w:rFonts w:hint="eastAsia" w:ascii="仿宋" w:hAnsi="仿宋" w:eastAsia="仿宋" w:cs="仿宋_GB2312"/>
          <w:color w:val="auto"/>
          <w:spacing w:val="14"/>
          <w:sz w:val="32"/>
          <w:szCs w:val="32"/>
          <w:lang w:eastAsia="zh-CN"/>
        </w:rPr>
        <w:t>自然资源和利用、</w:t>
      </w:r>
      <w:r>
        <w:rPr>
          <w:rFonts w:hint="eastAsia" w:ascii="仿宋" w:hAnsi="仿宋" w:eastAsia="仿宋" w:cs="仿宋_GB2312"/>
          <w:color w:val="auto"/>
          <w:spacing w:val="14"/>
          <w:sz w:val="32"/>
          <w:szCs w:val="32"/>
        </w:rPr>
        <w:t>国土空间规划及测绘违法案件。</w:t>
      </w:r>
      <w:r>
        <w:rPr>
          <w:rFonts w:hint="eastAsia" w:ascii="仿宋" w:hAnsi="仿宋" w:eastAsia="仿宋" w:cs="仿宋"/>
          <w:color w:val="auto"/>
          <w:spacing w:val="14"/>
          <w:sz w:val="32"/>
          <w:szCs w:val="32"/>
        </w:rPr>
        <w:t>自然资源开发利用违法案件查处职责按照鹿泉编</w:t>
      </w:r>
      <w:r>
        <w:rPr>
          <w:rFonts w:hint="eastAsia" w:ascii="仿宋" w:hAnsi="仿宋" w:eastAsia="仿宋" w:cs="仿宋_GB2312"/>
          <w:color w:val="auto"/>
          <w:sz w:val="32"/>
          <w:szCs w:val="32"/>
        </w:rPr>
        <w:t>〔</w:t>
      </w:r>
      <w:r>
        <w:rPr>
          <w:rFonts w:hint="eastAsia" w:ascii="宋体" w:hAnsi="宋体" w:eastAsia="宋体" w:cs="宋体"/>
          <w:color w:val="auto"/>
          <w:sz w:val="32"/>
          <w:szCs w:val="32"/>
        </w:rPr>
        <w:t>2017</w:t>
      </w:r>
      <w:r>
        <w:rPr>
          <w:rFonts w:hint="eastAsia" w:ascii="仿宋" w:hAnsi="仿宋" w:eastAsia="仿宋" w:cs="仿宋_GB2312"/>
          <w:color w:val="auto"/>
          <w:sz w:val="32"/>
          <w:szCs w:val="32"/>
        </w:rPr>
        <w:t>〕</w:t>
      </w:r>
      <w:r>
        <w:rPr>
          <w:rFonts w:hint="eastAsia" w:ascii="宋体" w:hAnsi="宋体" w:eastAsia="宋体" w:cs="宋体"/>
          <w:color w:val="auto"/>
          <w:sz w:val="32"/>
          <w:szCs w:val="32"/>
        </w:rPr>
        <w:t>7</w:t>
      </w:r>
      <w:r>
        <w:rPr>
          <w:rFonts w:hint="eastAsia" w:ascii="仿宋" w:hAnsi="仿宋" w:eastAsia="仿宋" w:cs="仿宋"/>
          <w:color w:val="auto"/>
          <w:spacing w:val="14"/>
          <w:sz w:val="32"/>
          <w:szCs w:val="32"/>
        </w:rPr>
        <w:t>号文执行。</w:t>
      </w:r>
    </w:p>
    <w:p w14:paraId="69403C31">
      <w:pPr>
        <w:wordWrap/>
        <w:adjustRightInd/>
        <w:snapToGrid/>
        <w:spacing w:line="578" w:lineRule="exact"/>
        <w:ind w:firstLine="640" w:firstLineChars="200"/>
        <w:textAlignment w:val="auto"/>
        <w:outlineLvl w:val="9"/>
        <w:rPr>
          <w:rFonts w:hint="eastAsia" w:ascii="仿宋" w:hAnsi="仿宋" w:eastAsia="仿宋" w:cs="仿宋"/>
          <w:color w:val="auto"/>
          <w:sz w:val="32"/>
          <w:szCs w:val="32"/>
          <w:u w:val="none"/>
        </w:rPr>
      </w:pPr>
      <w:r>
        <w:rPr>
          <w:rFonts w:hint="eastAsia" w:ascii="仿宋" w:hAnsi="仿宋" w:eastAsia="仿宋" w:cs="仿宋"/>
          <w:color w:val="auto"/>
          <w:sz w:val="32"/>
          <w:szCs w:val="32"/>
          <w:u w:val="none"/>
        </w:rPr>
        <w:t>负责全区森林公安工作，监督管理森林公安队伍，查处全区林业重大违法案件；负责林业综合行政执法和林区社会治安治理工作。</w:t>
      </w:r>
    </w:p>
    <w:p w14:paraId="46189B29">
      <w:pPr>
        <w:wordWrap/>
        <w:adjustRightInd/>
        <w:snapToGrid/>
        <w:spacing w:line="578" w:lineRule="exact"/>
        <w:ind w:firstLine="640" w:firstLineChars="200"/>
        <w:textAlignment w:val="auto"/>
        <w:outlineLvl w:val="9"/>
        <w:rPr>
          <w:rFonts w:hint="eastAsia" w:ascii="仿宋" w:hAnsi="仿宋" w:eastAsia="仿宋" w:cs="仿宋"/>
          <w:color w:val="auto"/>
          <w:spacing w:val="8"/>
          <w:kern w:val="0"/>
          <w:sz w:val="32"/>
          <w:szCs w:val="32"/>
          <w:shd w:val="clear" w:color="auto" w:fill="FFFFFF"/>
        </w:rPr>
      </w:pPr>
      <w:r>
        <w:rPr>
          <w:rFonts w:hint="eastAsia" w:ascii="仿宋" w:hAnsi="仿宋" w:eastAsia="仿宋" w:cs="仿宋"/>
          <w:color w:val="auto"/>
          <w:sz w:val="32"/>
          <w:szCs w:val="32"/>
        </w:rPr>
        <w:t>（十</w:t>
      </w:r>
      <w:r>
        <w:rPr>
          <w:rFonts w:hint="eastAsia" w:ascii="仿宋" w:hAnsi="仿宋" w:eastAsia="仿宋" w:cs="仿宋"/>
          <w:color w:val="auto"/>
          <w:sz w:val="32"/>
          <w:szCs w:val="32"/>
          <w:lang w:eastAsia="zh-CN"/>
        </w:rPr>
        <w:t>四</w:t>
      </w:r>
      <w:r>
        <w:rPr>
          <w:rFonts w:hint="eastAsia" w:ascii="仿宋" w:hAnsi="仿宋" w:eastAsia="仿宋" w:cs="仿宋"/>
          <w:color w:val="auto"/>
          <w:sz w:val="32"/>
          <w:szCs w:val="32"/>
        </w:rPr>
        <w:t>）负责城乡规划的实施管理工作。</w:t>
      </w:r>
      <w:r>
        <w:rPr>
          <w:rFonts w:hint="eastAsia" w:ascii="仿宋" w:hAnsi="仿宋" w:eastAsia="仿宋" w:cs="仿宋"/>
          <w:color w:val="auto"/>
          <w:spacing w:val="14"/>
          <w:kern w:val="0"/>
          <w:sz w:val="32"/>
          <w:szCs w:val="32"/>
        </w:rPr>
        <w:t>依法核发建设项目选址意见书，提出规划条件，核发建设用地（含临时用地）规划许可证和建设工程（含临时建设）规划许可证，进行建设工程规划条件核实，依法核发乡村建设规划许可证。</w:t>
      </w:r>
      <w:r>
        <w:rPr>
          <w:rFonts w:hint="eastAsia" w:ascii="仿宋" w:hAnsi="仿宋" w:eastAsia="仿宋" w:cs="仿宋"/>
          <w:color w:val="auto"/>
          <w:spacing w:val="8"/>
          <w:kern w:val="0"/>
          <w:sz w:val="32"/>
          <w:szCs w:val="32"/>
          <w:shd w:val="clear" w:color="auto" w:fill="FFFFFF"/>
        </w:rPr>
        <w:t>负责建设项目批后管理。</w:t>
      </w:r>
    </w:p>
    <w:p w14:paraId="447A4B4C">
      <w:pPr>
        <w:wordWrap/>
        <w:adjustRightInd/>
        <w:snapToGrid/>
        <w:spacing w:line="578" w:lineRule="exact"/>
        <w:ind w:firstLine="640" w:firstLineChars="200"/>
        <w:textAlignment w:val="auto"/>
        <w:outlineLvl w:val="9"/>
        <w:rPr>
          <w:rFonts w:hint="eastAsia" w:ascii="仿宋" w:hAnsi="仿宋" w:eastAsia="仿宋" w:cs="仿宋"/>
          <w:color w:val="auto"/>
          <w:sz w:val="32"/>
          <w:szCs w:val="32"/>
          <w:u w:val="none"/>
        </w:rPr>
      </w:pPr>
      <w:r>
        <w:rPr>
          <w:rFonts w:hint="eastAsia" w:ascii="仿宋" w:hAnsi="仿宋" w:eastAsia="仿宋" w:cs="仿宋"/>
          <w:color w:val="auto"/>
          <w:sz w:val="32"/>
          <w:szCs w:val="32"/>
          <w:u w:val="none"/>
        </w:rPr>
        <w:t>（十五）负责全区造林绿化工作，负责全区公益林和商品林的培育、划定和管理，组织、指导、监督全民义务植树、城乡绿化工作。负责林业和草原有害生物防治、检疫工作。</w:t>
      </w:r>
    </w:p>
    <w:p w14:paraId="07B9B3D3">
      <w:pPr>
        <w:wordWrap/>
        <w:adjustRightInd/>
        <w:snapToGrid/>
        <w:spacing w:line="578" w:lineRule="exact"/>
        <w:ind w:firstLine="684" w:firstLineChars="200"/>
        <w:textAlignment w:val="auto"/>
        <w:outlineLvl w:val="9"/>
        <w:rPr>
          <w:rFonts w:hint="eastAsia" w:ascii="仿宋" w:hAnsi="仿宋" w:eastAsia="仿宋" w:cs="仿宋_GB2312"/>
          <w:color w:val="auto"/>
          <w:spacing w:val="11"/>
          <w:sz w:val="32"/>
          <w:szCs w:val="32"/>
          <w:u w:val="none"/>
        </w:rPr>
      </w:pPr>
      <w:r>
        <w:rPr>
          <w:rFonts w:hint="eastAsia" w:ascii="仿宋" w:hAnsi="仿宋" w:eastAsia="仿宋" w:cs="仿宋_GB2312"/>
          <w:color w:val="auto"/>
          <w:spacing w:val="11"/>
          <w:sz w:val="32"/>
          <w:szCs w:val="32"/>
          <w:u w:val="none"/>
        </w:rPr>
        <w:t>（十</w:t>
      </w:r>
      <w:r>
        <w:rPr>
          <w:rFonts w:hint="eastAsia" w:ascii="仿宋" w:hAnsi="仿宋" w:eastAsia="仿宋" w:cs="仿宋_GB2312"/>
          <w:color w:val="auto"/>
          <w:spacing w:val="11"/>
          <w:sz w:val="32"/>
          <w:szCs w:val="32"/>
          <w:u w:val="none"/>
          <w:lang w:eastAsia="zh-CN"/>
        </w:rPr>
        <w:t>六</w:t>
      </w:r>
      <w:r>
        <w:rPr>
          <w:rFonts w:hint="eastAsia" w:ascii="仿宋" w:hAnsi="仿宋" w:eastAsia="仿宋" w:cs="仿宋_GB2312"/>
          <w:color w:val="auto"/>
          <w:spacing w:val="11"/>
          <w:sz w:val="32"/>
          <w:szCs w:val="32"/>
          <w:u w:val="none"/>
        </w:rPr>
        <w:t>）负责全区陆生野生动植物资源保护工作，组织开展资源调查，负责陆生野生动植物的救护繁育、栖息地恢复发展、疫源疫病监测，监督管理陆生野生动植物猎捕或采集、驯养繁殖或培植、经营利用。</w:t>
      </w:r>
    </w:p>
    <w:p w14:paraId="65E61813">
      <w:pPr>
        <w:wordWrap/>
        <w:adjustRightInd/>
        <w:snapToGrid/>
        <w:spacing w:line="578" w:lineRule="exact"/>
        <w:ind w:firstLine="640" w:firstLineChars="200"/>
        <w:textAlignment w:val="auto"/>
        <w:outlineLvl w:val="9"/>
        <w:rPr>
          <w:rFonts w:hint="eastAsia" w:ascii="仿宋" w:hAnsi="仿宋" w:eastAsia="仿宋" w:cs="仿宋"/>
          <w:color w:val="auto"/>
          <w:sz w:val="32"/>
          <w:szCs w:val="32"/>
          <w:u w:val="none"/>
        </w:rPr>
      </w:pPr>
      <w:r>
        <w:rPr>
          <w:rFonts w:hint="eastAsia" w:ascii="仿宋" w:hAnsi="仿宋" w:eastAsia="仿宋" w:cs="仿宋"/>
          <w:color w:val="auto"/>
          <w:sz w:val="32"/>
          <w:szCs w:val="32"/>
          <w:u w:val="none"/>
        </w:rPr>
        <w:t>（十</w:t>
      </w:r>
      <w:r>
        <w:rPr>
          <w:rFonts w:hint="eastAsia" w:ascii="仿宋" w:hAnsi="仿宋" w:eastAsia="仿宋" w:cs="仿宋"/>
          <w:color w:val="auto"/>
          <w:sz w:val="32"/>
          <w:szCs w:val="32"/>
          <w:u w:val="none"/>
          <w:lang w:eastAsia="zh-CN"/>
        </w:rPr>
        <w:t>七</w:t>
      </w:r>
      <w:r>
        <w:rPr>
          <w:rFonts w:hint="eastAsia" w:ascii="仿宋" w:hAnsi="仿宋" w:eastAsia="仿宋" w:cs="仿宋"/>
          <w:color w:val="auto"/>
          <w:sz w:val="32"/>
          <w:szCs w:val="32"/>
          <w:u w:val="none"/>
        </w:rPr>
        <w:t>）负责全区各类自然保护地监督管理工作。负责全区生物多样性保护相关工作。</w:t>
      </w:r>
    </w:p>
    <w:p w14:paraId="132DC40B">
      <w:pPr>
        <w:wordWrap/>
        <w:adjustRightInd/>
        <w:snapToGrid/>
        <w:spacing w:line="578" w:lineRule="exact"/>
        <w:ind w:firstLine="640" w:firstLineChars="200"/>
        <w:textAlignment w:val="auto"/>
        <w:outlineLvl w:val="9"/>
        <w:rPr>
          <w:rFonts w:hint="eastAsia" w:ascii="仿宋" w:hAnsi="仿宋" w:eastAsia="仿宋" w:cs="仿宋"/>
          <w:color w:val="auto"/>
          <w:sz w:val="32"/>
          <w:szCs w:val="32"/>
          <w:u w:val="double"/>
        </w:rPr>
      </w:pPr>
      <w:r>
        <w:rPr>
          <w:rFonts w:hint="eastAsia" w:ascii="仿宋" w:hAnsi="仿宋" w:eastAsia="仿宋" w:cs="仿宋"/>
          <w:color w:val="auto"/>
          <w:sz w:val="32"/>
          <w:szCs w:val="32"/>
          <w:u w:val="none"/>
        </w:rPr>
        <w:t>（十</w:t>
      </w:r>
      <w:r>
        <w:rPr>
          <w:rFonts w:hint="eastAsia" w:ascii="仿宋" w:hAnsi="仿宋" w:eastAsia="仿宋" w:cs="仿宋"/>
          <w:color w:val="auto"/>
          <w:sz w:val="32"/>
          <w:szCs w:val="32"/>
          <w:u w:val="none"/>
          <w:lang w:eastAsia="zh-CN"/>
        </w:rPr>
        <w:t>八</w:t>
      </w:r>
      <w:r>
        <w:rPr>
          <w:rFonts w:hint="eastAsia" w:ascii="仿宋" w:hAnsi="仿宋" w:eastAsia="仿宋" w:cs="仿宋"/>
          <w:color w:val="auto"/>
          <w:sz w:val="32"/>
          <w:szCs w:val="32"/>
          <w:u w:val="none"/>
        </w:rPr>
        <w:t>）负责推进全区集体林权制度、国有林场、草原等改革工作，负责农村林业发展、维护林业经营者合法权益，指导监督农村林地承包经营工作，负责开展退耕还林、天然林保护工作。</w:t>
      </w:r>
    </w:p>
    <w:p w14:paraId="47FC484A">
      <w:pPr>
        <w:wordWrap/>
        <w:adjustRightInd/>
        <w:snapToGrid/>
        <w:spacing w:line="578" w:lineRule="exact"/>
        <w:ind w:firstLine="640" w:firstLineChars="200"/>
        <w:textAlignment w:val="auto"/>
        <w:outlineLvl w:val="9"/>
        <w:rPr>
          <w:rFonts w:hint="eastAsia" w:ascii="仿宋" w:hAnsi="仿宋" w:eastAsia="仿宋" w:cs="仿宋"/>
          <w:color w:val="auto"/>
          <w:sz w:val="32"/>
          <w:szCs w:val="32"/>
          <w:u w:val="none"/>
        </w:rPr>
      </w:pPr>
      <w:r>
        <w:rPr>
          <w:rFonts w:hint="eastAsia" w:ascii="仿宋" w:hAnsi="仿宋" w:eastAsia="仿宋" w:cs="仿宋"/>
          <w:color w:val="auto"/>
          <w:sz w:val="32"/>
          <w:szCs w:val="32"/>
          <w:u w:val="none"/>
        </w:rPr>
        <w:t>（</w:t>
      </w:r>
      <w:r>
        <w:rPr>
          <w:rFonts w:hint="eastAsia" w:ascii="仿宋" w:hAnsi="仿宋" w:eastAsia="仿宋" w:cs="仿宋"/>
          <w:color w:val="auto"/>
          <w:sz w:val="32"/>
          <w:szCs w:val="32"/>
          <w:u w:val="none"/>
          <w:lang w:eastAsia="zh-CN"/>
        </w:rPr>
        <w:t>十九</w:t>
      </w:r>
      <w:r>
        <w:rPr>
          <w:rFonts w:hint="eastAsia" w:ascii="仿宋" w:hAnsi="仿宋" w:eastAsia="仿宋" w:cs="仿宋"/>
          <w:color w:val="auto"/>
          <w:sz w:val="32"/>
          <w:szCs w:val="32"/>
          <w:u w:val="none"/>
        </w:rPr>
        <w:t xml:space="preserve">）拟订林业和草原资源优化配置及木材利用等林业产业计划，负责林产品质量监督，负责生态扶贫相关工作。 </w:t>
      </w:r>
    </w:p>
    <w:p w14:paraId="2A748403">
      <w:pPr>
        <w:wordWrap/>
        <w:adjustRightInd/>
        <w:snapToGrid/>
        <w:spacing w:line="578" w:lineRule="exact"/>
        <w:ind w:firstLine="640" w:firstLineChars="200"/>
        <w:textAlignment w:val="auto"/>
        <w:outlineLvl w:val="9"/>
        <w:rPr>
          <w:rFonts w:hint="eastAsia" w:ascii="仿宋" w:hAnsi="仿宋" w:eastAsia="仿宋" w:cs="仿宋"/>
          <w:color w:val="auto"/>
          <w:sz w:val="32"/>
          <w:szCs w:val="32"/>
          <w:u w:val="none"/>
        </w:rPr>
      </w:pPr>
      <w:r>
        <w:rPr>
          <w:rFonts w:hint="eastAsia" w:ascii="仿宋" w:hAnsi="仿宋" w:eastAsia="仿宋" w:cs="仿宋"/>
          <w:color w:val="auto"/>
          <w:sz w:val="32"/>
          <w:szCs w:val="32"/>
          <w:u w:val="none"/>
        </w:rPr>
        <w:t>（二十）负责全区国有林场基本建设和发展，组织开展林木种子、草种种质资源普查，组织建立种质资源库，负责良种选育推广，管理林木种苗、草种生产经营行为，监管林木种苗、草种质量；监督管理林业和草原生物种质资源、转基因生物安全、植物新品种保护工作。</w:t>
      </w:r>
    </w:p>
    <w:p w14:paraId="790B875B">
      <w:pPr>
        <w:wordWrap/>
        <w:adjustRightInd/>
        <w:snapToGrid/>
        <w:spacing w:line="578" w:lineRule="exact"/>
        <w:ind w:firstLine="640" w:firstLineChars="200"/>
        <w:textAlignment w:val="auto"/>
        <w:outlineLvl w:val="9"/>
        <w:rPr>
          <w:rFonts w:hint="eastAsia" w:ascii="仿宋" w:hAnsi="仿宋" w:eastAsia="仿宋" w:cs="仿宋"/>
          <w:color w:val="auto"/>
          <w:sz w:val="32"/>
          <w:szCs w:val="32"/>
          <w:u w:val="none"/>
        </w:rPr>
      </w:pPr>
      <w:r>
        <w:rPr>
          <w:rFonts w:hint="eastAsia" w:ascii="仿宋" w:hAnsi="仿宋" w:eastAsia="仿宋" w:cs="仿宋"/>
          <w:color w:val="auto"/>
          <w:sz w:val="32"/>
          <w:szCs w:val="32"/>
          <w:u w:val="none"/>
        </w:rPr>
        <w:t>（二十</w:t>
      </w:r>
      <w:r>
        <w:rPr>
          <w:rFonts w:hint="eastAsia" w:ascii="仿宋" w:hAnsi="仿宋" w:eastAsia="仿宋" w:cs="仿宋"/>
          <w:color w:val="auto"/>
          <w:sz w:val="32"/>
          <w:szCs w:val="32"/>
          <w:u w:val="none"/>
          <w:lang w:eastAsia="zh-CN"/>
        </w:rPr>
        <w:t>一</w:t>
      </w:r>
      <w:r>
        <w:rPr>
          <w:rFonts w:hint="eastAsia" w:ascii="仿宋" w:hAnsi="仿宋" w:eastAsia="仿宋" w:cs="仿宋"/>
          <w:color w:val="auto"/>
          <w:sz w:val="32"/>
          <w:szCs w:val="32"/>
          <w:u w:val="none"/>
        </w:rPr>
        <w:t>）负责对上级拨付林业和草原资金及国有资产的监督管理工作，提出林业和草原预算内投资、省市级和区级财政性资金安排建议，按权限审核规划内和年度计划内投资项目；贯彻执行林业和草原经济调节政策，组织实施林业和草原生态补偿工作。</w:t>
      </w:r>
    </w:p>
    <w:p w14:paraId="56579715">
      <w:pPr>
        <w:wordWrap/>
        <w:adjustRightInd/>
        <w:snapToGrid/>
        <w:spacing w:line="578" w:lineRule="exact"/>
        <w:ind w:firstLine="640" w:firstLineChars="200"/>
        <w:textAlignment w:val="auto"/>
        <w:outlineLvl w:val="9"/>
        <w:rPr>
          <w:rFonts w:hint="eastAsia" w:ascii="仿宋" w:hAnsi="仿宋" w:eastAsia="仿宋" w:cs="仿宋"/>
          <w:color w:val="auto"/>
          <w:sz w:val="32"/>
          <w:szCs w:val="32"/>
          <w:u w:val="none"/>
        </w:rPr>
      </w:pPr>
      <w:r>
        <w:rPr>
          <w:rFonts w:hint="eastAsia" w:ascii="仿宋" w:hAnsi="仿宋" w:eastAsia="仿宋" w:cs="仿宋"/>
          <w:color w:val="auto"/>
          <w:sz w:val="32"/>
          <w:szCs w:val="32"/>
          <w:u w:val="none"/>
        </w:rPr>
        <w:t>（二十</w:t>
      </w:r>
      <w:r>
        <w:rPr>
          <w:rFonts w:hint="eastAsia" w:ascii="仿宋" w:hAnsi="仿宋" w:eastAsia="仿宋" w:cs="仿宋"/>
          <w:color w:val="auto"/>
          <w:sz w:val="32"/>
          <w:szCs w:val="32"/>
          <w:u w:val="none"/>
          <w:lang w:eastAsia="zh-CN"/>
        </w:rPr>
        <w:t>二</w:t>
      </w:r>
      <w:r>
        <w:rPr>
          <w:rFonts w:hint="eastAsia" w:ascii="仿宋" w:hAnsi="仿宋" w:eastAsia="仿宋" w:cs="仿宋"/>
          <w:color w:val="auto"/>
          <w:sz w:val="32"/>
          <w:szCs w:val="32"/>
          <w:u w:val="none"/>
        </w:rPr>
        <w:t>）负责林业和草原科技推广、教育和培训工作，负责林业和草原人才队伍建设工作。</w:t>
      </w:r>
    </w:p>
    <w:p w14:paraId="0CCEB7D6">
      <w:pPr>
        <w:wordWrap/>
        <w:adjustRightInd/>
        <w:snapToGrid/>
        <w:spacing w:line="578" w:lineRule="exact"/>
        <w:ind w:firstLine="640" w:firstLineChars="200"/>
        <w:textAlignment w:val="auto"/>
        <w:outlineLvl w:val="9"/>
        <w:rPr>
          <w:rFonts w:ascii="仿宋" w:hAnsi="仿宋" w:eastAsia="仿宋" w:cs="仿宋_GB2312"/>
          <w:color w:val="auto"/>
          <w:sz w:val="32"/>
          <w:szCs w:val="32"/>
        </w:rPr>
      </w:pPr>
      <w:r>
        <w:rPr>
          <w:rFonts w:hint="eastAsia" w:ascii="仿宋" w:hAnsi="仿宋" w:eastAsia="仿宋" w:cs="仿宋_GB2312"/>
          <w:color w:val="auto"/>
          <w:sz w:val="32"/>
          <w:szCs w:val="32"/>
        </w:rPr>
        <w:t>（二十</w:t>
      </w:r>
      <w:r>
        <w:rPr>
          <w:rFonts w:hint="eastAsia" w:ascii="仿宋" w:hAnsi="仿宋" w:eastAsia="仿宋" w:cs="仿宋_GB2312"/>
          <w:color w:val="auto"/>
          <w:sz w:val="32"/>
          <w:szCs w:val="32"/>
          <w:lang w:eastAsia="zh-CN"/>
        </w:rPr>
        <w:t>三</w:t>
      </w:r>
      <w:r>
        <w:rPr>
          <w:rFonts w:hint="eastAsia" w:ascii="仿宋" w:hAnsi="仿宋" w:eastAsia="仿宋" w:cs="仿宋_GB2312"/>
          <w:color w:val="auto"/>
          <w:sz w:val="32"/>
          <w:szCs w:val="32"/>
        </w:rPr>
        <w:t>）承担鹿泉区城乡规划委员会的日常工作。</w:t>
      </w:r>
    </w:p>
    <w:p w14:paraId="252E1C9E">
      <w:pPr>
        <w:wordWrap/>
        <w:adjustRightInd/>
        <w:snapToGrid/>
        <w:spacing w:line="578" w:lineRule="exact"/>
        <w:ind w:firstLine="696" w:firstLineChars="200"/>
        <w:textAlignment w:val="auto"/>
        <w:outlineLvl w:val="9"/>
        <w:rPr>
          <w:rFonts w:hint="eastAsia" w:ascii="仿宋" w:hAnsi="仿宋" w:eastAsia="仿宋" w:cs="仿宋_GB2312"/>
          <w:color w:val="auto"/>
          <w:spacing w:val="14"/>
          <w:sz w:val="32"/>
          <w:szCs w:val="32"/>
        </w:rPr>
      </w:pPr>
      <w:r>
        <w:rPr>
          <w:rFonts w:hint="eastAsia" w:ascii="仿宋" w:hAnsi="仿宋" w:eastAsia="仿宋" w:cs="仿宋_GB2312"/>
          <w:color w:val="auto"/>
          <w:spacing w:val="14"/>
          <w:sz w:val="32"/>
          <w:szCs w:val="32"/>
        </w:rPr>
        <w:t>（二十</w:t>
      </w:r>
      <w:r>
        <w:rPr>
          <w:rFonts w:hint="eastAsia" w:ascii="仿宋" w:hAnsi="仿宋" w:eastAsia="仿宋" w:cs="仿宋_GB2312"/>
          <w:color w:val="auto"/>
          <w:spacing w:val="14"/>
          <w:sz w:val="32"/>
          <w:szCs w:val="32"/>
          <w:lang w:eastAsia="zh-CN"/>
        </w:rPr>
        <w:t>四</w:t>
      </w:r>
      <w:r>
        <w:rPr>
          <w:rFonts w:hint="eastAsia" w:ascii="仿宋" w:hAnsi="仿宋" w:eastAsia="仿宋" w:cs="仿宋_GB2312"/>
          <w:color w:val="auto"/>
          <w:spacing w:val="14"/>
          <w:sz w:val="32"/>
          <w:szCs w:val="32"/>
        </w:rPr>
        <w:t>）关于河道采砂管理的职责分工。河道采砂具体管理分工，按照《河北省河道采砂管理规定》执行。</w:t>
      </w:r>
    </w:p>
    <w:p w14:paraId="6C6D9CA2">
      <w:pPr>
        <w:widowControl w:val="0"/>
        <w:wordWrap/>
        <w:adjustRightInd/>
        <w:snapToGrid/>
        <w:spacing w:line="578" w:lineRule="exact"/>
        <w:ind w:firstLine="696" w:firstLineChars="200"/>
        <w:textAlignment w:val="auto"/>
        <w:outlineLvl w:val="9"/>
        <w:rPr>
          <w:rFonts w:hint="eastAsia" w:ascii="仿宋" w:hAnsi="仿宋" w:eastAsia="仿宋" w:cs="仿宋_GB2312"/>
          <w:color w:val="auto"/>
          <w:spacing w:val="11"/>
          <w:sz w:val="32"/>
          <w:szCs w:val="32"/>
          <w:u w:val="none"/>
          <w:lang w:val="en-US" w:eastAsia="zh-CN"/>
        </w:rPr>
      </w:pPr>
      <w:r>
        <w:rPr>
          <w:rFonts w:hint="eastAsia" w:ascii="仿宋" w:hAnsi="仿宋" w:eastAsia="仿宋" w:cs="仿宋_GB2312"/>
          <w:color w:val="auto"/>
          <w:spacing w:val="14"/>
          <w:sz w:val="32"/>
          <w:szCs w:val="32"/>
        </w:rPr>
        <w:t>（二十</w:t>
      </w:r>
      <w:r>
        <w:rPr>
          <w:rFonts w:hint="eastAsia" w:ascii="仿宋" w:hAnsi="仿宋" w:eastAsia="仿宋" w:cs="仿宋_GB2312"/>
          <w:color w:val="auto"/>
          <w:spacing w:val="14"/>
          <w:sz w:val="32"/>
          <w:szCs w:val="32"/>
          <w:lang w:eastAsia="zh-CN"/>
        </w:rPr>
        <w:t>五</w:t>
      </w:r>
      <w:r>
        <w:rPr>
          <w:rFonts w:hint="eastAsia" w:ascii="仿宋" w:hAnsi="仿宋" w:eastAsia="仿宋" w:cs="仿宋_GB2312"/>
          <w:color w:val="auto"/>
          <w:spacing w:val="14"/>
          <w:sz w:val="32"/>
          <w:szCs w:val="32"/>
        </w:rPr>
        <w:t xml:space="preserve">） </w:t>
      </w:r>
      <w:r>
        <w:rPr>
          <w:rFonts w:hint="eastAsia" w:ascii="仿宋" w:hAnsi="仿宋" w:eastAsia="仿宋" w:cs="仿宋_GB2312"/>
          <w:color w:val="auto"/>
          <w:spacing w:val="11"/>
          <w:sz w:val="32"/>
          <w:szCs w:val="32"/>
          <w:u w:val="none"/>
        </w:rPr>
        <w:t>有关林果管理职责分工。果树（除水果之外部分）、桑蚕、花卉管理职责由区自然资源和规划局负责。果树（水果部分）管理职责由区农业农村局负责。</w:t>
      </w:r>
      <w:r>
        <w:rPr>
          <w:rFonts w:hint="eastAsia" w:ascii="仿宋" w:hAnsi="仿宋" w:eastAsia="仿宋" w:cs="仿宋_GB2312"/>
          <w:color w:val="auto"/>
          <w:spacing w:val="11"/>
          <w:sz w:val="32"/>
          <w:szCs w:val="32"/>
          <w:u w:val="none"/>
          <w:lang w:val="en-US" w:eastAsia="zh-CN"/>
        </w:rPr>
        <w:t xml:space="preserve">  </w:t>
      </w:r>
    </w:p>
    <w:p w14:paraId="6C322EF5">
      <w:pPr>
        <w:widowControl w:val="0"/>
        <w:wordWrap/>
        <w:adjustRightInd/>
        <w:snapToGrid/>
        <w:spacing w:line="578" w:lineRule="exact"/>
        <w:ind w:firstLine="696" w:firstLineChars="200"/>
        <w:textAlignment w:val="auto"/>
        <w:outlineLvl w:val="9"/>
        <w:rPr>
          <w:rFonts w:hint="eastAsia" w:ascii="仿宋" w:hAnsi="仿宋" w:eastAsia="仿宋" w:cs="仿宋_GB2312"/>
          <w:color w:val="auto"/>
          <w:spacing w:val="14"/>
          <w:sz w:val="32"/>
          <w:szCs w:val="32"/>
        </w:rPr>
      </w:pPr>
      <w:r>
        <w:rPr>
          <w:rFonts w:hint="eastAsia" w:ascii="仿宋" w:hAnsi="仿宋" w:eastAsia="仿宋" w:cs="仿宋_GB2312"/>
          <w:color w:val="auto"/>
          <w:spacing w:val="14"/>
          <w:sz w:val="32"/>
          <w:szCs w:val="32"/>
          <w:lang w:val="en-US" w:eastAsia="zh-CN"/>
        </w:rPr>
        <w:t>（二十六）</w:t>
      </w:r>
      <w:r>
        <w:rPr>
          <w:rFonts w:hint="eastAsia" w:ascii="仿宋" w:hAnsi="仿宋" w:eastAsia="仿宋" w:cs="仿宋_GB2312"/>
          <w:color w:val="auto"/>
          <w:spacing w:val="14"/>
          <w:sz w:val="32"/>
          <w:szCs w:val="32"/>
        </w:rPr>
        <w:t>完成区委、区政府交办的其他任务。</w:t>
      </w:r>
    </w:p>
    <w:p w14:paraId="15644D23">
      <w:pPr>
        <w:autoSpaceDE w:val="0"/>
        <w:autoSpaceDN w:val="0"/>
        <w:adjustRightInd w:val="0"/>
        <w:ind w:left="198" w:firstLine="640" w:firstLineChars="200"/>
        <w:jc w:val="left"/>
        <w:rPr>
          <w:rFonts w:ascii="方正仿宋_GBK" w:hAnsi="Times New Roman" w:eastAsia="方正仿宋_GBK" w:cs="Times New Roman"/>
          <w:b/>
          <w:sz w:val="32"/>
          <w:szCs w:val="32"/>
        </w:rPr>
      </w:pPr>
    </w:p>
    <w:p w14:paraId="78445E2D">
      <w:pPr>
        <w:autoSpaceDE w:val="0"/>
        <w:autoSpaceDN w:val="0"/>
        <w:adjustRightInd w:val="0"/>
        <w:ind w:left="198" w:firstLine="640" w:firstLineChars="200"/>
        <w:jc w:val="left"/>
        <w:rPr>
          <w:rFonts w:hint="eastAsia" w:ascii="方正仿宋_GBK" w:hAnsi="Times New Roman" w:eastAsia="方正仿宋_GBK" w:cs="Times New Roman"/>
          <w:b/>
          <w:sz w:val="32"/>
          <w:szCs w:val="32"/>
        </w:rPr>
      </w:pPr>
    </w:p>
    <w:p w14:paraId="592A64F3">
      <w:pPr>
        <w:autoSpaceDE w:val="0"/>
        <w:autoSpaceDN w:val="0"/>
        <w:adjustRightInd w:val="0"/>
        <w:ind w:left="198" w:firstLine="640" w:firstLineChars="200"/>
        <w:jc w:val="left"/>
        <w:rPr>
          <w:rFonts w:hint="eastAsia" w:ascii="方正仿宋_GBK" w:hAnsi="Times New Roman" w:eastAsia="方正仿宋_GBK" w:cs="Times New Roman"/>
          <w:b/>
          <w:sz w:val="32"/>
          <w:szCs w:val="32"/>
        </w:rPr>
      </w:pPr>
    </w:p>
    <w:p w14:paraId="73120EA3">
      <w:pPr>
        <w:autoSpaceDE w:val="0"/>
        <w:autoSpaceDN w:val="0"/>
        <w:adjustRightInd w:val="0"/>
        <w:ind w:left="198" w:firstLine="640" w:firstLineChars="200"/>
        <w:jc w:val="left"/>
        <w:rPr>
          <w:rFonts w:ascii="方正仿宋_GBK" w:hAnsi="Times New Roman" w:eastAsia="方正仿宋_GBK" w:cs="Times New Roman"/>
          <w:b/>
          <w:sz w:val="32"/>
          <w:szCs w:val="32"/>
        </w:rPr>
      </w:pPr>
      <w:r>
        <w:rPr>
          <w:rFonts w:hint="eastAsia" w:ascii="方正仿宋_GBK" w:hAnsi="Times New Roman" w:eastAsia="方正仿宋_GBK" w:cs="Times New Roman"/>
          <w:b/>
          <w:sz w:val="32"/>
          <w:szCs w:val="32"/>
        </w:rPr>
        <w:t>机构设置：</w:t>
      </w:r>
    </w:p>
    <w:p w14:paraId="25A3E25B">
      <w:pPr>
        <w:jc w:val="center"/>
        <w:outlineLvl w:val="0"/>
        <w:rPr>
          <w:rFonts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tbl>
      <w:tblPr>
        <w:tblStyle w:val="9"/>
        <w:tblW w:w="978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359"/>
        <w:gridCol w:w="1134"/>
        <w:gridCol w:w="1276"/>
        <w:gridCol w:w="3013"/>
      </w:tblGrid>
      <w:tr w14:paraId="6CB71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359" w:type="dxa"/>
            <w:vMerge w:val="restart"/>
            <w:vAlign w:val="center"/>
          </w:tcPr>
          <w:p w14:paraId="10E0FC21">
            <w:pPr>
              <w:spacing w:line="300" w:lineRule="exact"/>
              <w:jc w:val="center"/>
              <w:rPr>
                <w:rFonts w:ascii="方正书宋_GBK" w:eastAsia="方正书宋_GBK"/>
                <w:b/>
              </w:rPr>
            </w:pPr>
            <w:r>
              <w:rPr>
                <w:rFonts w:hint="eastAsia" w:ascii="方正书宋_GBK" w:eastAsia="方正书宋_GBK"/>
                <w:b/>
              </w:rPr>
              <w:t>单位名称</w:t>
            </w:r>
          </w:p>
        </w:tc>
        <w:tc>
          <w:tcPr>
            <w:tcW w:w="1134" w:type="dxa"/>
            <w:vMerge w:val="restart"/>
            <w:vAlign w:val="center"/>
          </w:tcPr>
          <w:p w14:paraId="6E3AF459">
            <w:pPr>
              <w:spacing w:line="300" w:lineRule="exact"/>
              <w:jc w:val="center"/>
              <w:rPr>
                <w:rFonts w:ascii="方正书宋_GBK" w:eastAsia="方正书宋_GBK"/>
                <w:b/>
              </w:rPr>
            </w:pPr>
            <w:r>
              <w:rPr>
                <w:rFonts w:hint="eastAsia" w:ascii="方正书宋_GBK" w:eastAsia="方正书宋_GBK"/>
                <w:b/>
              </w:rPr>
              <w:t>单位性质</w:t>
            </w:r>
          </w:p>
        </w:tc>
        <w:tc>
          <w:tcPr>
            <w:tcW w:w="1276" w:type="dxa"/>
            <w:vMerge w:val="restart"/>
            <w:vAlign w:val="center"/>
          </w:tcPr>
          <w:p w14:paraId="1E5154C3">
            <w:pPr>
              <w:spacing w:line="300" w:lineRule="exact"/>
              <w:jc w:val="center"/>
              <w:rPr>
                <w:rFonts w:ascii="方正书宋_GBK" w:eastAsia="方正书宋_GBK"/>
                <w:b/>
              </w:rPr>
            </w:pPr>
            <w:r>
              <w:rPr>
                <w:rFonts w:hint="eastAsia" w:ascii="方正书宋_GBK" w:eastAsia="方正书宋_GBK"/>
                <w:b/>
              </w:rPr>
              <w:t>单位规格</w:t>
            </w:r>
          </w:p>
        </w:tc>
        <w:tc>
          <w:tcPr>
            <w:tcW w:w="3013" w:type="dxa"/>
            <w:vMerge w:val="restart"/>
            <w:vAlign w:val="center"/>
          </w:tcPr>
          <w:p w14:paraId="2D931746">
            <w:pPr>
              <w:spacing w:line="300" w:lineRule="exact"/>
              <w:jc w:val="center"/>
              <w:rPr>
                <w:rFonts w:ascii="方正书宋_GBK" w:eastAsia="方正书宋_GBK"/>
                <w:b/>
              </w:rPr>
            </w:pPr>
            <w:r>
              <w:rPr>
                <w:rFonts w:hint="eastAsia" w:ascii="方正书宋_GBK" w:eastAsia="方正书宋_GBK"/>
                <w:b/>
              </w:rPr>
              <w:t>经费保障形式</w:t>
            </w:r>
          </w:p>
        </w:tc>
      </w:tr>
      <w:tr w14:paraId="7780C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359" w:type="dxa"/>
            <w:vMerge w:val="continue"/>
            <w:vAlign w:val="center"/>
          </w:tcPr>
          <w:p w14:paraId="44161822">
            <w:pPr>
              <w:spacing w:line="300" w:lineRule="exact"/>
              <w:jc w:val="left"/>
              <w:outlineLvl w:val="0"/>
            </w:pPr>
          </w:p>
        </w:tc>
        <w:tc>
          <w:tcPr>
            <w:tcW w:w="1134" w:type="dxa"/>
            <w:vMerge w:val="continue"/>
            <w:vAlign w:val="center"/>
          </w:tcPr>
          <w:p w14:paraId="596B5D99">
            <w:pPr>
              <w:spacing w:line="300" w:lineRule="exact"/>
              <w:jc w:val="left"/>
              <w:outlineLvl w:val="0"/>
            </w:pPr>
          </w:p>
        </w:tc>
        <w:tc>
          <w:tcPr>
            <w:tcW w:w="1276" w:type="dxa"/>
            <w:vMerge w:val="continue"/>
            <w:vAlign w:val="center"/>
          </w:tcPr>
          <w:p w14:paraId="3F002FE6">
            <w:pPr>
              <w:spacing w:line="300" w:lineRule="exact"/>
              <w:jc w:val="left"/>
              <w:outlineLvl w:val="0"/>
            </w:pPr>
          </w:p>
        </w:tc>
        <w:tc>
          <w:tcPr>
            <w:tcW w:w="3013" w:type="dxa"/>
            <w:vMerge w:val="continue"/>
            <w:vAlign w:val="center"/>
          </w:tcPr>
          <w:p w14:paraId="6716F8B3">
            <w:pPr>
              <w:spacing w:line="300" w:lineRule="exact"/>
              <w:jc w:val="left"/>
              <w:outlineLvl w:val="0"/>
            </w:pPr>
          </w:p>
        </w:tc>
      </w:tr>
      <w:tr w14:paraId="40136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359" w:type="dxa"/>
            <w:vAlign w:val="center"/>
          </w:tcPr>
          <w:p w14:paraId="4E50704F">
            <w:pPr>
              <w:spacing w:line="300" w:lineRule="exact"/>
              <w:jc w:val="center"/>
              <w:rPr>
                <w:rFonts w:ascii="方正书宋_GBK" w:eastAsia="方正书宋_GBK"/>
                <w:b/>
              </w:rPr>
            </w:pPr>
            <w:r>
              <w:rPr>
                <w:rFonts w:hint="eastAsia" w:ascii="方正书宋_GBK" w:eastAsia="方正书宋_GBK"/>
                <w:b/>
              </w:rPr>
              <w:t>合    计</w:t>
            </w:r>
          </w:p>
        </w:tc>
        <w:tc>
          <w:tcPr>
            <w:tcW w:w="1134" w:type="dxa"/>
            <w:vAlign w:val="center"/>
          </w:tcPr>
          <w:p w14:paraId="520343F1">
            <w:pPr>
              <w:spacing w:line="300" w:lineRule="exact"/>
              <w:jc w:val="center"/>
              <w:rPr>
                <w:rFonts w:ascii="方正书宋_GBK" w:eastAsia="方正书宋_GBK"/>
                <w:b/>
              </w:rPr>
            </w:pPr>
          </w:p>
        </w:tc>
        <w:tc>
          <w:tcPr>
            <w:tcW w:w="1276" w:type="dxa"/>
            <w:vAlign w:val="center"/>
          </w:tcPr>
          <w:p w14:paraId="706A9451">
            <w:pPr>
              <w:spacing w:line="300" w:lineRule="exact"/>
              <w:jc w:val="center"/>
              <w:rPr>
                <w:rFonts w:ascii="方正书宋_GBK" w:eastAsia="方正书宋_GBK"/>
                <w:b/>
              </w:rPr>
            </w:pPr>
          </w:p>
        </w:tc>
        <w:tc>
          <w:tcPr>
            <w:tcW w:w="3013" w:type="dxa"/>
            <w:vAlign w:val="center"/>
          </w:tcPr>
          <w:p w14:paraId="1A567F9E">
            <w:pPr>
              <w:spacing w:line="300" w:lineRule="exact"/>
              <w:jc w:val="center"/>
              <w:rPr>
                <w:rFonts w:ascii="方正书宋_GBK" w:eastAsia="方正书宋_GBK"/>
                <w:b/>
              </w:rPr>
            </w:pPr>
          </w:p>
        </w:tc>
      </w:tr>
      <w:tr w14:paraId="34F7E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359" w:type="dxa"/>
            <w:vAlign w:val="center"/>
          </w:tcPr>
          <w:p w14:paraId="443BED24">
            <w:pPr>
              <w:tabs>
                <w:tab w:val="center" w:pos="1138"/>
              </w:tabs>
              <w:rPr>
                <w:rFonts w:ascii="方正书宋_GBK" w:eastAsia="方正书宋_GBK"/>
              </w:rPr>
            </w:pPr>
            <w:r>
              <w:rPr>
                <w:rFonts w:hint="eastAsia" w:ascii="仿宋_GB2312" w:hAnsi="宋体" w:eastAsia="仿宋_GB2312" w:cs="宋体"/>
                <w:kern w:val="0"/>
                <w:sz w:val="24"/>
                <w:szCs w:val="24"/>
              </w:rPr>
              <w:t>石家庄市鹿泉区</w:t>
            </w:r>
            <w:r>
              <w:rPr>
                <w:rFonts w:hint="eastAsia" w:ascii="仿宋_GB2312" w:hAnsi="宋体" w:eastAsia="仿宋_GB2312" w:cs="宋体"/>
                <w:kern w:val="0"/>
                <w:sz w:val="24"/>
                <w:szCs w:val="24"/>
                <w:lang w:eastAsia="zh-CN"/>
              </w:rPr>
              <w:t>自然资源和规划局</w:t>
            </w:r>
          </w:p>
        </w:tc>
        <w:tc>
          <w:tcPr>
            <w:tcW w:w="1134" w:type="dxa"/>
            <w:vAlign w:val="top"/>
          </w:tcPr>
          <w:p w14:paraId="18B3200E">
            <w:pPr>
              <w:jc w:val="center"/>
              <w:rPr>
                <w:rFonts w:ascii="方正书宋_GBK" w:eastAsia="方正书宋_GBK"/>
              </w:rPr>
            </w:pPr>
            <w:r>
              <w:rPr>
                <w:rFonts w:hint="eastAsia" w:ascii="仿宋_GB2312" w:hAnsi="宋体" w:eastAsia="仿宋_GB2312" w:cs="宋体"/>
                <w:kern w:val="0"/>
                <w:sz w:val="30"/>
                <w:szCs w:val="30"/>
              </w:rPr>
              <w:t>行政</w:t>
            </w:r>
          </w:p>
        </w:tc>
        <w:tc>
          <w:tcPr>
            <w:tcW w:w="1276" w:type="dxa"/>
            <w:vAlign w:val="top"/>
          </w:tcPr>
          <w:p w14:paraId="5B90D7CE">
            <w:pPr>
              <w:jc w:val="center"/>
              <w:rPr>
                <w:rFonts w:ascii="方正书宋_GBK" w:eastAsia="方正书宋_GBK"/>
              </w:rPr>
            </w:pPr>
            <w:r>
              <w:rPr>
                <w:rFonts w:hint="eastAsia" w:ascii="仿宋_GB2312" w:hAnsi="宋体" w:eastAsia="仿宋_GB2312" w:cs="宋体"/>
                <w:kern w:val="0"/>
                <w:sz w:val="30"/>
                <w:szCs w:val="30"/>
              </w:rPr>
              <w:t>正科级</w:t>
            </w:r>
          </w:p>
        </w:tc>
        <w:tc>
          <w:tcPr>
            <w:tcW w:w="3013" w:type="dxa"/>
            <w:vAlign w:val="top"/>
          </w:tcPr>
          <w:p w14:paraId="66DC6B91">
            <w:pPr>
              <w:jc w:val="center"/>
              <w:rPr>
                <w:rFonts w:ascii="方正书宋_GBK" w:eastAsia="方正书宋_GBK"/>
              </w:rPr>
            </w:pPr>
            <w:r>
              <w:rPr>
                <w:rFonts w:hint="eastAsia" w:ascii="仿宋_GB2312" w:hAnsi="宋体" w:eastAsia="仿宋_GB2312" w:cs="宋体"/>
                <w:kern w:val="0"/>
                <w:sz w:val="30"/>
                <w:szCs w:val="30"/>
              </w:rPr>
              <w:t>财政拨款</w:t>
            </w:r>
          </w:p>
        </w:tc>
      </w:tr>
      <w:tr w14:paraId="2A17B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359" w:type="dxa"/>
            <w:vAlign w:val="center"/>
          </w:tcPr>
          <w:p w14:paraId="4FEC8A34">
            <w:pPr>
              <w:tabs>
                <w:tab w:val="center" w:pos="1138"/>
              </w:tabs>
              <w:rPr>
                <w:rFonts w:ascii="方正书宋_GBK" w:eastAsia="方正书宋_GBK"/>
              </w:rPr>
            </w:pPr>
            <w:r>
              <w:rPr>
                <w:rFonts w:hint="eastAsia" w:ascii="仿宋_GB2312" w:hAnsi="宋体" w:eastAsia="仿宋_GB2312" w:cs="宋体"/>
                <w:kern w:val="0"/>
                <w:sz w:val="24"/>
                <w:szCs w:val="24"/>
              </w:rPr>
              <w:t>石家庄市鹿泉区国土资源局李村国土资源所</w:t>
            </w:r>
          </w:p>
        </w:tc>
        <w:tc>
          <w:tcPr>
            <w:tcW w:w="1134" w:type="dxa"/>
            <w:vAlign w:val="top"/>
          </w:tcPr>
          <w:p w14:paraId="60B19F1E">
            <w:pPr>
              <w:jc w:val="center"/>
              <w:rPr>
                <w:rFonts w:ascii="方正书宋_GBK" w:eastAsia="方正书宋_GBK"/>
              </w:rPr>
            </w:pPr>
            <w:r>
              <w:rPr>
                <w:rFonts w:hint="eastAsia" w:ascii="仿宋_GB2312" w:hAnsi="宋体" w:eastAsia="仿宋_GB2312" w:cs="宋体"/>
                <w:kern w:val="0"/>
                <w:sz w:val="30"/>
                <w:szCs w:val="30"/>
              </w:rPr>
              <w:t>事业</w:t>
            </w:r>
          </w:p>
        </w:tc>
        <w:tc>
          <w:tcPr>
            <w:tcW w:w="1276" w:type="dxa"/>
            <w:vAlign w:val="top"/>
          </w:tcPr>
          <w:p w14:paraId="38D74781">
            <w:pPr>
              <w:jc w:val="center"/>
              <w:rPr>
                <w:rFonts w:ascii="方正书宋_GBK" w:eastAsia="方正书宋_GBK"/>
              </w:rPr>
            </w:pPr>
            <w:r>
              <w:rPr>
                <w:rFonts w:hint="eastAsia" w:ascii="仿宋_GB2312" w:hAnsi="宋体" w:eastAsia="仿宋_GB2312" w:cs="宋体"/>
                <w:kern w:val="0"/>
                <w:sz w:val="30"/>
                <w:szCs w:val="30"/>
              </w:rPr>
              <w:t>正股级</w:t>
            </w:r>
          </w:p>
        </w:tc>
        <w:tc>
          <w:tcPr>
            <w:tcW w:w="3013" w:type="dxa"/>
            <w:vAlign w:val="top"/>
          </w:tcPr>
          <w:p w14:paraId="09E64239">
            <w:pPr>
              <w:jc w:val="center"/>
              <w:rPr>
                <w:rFonts w:ascii="方正书宋_GBK" w:eastAsia="方正书宋_GBK"/>
              </w:rPr>
            </w:pPr>
            <w:r>
              <w:rPr>
                <w:rFonts w:hint="eastAsia" w:ascii="仿宋_GB2312" w:hAnsi="宋体" w:eastAsia="仿宋_GB2312" w:cs="宋体"/>
                <w:kern w:val="0"/>
                <w:sz w:val="30"/>
                <w:szCs w:val="30"/>
              </w:rPr>
              <w:t>财政性资金基本保</w:t>
            </w:r>
            <w:r>
              <w:rPr>
                <w:rFonts w:hint="eastAsia" w:ascii="仿宋_GB2312" w:hAnsi="宋体" w:eastAsia="仿宋_GB2312" w:cs="宋体"/>
                <w:kern w:val="0"/>
                <w:sz w:val="30"/>
                <w:szCs w:val="30"/>
                <w:lang w:eastAsia="zh-CN"/>
              </w:rPr>
              <w:t>证</w:t>
            </w:r>
          </w:p>
        </w:tc>
      </w:tr>
      <w:tr w14:paraId="1A75C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359" w:type="dxa"/>
            <w:vAlign w:val="center"/>
          </w:tcPr>
          <w:p w14:paraId="7773A604">
            <w:pPr>
              <w:tabs>
                <w:tab w:val="center" w:pos="1138"/>
              </w:tabs>
              <w:rPr>
                <w:rFonts w:ascii="方正书宋_GBK" w:eastAsia="方正书宋_GBK"/>
              </w:rPr>
            </w:pPr>
            <w:r>
              <w:rPr>
                <w:rFonts w:hint="eastAsia" w:ascii="仿宋_GB2312" w:hAnsi="宋体" w:eastAsia="仿宋_GB2312" w:cs="宋体"/>
                <w:kern w:val="0"/>
                <w:sz w:val="24"/>
                <w:szCs w:val="24"/>
              </w:rPr>
              <w:t>石家庄市鹿泉区国土资源局铜冶国土资源所</w:t>
            </w:r>
          </w:p>
        </w:tc>
        <w:tc>
          <w:tcPr>
            <w:tcW w:w="1134" w:type="dxa"/>
            <w:vAlign w:val="top"/>
          </w:tcPr>
          <w:p w14:paraId="27BC83C3">
            <w:pPr>
              <w:jc w:val="center"/>
              <w:rPr>
                <w:rFonts w:ascii="方正书宋_GBK" w:eastAsia="方正书宋_GBK"/>
              </w:rPr>
            </w:pPr>
            <w:r>
              <w:rPr>
                <w:rFonts w:hint="eastAsia" w:ascii="仿宋_GB2312" w:hAnsi="宋体" w:eastAsia="仿宋_GB2312" w:cs="宋体"/>
                <w:kern w:val="0"/>
                <w:sz w:val="30"/>
                <w:szCs w:val="30"/>
              </w:rPr>
              <w:t>事业</w:t>
            </w:r>
          </w:p>
        </w:tc>
        <w:tc>
          <w:tcPr>
            <w:tcW w:w="1276" w:type="dxa"/>
            <w:vAlign w:val="top"/>
          </w:tcPr>
          <w:p w14:paraId="0C6AA580">
            <w:pPr>
              <w:jc w:val="center"/>
              <w:rPr>
                <w:rFonts w:ascii="方正书宋_GBK" w:eastAsia="方正书宋_GBK"/>
              </w:rPr>
            </w:pPr>
            <w:r>
              <w:rPr>
                <w:rFonts w:hint="eastAsia" w:ascii="仿宋_GB2312" w:hAnsi="宋体" w:eastAsia="仿宋_GB2312" w:cs="宋体"/>
                <w:kern w:val="0"/>
                <w:sz w:val="30"/>
                <w:szCs w:val="30"/>
              </w:rPr>
              <w:t>正股级</w:t>
            </w:r>
          </w:p>
        </w:tc>
        <w:tc>
          <w:tcPr>
            <w:tcW w:w="3013" w:type="dxa"/>
            <w:vAlign w:val="top"/>
          </w:tcPr>
          <w:p w14:paraId="77624A95">
            <w:pPr>
              <w:jc w:val="center"/>
              <w:rPr>
                <w:rFonts w:ascii="方正书宋_GBK" w:eastAsia="方正书宋_GBK"/>
              </w:rPr>
            </w:pPr>
            <w:r>
              <w:rPr>
                <w:rFonts w:hint="eastAsia" w:ascii="仿宋_GB2312" w:hAnsi="宋体" w:eastAsia="仿宋_GB2312" w:cs="宋体"/>
                <w:kern w:val="0"/>
                <w:sz w:val="30"/>
                <w:szCs w:val="30"/>
              </w:rPr>
              <w:t>财政性资金基本保</w:t>
            </w:r>
            <w:r>
              <w:rPr>
                <w:rFonts w:hint="eastAsia" w:ascii="仿宋_GB2312" w:hAnsi="宋体" w:eastAsia="仿宋_GB2312" w:cs="宋体"/>
                <w:kern w:val="0"/>
                <w:sz w:val="30"/>
                <w:szCs w:val="30"/>
                <w:lang w:eastAsia="zh-CN"/>
              </w:rPr>
              <w:t>证</w:t>
            </w:r>
          </w:p>
        </w:tc>
      </w:tr>
      <w:tr w14:paraId="112E1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359" w:type="dxa"/>
            <w:vAlign w:val="center"/>
          </w:tcPr>
          <w:p w14:paraId="3C22E571">
            <w:pPr>
              <w:tabs>
                <w:tab w:val="center" w:pos="1138"/>
              </w:tabs>
              <w:rPr>
                <w:rFonts w:ascii="方正书宋_GBK" w:eastAsia="方正书宋_GBK"/>
              </w:rPr>
            </w:pPr>
            <w:r>
              <w:rPr>
                <w:rFonts w:hint="eastAsia" w:ascii="仿宋_GB2312" w:hAnsi="宋体" w:eastAsia="仿宋_GB2312" w:cs="宋体"/>
                <w:kern w:val="0"/>
                <w:sz w:val="24"/>
                <w:szCs w:val="24"/>
              </w:rPr>
              <w:t>石家庄市鹿泉区国土资源局李村国土资源所</w:t>
            </w:r>
          </w:p>
        </w:tc>
        <w:tc>
          <w:tcPr>
            <w:tcW w:w="1134" w:type="dxa"/>
            <w:vAlign w:val="top"/>
          </w:tcPr>
          <w:p w14:paraId="7284124D">
            <w:pPr>
              <w:jc w:val="center"/>
              <w:rPr>
                <w:rFonts w:ascii="方正书宋_GBK" w:eastAsia="方正书宋_GBK"/>
              </w:rPr>
            </w:pPr>
            <w:r>
              <w:rPr>
                <w:rFonts w:hint="eastAsia" w:ascii="仿宋_GB2312" w:hAnsi="宋体" w:eastAsia="仿宋_GB2312" w:cs="宋体"/>
                <w:kern w:val="0"/>
                <w:sz w:val="30"/>
                <w:szCs w:val="30"/>
              </w:rPr>
              <w:t>事业</w:t>
            </w:r>
          </w:p>
        </w:tc>
        <w:tc>
          <w:tcPr>
            <w:tcW w:w="1276" w:type="dxa"/>
            <w:vAlign w:val="top"/>
          </w:tcPr>
          <w:p w14:paraId="34F1AE14">
            <w:pPr>
              <w:jc w:val="center"/>
              <w:rPr>
                <w:rFonts w:ascii="方正书宋_GBK" w:eastAsia="方正书宋_GBK"/>
              </w:rPr>
            </w:pPr>
            <w:r>
              <w:rPr>
                <w:rFonts w:hint="eastAsia" w:ascii="仿宋_GB2312" w:hAnsi="宋体" w:eastAsia="仿宋_GB2312" w:cs="宋体"/>
                <w:kern w:val="0"/>
                <w:sz w:val="30"/>
                <w:szCs w:val="30"/>
              </w:rPr>
              <w:t>正股级</w:t>
            </w:r>
          </w:p>
        </w:tc>
        <w:tc>
          <w:tcPr>
            <w:tcW w:w="3013" w:type="dxa"/>
            <w:vAlign w:val="top"/>
          </w:tcPr>
          <w:p w14:paraId="0A971E2F">
            <w:pPr>
              <w:jc w:val="center"/>
              <w:rPr>
                <w:rFonts w:ascii="方正书宋_GBK" w:eastAsia="方正书宋_GBK"/>
              </w:rPr>
            </w:pPr>
            <w:r>
              <w:rPr>
                <w:rFonts w:hint="eastAsia" w:ascii="仿宋_GB2312" w:hAnsi="宋体" w:eastAsia="仿宋_GB2312" w:cs="宋体"/>
                <w:kern w:val="0"/>
                <w:sz w:val="30"/>
                <w:szCs w:val="30"/>
              </w:rPr>
              <w:t>财政性资金基本保</w:t>
            </w:r>
            <w:r>
              <w:rPr>
                <w:rFonts w:hint="eastAsia" w:ascii="仿宋_GB2312" w:hAnsi="宋体" w:eastAsia="仿宋_GB2312" w:cs="宋体"/>
                <w:kern w:val="0"/>
                <w:sz w:val="30"/>
                <w:szCs w:val="30"/>
                <w:lang w:eastAsia="zh-CN"/>
              </w:rPr>
              <w:t>证</w:t>
            </w:r>
          </w:p>
        </w:tc>
      </w:tr>
      <w:tr w14:paraId="3B467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359" w:type="dxa"/>
            <w:vAlign w:val="center"/>
          </w:tcPr>
          <w:p w14:paraId="514749C7">
            <w:pPr>
              <w:tabs>
                <w:tab w:val="center" w:pos="1138"/>
              </w:tabs>
              <w:rPr>
                <w:rFonts w:ascii="方正书宋_GBK" w:eastAsia="方正书宋_GBK"/>
              </w:rPr>
            </w:pPr>
            <w:r>
              <w:rPr>
                <w:rFonts w:hint="eastAsia" w:ascii="仿宋_GB2312" w:hAnsi="宋体" w:eastAsia="仿宋_GB2312" w:cs="宋体"/>
                <w:kern w:val="0"/>
                <w:sz w:val="24"/>
                <w:szCs w:val="24"/>
              </w:rPr>
              <w:t>石家庄市鹿泉区不动产登记中心</w:t>
            </w:r>
          </w:p>
        </w:tc>
        <w:tc>
          <w:tcPr>
            <w:tcW w:w="1134" w:type="dxa"/>
            <w:vAlign w:val="top"/>
          </w:tcPr>
          <w:p w14:paraId="3CD62AA7">
            <w:pPr>
              <w:jc w:val="center"/>
              <w:rPr>
                <w:rFonts w:ascii="方正书宋_GBK" w:eastAsia="方正书宋_GBK"/>
              </w:rPr>
            </w:pPr>
            <w:r>
              <w:rPr>
                <w:rFonts w:hint="eastAsia" w:ascii="仿宋_GB2312" w:hAnsi="宋体" w:eastAsia="仿宋_GB2312" w:cs="宋体"/>
                <w:kern w:val="0"/>
                <w:sz w:val="30"/>
                <w:szCs w:val="30"/>
              </w:rPr>
              <w:t>事业</w:t>
            </w:r>
          </w:p>
        </w:tc>
        <w:tc>
          <w:tcPr>
            <w:tcW w:w="1276" w:type="dxa"/>
            <w:vAlign w:val="top"/>
          </w:tcPr>
          <w:p w14:paraId="1788B198">
            <w:pPr>
              <w:jc w:val="center"/>
              <w:rPr>
                <w:rFonts w:ascii="方正书宋_GBK" w:eastAsia="方正书宋_GBK"/>
              </w:rPr>
            </w:pPr>
            <w:r>
              <w:rPr>
                <w:rFonts w:hint="eastAsia" w:ascii="仿宋_GB2312" w:hAnsi="宋体" w:eastAsia="仿宋_GB2312" w:cs="宋体"/>
                <w:kern w:val="0"/>
                <w:sz w:val="30"/>
                <w:szCs w:val="30"/>
              </w:rPr>
              <w:t>副科级</w:t>
            </w:r>
          </w:p>
        </w:tc>
        <w:tc>
          <w:tcPr>
            <w:tcW w:w="3013" w:type="dxa"/>
            <w:vAlign w:val="top"/>
          </w:tcPr>
          <w:p w14:paraId="3C57336E">
            <w:pPr>
              <w:jc w:val="center"/>
              <w:rPr>
                <w:rFonts w:ascii="方正书宋_GBK" w:eastAsia="方正书宋_GBK"/>
              </w:rPr>
            </w:pPr>
            <w:r>
              <w:rPr>
                <w:rFonts w:hint="eastAsia" w:ascii="仿宋_GB2312" w:hAnsi="宋体" w:eastAsia="仿宋_GB2312" w:cs="宋体"/>
                <w:kern w:val="0"/>
                <w:sz w:val="30"/>
                <w:szCs w:val="30"/>
              </w:rPr>
              <w:t>财政性资金基本保</w:t>
            </w:r>
            <w:r>
              <w:rPr>
                <w:rFonts w:hint="eastAsia" w:ascii="仿宋_GB2312" w:hAnsi="宋体" w:eastAsia="仿宋_GB2312" w:cs="宋体"/>
                <w:kern w:val="0"/>
                <w:sz w:val="30"/>
                <w:szCs w:val="30"/>
                <w:lang w:eastAsia="zh-CN"/>
              </w:rPr>
              <w:t>证</w:t>
            </w:r>
          </w:p>
        </w:tc>
      </w:tr>
      <w:tr w14:paraId="7A007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359" w:type="dxa"/>
            <w:vAlign w:val="center"/>
          </w:tcPr>
          <w:p w14:paraId="40F3FD17">
            <w:pPr>
              <w:tabs>
                <w:tab w:val="center" w:pos="1138"/>
              </w:tabs>
              <w:rPr>
                <w:rFonts w:ascii="方正书宋_GBK" w:eastAsia="方正书宋_GBK"/>
              </w:rPr>
            </w:pPr>
            <w:r>
              <w:rPr>
                <w:rFonts w:hint="eastAsia" w:ascii="仿宋_GB2312" w:hAnsi="宋体" w:eastAsia="仿宋_GB2312" w:cs="宋体"/>
                <w:kern w:val="0"/>
                <w:sz w:val="24"/>
                <w:szCs w:val="24"/>
              </w:rPr>
              <w:t>石家庄市鹿泉区土地卫片核查中心</w:t>
            </w:r>
          </w:p>
        </w:tc>
        <w:tc>
          <w:tcPr>
            <w:tcW w:w="1134" w:type="dxa"/>
            <w:vAlign w:val="top"/>
          </w:tcPr>
          <w:p w14:paraId="19D014C1">
            <w:pPr>
              <w:jc w:val="center"/>
              <w:rPr>
                <w:rFonts w:ascii="方正书宋_GBK" w:eastAsia="方正书宋_GBK"/>
              </w:rPr>
            </w:pPr>
            <w:r>
              <w:rPr>
                <w:rFonts w:hint="eastAsia" w:ascii="仿宋_GB2312" w:hAnsi="宋体" w:eastAsia="仿宋_GB2312" w:cs="宋体"/>
                <w:kern w:val="0"/>
                <w:sz w:val="30"/>
                <w:szCs w:val="30"/>
              </w:rPr>
              <w:t>事业</w:t>
            </w:r>
          </w:p>
        </w:tc>
        <w:tc>
          <w:tcPr>
            <w:tcW w:w="1276" w:type="dxa"/>
            <w:vAlign w:val="top"/>
          </w:tcPr>
          <w:p w14:paraId="5EB51142">
            <w:pPr>
              <w:jc w:val="center"/>
              <w:rPr>
                <w:rFonts w:ascii="方正书宋_GBK" w:eastAsia="方正书宋_GBK"/>
              </w:rPr>
            </w:pPr>
            <w:r>
              <w:rPr>
                <w:rFonts w:hint="eastAsia" w:ascii="仿宋_GB2312" w:hAnsi="宋体" w:eastAsia="仿宋_GB2312" w:cs="宋体"/>
                <w:kern w:val="0"/>
                <w:sz w:val="30"/>
                <w:szCs w:val="30"/>
              </w:rPr>
              <w:t>正股级</w:t>
            </w:r>
          </w:p>
        </w:tc>
        <w:tc>
          <w:tcPr>
            <w:tcW w:w="3013" w:type="dxa"/>
            <w:vAlign w:val="top"/>
          </w:tcPr>
          <w:p w14:paraId="1C7BA544">
            <w:pPr>
              <w:jc w:val="center"/>
              <w:rPr>
                <w:rFonts w:ascii="方正书宋_GBK" w:eastAsia="方正书宋_GBK"/>
              </w:rPr>
            </w:pPr>
            <w:r>
              <w:rPr>
                <w:rFonts w:hint="eastAsia" w:ascii="仿宋_GB2312" w:hAnsi="宋体" w:eastAsia="仿宋_GB2312" w:cs="宋体"/>
                <w:kern w:val="0"/>
                <w:sz w:val="30"/>
                <w:szCs w:val="30"/>
              </w:rPr>
              <w:t>财政性资金基本保</w:t>
            </w:r>
            <w:r>
              <w:rPr>
                <w:rFonts w:hint="eastAsia" w:ascii="仿宋_GB2312" w:hAnsi="宋体" w:eastAsia="仿宋_GB2312" w:cs="宋体"/>
                <w:kern w:val="0"/>
                <w:sz w:val="30"/>
                <w:szCs w:val="30"/>
                <w:lang w:eastAsia="zh-CN"/>
              </w:rPr>
              <w:t>证</w:t>
            </w:r>
          </w:p>
        </w:tc>
      </w:tr>
      <w:tr w14:paraId="7F68E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359" w:type="dxa"/>
            <w:vAlign w:val="center"/>
          </w:tcPr>
          <w:p w14:paraId="48332821">
            <w:pPr>
              <w:tabs>
                <w:tab w:val="center" w:pos="1138"/>
              </w:tabs>
              <w:rPr>
                <w:rFonts w:ascii="方正书宋_GBK" w:eastAsia="方正书宋_GBK"/>
              </w:rPr>
            </w:pPr>
            <w:r>
              <w:rPr>
                <w:rFonts w:hint="eastAsia" w:ascii="仿宋_GB2312" w:hAnsi="宋体" w:eastAsia="仿宋_GB2312" w:cs="宋体"/>
                <w:kern w:val="0"/>
                <w:sz w:val="24"/>
                <w:szCs w:val="24"/>
              </w:rPr>
              <w:t>石家庄市鹿泉区矿产资源执法监察队</w:t>
            </w:r>
          </w:p>
        </w:tc>
        <w:tc>
          <w:tcPr>
            <w:tcW w:w="1134" w:type="dxa"/>
            <w:vAlign w:val="top"/>
          </w:tcPr>
          <w:p w14:paraId="2514F9F6">
            <w:pPr>
              <w:jc w:val="center"/>
              <w:rPr>
                <w:rFonts w:ascii="方正书宋_GBK" w:eastAsia="方正书宋_GBK"/>
              </w:rPr>
            </w:pPr>
            <w:r>
              <w:rPr>
                <w:rFonts w:hint="eastAsia" w:ascii="仿宋_GB2312" w:hAnsi="宋体" w:eastAsia="仿宋_GB2312" w:cs="宋体"/>
                <w:kern w:val="0"/>
                <w:sz w:val="30"/>
                <w:szCs w:val="30"/>
              </w:rPr>
              <w:t>事业</w:t>
            </w:r>
          </w:p>
        </w:tc>
        <w:tc>
          <w:tcPr>
            <w:tcW w:w="1276" w:type="dxa"/>
            <w:vAlign w:val="top"/>
          </w:tcPr>
          <w:p w14:paraId="29D8686F">
            <w:pPr>
              <w:jc w:val="center"/>
              <w:rPr>
                <w:rFonts w:ascii="方正书宋_GBK" w:eastAsia="方正书宋_GBK"/>
              </w:rPr>
            </w:pPr>
            <w:r>
              <w:rPr>
                <w:rFonts w:hint="eastAsia" w:ascii="仿宋_GB2312" w:hAnsi="宋体" w:eastAsia="仿宋_GB2312" w:cs="宋体"/>
                <w:kern w:val="0"/>
                <w:sz w:val="30"/>
                <w:szCs w:val="30"/>
              </w:rPr>
              <w:t>正股级</w:t>
            </w:r>
          </w:p>
        </w:tc>
        <w:tc>
          <w:tcPr>
            <w:tcW w:w="3013" w:type="dxa"/>
            <w:vAlign w:val="top"/>
          </w:tcPr>
          <w:p w14:paraId="3F8A81D4">
            <w:pPr>
              <w:jc w:val="center"/>
              <w:rPr>
                <w:rFonts w:ascii="方正书宋_GBK" w:eastAsia="方正书宋_GBK"/>
              </w:rPr>
            </w:pPr>
            <w:r>
              <w:rPr>
                <w:rFonts w:hint="eastAsia" w:ascii="仿宋_GB2312" w:hAnsi="宋体" w:eastAsia="仿宋_GB2312" w:cs="宋体"/>
                <w:kern w:val="0"/>
                <w:sz w:val="30"/>
                <w:szCs w:val="30"/>
              </w:rPr>
              <w:t>财政性资金基本保</w:t>
            </w:r>
            <w:r>
              <w:rPr>
                <w:rFonts w:hint="eastAsia" w:ascii="仿宋_GB2312" w:hAnsi="宋体" w:eastAsia="仿宋_GB2312" w:cs="宋体"/>
                <w:kern w:val="0"/>
                <w:sz w:val="30"/>
                <w:szCs w:val="30"/>
                <w:lang w:eastAsia="zh-CN"/>
              </w:rPr>
              <w:t>证</w:t>
            </w:r>
          </w:p>
        </w:tc>
      </w:tr>
      <w:tr w14:paraId="602D2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359" w:type="dxa"/>
            <w:vAlign w:val="center"/>
          </w:tcPr>
          <w:p w14:paraId="134151D5">
            <w:pPr>
              <w:tabs>
                <w:tab w:val="center" w:pos="1138"/>
              </w:tabs>
              <w:rPr>
                <w:rFonts w:ascii="方正书宋_GBK" w:eastAsia="方正书宋_GBK"/>
              </w:rPr>
            </w:pPr>
            <w:r>
              <w:rPr>
                <w:rFonts w:hint="eastAsia" w:ascii="仿宋_GB2312" w:hAnsi="宋体" w:eastAsia="仿宋_GB2312" w:cs="宋体"/>
                <w:kern w:val="0"/>
                <w:sz w:val="24"/>
                <w:szCs w:val="24"/>
              </w:rPr>
              <w:t>石家庄市鹿泉区土地整理中心</w:t>
            </w:r>
          </w:p>
        </w:tc>
        <w:tc>
          <w:tcPr>
            <w:tcW w:w="1134" w:type="dxa"/>
            <w:vAlign w:val="top"/>
          </w:tcPr>
          <w:p w14:paraId="090AC586">
            <w:pPr>
              <w:jc w:val="center"/>
              <w:rPr>
                <w:rFonts w:ascii="方正书宋_GBK" w:eastAsia="方正书宋_GBK"/>
              </w:rPr>
            </w:pPr>
            <w:r>
              <w:rPr>
                <w:rFonts w:hint="eastAsia" w:ascii="仿宋_GB2312" w:hAnsi="宋体" w:eastAsia="仿宋_GB2312" w:cs="宋体"/>
                <w:kern w:val="0"/>
                <w:sz w:val="30"/>
                <w:szCs w:val="30"/>
              </w:rPr>
              <w:t>事业</w:t>
            </w:r>
          </w:p>
        </w:tc>
        <w:tc>
          <w:tcPr>
            <w:tcW w:w="1276" w:type="dxa"/>
            <w:vAlign w:val="top"/>
          </w:tcPr>
          <w:p w14:paraId="45252E3D">
            <w:pPr>
              <w:jc w:val="center"/>
              <w:rPr>
                <w:rFonts w:ascii="方正书宋_GBK" w:eastAsia="方正书宋_GBK"/>
              </w:rPr>
            </w:pPr>
            <w:r>
              <w:rPr>
                <w:rFonts w:hint="eastAsia" w:ascii="仿宋_GB2312" w:hAnsi="宋体" w:eastAsia="仿宋_GB2312" w:cs="宋体"/>
                <w:kern w:val="0"/>
                <w:sz w:val="30"/>
                <w:szCs w:val="30"/>
              </w:rPr>
              <w:t>副科级</w:t>
            </w:r>
          </w:p>
        </w:tc>
        <w:tc>
          <w:tcPr>
            <w:tcW w:w="3013" w:type="dxa"/>
            <w:vAlign w:val="top"/>
          </w:tcPr>
          <w:p w14:paraId="0D579862">
            <w:pPr>
              <w:jc w:val="center"/>
              <w:rPr>
                <w:rFonts w:ascii="方正书宋_GBK" w:eastAsia="方正书宋_GBK"/>
              </w:rPr>
            </w:pPr>
            <w:r>
              <w:rPr>
                <w:rFonts w:hint="eastAsia" w:ascii="仿宋_GB2312" w:hAnsi="宋体" w:eastAsia="仿宋_GB2312" w:cs="宋体"/>
                <w:kern w:val="0"/>
                <w:sz w:val="30"/>
                <w:szCs w:val="30"/>
              </w:rPr>
              <w:t>财政性资金基本保</w:t>
            </w:r>
            <w:r>
              <w:rPr>
                <w:rFonts w:hint="eastAsia" w:ascii="仿宋_GB2312" w:hAnsi="宋体" w:eastAsia="仿宋_GB2312" w:cs="宋体"/>
                <w:kern w:val="0"/>
                <w:sz w:val="30"/>
                <w:szCs w:val="30"/>
                <w:lang w:eastAsia="zh-CN"/>
              </w:rPr>
              <w:t>证</w:t>
            </w:r>
          </w:p>
        </w:tc>
      </w:tr>
      <w:tr w14:paraId="5BFA9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359" w:type="dxa"/>
            <w:vAlign w:val="center"/>
          </w:tcPr>
          <w:p w14:paraId="2A09AD7D">
            <w:pPr>
              <w:tabs>
                <w:tab w:val="center" w:pos="1138"/>
              </w:tabs>
              <w:rPr>
                <w:rFonts w:ascii="方正书宋_GBK" w:eastAsia="方正书宋_GBK"/>
              </w:rPr>
            </w:pPr>
            <w:r>
              <w:rPr>
                <w:rFonts w:hint="eastAsia" w:ascii="仿宋_GB2312" w:hAnsi="宋体" w:eastAsia="仿宋_GB2312" w:cs="宋体"/>
                <w:kern w:val="0"/>
                <w:sz w:val="24"/>
                <w:szCs w:val="24"/>
              </w:rPr>
              <w:t>石家庄市鹿泉区土地储备中心</w:t>
            </w:r>
          </w:p>
        </w:tc>
        <w:tc>
          <w:tcPr>
            <w:tcW w:w="1134" w:type="dxa"/>
            <w:vAlign w:val="top"/>
          </w:tcPr>
          <w:p w14:paraId="3C04B789">
            <w:pPr>
              <w:jc w:val="center"/>
              <w:rPr>
                <w:rFonts w:ascii="方正书宋_GBK" w:eastAsia="方正书宋_GBK"/>
              </w:rPr>
            </w:pPr>
            <w:r>
              <w:rPr>
                <w:rFonts w:hint="eastAsia" w:ascii="仿宋_GB2312" w:hAnsi="宋体" w:eastAsia="仿宋_GB2312" w:cs="宋体"/>
                <w:kern w:val="0"/>
                <w:sz w:val="30"/>
                <w:szCs w:val="30"/>
              </w:rPr>
              <w:t>事业</w:t>
            </w:r>
          </w:p>
        </w:tc>
        <w:tc>
          <w:tcPr>
            <w:tcW w:w="1276" w:type="dxa"/>
            <w:vAlign w:val="top"/>
          </w:tcPr>
          <w:p w14:paraId="17E2872B">
            <w:pPr>
              <w:jc w:val="center"/>
              <w:rPr>
                <w:rFonts w:ascii="方正书宋_GBK" w:eastAsia="方正书宋_GBK"/>
              </w:rPr>
            </w:pPr>
            <w:r>
              <w:rPr>
                <w:rFonts w:hint="eastAsia" w:ascii="仿宋_GB2312" w:hAnsi="宋体" w:eastAsia="仿宋_GB2312" w:cs="宋体"/>
                <w:kern w:val="0"/>
                <w:sz w:val="30"/>
                <w:szCs w:val="30"/>
              </w:rPr>
              <w:t>正股级</w:t>
            </w:r>
          </w:p>
        </w:tc>
        <w:tc>
          <w:tcPr>
            <w:tcW w:w="3013" w:type="dxa"/>
            <w:vAlign w:val="top"/>
          </w:tcPr>
          <w:p w14:paraId="5554C2EB">
            <w:pPr>
              <w:jc w:val="center"/>
              <w:rPr>
                <w:rFonts w:ascii="方正书宋_GBK" w:eastAsia="方正书宋_GBK"/>
              </w:rPr>
            </w:pPr>
            <w:r>
              <w:rPr>
                <w:rFonts w:hint="eastAsia" w:ascii="仿宋_GB2312" w:hAnsi="宋体" w:eastAsia="仿宋_GB2312" w:cs="宋体"/>
                <w:kern w:val="0"/>
                <w:sz w:val="30"/>
                <w:szCs w:val="30"/>
              </w:rPr>
              <w:t>财政性资金基本保</w:t>
            </w:r>
            <w:r>
              <w:rPr>
                <w:rFonts w:hint="eastAsia" w:ascii="仿宋_GB2312" w:hAnsi="宋体" w:eastAsia="仿宋_GB2312" w:cs="宋体"/>
                <w:kern w:val="0"/>
                <w:sz w:val="30"/>
                <w:szCs w:val="30"/>
                <w:lang w:eastAsia="zh-CN"/>
              </w:rPr>
              <w:t>证</w:t>
            </w:r>
          </w:p>
        </w:tc>
      </w:tr>
      <w:tr w14:paraId="0697B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359" w:type="dxa"/>
            <w:vAlign w:val="center"/>
          </w:tcPr>
          <w:p w14:paraId="0F1675F9">
            <w:pPr>
              <w:tabs>
                <w:tab w:val="center" w:pos="1138"/>
              </w:tabs>
              <w:rPr>
                <w:rFonts w:ascii="方正书宋_GBK" w:eastAsia="方正书宋_GBK"/>
              </w:rPr>
            </w:pPr>
            <w:r>
              <w:rPr>
                <w:rFonts w:hint="eastAsia" w:ascii="仿宋_GB2312" w:hAnsi="宋体" w:eastAsia="仿宋_GB2312" w:cs="宋体"/>
                <w:kern w:val="0"/>
                <w:sz w:val="24"/>
                <w:szCs w:val="24"/>
              </w:rPr>
              <w:t>石家庄市鹿泉区国土资源勘测中心</w:t>
            </w:r>
          </w:p>
        </w:tc>
        <w:tc>
          <w:tcPr>
            <w:tcW w:w="1134" w:type="dxa"/>
            <w:vAlign w:val="top"/>
          </w:tcPr>
          <w:p w14:paraId="11EE8563">
            <w:pPr>
              <w:jc w:val="center"/>
              <w:rPr>
                <w:rFonts w:ascii="方正书宋_GBK" w:eastAsia="方正书宋_GBK"/>
              </w:rPr>
            </w:pPr>
            <w:r>
              <w:rPr>
                <w:rFonts w:hint="eastAsia" w:ascii="仿宋_GB2312" w:hAnsi="宋体" w:eastAsia="仿宋_GB2312" w:cs="宋体"/>
                <w:kern w:val="0"/>
                <w:sz w:val="30"/>
                <w:szCs w:val="30"/>
              </w:rPr>
              <w:t>事业</w:t>
            </w:r>
          </w:p>
        </w:tc>
        <w:tc>
          <w:tcPr>
            <w:tcW w:w="1276" w:type="dxa"/>
            <w:vAlign w:val="top"/>
          </w:tcPr>
          <w:p w14:paraId="1007A5E9">
            <w:pPr>
              <w:jc w:val="center"/>
              <w:rPr>
                <w:rFonts w:ascii="方正书宋_GBK" w:eastAsia="方正书宋_GBK"/>
              </w:rPr>
            </w:pPr>
            <w:r>
              <w:rPr>
                <w:rFonts w:hint="eastAsia" w:ascii="仿宋_GB2312" w:hAnsi="宋体" w:eastAsia="仿宋_GB2312" w:cs="宋体"/>
                <w:kern w:val="0"/>
                <w:sz w:val="30"/>
                <w:szCs w:val="30"/>
              </w:rPr>
              <w:t>正股级</w:t>
            </w:r>
          </w:p>
        </w:tc>
        <w:tc>
          <w:tcPr>
            <w:tcW w:w="3013" w:type="dxa"/>
            <w:vAlign w:val="top"/>
          </w:tcPr>
          <w:p w14:paraId="374755F8">
            <w:pPr>
              <w:jc w:val="center"/>
              <w:rPr>
                <w:rFonts w:ascii="方正书宋_GBK" w:eastAsia="方正书宋_GBK"/>
              </w:rPr>
            </w:pPr>
            <w:r>
              <w:rPr>
                <w:rFonts w:hint="eastAsia" w:ascii="仿宋_GB2312" w:hAnsi="宋体" w:eastAsia="仿宋_GB2312" w:cs="宋体"/>
                <w:kern w:val="0"/>
                <w:sz w:val="30"/>
                <w:szCs w:val="30"/>
              </w:rPr>
              <w:t>财政性资金基本保</w:t>
            </w:r>
            <w:r>
              <w:rPr>
                <w:rFonts w:hint="eastAsia" w:ascii="仿宋_GB2312" w:hAnsi="宋体" w:eastAsia="仿宋_GB2312" w:cs="宋体"/>
                <w:kern w:val="0"/>
                <w:sz w:val="30"/>
                <w:szCs w:val="30"/>
                <w:lang w:eastAsia="zh-CN"/>
              </w:rPr>
              <w:t>证</w:t>
            </w:r>
          </w:p>
        </w:tc>
      </w:tr>
      <w:tr w14:paraId="12DF9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359" w:type="dxa"/>
            <w:vAlign w:val="center"/>
          </w:tcPr>
          <w:p w14:paraId="38A90C73">
            <w:pPr>
              <w:tabs>
                <w:tab w:val="center" w:pos="1138"/>
              </w:tabs>
              <w:rPr>
                <w:rFonts w:ascii="方正书宋_GBK" w:eastAsia="方正书宋_GBK"/>
              </w:rPr>
            </w:pPr>
            <w:r>
              <w:rPr>
                <w:rFonts w:hint="eastAsia" w:ascii="仿宋_GB2312" w:hAnsi="宋体" w:eastAsia="仿宋_GB2312" w:cs="宋体"/>
                <w:kern w:val="0"/>
                <w:sz w:val="24"/>
                <w:szCs w:val="24"/>
              </w:rPr>
              <w:t>石家庄市鹿泉区地产服务中心</w:t>
            </w:r>
          </w:p>
        </w:tc>
        <w:tc>
          <w:tcPr>
            <w:tcW w:w="1134" w:type="dxa"/>
            <w:vAlign w:val="top"/>
          </w:tcPr>
          <w:p w14:paraId="6FE983E8">
            <w:pPr>
              <w:jc w:val="center"/>
              <w:rPr>
                <w:rFonts w:ascii="方正书宋_GBK" w:eastAsia="方正书宋_GBK"/>
              </w:rPr>
            </w:pPr>
            <w:r>
              <w:rPr>
                <w:rFonts w:hint="eastAsia" w:ascii="仿宋_GB2312" w:hAnsi="宋体" w:eastAsia="仿宋_GB2312" w:cs="宋体"/>
                <w:kern w:val="0"/>
                <w:sz w:val="30"/>
                <w:szCs w:val="30"/>
              </w:rPr>
              <w:t>事业</w:t>
            </w:r>
          </w:p>
        </w:tc>
        <w:tc>
          <w:tcPr>
            <w:tcW w:w="1276" w:type="dxa"/>
            <w:vAlign w:val="top"/>
          </w:tcPr>
          <w:p w14:paraId="645222D1">
            <w:pPr>
              <w:jc w:val="center"/>
              <w:rPr>
                <w:rFonts w:ascii="方正书宋_GBK" w:eastAsia="方正书宋_GBK"/>
              </w:rPr>
            </w:pPr>
            <w:r>
              <w:rPr>
                <w:rFonts w:hint="eastAsia" w:ascii="仿宋_GB2312" w:hAnsi="宋体" w:eastAsia="仿宋_GB2312" w:cs="宋体"/>
                <w:kern w:val="0"/>
                <w:sz w:val="30"/>
                <w:szCs w:val="30"/>
              </w:rPr>
              <w:t>正股级</w:t>
            </w:r>
          </w:p>
        </w:tc>
        <w:tc>
          <w:tcPr>
            <w:tcW w:w="3013" w:type="dxa"/>
            <w:vAlign w:val="top"/>
          </w:tcPr>
          <w:p w14:paraId="5575D6C3">
            <w:pPr>
              <w:jc w:val="center"/>
              <w:rPr>
                <w:rFonts w:ascii="方正书宋_GBK" w:eastAsia="方正书宋_GBK"/>
              </w:rPr>
            </w:pPr>
            <w:r>
              <w:rPr>
                <w:rFonts w:hint="eastAsia" w:ascii="仿宋_GB2312" w:hAnsi="宋体" w:eastAsia="仿宋_GB2312" w:cs="宋体"/>
                <w:kern w:val="0"/>
                <w:sz w:val="30"/>
                <w:szCs w:val="30"/>
              </w:rPr>
              <w:t>财政性资金基本保</w:t>
            </w:r>
            <w:r>
              <w:rPr>
                <w:rFonts w:hint="eastAsia" w:ascii="仿宋_GB2312" w:hAnsi="宋体" w:eastAsia="仿宋_GB2312" w:cs="宋体"/>
                <w:kern w:val="0"/>
                <w:sz w:val="30"/>
                <w:szCs w:val="30"/>
                <w:lang w:eastAsia="zh-CN"/>
              </w:rPr>
              <w:t>证</w:t>
            </w:r>
          </w:p>
        </w:tc>
      </w:tr>
      <w:tr w14:paraId="54212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359" w:type="dxa"/>
            <w:vAlign w:val="center"/>
          </w:tcPr>
          <w:p w14:paraId="50EC9B14">
            <w:pPr>
              <w:tabs>
                <w:tab w:val="center" w:pos="1138"/>
              </w:tabs>
              <w:rPr>
                <w:rFonts w:ascii="方正书宋_GBK" w:eastAsia="方正书宋_GBK"/>
              </w:rPr>
            </w:pPr>
            <w:r>
              <w:rPr>
                <w:rFonts w:hint="eastAsia" w:ascii="仿宋_GB2312" w:hAnsi="宋体" w:eastAsia="仿宋_GB2312" w:cs="宋体"/>
                <w:kern w:val="0"/>
                <w:sz w:val="24"/>
                <w:szCs w:val="24"/>
              </w:rPr>
              <w:t>石家庄市鹿泉区不动产登记铜冶所</w:t>
            </w:r>
          </w:p>
        </w:tc>
        <w:tc>
          <w:tcPr>
            <w:tcW w:w="1134" w:type="dxa"/>
            <w:vAlign w:val="top"/>
          </w:tcPr>
          <w:p w14:paraId="035D2517">
            <w:pPr>
              <w:jc w:val="center"/>
              <w:rPr>
                <w:rFonts w:ascii="方正书宋_GBK" w:eastAsia="方正书宋_GBK"/>
              </w:rPr>
            </w:pPr>
            <w:r>
              <w:rPr>
                <w:rFonts w:hint="eastAsia" w:ascii="仿宋_GB2312" w:hAnsi="宋体" w:eastAsia="仿宋_GB2312" w:cs="宋体"/>
                <w:kern w:val="0"/>
                <w:sz w:val="30"/>
                <w:szCs w:val="30"/>
              </w:rPr>
              <w:t>事业</w:t>
            </w:r>
          </w:p>
        </w:tc>
        <w:tc>
          <w:tcPr>
            <w:tcW w:w="1276" w:type="dxa"/>
            <w:vAlign w:val="top"/>
          </w:tcPr>
          <w:p w14:paraId="486F01B5">
            <w:pPr>
              <w:jc w:val="center"/>
              <w:rPr>
                <w:rFonts w:ascii="方正书宋_GBK" w:eastAsia="方正书宋_GBK"/>
              </w:rPr>
            </w:pPr>
            <w:r>
              <w:rPr>
                <w:rFonts w:hint="eastAsia" w:ascii="仿宋_GB2312" w:hAnsi="宋体" w:eastAsia="仿宋_GB2312" w:cs="宋体"/>
                <w:kern w:val="0"/>
                <w:sz w:val="30"/>
                <w:szCs w:val="30"/>
              </w:rPr>
              <w:t>正股级</w:t>
            </w:r>
          </w:p>
        </w:tc>
        <w:tc>
          <w:tcPr>
            <w:tcW w:w="3013" w:type="dxa"/>
            <w:vAlign w:val="top"/>
          </w:tcPr>
          <w:p w14:paraId="0454CD18">
            <w:pPr>
              <w:jc w:val="center"/>
              <w:rPr>
                <w:rFonts w:ascii="方正书宋_GBK" w:eastAsia="方正书宋_GBK"/>
              </w:rPr>
            </w:pPr>
            <w:r>
              <w:rPr>
                <w:rFonts w:hint="eastAsia" w:ascii="仿宋_GB2312" w:hAnsi="宋体" w:eastAsia="仿宋_GB2312" w:cs="宋体"/>
                <w:kern w:val="0"/>
                <w:sz w:val="30"/>
                <w:szCs w:val="30"/>
              </w:rPr>
              <w:t>财政性资金基本保</w:t>
            </w:r>
            <w:r>
              <w:rPr>
                <w:rFonts w:hint="eastAsia" w:ascii="仿宋_GB2312" w:hAnsi="宋体" w:eastAsia="仿宋_GB2312" w:cs="宋体"/>
                <w:kern w:val="0"/>
                <w:sz w:val="30"/>
                <w:szCs w:val="30"/>
                <w:lang w:eastAsia="zh-CN"/>
              </w:rPr>
              <w:t>证</w:t>
            </w:r>
          </w:p>
        </w:tc>
      </w:tr>
      <w:tr w14:paraId="1FDDC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359" w:type="dxa"/>
            <w:vAlign w:val="center"/>
          </w:tcPr>
          <w:p w14:paraId="1FA4BA38">
            <w:pPr>
              <w:spacing w:line="300" w:lineRule="exact"/>
              <w:jc w:val="left"/>
              <w:rPr>
                <w:rFonts w:hint="eastAsia" w:ascii="仿宋_GB2312" w:hAnsi="宋体" w:eastAsia="仿宋_GB2312" w:cs="宋体"/>
                <w:kern w:val="0"/>
                <w:sz w:val="24"/>
                <w:szCs w:val="24"/>
                <w:lang w:eastAsia="zh-CN"/>
              </w:rPr>
            </w:pPr>
            <w:r>
              <w:rPr>
                <w:rFonts w:hint="eastAsia" w:ascii="仿宋_GB2312" w:hAnsi="宋体" w:eastAsia="仿宋_GB2312" w:cs="宋体"/>
                <w:kern w:val="0"/>
                <w:sz w:val="24"/>
                <w:szCs w:val="24"/>
                <w:lang w:eastAsia="zh-CN"/>
              </w:rPr>
              <w:t>石家庄市鹿泉区不动产登记李村所</w:t>
            </w:r>
          </w:p>
        </w:tc>
        <w:tc>
          <w:tcPr>
            <w:tcW w:w="1134" w:type="dxa"/>
            <w:vAlign w:val="top"/>
          </w:tcPr>
          <w:p w14:paraId="7A2965C8">
            <w:pPr>
              <w:jc w:val="center"/>
              <w:rPr>
                <w:rFonts w:ascii="方正书宋_GBK" w:eastAsia="方正书宋_GBK"/>
              </w:rPr>
            </w:pPr>
            <w:r>
              <w:rPr>
                <w:rFonts w:hint="eastAsia" w:ascii="仿宋_GB2312" w:hAnsi="宋体" w:eastAsia="仿宋_GB2312" w:cs="宋体"/>
                <w:kern w:val="0"/>
                <w:sz w:val="30"/>
                <w:szCs w:val="30"/>
              </w:rPr>
              <w:t>事业</w:t>
            </w:r>
          </w:p>
        </w:tc>
        <w:tc>
          <w:tcPr>
            <w:tcW w:w="1276" w:type="dxa"/>
            <w:vAlign w:val="top"/>
          </w:tcPr>
          <w:p w14:paraId="3BE0DF52">
            <w:pPr>
              <w:jc w:val="center"/>
              <w:rPr>
                <w:rFonts w:ascii="方正书宋_GBK" w:eastAsia="方正书宋_GBK"/>
              </w:rPr>
            </w:pPr>
            <w:r>
              <w:rPr>
                <w:rFonts w:hint="eastAsia" w:ascii="仿宋_GB2312" w:hAnsi="宋体" w:eastAsia="仿宋_GB2312" w:cs="宋体"/>
                <w:kern w:val="0"/>
                <w:sz w:val="30"/>
                <w:szCs w:val="30"/>
              </w:rPr>
              <w:t>正股级</w:t>
            </w:r>
          </w:p>
        </w:tc>
        <w:tc>
          <w:tcPr>
            <w:tcW w:w="3013" w:type="dxa"/>
            <w:vAlign w:val="top"/>
          </w:tcPr>
          <w:p w14:paraId="5B59578F">
            <w:pPr>
              <w:jc w:val="center"/>
              <w:rPr>
                <w:rFonts w:ascii="方正书宋_GBK" w:eastAsia="方正书宋_GBK"/>
              </w:rPr>
            </w:pPr>
            <w:r>
              <w:rPr>
                <w:rFonts w:hint="eastAsia" w:ascii="仿宋_GB2312" w:hAnsi="宋体" w:eastAsia="仿宋_GB2312" w:cs="宋体"/>
                <w:kern w:val="0"/>
                <w:sz w:val="30"/>
                <w:szCs w:val="30"/>
              </w:rPr>
              <w:t>财政性资金基本保</w:t>
            </w:r>
            <w:r>
              <w:rPr>
                <w:rFonts w:hint="eastAsia" w:ascii="仿宋_GB2312" w:hAnsi="宋体" w:eastAsia="仿宋_GB2312" w:cs="宋体"/>
                <w:kern w:val="0"/>
                <w:sz w:val="30"/>
                <w:szCs w:val="30"/>
                <w:lang w:eastAsia="zh-CN"/>
              </w:rPr>
              <w:t>证</w:t>
            </w:r>
          </w:p>
        </w:tc>
      </w:tr>
      <w:tr w14:paraId="6305B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0" w:hRule="atLeast"/>
          <w:jc w:val="center"/>
        </w:trPr>
        <w:tc>
          <w:tcPr>
            <w:tcW w:w="4359" w:type="dxa"/>
            <w:vAlign w:val="center"/>
          </w:tcPr>
          <w:p w14:paraId="3664A547">
            <w:pPr>
              <w:spacing w:line="300" w:lineRule="exact"/>
              <w:jc w:val="left"/>
              <w:rPr>
                <w:rFonts w:hint="eastAsia" w:ascii="仿宋_GB2312" w:hAnsi="宋体" w:eastAsia="仿宋_GB2312" w:cs="宋体"/>
                <w:kern w:val="0"/>
                <w:sz w:val="24"/>
                <w:szCs w:val="24"/>
                <w:lang w:eastAsia="zh-CN"/>
              </w:rPr>
            </w:pPr>
            <w:r>
              <w:rPr>
                <w:rFonts w:hint="eastAsia" w:ascii="仿宋_GB2312" w:hAnsi="宋体" w:eastAsia="仿宋_GB2312" w:cs="宋体"/>
                <w:kern w:val="0"/>
                <w:sz w:val="24"/>
                <w:szCs w:val="24"/>
                <w:lang w:eastAsia="zh-CN"/>
              </w:rPr>
              <w:t>石家庄市鹿泉区不动产获鹿所</w:t>
            </w:r>
          </w:p>
        </w:tc>
        <w:tc>
          <w:tcPr>
            <w:tcW w:w="1134" w:type="dxa"/>
            <w:vAlign w:val="top"/>
          </w:tcPr>
          <w:p w14:paraId="1418A1F6">
            <w:pPr>
              <w:jc w:val="center"/>
              <w:rPr>
                <w:rFonts w:ascii="方正书宋_GBK" w:eastAsia="方正书宋_GBK"/>
              </w:rPr>
            </w:pPr>
            <w:r>
              <w:rPr>
                <w:rFonts w:hint="eastAsia" w:ascii="仿宋_GB2312" w:hAnsi="宋体" w:eastAsia="仿宋_GB2312" w:cs="宋体"/>
                <w:kern w:val="0"/>
                <w:sz w:val="30"/>
                <w:szCs w:val="30"/>
              </w:rPr>
              <w:t>事业</w:t>
            </w:r>
          </w:p>
        </w:tc>
        <w:tc>
          <w:tcPr>
            <w:tcW w:w="1276" w:type="dxa"/>
            <w:vAlign w:val="top"/>
          </w:tcPr>
          <w:p w14:paraId="388B4E3E">
            <w:pPr>
              <w:jc w:val="center"/>
              <w:rPr>
                <w:rFonts w:ascii="方正书宋_GBK" w:eastAsia="方正书宋_GBK"/>
              </w:rPr>
            </w:pPr>
            <w:r>
              <w:rPr>
                <w:rFonts w:hint="eastAsia" w:ascii="仿宋_GB2312" w:hAnsi="宋体" w:eastAsia="仿宋_GB2312" w:cs="宋体"/>
                <w:kern w:val="0"/>
                <w:sz w:val="30"/>
                <w:szCs w:val="30"/>
              </w:rPr>
              <w:t>正股级</w:t>
            </w:r>
          </w:p>
        </w:tc>
        <w:tc>
          <w:tcPr>
            <w:tcW w:w="3013" w:type="dxa"/>
            <w:vAlign w:val="top"/>
          </w:tcPr>
          <w:p w14:paraId="76AC8099">
            <w:pPr>
              <w:jc w:val="center"/>
              <w:rPr>
                <w:rFonts w:ascii="方正书宋_GBK" w:eastAsia="方正书宋_GBK"/>
              </w:rPr>
            </w:pPr>
            <w:r>
              <w:rPr>
                <w:rFonts w:hint="eastAsia" w:ascii="仿宋_GB2312" w:hAnsi="宋体" w:eastAsia="仿宋_GB2312" w:cs="宋体"/>
                <w:kern w:val="0"/>
                <w:sz w:val="30"/>
                <w:szCs w:val="30"/>
              </w:rPr>
              <w:t>财政性资金基本保</w:t>
            </w:r>
            <w:r>
              <w:rPr>
                <w:rFonts w:hint="eastAsia" w:ascii="仿宋_GB2312" w:hAnsi="宋体" w:eastAsia="仿宋_GB2312" w:cs="宋体"/>
                <w:kern w:val="0"/>
                <w:sz w:val="30"/>
                <w:szCs w:val="30"/>
                <w:lang w:eastAsia="zh-CN"/>
              </w:rPr>
              <w:t>证</w:t>
            </w:r>
          </w:p>
        </w:tc>
      </w:tr>
      <w:tr w14:paraId="5153F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0" w:hRule="atLeast"/>
          <w:jc w:val="center"/>
        </w:trPr>
        <w:tc>
          <w:tcPr>
            <w:tcW w:w="4359" w:type="dxa"/>
            <w:vAlign w:val="top"/>
          </w:tcPr>
          <w:p w14:paraId="29334104">
            <w:pPr>
              <w:spacing w:line="300" w:lineRule="exact"/>
              <w:jc w:val="left"/>
              <w:rPr>
                <w:rFonts w:hint="eastAsia" w:ascii="仿宋_GB2312" w:hAnsi="宋体" w:eastAsia="仿宋_GB2312" w:cs="宋体"/>
                <w:kern w:val="0"/>
                <w:sz w:val="24"/>
                <w:szCs w:val="24"/>
                <w:lang w:eastAsia="zh-CN"/>
              </w:rPr>
            </w:pPr>
            <w:r>
              <w:rPr>
                <w:rFonts w:hint="eastAsia" w:ascii="仿宋_GB2312" w:hAnsi="宋体" w:eastAsia="仿宋_GB2312" w:cs="宋体"/>
                <w:kern w:val="0"/>
                <w:sz w:val="24"/>
                <w:szCs w:val="24"/>
                <w:lang w:eastAsia="zh-CN"/>
              </w:rPr>
              <w:t>森林公安局</w:t>
            </w:r>
          </w:p>
        </w:tc>
        <w:tc>
          <w:tcPr>
            <w:tcW w:w="1134" w:type="dxa"/>
            <w:vAlign w:val="top"/>
          </w:tcPr>
          <w:p w14:paraId="0C631633">
            <w:pPr>
              <w:jc w:val="center"/>
              <w:rPr>
                <w:rFonts w:hint="eastAsia" w:ascii="仿宋_GB2312" w:hAnsi="宋体" w:eastAsia="仿宋_GB2312" w:cs="宋体"/>
                <w:kern w:val="0"/>
                <w:sz w:val="30"/>
                <w:szCs w:val="30"/>
                <w:lang w:eastAsia="zh-CN"/>
              </w:rPr>
            </w:pPr>
            <w:r>
              <w:rPr>
                <w:rFonts w:hint="eastAsia" w:ascii="仿宋_GB2312" w:hAnsi="宋体" w:eastAsia="仿宋_GB2312" w:cs="宋体"/>
                <w:kern w:val="0"/>
                <w:sz w:val="30"/>
                <w:szCs w:val="30"/>
                <w:lang w:eastAsia="zh-CN"/>
              </w:rPr>
              <w:t>行政</w:t>
            </w:r>
          </w:p>
        </w:tc>
        <w:tc>
          <w:tcPr>
            <w:tcW w:w="1276" w:type="dxa"/>
            <w:vAlign w:val="top"/>
          </w:tcPr>
          <w:p w14:paraId="4F65C6B6">
            <w:pPr>
              <w:jc w:val="center"/>
              <w:rPr>
                <w:rFonts w:hint="eastAsia" w:ascii="仿宋_GB2312" w:hAnsi="宋体" w:eastAsia="仿宋_GB2312" w:cs="宋体"/>
                <w:kern w:val="0"/>
                <w:sz w:val="30"/>
                <w:szCs w:val="30"/>
                <w:lang w:eastAsia="zh-CN"/>
              </w:rPr>
            </w:pPr>
            <w:r>
              <w:rPr>
                <w:rFonts w:hint="eastAsia" w:ascii="仿宋_GB2312" w:hAnsi="宋体" w:eastAsia="仿宋_GB2312" w:cs="宋体"/>
                <w:kern w:val="0"/>
                <w:sz w:val="30"/>
                <w:szCs w:val="30"/>
                <w:lang w:eastAsia="zh-CN"/>
              </w:rPr>
              <w:t>股级</w:t>
            </w:r>
          </w:p>
        </w:tc>
        <w:tc>
          <w:tcPr>
            <w:tcW w:w="3013" w:type="dxa"/>
            <w:vAlign w:val="top"/>
          </w:tcPr>
          <w:p w14:paraId="3531A115">
            <w:pPr>
              <w:jc w:val="center"/>
              <w:rPr>
                <w:rFonts w:hint="eastAsia" w:ascii="仿宋_GB2312" w:hAnsi="宋体" w:eastAsia="仿宋_GB2312" w:cs="宋体"/>
                <w:kern w:val="0"/>
                <w:sz w:val="30"/>
                <w:szCs w:val="30"/>
                <w:lang w:eastAsia="zh-CN"/>
              </w:rPr>
            </w:pPr>
            <w:r>
              <w:rPr>
                <w:rFonts w:hint="eastAsia" w:ascii="仿宋_GB2312" w:hAnsi="宋体" w:eastAsia="仿宋_GB2312" w:cs="宋体"/>
                <w:kern w:val="0"/>
                <w:sz w:val="30"/>
                <w:szCs w:val="30"/>
                <w:lang w:eastAsia="zh-CN"/>
              </w:rPr>
              <w:t>财政拨款</w:t>
            </w:r>
          </w:p>
        </w:tc>
      </w:tr>
      <w:tr w14:paraId="52CBB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359" w:type="dxa"/>
            <w:vAlign w:val="top"/>
          </w:tcPr>
          <w:p w14:paraId="4AA64F53">
            <w:pPr>
              <w:spacing w:line="300" w:lineRule="exact"/>
              <w:jc w:val="left"/>
              <w:rPr>
                <w:rFonts w:hint="eastAsia" w:ascii="仿宋_GB2312" w:hAnsi="宋体" w:eastAsia="仿宋_GB2312" w:cs="宋体"/>
                <w:kern w:val="0"/>
                <w:sz w:val="24"/>
                <w:szCs w:val="24"/>
                <w:lang w:eastAsia="zh-CN"/>
              </w:rPr>
            </w:pPr>
            <w:r>
              <w:rPr>
                <w:rFonts w:hint="eastAsia" w:ascii="仿宋_GB2312" w:hAnsi="宋体" w:eastAsia="仿宋_GB2312" w:cs="宋体"/>
                <w:kern w:val="0"/>
                <w:sz w:val="24"/>
                <w:szCs w:val="24"/>
                <w:lang w:eastAsia="zh-CN"/>
              </w:rPr>
              <w:t>林果技术站</w:t>
            </w:r>
          </w:p>
        </w:tc>
        <w:tc>
          <w:tcPr>
            <w:tcW w:w="1134" w:type="dxa"/>
            <w:vAlign w:val="top"/>
          </w:tcPr>
          <w:p w14:paraId="08110EAB">
            <w:pPr>
              <w:jc w:val="center"/>
              <w:rPr>
                <w:rFonts w:hint="eastAsia" w:ascii="仿宋_GB2312" w:hAnsi="宋体" w:eastAsia="仿宋_GB2312" w:cs="宋体"/>
                <w:kern w:val="0"/>
                <w:sz w:val="30"/>
                <w:szCs w:val="30"/>
                <w:lang w:eastAsia="zh-CN"/>
              </w:rPr>
            </w:pPr>
            <w:r>
              <w:rPr>
                <w:rFonts w:hint="eastAsia" w:ascii="仿宋_GB2312" w:hAnsi="宋体" w:eastAsia="仿宋_GB2312" w:cs="宋体"/>
                <w:kern w:val="0"/>
                <w:sz w:val="30"/>
                <w:szCs w:val="30"/>
                <w:lang w:eastAsia="zh-CN"/>
              </w:rPr>
              <w:t>事业</w:t>
            </w:r>
          </w:p>
        </w:tc>
        <w:tc>
          <w:tcPr>
            <w:tcW w:w="1276" w:type="dxa"/>
            <w:vAlign w:val="top"/>
          </w:tcPr>
          <w:p w14:paraId="03DF5272">
            <w:pPr>
              <w:jc w:val="center"/>
              <w:rPr>
                <w:rFonts w:hint="eastAsia" w:ascii="仿宋_GB2312" w:hAnsi="宋体" w:eastAsia="仿宋_GB2312" w:cs="宋体"/>
                <w:kern w:val="0"/>
                <w:sz w:val="30"/>
                <w:szCs w:val="30"/>
                <w:lang w:eastAsia="zh-CN"/>
              </w:rPr>
            </w:pPr>
            <w:r>
              <w:rPr>
                <w:rFonts w:hint="eastAsia" w:ascii="仿宋_GB2312" w:hAnsi="宋体" w:eastAsia="仿宋_GB2312" w:cs="宋体"/>
                <w:kern w:val="0"/>
                <w:sz w:val="30"/>
                <w:szCs w:val="30"/>
                <w:lang w:eastAsia="zh-CN"/>
              </w:rPr>
              <w:t>股级</w:t>
            </w:r>
          </w:p>
        </w:tc>
        <w:tc>
          <w:tcPr>
            <w:tcW w:w="3013" w:type="dxa"/>
            <w:vAlign w:val="top"/>
          </w:tcPr>
          <w:p w14:paraId="0AEEA2AB">
            <w:pPr>
              <w:jc w:val="center"/>
              <w:rPr>
                <w:rFonts w:hint="eastAsia" w:ascii="仿宋_GB2312" w:hAnsi="宋体" w:eastAsia="仿宋_GB2312" w:cs="宋体"/>
                <w:kern w:val="0"/>
                <w:sz w:val="30"/>
                <w:szCs w:val="30"/>
                <w:lang w:eastAsia="zh-CN"/>
              </w:rPr>
            </w:pPr>
            <w:r>
              <w:rPr>
                <w:rFonts w:hint="eastAsia" w:ascii="仿宋_GB2312" w:hAnsi="宋体" w:eastAsia="仿宋_GB2312" w:cs="宋体"/>
                <w:kern w:val="0"/>
                <w:sz w:val="30"/>
                <w:szCs w:val="30"/>
                <w:lang w:eastAsia="zh-CN"/>
              </w:rPr>
              <w:t>财政性资金基本保证</w:t>
            </w:r>
          </w:p>
        </w:tc>
      </w:tr>
      <w:tr w14:paraId="3CCC0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359" w:type="dxa"/>
            <w:vAlign w:val="top"/>
          </w:tcPr>
          <w:p w14:paraId="45FF24E3">
            <w:pPr>
              <w:spacing w:line="300" w:lineRule="exact"/>
              <w:jc w:val="left"/>
              <w:rPr>
                <w:rFonts w:hint="eastAsia" w:ascii="仿宋_GB2312" w:hAnsi="宋体" w:eastAsia="仿宋_GB2312" w:cs="宋体"/>
                <w:kern w:val="0"/>
                <w:sz w:val="24"/>
                <w:szCs w:val="24"/>
                <w:lang w:eastAsia="zh-CN"/>
              </w:rPr>
            </w:pPr>
            <w:r>
              <w:rPr>
                <w:rFonts w:hint="eastAsia" w:ascii="仿宋_GB2312" w:hAnsi="宋体" w:eastAsia="仿宋_GB2312" w:cs="宋体"/>
                <w:kern w:val="0"/>
                <w:sz w:val="24"/>
                <w:szCs w:val="24"/>
                <w:lang w:eastAsia="zh-CN"/>
              </w:rPr>
              <w:t>公益林管护中心</w:t>
            </w:r>
          </w:p>
        </w:tc>
        <w:tc>
          <w:tcPr>
            <w:tcW w:w="1134" w:type="dxa"/>
            <w:vAlign w:val="top"/>
          </w:tcPr>
          <w:p w14:paraId="276CB2A1">
            <w:pPr>
              <w:jc w:val="center"/>
              <w:rPr>
                <w:rFonts w:hint="eastAsia" w:ascii="仿宋_GB2312" w:hAnsi="宋体" w:eastAsia="仿宋_GB2312" w:cs="宋体"/>
                <w:kern w:val="0"/>
                <w:sz w:val="30"/>
                <w:szCs w:val="30"/>
                <w:lang w:eastAsia="zh-CN"/>
              </w:rPr>
            </w:pPr>
            <w:r>
              <w:rPr>
                <w:rFonts w:hint="eastAsia" w:ascii="仿宋_GB2312" w:hAnsi="宋体" w:eastAsia="仿宋_GB2312" w:cs="宋体"/>
                <w:kern w:val="0"/>
                <w:sz w:val="30"/>
                <w:szCs w:val="30"/>
                <w:lang w:eastAsia="zh-CN"/>
              </w:rPr>
              <w:t>事业</w:t>
            </w:r>
          </w:p>
        </w:tc>
        <w:tc>
          <w:tcPr>
            <w:tcW w:w="1276" w:type="dxa"/>
            <w:vAlign w:val="top"/>
          </w:tcPr>
          <w:p w14:paraId="47CA7E96">
            <w:pPr>
              <w:jc w:val="center"/>
              <w:rPr>
                <w:rFonts w:hint="eastAsia" w:ascii="仿宋_GB2312" w:hAnsi="宋体" w:eastAsia="仿宋_GB2312" w:cs="宋体"/>
                <w:kern w:val="0"/>
                <w:sz w:val="30"/>
                <w:szCs w:val="30"/>
                <w:lang w:eastAsia="zh-CN"/>
              </w:rPr>
            </w:pPr>
            <w:r>
              <w:rPr>
                <w:rFonts w:hint="eastAsia" w:ascii="仿宋_GB2312" w:hAnsi="宋体" w:eastAsia="仿宋_GB2312" w:cs="宋体"/>
                <w:kern w:val="0"/>
                <w:sz w:val="30"/>
                <w:szCs w:val="30"/>
                <w:lang w:eastAsia="zh-CN"/>
              </w:rPr>
              <w:t>股级</w:t>
            </w:r>
          </w:p>
        </w:tc>
        <w:tc>
          <w:tcPr>
            <w:tcW w:w="3013" w:type="dxa"/>
            <w:vAlign w:val="top"/>
          </w:tcPr>
          <w:p w14:paraId="68DBD6E0">
            <w:pPr>
              <w:jc w:val="center"/>
              <w:rPr>
                <w:rFonts w:hint="eastAsia" w:ascii="仿宋_GB2312" w:hAnsi="宋体" w:eastAsia="仿宋_GB2312" w:cs="宋体"/>
                <w:kern w:val="0"/>
                <w:sz w:val="30"/>
                <w:szCs w:val="30"/>
                <w:lang w:eastAsia="zh-CN"/>
              </w:rPr>
            </w:pPr>
            <w:r>
              <w:rPr>
                <w:rFonts w:hint="eastAsia" w:ascii="仿宋_GB2312" w:hAnsi="宋体" w:eastAsia="仿宋_GB2312" w:cs="宋体"/>
                <w:kern w:val="0"/>
                <w:sz w:val="30"/>
                <w:szCs w:val="30"/>
                <w:lang w:eastAsia="zh-CN"/>
              </w:rPr>
              <w:t>财政性资金基本保证</w:t>
            </w:r>
          </w:p>
        </w:tc>
      </w:tr>
      <w:tr w14:paraId="04F93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359" w:type="dxa"/>
            <w:vAlign w:val="top"/>
          </w:tcPr>
          <w:p w14:paraId="684B746E">
            <w:pPr>
              <w:spacing w:line="300" w:lineRule="exact"/>
              <w:jc w:val="left"/>
              <w:rPr>
                <w:rFonts w:hint="eastAsia" w:ascii="仿宋_GB2312" w:hAnsi="宋体" w:eastAsia="仿宋_GB2312" w:cs="宋体"/>
                <w:kern w:val="0"/>
                <w:sz w:val="24"/>
                <w:szCs w:val="24"/>
                <w:lang w:eastAsia="zh-CN"/>
              </w:rPr>
            </w:pPr>
            <w:r>
              <w:rPr>
                <w:rFonts w:hint="eastAsia" w:ascii="仿宋_GB2312" w:hAnsi="宋体" w:eastAsia="仿宋_GB2312" w:cs="宋体"/>
                <w:kern w:val="0"/>
                <w:sz w:val="24"/>
                <w:szCs w:val="24"/>
                <w:lang w:eastAsia="zh-CN"/>
              </w:rPr>
              <w:t>城关林业工作站</w:t>
            </w:r>
          </w:p>
        </w:tc>
        <w:tc>
          <w:tcPr>
            <w:tcW w:w="1134" w:type="dxa"/>
            <w:vAlign w:val="top"/>
          </w:tcPr>
          <w:p w14:paraId="473E9587">
            <w:pPr>
              <w:jc w:val="center"/>
              <w:rPr>
                <w:rFonts w:hint="eastAsia" w:ascii="仿宋_GB2312" w:hAnsi="宋体" w:eastAsia="仿宋_GB2312" w:cs="宋体"/>
                <w:kern w:val="0"/>
                <w:sz w:val="30"/>
                <w:szCs w:val="30"/>
                <w:lang w:eastAsia="zh-CN"/>
              </w:rPr>
            </w:pPr>
            <w:r>
              <w:rPr>
                <w:rFonts w:hint="eastAsia" w:ascii="仿宋_GB2312" w:hAnsi="宋体" w:eastAsia="仿宋_GB2312" w:cs="宋体"/>
                <w:kern w:val="0"/>
                <w:sz w:val="30"/>
                <w:szCs w:val="30"/>
                <w:lang w:eastAsia="zh-CN"/>
              </w:rPr>
              <w:t>事业</w:t>
            </w:r>
          </w:p>
        </w:tc>
        <w:tc>
          <w:tcPr>
            <w:tcW w:w="1276" w:type="dxa"/>
            <w:vAlign w:val="top"/>
          </w:tcPr>
          <w:p w14:paraId="35D24301">
            <w:pPr>
              <w:jc w:val="center"/>
              <w:rPr>
                <w:rFonts w:hint="eastAsia" w:ascii="仿宋_GB2312" w:hAnsi="宋体" w:eastAsia="仿宋_GB2312" w:cs="宋体"/>
                <w:kern w:val="0"/>
                <w:sz w:val="30"/>
                <w:szCs w:val="30"/>
                <w:lang w:eastAsia="zh-CN"/>
              </w:rPr>
            </w:pPr>
            <w:r>
              <w:rPr>
                <w:rFonts w:hint="eastAsia" w:ascii="仿宋_GB2312" w:hAnsi="宋体" w:eastAsia="仿宋_GB2312" w:cs="宋体"/>
                <w:kern w:val="0"/>
                <w:sz w:val="30"/>
                <w:szCs w:val="30"/>
                <w:lang w:eastAsia="zh-CN"/>
              </w:rPr>
              <w:t>股级</w:t>
            </w:r>
          </w:p>
        </w:tc>
        <w:tc>
          <w:tcPr>
            <w:tcW w:w="3013" w:type="dxa"/>
            <w:vAlign w:val="top"/>
          </w:tcPr>
          <w:p w14:paraId="6C118C25">
            <w:pPr>
              <w:jc w:val="center"/>
              <w:rPr>
                <w:rFonts w:hint="eastAsia" w:ascii="仿宋_GB2312" w:hAnsi="宋体" w:eastAsia="仿宋_GB2312" w:cs="宋体"/>
                <w:kern w:val="0"/>
                <w:sz w:val="30"/>
                <w:szCs w:val="30"/>
                <w:lang w:eastAsia="zh-CN"/>
              </w:rPr>
            </w:pPr>
            <w:r>
              <w:rPr>
                <w:rFonts w:hint="eastAsia" w:ascii="仿宋_GB2312" w:hAnsi="宋体" w:eastAsia="仿宋_GB2312" w:cs="宋体"/>
                <w:kern w:val="0"/>
                <w:sz w:val="30"/>
                <w:szCs w:val="30"/>
                <w:lang w:eastAsia="zh-CN"/>
              </w:rPr>
              <w:t>财政性资金基本保证</w:t>
            </w:r>
          </w:p>
        </w:tc>
      </w:tr>
      <w:tr w14:paraId="17CC0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359" w:type="dxa"/>
            <w:vAlign w:val="top"/>
          </w:tcPr>
          <w:p w14:paraId="524B0FBD">
            <w:pPr>
              <w:spacing w:line="300" w:lineRule="exact"/>
              <w:jc w:val="left"/>
              <w:rPr>
                <w:rFonts w:hint="eastAsia" w:ascii="仿宋_GB2312" w:hAnsi="宋体" w:eastAsia="仿宋_GB2312" w:cs="宋体"/>
                <w:kern w:val="0"/>
                <w:sz w:val="24"/>
                <w:szCs w:val="24"/>
                <w:lang w:eastAsia="zh-CN"/>
              </w:rPr>
            </w:pPr>
            <w:r>
              <w:rPr>
                <w:rFonts w:hint="eastAsia" w:ascii="仿宋_GB2312" w:hAnsi="宋体" w:eastAsia="仿宋_GB2312" w:cs="宋体"/>
                <w:kern w:val="0"/>
                <w:sz w:val="24"/>
                <w:szCs w:val="24"/>
                <w:lang w:eastAsia="zh-CN"/>
              </w:rPr>
              <w:t>森林防火指工作站</w:t>
            </w:r>
          </w:p>
        </w:tc>
        <w:tc>
          <w:tcPr>
            <w:tcW w:w="1134" w:type="dxa"/>
            <w:vAlign w:val="top"/>
          </w:tcPr>
          <w:p w14:paraId="1B0B60D4">
            <w:pPr>
              <w:jc w:val="center"/>
              <w:rPr>
                <w:rFonts w:hint="eastAsia" w:ascii="仿宋_GB2312" w:hAnsi="宋体" w:eastAsia="仿宋_GB2312" w:cs="宋体"/>
                <w:kern w:val="0"/>
                <w:sz w:val="30"/>
                <w:szCs w:val="30"/>
                <w:lang w:eastAsia="zh-CN"/>
              </w:rPr>
            </w:pPr>
            <w:r>
              <w:rPr>
                <w:rFonts w:hint="eastAsia" w:ascii="仿宋_GB2312" w:hAnsi="宋体" w:eastAsia="仿宋_GB2312" w:cs="宋体"/>
                <w:kern w:val="0"/>
                <w:sz w:val="30"/>
                <w:szCs w:val="30"/>
                <w:lang w:eastAsia="zh-CN"/>
              </w:rPr>
              <w:t>事业</w:t>
            </w:r>
          </w:p>
        </w:tc>
        <w:tc>
          <w:tcPr>
            <w:tcW w:w="1276" w:type="dxa"/>
            <w:vAlign w:val="top"/>
          </w:tcPr>
          <w:p w14:paraId="31A06BF6">
            <w:pPr>
              <w:jc w:val="center"/>
              <w:rPr>
                <w:rFonts w:hint="eastAsia" w:ascii="仿宋_GB2312" w:hAnsi="宋体" w:eastAsia="仿宋_GB2312" w:cs="宋体"/>
                <w:kern w:val="0"/>
                <w:sz w:val="30"/>
                <w:szCs w:val="30"/>
                <w:lang w:eastAsia="zh-CN"/>
              </w:rPr>
            </w:pPr>
            <w:r>
              <w:rPr>
                <w:rFonts w:hint="eastAsia" w:ascii="仿宋_GB2312" w:hAnsi="宋体" w:eastAsia="仿宋_GB2312" w:cs="宋体"/>
                <w:kern w:val="0"/>
                <w:sz w:val="30"/>
                <w:szCs w:val="30"/>
                <w:lang w:eastAsia="zh-CN"/>
              </w:rPr>
              <w:t>股级</w:t>
            </w:r>
          </w:p>
        </w:tc>
        <w:tc>
          <w:tcPr>
            <w:tcW w:w="3013" w:type="dxa"/>
            <w:vAlign w:val="top"/>
          </w:tcPr>
          <w:p w14:paraId="55B343DB">
            <w:pPr>
              <w:jc w:val="center"/>
              <w:rPr>
                <w:rFonts w:hint="eastAsia" w:ascii="仿宋_GB2312" w:hAnsi="宋体" w:eastAsia="仿宋_GB2312" w:cs="宋体"/>
                <w:kern w:val="0"/>
                <w:sz w:val="30"/>
                <w:szCs w:val="30"/>
                <w:lang w:eastAsia="zh-CN"/>
              </w:rPr>
            </w:pPr>
            <w:r>
              <w:rPr>
                <w:rFonts w:hint="eastAsia" w:ascii="仿宋_GB2312" w:hAnsi="宋体" w:eastAsia="仿宋_GB2312" w:cs="宋体"/>
                <w:kern w:val="0"/>
                <w:sz w:val="30"/>
                <w:szCs w:val="30"/>
                <w:lang w:eastAsia="zh-CN"/>
              </w:rPr>
              <w:t>财政性资金基本保证</w:t>
            </w:r>
          </w:p>
        </w:tc>
      </w:tr>
      <w:tr w14:paraId="049B6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359" w:type="dxa"/>
            <w:vAlign w:val="top"/>
          </w:tcPr>
          <w:p w14:paraId="3569C354">
            <w:pPr>
              <w:spacing w:line="300" w:lineRule="exact"/>
              <w:jc w:val="left"/>
              <w:rPr>
                <w:rFonts w:hint="eastAsia" w:ascii="仿宋_GB2312" w:hAnsi="宋体" w:eastAsia="仿宋_GB2312" w:cs="宋体"/>
                <w:kern w:val="0"/>
                <w:sz w:val="24"/>
                <w:szCs w:val="24"/>
                <w:lang w:eastAsia="zh-CN"/>
              </w:rPr>
            </w:pPr>
            <w:r>
              <w:rPr>
                <w:rFonts w:hint="eastAsia" w:ascii="仿宋_GB2312" w:hAnsi="宋体" w:eastAsia="仿宋_GB2312" w:cs="宋体"/>
                <w:kern w:val="0"/>
                <w:sz w:val="24"/>
                <w:szCs w:val="24"/>
                <w:lang w:eastAsia="zh-CN"/>
              </w:rPr>
              <w:t>鹿泉区苗圃场</w:t>
            </w:r>
          </w:p>
        </w:tc>
        <w:tc>
          <w:tcPr>
            <w:tcW w:w="1134" w:type="dxa"/>
            <w:vAlign w:val="top"/>
          </w:tcPr>
          <w:p w14:paraId="0BBBE1EF">
            <w:pPr>
              <w:jc w:val="center"/>
              <w:rPr>
                <w:rFonts w:hint="eastAsia" w:ascii="仿宋_GB2312" w:hAnsi="宋体" w:eastAsia="仿宋_GB2312" w:cs="宋体"/>
                <w:kern w:val="0"/>
                <w:sz w:val="30"/>
                <w:szCs w:val="30"/>
                <w:lang w:eastAsia="zh-CN"/>
              </w:rPr>
            </w:pPr>
            <w:r>
              <w:rPr>
                <w:rFonts w:hint="eastAsia" w:ascii="仿宋_GB2312" w:hAnsi="宋体" w:eastAsia="仿宋_GB2312" w:cs="宋体"/>
                <w:kern w:val="0"/>
                <w:sz w:val="30"/>
                <w:szCs w:val="30"/>
                <w:lang w:eastAsia="zh-CN"/>
              </w:rPr>
              <w:t>事业</w:t>
            </w:r>
          </w:p>
        </w:tc>
        <w:tc>
          <w:tcPr>
            <w:tcW w:w="1276" w:type="dxa"/>
            <w:vAlign w:val="top"/>
          </w:tcPr>
          <w:p w14:paraId="70305596">
            <w:pPr>
              <w:jc w:val="center"/>
              <w:rPr>
                <w:rFonts w:hint="eastAsia" w:ascii="仿宋_GB2312" w:hAnsi="宋体" w:eastAsia="仿宋_GB2312" w:cs="宋体"/>
                <w:kern w:val="0"/>
                <w:sz w:val="30"/>
                <w:szCs w:val="30"/>
                <w:lang w:eastAsia="zh-CN"/>
              </w:rPr>
            </w:pPr>
            <w:r>
              <w:rPr>
                <w:rFonts w:hint="eastAsia" w:ascii="仿宋_GB2312" w:hAnsi="宋体" w:eastAsia="仿宋_GB2312" w:cs="宋体"/>
                <w:kern w:val="0"/>
                <w:sz w:val="30"/>
                <w:szCs w:val="30"/>
                <w:lang w:eastAsia="zh-CN"/>
              </w:rPr>
              <w:t>股级</w:t>
            </w:r>
          </w:p>
        </w:tc>
        <w:tc>
          <w:tcPr>
            <w:tcW w:w="3013" w:type="dxa"/>
            <w:vAlign w:val="top"/>
          </w:tcPr>
          <w:p w14:paraId="49CE8277">
            <w:pPr>
              <w:jc w:val="center"/>
              <w:rPr>
                <w:rFonts w:hint="eastAsia" w:ascii="仿宋_GB2312" w:hAnsi="宋体" w:eastAsia="仿宋_GB2312" w:cs="宋体"/>
                <w:kern w:val="0"/>
                <w:sz w:val="30"/>
                <w:szCs w:val="30"/>
                <w:lang w:eastAsia="zh-CN"/>
              </w:rPr>
            </w:pPr>
            <w:r>
              <w:rPr>
                <w:rFonts w:hint="eastAsia" w:ascii="仿宋_GB2312" w:hAnsi="宋体" w:eastAsia="仿宋_GB2312" w:cs="宋体"/>
                <w:kern w:val="0"/>
                <w:sz w:val="30"/>
                <w:szCs w:val="30"/>
                <w:lang w:eastAsia="zh-CN"/>
              </w:rPr>
              <w:t>财政资金零补助</w:t>
            </w:r>
          </w:p>
        </w:tc>
      </w:tr>
      <w:tr w14:paraId="0F502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359" w:type="dxa"/>
            <w:vAlign w:val="top"/>
          </w:tcPr>
          <w:p w14:paraId="39A5D64A">
            <w:pPr>
              <w:spacing w:line="300" w:lineRule="exact"/>
              <w:jc w:val="left"/>
              <w:rPr>
                <w:rFonts w:hint="eastAsia" w:ascii="仿宋_GB2312" w:hAnsi="宋体" w:eastAsia="仿宋_GB2312" w:cs="宋体"/>
                <w:kern w:val="0"/>
                <w:sz w:val="24"/>
                <w:szCs w:val="24"/>
                <w:lang w:eastAsia="zh-CN"/>
              </w:rPr>
            </w:pPr>
            <w:r>
              <w:rPr>
                <w:rFonts w:hint="eastAsia" w:ascii="仿宋_GB2312" w:hAnsi="宋体" w:eastAsia="仿宋_GB2312" w:cs="宋体"/>
                <w:kern w:val="0"/>
                <w:sz w:val="24"/>
                <w:szCs w:val="24"/>
                <w:lang w:eastAsia="zh-CN"/>
              </w:rPr>
              <w:t>鹿泉区郄庄林场</w:t>
            </w:r>
          </w:p>
        </w:tc>
        <w:tc>
          <w:tcPr>
            <w:tcW w:w="1134" w:type="dxa"/>
            <w:vAlign w:val="top"/>
          </w:tcPr>
          <w:p w14:paraId="354B5CC3">
            <w:pPr>
              <w:jc w:val="center"/>
              <w:rPr>
                <w:rFonts w:hint="eastAsia" w:ascii="仿宋_GB2312" w:hAnsi="宋体" w:eastAsia="仿宋_GB2312" w:cs="宋体"/>
                <w:kern w:val="0"/>
                <w:sz w:val="30"/>
                <w:szCs w:val="30"/>
                <w:lang w:eastAsia="zh-CN"/>
              </w:rPr>
            </w:pPr>
            <w:r>
              <w:rPr>
                <w:rFonts w:hint="eastAsia" w:ascii="仿宋_GB2312" w:hAnsi="宋体" w:eastAsia="仿宋_GB2312" w:cs="宋体"/>
                <w:kern w:val="0"/>
                <w:sz w:val="30"/>
                <w:szCs w:val="30"/>
                <w:lang w:eastAsia="zh-CN"/>
              </w:rPr>
              <w:t>事业</w:t>
            </w:r>
          </w:p>
        </w:tc>
        <w:tc>
          <w:tcPr>
            <w:tcW w:w="1276" w:type="dxa"/>
            <w:vAlign w:val="top"/>
          </w:tcPr>
          <w:p w14:paraId="09EA401D">
            <w:pPr>
              <w:jc w:val="center"/>
              <w:rPr>
                <w:rFonts w:hint="eastAsia" w:ascii="仿宋_GB2312" w:hAnsi="宋体" w:eastAsia="仿宋_GB2312" w:cs="宋体"/>
                <w:kern w:val="0"/>
                <w:sz w:val="30"/>
                <w:szCs w:val="30"/>
                <w:lang w:eastAsia="zh-CN"/>
              </w:rPr>
            </w:pPr>
            <w:r>
              <w:rPr>
                <w:rFonts w:hint="eastAsia" w:ascii="仿宋_GB2312" w:hAnsi="宋体" w:eastAsia="仿宋_GB2312" w:cs="宋体"/>
                <w:kern w:val="0"/>
                <w:sz w:val="30"/>
                <w:szCs w:val="30"/>
                <w:lang w:eastAsia="zh-CN"/>
              </w:rPr>
              <w:t>股级</w:t>
            </w:r>
          </w:p>
        </w:tc>
        <w:tc>
          <w:tcPr>
            <w:tcW w:w="3013" w:type="dxa"/>
            <w:vAlign w:val="top"/>
          </w:tcPr>
          <w:p w14:paraId="5065C416">
            <w:pPr>
              <w:jc w:val="center"/>
              <w:rPr>
                <w:rFonts w:hint="eastAsia" w:ascii="仿宋_GB2312" w:hAnsi="宋体" w:eastAsia="仿宋_GB2312" w:cs="宋体"/>
                <w:kern w:val="0"/>
                <w:sz w:val="30"/>
                <w:szCs w:val="30"/>
                <w:lang w:eastAsia="zh-CN"/>
              </w:rPr>
            </w:pPr>
            <w:r>
              <w:rPr>
                <w:rFonts w:hint="eastAsia" w:ascii="仿宋_GB2312" w:hAnsi="宋体" w:eastAsia="仿宋_GB2312" w:cs="宋体"/>
                <w:kern w:val="0"/>
                <w:sz w:val="30"/>
                <w:szCs w:val="30"/>
                <w:lang w:eastAsia="zh-CN"/>
              </w:rPr>
              <w:t>财政资金零补助</w:t>
            </w:r>
          </w:p>
        </w:tc>
      </w:tr>
    </w:tbl>
    <w:p w14:paraId="50E3AFAE">
      <w:pPr>
        <w:numPr>
          <w:ilvl w:val="0"/>
          <w:numId w:val="1"/>
        </w:numPr>
        <w:ind w:firstLine="640"/>
        <w:rPr>
          <w:rFonts w:hint="eastAsia" w:ascii="黑体" w:hAnsi="黑体" w:eastAsia="黑体" w:cs="Times New Roman"/>
          <w:sz w:val="32"/>
          <w:szCs w:val="32"/>
        </w:rPr>
      </w:pPr>
      <w:r>
        <w:rPr>
          <w:rFonts w:hint="eastAsia" w:ascii="黑体" w:hAnsi="黑体" w:eastAsia="黑体" w:cs="Times New Roman"/>
          <w:sz w:val="32"/>
          <w:szCs w:val="32"/>
        </w:rPr>
        <w:t>部门预算安排的总体情况</w:t>
      </w:r>
    </w:p>
    <w:p w14:paraId="516D9A17">
      <w:pPr>
        <w:numPr>
          <w:ilvl w:val="0"/>
          <w:numId w:val="0"/>
        </w:numPr>
        <w:rPr>
          <w:rFonts w:hint="eastAsia" w:ascii="仿宋" w:hAnsi="仿宋" w:eastAsia="仿宋" w:cs="仿宋"/>
          <w:color w:val="auto"/>
          <w:sz w:val="32"/>
          <w:szCs w:val="32"/>
          <w:lang w:val="en-US" w:eastAsia="zh-CN"/>
        </w:rPr>
      </w:pPr>
      <w:r>
        <w:rPr>
          <w:rFonts w:hint="eastAsia" w:ascii="黑体" w:hAnsi="黑体" w:eastAsia="黑体" w:cs="Times New Roman"/>
          <w:sz w:val="32"/>
          <w:szCs w:val="32"/>
          <w:lang w:val="en-US" w:eastAsia="zh-CN"/>
        </w:rPr>
        <w:t xml:space="preserve">    </w:t>
      </w:r>
      <w:r>
        <w:rPr>
          <w:rFonts w:hint="eastAsia" w:ascii="仿宋" w:hAnsi="仿宋" w:eastAsia="仿宋" w:cs="仿宋"/>
          <w:color w:val="auto"/>
          <w:sz w:val="32"/>
          <w:szCs w:val="32"/>
          <w:lang w:val="en-US" w:eastAsia="zh-CN"/>
        </w:rPr>
        <w:t>按照预算管理有关规定，目前我区部门预算的编制实行综合预算管理，即全部收入和支出都反映在预算中。石家庄市鹿泉区自然资源和规划局所属单位所有收支都包含在部门预算中。</w:t>
      </w:r>
    </w:p>
    <w:p w14:paraId="40A03315">
      <w:pPr>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1、收入说明</w:t>
      </w:r>
    </w:p>
    <w:p w14:paraId="2C8A5830">
      <w:pPr>
        <w:ind w:firstLine="640" w:firstLineChars="200"/>
        <w:rPr>
          <w:rFonts w:hint="eastAsia" w:ascii="仿宋" w:hAnsi="仿宋" w:eastAsia="仿宋" w:cs="仿宋"/>
          <w:color w:val="auto"/>
          <w:sz w:val="32"/>
          <w:szCs w:val="32"/>
          <w:lang w:eastAsia="zh-CN"/>
        </w:rPr>
      </w:pPr>
      <w:r>
        <w:rPr>
          <w:rFonts w:hint="eastAsia" w:ascii="仿宋" w:hAnsi="仿宋" w:eastAsia="仿宋" w:cs="仿宋"/>
          <w:color w:val="auto"/>
          <w:sz w:val="32"/>
          <w:szCs w:val="32"/>
        </w:rPr>
        <w:t>反映本部门当年全部收入。2019年预算收入</w:t>
      </w:r>
      <w:r>
        <w:rPr>
          <w:rFonts w:hint="eastAsia" w:ascii="仿宋" w:hAnsi="仿宋" w:eastAsia="仿宋" w:cs="仿宋"/>
          <w:color w:val="auto"/>
          <w:sz w:val="32"/>
          <w:szCs w:val="32"/>
          <w:lang w:val="en-US" w:eastAsia="zh-CN"/>
        </w:rPr>
        <w:t>232773.61</w:t>
      </w:r>
      <w:r>
        <w:rPr>
          <w:rFonts w:hint="eastAsia" w:ascii="仿宋" w:hAnsi="仿宋" w:eastAsia="仿宋" w:cs="仿宋"/>
          <w:color w:val="auto"/>
          <w:sz w:val="32"/>
          <w:szCs w:val="32"/>
        </w:rPr>
        <w:t>万元，其中：一般公共预算收入</w:t>
      </w:r>
      <w:r>
        <w:rPr>
          <w:rFonts w:hint="eastAsia" w:ascii="仿宋" w:hAnsi="仿宋" w:eastAsia="仿宋" w:cs="仿宋"/>
          <w:color w:val="auto"/>
          <w:sz w:val="32"/>
          <w:szCs w:val="32"/>
          <w:lang w:val="en-US" w:eastAsia="zh-CN"/>
        </w:rPr>
        <w:t>20126.81</w:t>
      </w:r>
      <w:r>
        <w:rPr>
          <w:rFonts w:hint="eastAsia" w:ascii="仿宋" w:hAnsi="仿宋" w:eastAsia="仿宋" w:cs="仿宋"/>
          <w:color w:val="auto"/>
          <w:sz w:val="32"/>
          <w:szCs w:val="32"/>
        </w:rPr>
        <w:t>万元，基金预算收入212646.8万元</w:t>
      </w:r>
      <w:r>
        <w:rPr>
          <w:rFonts w:hint="eastAsia" w:ascii="仿宋" w:hAnsi="仿宋" w:eastAsia="仿宋" w:cs="仿宋"/>
          <w:color w:val="auto"/>
          <w:sz w:val="32"/>
          <w:szCs w:val="32"/>
          <w:lang w:eastAsia="zh-CN"/>
        </w:rPr>
        <w:t>。</w:t>
      </w:r>
    </w:p>
    <w:p w14:paraId="7CBDFB65">
      <w:pPr>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2、支出说明</w:t>
      </w:r>
    </w:p>
    <w:p w14:paraId="6E78240C">
      <w:pPr>
        <w:ind w:firstLine="640" w:firstLineChars="200"/>
        <w:rPr>
          <w:rFonts w:hint="eastAsia" w:ascii="仿宋" w:hAnsi="仿宋" w:eastAsia="仿宋" w:cs="仿宋"/>
          <w:color w:val="auto"/>
          <w:sz w:val="32"/>
          <w:szCs w:val="32"/>
          <w:lang w:eastAsia="zh-CN"/>
        </w:rPr>
      </w:pPr>
      <w:r>
        <w:rPr>
          <w:rFonts w:hint="eastAsia" w:ascii="仿宋" w:hAnsi="仿宋" w:eastAsia="仿宋" w:cs="仿宋"/>
          <w:color w:val="auto"/>
          <w:sz w:val="32"/>
          <w:szCs w:val="32"/>
        </w:rPr>
        <w:t>收支预算总表支出栏、基本支出表、项目支出表按经济分类和支出功能分类科目编制，反映</w:t>
      </w:r>
      <w:r>
        <w:rPr>
          <w:rFonts w:hint="eastAsia" w:ascii="仿宋" w:hAnsi="仿宋" w:eastAsia="仿宋" w:cs="仿宋"/>
          <w:color w:val="auto"/>
          <w:sz w:val="32"/>
          <w:szCs w:val="32"/>
          <w:lang w:eastAsia="zh-CN"/>
        </w:rPr>
        <w:t>石家庄市鹿泉区自然资源和规划局</w:t>
      </w:r>
      <w:r>
        <w:rPr>
          <w:rFonts w:hint="eastAsia" w:ascii="仿宋" w:hAnsi="仿宋" w:eastAsia="仿宋" w:cs="仿宋"/>
          <w:color w:val="auto"/>
          <w:sz w:val="32"/>
          <w:szCs w:val="32"/>
        </w:rPr>
        <w:t>年度部门预算中支出预算的总体情况。2019年支出预算</w:t>
      </w:r>
      <w:r>
        <w:rPr>
          <w:rFonts w:hint="eastAsia" w:ascii="仿宋" w:hAnsi="仿宋" w:eastAsia="仿宋" w:cs="仿宋"/>
          <w:color w:val="auto"/>
          <w:sz w:val="32"/>
          <w:szCs w:val="32"/>
          <w:lang w:val="en-US" w:eastAsia="zh-CN"/>
        </w:rPr>
        <w:t>232773.61</w:t>
      </w:r>
      <w:r>
        <w:rPr>
          <w:rFonts w:hint="eastAsia" w:ascii="仿宋" w:hAnsi="仿宋" w:eastAsia="仿宋" w:cs="仿宋"/>
          <w:color w:val="auto"/>
          <w:sz w:val="32"/>
          <w:szCs w:val="32"/>
        </w:rPr>
        <w:t>万元，其中基本支出</w:t>
      </w:r>
      <w:r>
        <w:rPr>
          <w:rFonts w:hint="eastAsia" w:ascii="仿宋" w:hAnsi="仿宋" w:eastAsia="仿宋" w:cs="仿宋"/>
          <w:color w:val="auto"/>
          <w:sz w:val="32"/>
          <w:szCs w:val="32"/>
          <w:lang w:val="en-US" w:eastAsia="zh-CN"/>
        </w:rPr>
        <w:t>2457.32</w:t>
      </w:r>
      <w:r>
        <w:rPr>
          <w:rFonts w:hint="eastAsia" w:ascii="仿宋" w:hAnsi="仿宋" w:eastAsia="仿宋" w:cs="仿宋"/>
          <w:color w:val="auto"/>
          <w:sz w:val="32"/>
          <w:szCs w:val="32"/>
        </w:rPr>
        <w:t>万元，包括人员经费</w:t>
      </w:r>
      <w:r>
        <w:rPr>
          <w:rFonts w:hint="eastAsia" w:ascii="仿宋" w:hAnsi="仿宋" w:eastAsia="仿宋" w:cs="仿宋"/>
          <w:color w:val="auto"/>
          <w:sz w:val="32"/>
          <w:szCs w:val="32"/>
          <w:lang w:val="en-US" w:eastAsia="zh-CN"/>
        </w:rPr>
        <w:t>2049.12</w:t>
      </w:r>
      <w:r>
        <w:rPr>
          <w:rFonts w:hint="eastAsia" w:ascii="仿宋" w:hAnsi="仿宋" w:eastAsia="仿宋" w:cs="仿宋"/>
          <w:color w:val="auto"/>
          <w:sz w:val="32"/>
          <w:szCs w:val="32"/>
        </w:rPr>
        <w:t>万元和日常公用经费</w:t>
      </w:r>
      <w:r>
        <w:rPr>
          <w:rFonts w:hint="eastAsia" w:ascii="仿宋" w:hAnsi="仿宋" w:eastAsia="仿宋" w:cs="仿宋"/>
          <w:color w:val="auto"/>
          <w:sz w:val="32"/>
          <w:szCs w:val="32"/>
          <w:lang w:val="en-US" w:eastAsia="zh-CN"/>
        </w:rPr>
        <w:t>408.2</w:t>
      </w:r>
      <w:r>
        <w:rPr>
          <w:rFonts w:hint="eastAsia" w:ascii="仿宋" w:hAnsi="仿宋" w:eastAsia="仿宋" w:cs="仿宋"/>
          <w:color w:val="auto"/>
          <w:sz w:val="32"/>
          <w:szCs w:val="32"/>
        </w:rPr>
        <w:t>万元</w:t>
      </w:r>
      <w:r>
        <w:rPr>
          <w:rFonts w:hint="eastAsia" w:ascii="仿宋" w:hAnsi="仿宋" w:eastAsia="仿宋" w:cs="仿宋"/>
          <w:color w:val="000000"/>
          <w:sz w:val="32"/>
          <w:szCs w:val="32"/>
        </w:rPr>
        <w:t>；</w:t>
      </w:r>
      <w:r>
        <w:rPr>
          <w:rFonts w:hint="eastAsia" w:ascii="仿宋" w:hAnsi="仿宋" w:eastAsia="仿宋" w:cs="仿宋"/>
          <w:color w:val="auto"/>
          <w:sz w:val="32"/>
          <w:szCs w:val="32"/>
        </w:rPr>
        <w:t>项目支出</w:t>
      </w:r>
      <w:r>
        <w:rPr>
          <w:rFonts w:hint="eastAsia" w:ascii="仿宋" w:hAnsi="仿宋" w:eastAsia="仿宋" w:cs="仿宋"/>
          <w:color w:val="auto"/>
          <w:sz w:val="32"/>
          <w:szCs w:val="32"/>
          <w:lang w:val="en-US" w:eastAsia="zh-CN"/>
        </w:rPr>
        <w:t>230316.29</w:t>
      </w:r>
      <w:r>
        <w:rPr>
          <w:rFonts w:hint="eastAsia" w:ascii="仿宋" w:hAnsi="仿宋" w:eastAsia="仿宋" w:cs="仿宋"/>
          <w:color w:val="auto"/>
          <w:sz w:val="32"/>
          <w:szCs w:val="32"/>
        </w:rPr>
        <w:t>万元，</w:t>
      </w:r>
      <w:r>
        <w:rPr>
          <w:rFonts w:hint="eastAsia" w:ascii="仿宋" w:hAnsi="仿宋" w:eastAsia="仿宋" w:cs="仿宋"/>
          <w:color w:val="auto"/>
          <w:sz w:val="32"/>
          <w:szCs w:val="32"/>
          <w:lang w:eastAsia="zh-CN"/>
        </w:rPr>
        <w:t>其中本级支出</w:t>
      </w:r>
      <w:r>
        <w:rPr>
          <w:rFonts w:hint="eastAsia" w:ascii="仿宋" w:hAnsi="仿宋" w:eastAsia="仿宋" w:cs="仿宋"/>
          <w:color w:val="auto"/>
          <w:sz w:val="32"/>
          <w:szCs w:val="32"/>
          <w:lang w:val="en-US" w:eastAsia="zh-CN"/>
        </w:rPr>
        <w:t>230316.29万元，</w:t>
      </w:r>
      <w:r>
        <w:rPr>
          <w:rFonts w:hint="eastAsia" w:ascii="仿宋" w:hAnsi="仿宋" w:eastAsia="仿宋" w:cs="仿宋"/>
          <w:color w:val="auto"/>
          <w:sz w:val="32"/>
          <w:szCs w:val="32"/>
        </w:rPr>
        <w:t>主要为</w:t>
      </w:r>
      <w:r>
        <w:rPr>
          <w:rFonts w:hint="eastAsia" w:ascii="仿宋" w:hAnsi="仿宋" w:eastAsia="仿宋" w:cs="仿宋"/>
          <w:color w:val="auto"/>
          <w:sz w:val="32"/>
          <w:szCs w:val="32"/>
          <w:lang w:eastAsia="zh-CN"/>
        </w:rPr>
        <w:t>支付农民的土地补偿费、矿山环境恢复治理、矿山复绿、太行山生态绿化、环省会闭合经济林、绿色通道补费等。</w:t>
      </w:r>
    </w:p>
    <w:p w14:paraId="15BE8D28">
      <w:pPr>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3、比上年增减情况</w:t>
      </w:r>
    </w:p>
    <w:p w14:paraId="62F5CF7F">
      <w:pPr>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2019年预算收支安排</w:t>
      </w:r>
      <w:r>
        <w:rPr>
          <w:rFonts w:hint="eastAsia" w:ascii="仿宋" w:hAnsi="仿宋" w:eastAsia="仿宋" w:cs="仿宋"/>
          <w:color w:val="auto"/>
          <w:sz w:val="32"/>
          <w:szCs w:val="32"/>
          <w:lang w:val="en-US" w:eastAsia="zh-CN"/>
        </w:rPr>
        <w:t>232773.61</w:t>
      </w:r>
      <w:r>
        <w:rPr>
          <w:rFonts w:hint="eastAsia" w:ascii="仿宋" w:hAnsi="仿宋" w:eastAsia="仿宋" w:cs="仿宋"/>
          <w:color w:val="auto"/>
          <w:sz w:val="32"/>
          <w:szCs w:val="32"/>
        </w:rPr>
        <w:t>万元，较2018年预算</w:t>
      </w:r>
      <w:r>
        <w:rPr>
          <w:rFonts w:hint="eastAsia" w:ascii="仿宋" w:hAnsi="仿宋" w:eastAsia="仿宋" w:cs="仿宋"/>
          <w:color w:val="auto"/>
          <w:sz w:val="32"/>
          <w:szCs w:val="32"/>
          <w:lang w:eastAsia="zh-CN"/>
        </w:rPr>
        <w:t>增加</w:t>
      </w:r>
      <w:r>
        <w:rPr>
          <w:rFonts w:hint="eastAsia" w:ascii="仿宋" w:hAnsi="仿宋" w:eastAsia="仿宋" w:cs="仿宋"/>
          <w:color w:val="auto"/>
          <w:sz w:val="32"/>
          <w:szCs w:val="32"/>
          <w:lang w:val="en-US" w:eastAsia="zh-CN"/>
        </w:rPr>
        <w:t>97699.56万元</w:t>
      </w:r>
      <w:r>
        <w:rPr>
          <w:rFonts w:hint="eastAsia" w:ascii="仿宋" w:hAnsi="仿宋" w:eastAsia="仿宋" w:cs="仿宋"/>
          <w:color w:val="auto"/>
          <w:sz w:val="32"/>
          <w:szCs w:val="32"/>
          <w:lang w:eastAsia="zh-CN"/>
        </w:rPr>
        <w:t>，其中：基本支出增加</w:t>
      </w:r>
      <w:r>
        <w:rPr>
          <w:rFonts w:hint="eastAsia" w:ascii="仿宋" w:hAnsi="仿宋" w:eastAsia="仿宋" w:cs="仿宋"/>
          <w:color w:val="auto"/>
          <w:sz w:val="32"/>
          <w:szCs w:val="32"/>
          <w:lang w:val="en-US" w:eastAsia="zh-CN"/>
        </w:rPr>
        <w:t>360.5万元，主要为</w:t>
      </w:r>
      <w:r>
        <w:rPr>
          <w:rFonts w:hint="eastAsia" w:ascii="仿宋" w:hAnsi="仿宋" w:eastAsia="仿宋" w:cs="仿宋"/>
          <w:color w:val="auto"/>
          <w:sz w:val="32"/>
          <w:szCs w:val="32"/>
          <w:lang w:eastAsia="zh-CN"/>
        </w:rPr>
        <w:t>机构改革原国土局、原林业局合并，人员合并增加，工资福利等基本支出增加；项目支出增加</w:t>
      </w:r>
      <w:r>
        <w:rPr>
          <w:rFonts w:hint="eastAsia" w:ascii="仿宋" w:hAnsi="仿宋" w:eastAsia="仿宋" w:cs="仿宋"/>
          <w:color w:val="auto"/>
          <w:sz w:val="32"/>
          <w:szCs w:val="32"/>
          <w:lang w:val="en-US" w:eastAsia="zh-CN"/>
        </w:rPr>
        <w:t>97339.06万元，主要为</w:t>
      </w:r>
      <w:r>
        <w:rPr>
          <w:rFonts w:hint="eastAsia" w:ascii="仿宋" w:hAnsi="仿宋" w:eastAsia="仿宋" w:cs="仿宋"/>
          <w:color w:val="auto"/>
          <w:sz w:val="32"/>
          <w:szCs w:val="32"/>
          <w:lang w:eastAsia="zh-CN"/>
        </w:rPr>
        <w:t>机构改革原国土局、原林业局、原规划局合并，专项项目增加。</w:t>
      </w:r>
    </w:p>
    <w:p w14:paraId="639FDCD0">
      <w:pPr>
        <w:autoSpaceDE w:val="0"/>
        <w:autoSpaceDN w:val="0"/>
        <w:adjustRightInd w:val="0"/>
        <w:ind w:left="198" w:firstLine="640" w:firstLineChars="200"/>
        <w:jc w:val="left"/>
        <w:rPr>
          <w:rFonts w:ascii="黑体" w:hAnsi="黑体" w:eastAsia="黑体" w:cs="Times New Roman"/>
          <w:color w:val="auto"/>
          <w:sz w:val="32"/>
          <w:szCs w:val="32"/>
        </w:rPr>
      </w:pPr>
      <w:r>
        <w:rPr>
          <w:rFonts w:hint="eastAsia" w:ascii="黑体" w:hAnsi="黑体" w:eastAsia="黑体" w:cs="Times New Roman"/>
          <w:color w:val="auto"/>
          <w:sz w:val="32"/>
          <w:szCs w:val="32"/>
        </w:rPr>
        <w:t>三、机关运行经费安排情况</w:t>
      </w:r>
    </w:p>
    <w:p w14:paraId="4B1F5D79">
      <w:pPr>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2019年，我</w:t>
      </w:r>
      <w:r>
        <w:rPr>
          <w:rFonts w:hint="eastAsia" w:ascii="仿宋" w:hAnsi="仿宋" w:eastAsia="仿宋" w:cs="仿宋"/>
          <w:color w:val="auto"/>
          <w:sz w:val="32"/>
          <w:szCs w:val="32"/>
          <w:lang w:eastAsia="zh-CN"/>
        </w:rPr>
        <w:t>局</w:t>
      </w:r>
      <w:r>
        <w:rPr>
          <w:rFonts w:hint="eastAsia" w:ascii="仿宋" w:hAnsi="仿宋" w:eastAsia="仿宋" w:cs="仿宋"/>
          <w:color w:val="auto"/>
          <w:sz w:val="32"/>
          <w:szCs w:val="32"/>
        </w:rPr>
        <w:t>机关运行经费共计安排</w:t>
      </w:r>
      <w:r>
        <w:rPr>
          <w:rFonts w:hint="eastAsia" w:ascii="仿宋" w:hAnsi="仿宋" w:eastAsia="仿宋" w:cs="仿宋"/>
          <w:color w:val="auto"/>
          <w:sz w:val="32"/>
          <w:szCs w:val="32"/>
          <w:lang w:val="en-US" w:eastAsia="zh-CN"/>
        </w:rPr>
        <w:t>537.08</w:t>
      </w:r>
      <w:r>
        <w:rPr>
          <w:rFonts w:hint="eastAsia" w:ascii="仿宋" w:hAnsi="仿宋" w:eastAsia="仿宋" w:cs="仿宋"/>
          <w:color w:val="auto"/>
          <w:sz w:val="32"/>
          <w:szCs w:val="32"/>
        </w:rPr>
        <w:t>万元，主要</w:t>
      </w:r>
      <w:r>
        <w:rPr>
          <w:rFonts w:hint="eastAsia" w:ascii="仿宋" w:hAnsi="仿宋" w:eastAsia="仿宋" w:cs="仿宋"/>
          <w:bCs/>
          <w:color w:val="auto"/>
          <w:sz w:val="32"/>
          <w:szCs w:val="32"/>
        </w:rPr>
        <w:t>其中含</w:t>
      </w:r>
      <w:r>
        <w:rPr>
          <w:rFonts w:hint="eastAsia" w:ascii="仿宋" w:hAnsi="仿宋" w:eastAsia="仿宋" w:cs="仿宋"/>
          <w:color w:val="auto"/>
          <w:sz w:val="32"/>
          <w:szCs w:val="32"/>
        </w:rPr>
        <w:t>公务用车运行费</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办公</w:t>
      </w:r>
      <w:r>
        <w:rPr>
          <w:rFonts w:hint="eastAsia" w:ascii="仿宋" w:hAnsi="仿宋" w:eastAsia="仿宋" w:cs="仿宋"/>
          <w:color w:val="auto"/>
          <w:sz w:val="32"/>
          <w:szCs w:val="32"/>
          <w:lang w:eastAsia="zh-CN"/>
        </w:rPr>
        <w:t>楼</w:t>
      </w:r>
      <w:r>
        <w:rPr>
          <w:rFonts w:hint="eastAsia" w:ascii="仿宋" w:hAnsi="仿宋" w:eastAsia="仿宋" w:cs="仿宋"/>
          <w:color w:val="auto"/>
          <w:sz w:val="32"/>
          <w:szCs w:val="32"/>
        </w:rPr>
        <w:t>的日常维修</w:t>
      </w:r>
      <w:r>
        <w:rPr>
          <w:rFonts w:hint="eastAsia" w:ascii="仿宋" w:hAnsi="仿宋" w:eastAsia="仿宋" w:cs="仿宋"/>
          <w:color w:val="auto"/>
          <w:sz w:val="32"/>
          <w:szCs w:val="32"/>
          <w:lang w:eastAsia="zh-CN"/>
        </w:rPr>
        <w:t>费</w:t>
      </w:r>
      <w:r>
        <w:rPr>
          <w:rFonts w:hint="eastAsia" w:ascii="仿宋" w:hAnsi="仿宋" w:eastAsia="仿宋" w:cs="仿宋"/>
          <w:color w:val="auto"/>
          <w:sz w:val="32"/>
          <w:szCs w:val="32"/>
        </w:rPr>
        <w:t>、办公用水电费、办公用房物业管理费</w:t>
      </w:r>
      <w:r>
        <w:rPr>
          <w:rFonts w:hint="eastAsia" w:ascii="仿宋" w:hAnsi="仿宋" w:eastAsia="仿宋" w:cs="仿宋"/>
          <w:color w:val="auto"/>
          <w:sz w:val="32"/>
          <w:szCs w:val="32"/>
          <w:lang w:eastAsia="zh-CN"/>
        </w:rPr>
        <w:t>、办公耗材</w:t>
      </w:r>
      <w:r>
        <w:rPr>
          <w:rFonts w:hint="eastAsia" w:ascii="仿宋" w:hAnsi="仿宋" w:eastAsia="仿宋" w:cs="仿宋"/>
          <w:color w:val="auto"/>
          <w:sz w:val="32"/>
          <w:szCs w:val="32"/>
        </w:rPr>
        <w:t>等日常运行支出。</w:t>
      </w:r>
    </w:p>
    <w:p w14:paraId="2A2F5D89">
      <w:pPr>
        <w:autoSpaceDE w:val="0"/>
        <w:autoSpaceDN w:val="0"/>
        <w:adjustRightInd w:val="0"/>
        <w:ind w:left="198" w:firstLine="640" w:firstLineChars="200"/>
        <w:jc w:val="left"/>
        <w:rPr>
          <w:rFonts w:ascii="黑体" w:hAnsi="黑体" w:eastAsia="黑体" w:cs="Times New Roman"/>
          <w:color w:val="auto"/>
          <w:sz w:val="32"/>
          <w:szCs w:val="32"/>
        </w:rPr>
      </w:pPr>
      <w:r>
        <w:rPr>
          <w:rFonts w:hint="eastAsia" w:ascii="黑体" w:hAnsi="黑体" w:eastAsia="黑体" w:cs="Times New Roman"/>
          <w:color w:val="auto"/>
          <w:sz w:val="32"/>
          <w:szCs w:val="32"/>
        </w:rPr>
        <w:t>四、财政拨款</w:t>
      </w:r>
      <w:r>
        <w:rPr>
          <w:rFonts w:ascii="黑体" w:hAnsi="黑体" w:eastAsia="黑体" w:cs="Times New Roman"/>
          <w:color w:val="auto"/>
          <w:sz w:val="32"/>
          <w:szCs w:val="32"/>
        </w:rPr>
        <w:t>“</w:t>
      </w:r>
      <w:r>
        <w:rPr>
          <w:rFonts w:hint="eastAsia" w:ascii="黑体" w:hAnsi="黑体" w:eastAsia="黑体" w:cs="Times New Roman"/>
          <w:color w:val="auto"/>
          <w:sz w:val="32"/>
          <w:szCs w:val="32"/>
        </w:rPr>
        <w:t>三公</w:t>
      </w:r>
      <w:r>
        <w:rPr>
          <w:rFonts w:ascii="黑体" w:hAnsi="黑体" w:eastAsia="黑体" w:cs="Times New Roman"/>
          <w:color w:val="auto"/>
          <w:sz w:val="32"/>
          <w:szCs w:val="32"/>
        </w:rPr>
        <w:t>”</w:t>
      </w:r>
      <w:r>
        <w:rPr>
          <w:rFonts w:hint="eastAsia" w:ascii="黑体" w:hAnsi="黑体" w:eastAsia="黑体" w:cs="Times New Roman"/>
          <w:color w:val="auto"/>
          <w:sz w:val="32"/>
          <w:szCs w:val="32"/>
        </w:rPr>
        <w:t>经费预算情况及增减变化原因</w:t>
      </w:r>
    </w:p>
    <w:p w14:paraId="7FF94135">
      <w:pPr>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2019年，我</w:t>
      </w:r>
      <w:r>
        <w:rPr>
          <w:rFonts w:hint="eastAsia" w:ascii="仿宋" w:hAnsi="仿宋" w:eastAsia="仿宋" w:cs="仿宋"/>
          <w:color w:val="auto"/>
          <w:sz w:val="32"/>
          <w:szCs w:val="32"/>
          <w:lang w:eastAsia="zh-CN"/>
        </w:rPr>
        <w:t>局</w:t>
      </w:r>
      <w:r>
        <w:rPr>
          <w:rFonts w:hint="eastAsia" w:ascii="仿宋" w:hAnsi="仿宋" w:eastAsia="仿宋" w:cs="仿宋"/>
          <w:color w:val="auto"/>
          <w:sz w:val="32"/>
          <w:szCs w:val="32"/>
        </w:rPr>
        <w:t>财政拨款“三公”经费预算安排</w:t>
      </w:r>
      <w:r>
        <w:rPr>
          <w:rFonts w:hint="eastAsia" w:ascii="仿宋" w:hAnsi="仿宋" w:eastAsia="仿宋" w:cs="仿宋"/>
          <w:color w:val="auto"/>
          <w:sz w:val="32"/>
          <w:szCs w:val="32"/>
          <w:lang w:val="en-US" w:eastAsia="zh-CN"/>
        </w:rPr>
        <w:t>51.5</w:t>
      </w:r>
      <w:r>
        <w:rPr>
          <w:rFonts w:hint="eastAsia" w:ascii="仿宋" w:hAnsi="仿宋" w:eastAsia="仿宋" w:cs="仿宋"/>
          <w:color w:val="auto"/>
          <w:sz w:val="32"/>
          <w:szCs w:val="32"/>
        </w:rPr>
        <w:t>万元，其中因公出国（境）费</w:t>
      </w:r>
      <w:r>
        <w:rPr>
          <w:rFonts w:hint="eastAsia" w:ascii="仿宋" w:hAnsi="仿宋" w:eastAsia="仿宋" w:cs="仿宋"/>
          <w:color w:val="auto"/>
          <w:sz w:val="32"/>
          <w:szCs w:val="32"/>
          <w:lang w:val="en-US" w:eastAsia="zh-CN"/>
        </w:rPr>
        <w:t>0</w:t>
      </w:r>
      <w:r>
        <w:rPr>
          <w:rFonts w:hint="eastAsia" w:ascii="仿宋" w:hAnsi="仿宋" w:eastAsia="仿宋" w:cs="仿宋"/>
          <w:color w:val="auto"/>
          <w:sz w:val="32"/>
          <w:szCs w:val="32"/>
        </w:rPr>
        <w:t>万元；公务用车购置及运维费</w:t>
      </w:r>
      <w:r>
        <w:rPr>
          <w:rFonts w:hint="eastAsia" w:ascii="仿宋" w:hAnsi="仿宋" w:eastAsia="仿宋" w:cs="仿宋"/>
          <w:color w:val="auto"/>
          <w:sz w:val="32"/>
          <w:szCs w:val="32"/>
          <w:lang w:val="en-US" w:eastAsia="zh-CN"/>
        </w:rPr>
        <w:t>50</w:t>
      </w:r>
      <w:r>
        <w:rPr>
          <w:rFonts w:hint="eastAsia" w:ascii="仿宋" w:hAnsi="仿宋" w:eastAsia="仿宋" w:cs="仿宋"/>
          <w:color w:val="auto"/>
          <w:sz w:val="32"/>
          <w:szCs w:val="32"/>
        </w:rPr>
        <w:t>万元（其中：公务用车购置费为0万元，公务用车运维费</w:t>
      </w:r>
      <w:r>
        <w:rPr>
          <w:rFonts w:hint="eastAsia" w:ascii="仿宋" w:hAnsi="仿宋" w:eastAsia="仿宋" w:cs="仿宋"/>
          <w:color w:val="auto"/>
          <w:sz w:val="32"/>
          <w:szCs w:val="32"/>
          <w:lang w:val="en-US" w:eastAsia="zh-CN"/>
        </w:rPr>
        <w:t>50</w:t>
      </w:r>
      <w:r>
        <w:rPr>
          <w:rFonts w:hint="eastAsia" w:ascii="仿宋" w:hAnsi="仿宋" w:eastAsia="仿宋" w:cs="仿宋"/>
          <w:color w:val="auto"/>
          <w:sz w:val="32"/>
          <w:szCs w:val="32"/>
        </w:rPr>
        <w:t>万元)；公务接待费</w:t>
      </w:r>
      <w:r>
        <w:rPr>
          <w:rFonts w:hint="eastAsia" w:ascii="仿宋" w:hAnsi="仿宋" w:eastAsia="仿宋" w:cs="仿宋"/>
          <w:color w:val="auto"/>
          <w:sz w:val="32"/>
          <w:szCs w:val="32"/>
          <w:lang w:val="en-US" w:eastAsia="zh-CN"/>
        </w:rPr>
        <w:t>1.5</w:t>
      </w:r>
      <w:r>
        <w:rPr>
          <w:rFonts w:hint="eastAsia" w:ascii="仿宋" w:hAnsi="仿宋" w:eastAsia="仿宋" w:cs="仿宋"/>
          <w:color w:val="auto"/>
          <w:sz w:val="32"/>
          <w:szCs w:val="32"/>
        </w:rPr>
        <w:t>万元。</w:t>
      </w:r>
    </w:p>
    <w:p w14:paraId="52D96730">
      <w:pPr>
        <w:ind w:firstLine="627" w:firstLineChars="196"/>
        <w:rPr>
          <w:rFonts w:hint="eastAsia" w:ascii="仿宋_GB2312" w:hAnsi="宋体" w:eastAsia="仿宋_GB2312"/>
          <w:sz w:val="32"/>
          <w:szCs w:val="32"/>
        </w:rPr>
      </w:pPr>
      <w:r>
        <w:rPr>
          <w:rFonts w:ascii="仿宋" w:hAnsi="仿宋" w:eastAsia="仿宋"/>
          <w:sz w:val="32"/>
          <w:szCs w:val="32"/>
        </w:rPr>
        <w:t>与201</w:t>
      </w:r>
      <w:r>
        <w:rPr>
          <w:rFonts w:hint="eastAsia" w:ascii="仿宋" w:hAnsi="仿宋" w:eastAsia="仿宋"/>
          <w:sz w:val="32"/>
          <w:szCs w:val="32"/>
          <w:lang w:val="en-US" w:eastAsia="zh-CN"/>
        </w:rPr>
        <w:t>8</w:t>
      </w:r>
      <w:r>
        <w:rPr>
          <w:rFonts w:ascii="仿宋" w:hAnsi="仿宋" w:eastAsia="仿宋"/>
          <w:sz w:val="32"/>
          <w:szCs w:val="32"/>
        </w:rPr>
        <w:t>年</w:t>
      </w:r>
      <w:r>
        <w:rPr>
          <w:rFonts w:hint="eastAsia" w:ascii="仿宋" w:hAnsi="仿宋" w:eastAsia="仿宋"/>
          <w:sz w:val="32"/>
          <w:szCs w:val="32"/>
        </w:rPr>
        <w:t>预</w:t>
      </w:r>
      <w:r>
        <w:rPr>
          <w:rFonts w:ascii="仿宋" w:hAnsi="仿宋" w:eastAsia="仿宋"/>
          <w:sz w:val="32"/>
          <w:szCs w:val="32"/>
        </w:rPr>
        <w:t>算数</w:t>
      </w:r>
      <w:r>
        <w:rPr>
          <w:rFonts w:hint="eastAsia" w:ascii="仿宋" w:hAnsi="仿宋" w:eastAsia="仿宋"/>
          <w:sz w:val="32"/>
          <w:szCs w:val="32"/>
          <w:lang w:val="en-US" w:eastAsia="zh-CN"/>
        </w:rPr>
        <w:t>51.6</w:t>
      </w:r>
      <w:r>
        <w:rPr>
          <w:rFonts w:hint="eastAsia" w:ascii="仿宋" w:hAnsi="仿宋" w:eastAsia="仿宋"/>
          <w:sz w:val="32"/>
          <w:szCs w:val="32"/>
        </w:rPr>
        <w:t>万元相比</w:t>
      </w:r>
      <w:r>
        <w:rPr>
          <w:rFonts w:ascii="仿宋" w:hAnsi="仿宋" w:eastAsia="仿宋"/>
          <w:sz w:val="32"/>
          <w:szCs w:val="32"/>
        </w:rPr>
        <w:t>，</w:t>
      </w:r>
      <w:r>
        <w:rPr>
          <w:rFonts w:hint="eastAsia" w:ascii="仿宋" w:hAnsi="仿宋" w:eastAsia="仿宋"/>
          <w:sz w:val="32"/>
          <w:szCs w:val="32"/>
        </w:rPr>
        <w:t>具体是：</w:t>
      </w:r>
    </w:p>
    <w:p w14:paraId="37107C5E">
      <w:pPr>
        <w:ind w:firstLine="627" w:firstLineChars="196"/>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（1）、因公出国（境）经费</w:t>
      </w:r>
    </w:p>
    <w:p w14:paraId="0EDAFF31">
      <w:pPr>
        <w:ind w:firstLine="627" w:firstLineChars="196"/>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201</w:t>
      </w:r>
      <w:r>
        <w:rPr>
          <w:rFonts w:hint="eastAsia" w:ascii="仿宋_GB2312" w:hAnsi="宋体" w:eastAsia="仿宋_GB2312" w:cs="宋体"/>
          <w:color w:val="000000"/>
          <w:kern w:val="0"/>
          <w:sz w:val="32"/>
          <w:szCs w:val="32"/>
          <w:lang w:val="en-US" w:eastAsia="zh-CN"/>
        </w:rPr>
        <w:t>9</w:t>
      </w:r>
      <w:r>
        <w:rPr>
          <w:rFonts w:hint="eastAsia" w:ascii="仿宋_GB2312" w:hAnsi="宋体" w:eastAsia="仿宋_GB2312" w:cs="宋体"/>
          <w:color w:val="000000"/>
          <w:kern w:val="0"/>
          <w:sz w:val="32"/>
          <w:szCs w:val="32"/>
        </w:rPr>
        <w:t>年我单位根据鹿泉区政府安排的出国计划，拟安排出国境组0次，出国境0人，安排出国（境）经费预算0万元，与201</w:t>
      </w:r>
      <w:r>
        <w:rPr>
          <w:rFonts w:hint="eastAsia" w:ascii="仿宋_GB2312" w:hAnsi="宋体" w:eastAsia="仿宋_GB2312" w:cs="宋体"/>
          <w:color w:val="000000"/>
          <w:kern w:val="0"/>
          <w:sz w:val="32"/>
          <w:szCs w:val="32"/>
          <w:lang w:val="en-US" w:eastAsia="zh-CN"/>
        </w:rPr>
        <w:t>8</w:t>
      </w:r>
      <w:r>
        <w:rPr>
          <w:rFonts w:hint="eastAsia" w:ascii="仿宋_GB2312" w:hAnsi="宋体" w:eastAsia="仿宋_GB2312" w:cs="宋体"/>
          <w:color w:val="000000"/>
          <w:kern w:val="0"/>
          <w:sz w:val="32"/>
          <w:szCs w:val="32"/>
        </w:rPr>
        <w:t>年预算持平，无增减变化。</w:t>
      </w:r>
    </w:p>
    <w:p w14:paraId="47B1DE19">
      <w:pPr>
        <w:ind w:firstLine="627" w:firstLineChars="196"/>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（2）、公务接待费</w:t>
      </w:r>
    </w:p>
    <w:p w14:paraId="121F2766">
      <w:pPr>
        <w:ind w:firstLine="627" w:firstLineChars="196"/>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201</w:t>
      </w:r>
      <w:r>
        <w:rPr>
          <w:rFonts w:hint="eastAsia" w:ascii="仿宋_GB2312" w:hAnsi="宋体" w:eastAsia="仿宋_GB2312" w:cs="宋体"/>
          <w:color w:val="000000"/>
          <w:kern w:val="0"/>
          <w:sz w:val="32"/>
          <w:szCs w:val="32"/>
          <w:lang w:val="en-US" w:eastAsia="zh-CN"/>
        </w:rPr>
        <w:t>9</w:t>
      </w:r>
      <w:r>
        <w:rPr>
          <w:rFonts w:hint="eastAsia" w:ascii="仿宋_GB2312" w:hAnsi="宋体" w:eastAsia="仿宋_GB2312" w:cs="宋体"/>
          <w:color w:val="000000"/>
          <w:kern w:val="0"/>
          <w:sz w:val="32"/>
          <w:szCs w:val="32"/>
        </w:rPr>
        <w:t>年我局安排公务接待费预算1.</w:t>
      </w:r>
      <w:r>
        <w:rPr>
          <w:rFonts w:hint="eastAsia" w:ascii="仿宋_GB2312" w:hAnsi="宋体" w:eastAsia="仿宋_GB2312" w:cs="宋体"/>
          <w:color w:val="000000"/>
          <w:kern w:val="0"/>
          <w:sz w:val="32"/>
          <w:szCs w:val="32"/>
          <w:lang w:val="en-US" w:eastAsia="zh-CN"/>
        </w:rPr>
        <w:t>5</w:t>
      </w:r>
      <w:r>
        <w:rPr>
          <w:rFonts w:hint="eastAsia" w:ascii="仿宋_GB2312" w:hAnsi="宋体" w:eastAsia="仿宋_GB2312" w:cs="宋体"/>
          <w:color w:val="000000"/>
          <w:kern w:val="0"/>
          <w:sz w:val="32"/>
          <w:szCs w:val="32"/>
        </w:rPr>
        <w:t>万元，比201</w:t>
      </w:r>
      <w:r>
        <w:rPr>
          <w:rFonts w:hint="eastAsia" w:ascii="仿宋_GB2312" w:hAnsi="宋体" w:eastAsia="仿宋_GB2312" w:cs="宋体"/>
          <w:color w:val="000000"/>
          <w:kern w:val="0"/>
          <w:sz w:val="32"/>
          <w:szCs w:val="32"/>
          <w:lang w:val="en-US" w:eastAsia="zh-CN"/>
        </w:rPr>
        <w:t>8</w:t>
      </w:r>
      <w:r>
        <w:rPr>
          <w:rFonts w:hint="eastAsia" w:ascii="仿宋_GB2312" w:hAnsi="宋体" w:eastAsia="仿宋_GB2312" w:cs="宋体"/>
          <w:color w:val="000000"/>
          <w:kern w:val="0"/>
          <w:sz w:val="32"/>
          <w:szCs w:val="32"/>
        </w:rPr>
        <w:t>年减少0.</w:t>
      </w:r>
      <w:r>
        <w:rPr>
          <w:rFonts w:hint="eastAsia" w:ascii="仿宋_GB2312" w:hAnsi="宋体" w:eastAsia="仿宋_GB2312" w:cs="宋体"/>
          <w:color w:val="000000"/>
          <w:kern w:val="0"/>
          <w:sz w:val="32"/>
          <w:szCs w:val="32"/>
          <w:lang w:val="en-US" w:eastAsia="zh-CN"/>
        </w:rPr>
        <w:t>1</w:t>
      </w:r>
      <w:r>
        <w:rPr>
          <w:rFonts w:hint="eastAsia" w:ascii="仿宋_GB2312" w:hAnsi="宋体" w:eastAsia="仿宋_GB2312" w:cs="宋体"/>
          <w:color w:val="000000"/>
          <w:kern w:val="0"/>
          <w:sz w:val="32"/>
          <w:szCs w:val="32"/>
        </w:rPr>
        <w:t>万元，主要原因是单位执行区委、区政府相关政策，厉行节约，减少开支。</w:t>
      </w:r>
    </w:p>
    <w:p w14:paraId="53616CEB">
      <w:pPr>
        <w:ind w:firstLine="627" w:firstLineChars="196"/>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（3</w:t>
      </w:r>
      <w:r>
        <w:rPr>
          <w:rFonts w:ascii="仿宋_GB2312" w:hAnsi="宋体" w:eastAsia="仿宋_GB2312" w:cs="宋体"/>
          <w:color w:val="000000"/>
          <w:kern w:val="0"/>
          <w:sz w:val="32"/>
          <w:szCs w:val="32"/>
        </w:rPr>
        <w:t>）</w:t>
      </w:r>
      <w:r>
        <w:rPr>
          <w:rFonts w:hint="eastAsia" w:ascii="仿宋_GB2312" w:hAnsi="宋体" w:eastAsia="仿宋_GB2312" w:cs="宋体"/>
          <w:color w:val="000000"/>
          <w:kern w:val="0"/>
          <w:sz w:val="32"/>
          <w:szCs w:val="32"/>
        </w:rPr>
        <w:t>、公务用车购置及运行维护费</w:t>
      </w:r>
    </w:p>
    <w:p w14:paraId="2EBF37FC">
      <w:pPr>
        <w:ind w:firstLine="627" w:firstLineChars="196"/>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201</w:t>
      </w:r>
      <w:r>
        <w:rPr>
          <w:rFonts w:hint="eastAsia" w:ascii="仿宋_GB2312" w:hAnsi="宋体" w:eastAsia="仿宋_GB2312" w:cs="宋体"/>
          <w:color w:val="000000"/>
          <w:kern w:val="0"/>
          <w:sz w:val="32"/>
          <w:szCs w:val="32"/>
          <w:lang w:val="en-US" w:eastAsia="zh-CN"/>
        </w:rPr>
        <w:t>9</w:t>
      </w:r>
      <w:r>
        <w:rPr>
          <w:rFonts w:hint="eastAsia" w:ascii="仿宋_GB2312" w:hAnsi="宋体" w:eastAsia="仿宋_GB2312" w:cs="宋体"/>
          <w:color w:val="000000"/>
          <w:kern w:val="0"/>
          <w:sz w:val="32"/>
          <w:szCs w:val="32"/>
        </w:rPr>
        <w:t>年我局安排公车购置及运行维护费</w:t>
      </w:r>
      <w:r>
        <w:rPr>
          <w:rFonts w:hint="eastAsia" w:ascii="仿宋_GB2312" w:hAnsi="宋体" w:eastAsia="仿宋_GB2312" w:cs="宋体"/>
          <w:color w:val="000000"/>
          <w:kern w:val="0"/>
          <w:sz w:val="32"/>
          <w:szCs w:val="32"/>
          <w:lang w:val="en-US" w:eastAsia="zh-CN"/>
        </w:rPr>
        <w:t>50</w:t>
      </w:r>
      <w:r>
        <w:rPr>
          <w:rFonts w:hint="eastAsia" w:ascii="仿宋_GB2312" w:hAnsi="宋体" w:eastAsia="仿宋_GB2312" w:cs="宋体"/>
          <w:color w:val="000000"/>
          <w:kern w:val="0"/>
          <w:sz w:val="32"/>
          <w:szCs w:val="32"/>
        </w:rPr>
        <w:t>万元，其中：购置经费0万元、运行维护费</w:t>
      </w:r>
      <w:r>
        <w:rPr>
          <w:rFonts w:hint="eastAsia" w:ascii="仿宋_GB2312" w:hAnsi="宋体" w:eastAsia="仿宋_GB2312" w:cs="宋体"/>
          <w:color w:val="000000"/>
          <w:kern w:val="0"/>
          <w:sz w:val="32"/>
          <w:szCs w:val="32"/>
          <w:lang w:val="en-US" w:eastAsia="zh-CN"/>
        </w:rPr>
        <w:t>50</w:t>
      </w:r>
      <w:r>
        <w:rPr>
          <w:rFonts w:hint="eastAsia" w:ascii="仿宋_GB2312" w:hAnsi="宋体" w:eastAsia="仿宋_GB2312" w:cs="宋体"/>
          <w:color w:val="000000"/>
          <w:kern w:val="0"/>
          <w:sz w:val="32"/>
          <w:szCs w:val="32"/>
        </w:rPr>
        <w:t>万元，与去年</w:t>
      </w:r>
      <w:r>
        <w:rPr>
          <w:rFonts w:hint="eastAsia" w:ascii="仿宋_GB2312" w:hAnsi="宋体" w:eastAsia="仿宋_GB2312" w:cs="宋体"/>
          <w:color w:val="000000"/>
          <w:kern w:val="0"/>
          <w:sz w:val="32"/>
          <w:szCs w:val="32"/>
          <w:lang w:eastAsia="zh-CN"/>
        </w:rPr>
        <w:t>持平，</w:t>
      </w:r>
      <w:r>
        <w:rPr>
          <w:rFonts w:hint="eastAsia" w:ascii="仿宋_GB2312" w:hAnsi="宋体" w:eastAsia="仿宋_GB2312" w:cs="宋体"/>
          <w:color w:val="000000"/>
          <w:kern w:val="0"/>
          <w:sz w:val="32"/>
          <w:szCs w:val="32"/>
        </w:rPr>
        <w:t>无增减变化，主要是单位执行区委、区政府相关政策，厉行节约。</w:t>
      </w:r>
    </w:p>
    <w:p w14:paraId="24D3F16B">
      <w:pPr>
        <w:ind w:firstLine="640"/>
        <w:rPr>
          <w:rFonts w:ascii="黑体" w:hAnsi="黑体" w:eastAsia="黑体" w:cs="Times New Roman"/>
          <w:sz w:val="32"/>
          <w:szCs w:val="32"/>
        </w:rPr>
      </w:pPr>
      <w:r>
        <w:rPr>
          <w:rFonts w:hint="eastAsia" w:ascii="黑体" w:hAnsi="黑体" w:eastAsia="黑体" w:cs="Times New Roman"/>
          <w:sz w:val="32"/>
          <w:szCs w:val="32"/>
        </w:rPr>
        <w:t>五、绩效预算信息</w:t>
      </w:r>
    </w:p>
    <w:p w14:paraId="02DCC995">
      <w:pPr>
        <w:ind w:firstLine="640" w:firstLineChars="200"/>
        <w:jc w:val="left"/>
        <w:rPr>
          <w:rFonts w:ascii="Times New Roman" w:hAnsi="Times New Roman" w:eastAsia="方正仿宋_GBK" w:cs="Times New Roman"/>
          <w:b/>
          <w:sz w:val="32"/>
          <w:szCs w:val="32"/>
        </w:rPr>
      </w:pPr>
      <w:bookmarkStart w:id="0" w:name="_Toc471398463"/>
      <w:r>
        <w:rPr>
          <w:rFonts w:ascii="Times New Roman" w:hAnsi="Times New Roman" w:eastAsia="方正仿宋_GBK" w:cs="Times New Roman"/>
          <w:b/>
          <w:sz w:val="32"/>
          <w:szCs w:val="32"/>
        </w:rPr>
        <w:t>总体绩效目标：</w:t>
      </w:r>
    </w:p>
    <w:p w14:paraId="60BF23D1">
      <w:pPr>
        <w:pStyle w:val="15"/>
        <w:autoSpaceDN w:val="0"/>
        <w:spacing w:line="600" w:lineRule="atLeast"/>
        <w:ind w:firstLine="640"/>
        <w:jc w:val="left"/>
        <w:rPr>
          <w:rFonts w:hint="eastAsia" w:ascii="仿宋" w:hAnsi="仿宋" w:eastAsia="仿宋"/>
          <w:sz w:val="32"/>
          <w:szCs w:val="32"/>
        </w:rPr>
      </w:pPr>
      <w:r>
        <w:rPr>
          <w:rFonts w:hint="eastAsia" w:ascii="仿宋" w:hAnsi="仿宋" w:eastAsia="仿宋"/>
          <w:sz w:val="32"/>
          <w:szCs w:val="32"/>
        </w:rPr>
        <w:t>1、推进存量建设用地中布局散乱、利用粗放、用途不合理的用地纳入城镇低效开发专项规划。</w:t>
      </w:r>
    </w:p>
    <w:p w14:paraId="60FC1E95">
      <w:pPr>
        <w:pStyle w:val="15"/>
        <w:autoSpaceDN w:val="0"/>
        <w:spacing w:line="600" w:lineRule="atLeast"/>
        <w:ind w:firstLine="640"/>
        <w:jc w:val="left"/>
        <w:rPr>
          <w:rFonts w:hint="eastAsia" w:ascii="仿宋" w:hAnsi="仿宋" w:eastAsia="仿宋"/>
          <w:sz w:val="32"/>
          <w:szCs w:val="32"/>
        </w:rPr>
      </w:pPr>
      <w:r>
        <w:rPr>
          <w:rFonts w:hint="eastAsia" w:ascii="仿宋" w:hAnsi="仿宋" w:eastAsia="仿宋"/>
          <w:sz w:val="32"/>
          <w:szCs w:val="32"/>
        </w:rPr>
        <w:t>2、计划收储入库土地6000亩，供应土地4000亩，预计收取土地出让总价款约40亿元，为政府获取纯收益约20亿元。</w:t>
      </w:r>
    </w:p>
    <w:p w14:paraId="2AD0F305">
      <w:pPr>
        <w:pStyle w:val="15"/>
        <w:autoSpaceDN w:val="0"/>
        <w:spacing w:line="600" w:lineRule="atLeast"/>
        <w:ind w:firstLine="640"/>
        <w:jc w:val="left"/>
        <w:rPr>
          <w:rFonts w:hint="eastAsia" w:ascii="仿宋" w:hAnsi="仿宋" w:eastAsia="仿宋"/>
          <w:sz w:val="32"/>
          <w:szCs w:val="32"/>
        </w:rPr>
      </w:pPr>
      <w:r>
        <w:rPr>
          <w:rFonts w:hint="eastAsia" w:ascii="仿宋" w:hAnsi="仿宋" w:eastAsia="仿宋"/>
          <w:sz w:val="32"/>
          <w:szCs w:val="32"/>
        </w:rPr>
        <w:t>3、太行山生态绿化工程。按时按量完成国土绿化三年行动实施方案，2019年度实施太行山生态绿化工程人工造林11000亩。</w:t>
      </w:r>
    </w:p>
    <w:p w14:paraId="7EE5584D">
      <w:pPr>
        <w:pStyle w:val="15"/>
        <w:autoSpaceDN w:val="0"/>
        <w:spacing w:line="600" w:lineRule="atLeast"/>
        <w:ind w:firstLine="640"/>
        <w:jc w:val="left"/>
        <w:rPr>
          <w:rFonts w:hint="eastAsia" w:ascii="仿宋" w:hAnsi="仿宋" w:eastAsia="仿宋"/>
          <w:sz w:val="32"/>
          <w:szCs w:val="32"/>
        </w:rPr>
      </w:pPr>
      <w:r>
        <w:rPr>
          <w:rFonts w:hint="eastAsia" w:ascii="仿宋" w:hAnsi="仿宋" w:eastAsia="仿宋"/>
          <w:sz w:val="32"/>
          <w:szCs w:val="32"/>
        </w:rPr>
        <w:t>4、预计投资680万元，实施桃花谷项目及（原郊野公园）涉及的配套、附属工程建设。</w:t>
      </w:r>
    </w:p>
    <w:p w14:paraId="002F2F39">
      <w:pPr>
        <w:pStyle w:val="15"/>
        <w:autoSpaceDN w:val="0"/>
        <w:spacing w:line="600" w:lineRule="atLeast"/>
        <w:ind w:firstLine="640"/>
        <w:jc w:val="left"/>
        <w:rPr>
          <w:rFonts w:hint="eastAsia" w:ascii="仿宋" w:hAnsi="仿宋" w:eastAsia="仿宋"/>
          <w:sz w:val="32"/>
          <w:szCs w:val="32"/>
        </w:rPr>
      </w:pPr>
      <w:r>
        <w:rPr>
          <w:rFonts w:hint="eastAsia" w:ascii="仿宋" w:hAnsi="仿宋" w:eastAsia="仿宋"/>
          <w:sz w:val="32"/>
          <w:szCs w:val="32"/>
        </w:rPr>
        <w:t>5、乡村道路绿化美化提升工作。对2018年涉及的202条重点道路继续实施绿化美化，提档升级，长度140410米。对未种植花草的道路继续完成花草种植工作。通过农村道路提档升级，打造全域绿美行道。</w:t>
      </w:r>
    </w:p>
    <w:p w14:paraId="49E5611A">
      <w:pPr>
        <w:pStyle w:val="15"/>
        <w:autoSpaceDN w:val="0"/>
        <w:spacing w:line="600" w:lineRule="atLeast"/>
        <w:ind w:firstLine="640"/>
        <w:jc w:val="left"/>
        <w:rPr>
          <w:rFonts w:hint="eastAsia" w:ascii="仿宋" w:hAnsi="仿宋" w:eastAsia="仿宋"/>
          <w:sz w:val="32"/>
          <w:szCs w:val="32"/>
        </w:rPr>
      </w:pPr>
      <w:r>
        <w:rPr>
          <w:rFonts w:hint="eastAsia" w:ascii="仿宋" w:hAnsi="仿宋" w:eastAsia="仿宋"/>
          <w:sz w:val="32"/>
          <w:szCs w:val="32"/>
        </w:rPr>
        <w:t>6、林业工程补植补造及核查验收。对环省会闭合经济林、太行山生态绿化、环城绿化林带等绿化工程中不合格地块进行补植补造，补栽面积8600亩，并做好各项林业工程的核查验收及补助资金发放工作。</w:t>
      </w:r>
    </w:p>
    <w:p w14:paraId="408E1EC3">
      <w:pPr>
        <w:pStyle w:val="15"/>
        <w:autoSpaceDE w:val="0"/>
        <w:spacing w:line="600" w:lineRule="atLeast"/>
        <w:ind w:firstLine="640"/>
        <w:rPr>
          <w:rFonts w:hint="eastAsia" w:ascii="仿宋" w:hAnsi="仿宋" w:eastAsia="仿宋"/>
          <w:sz w:val="32"/>
          <w:szCs w:val="32"/>
        </w:rPr>
      </w:pPr>
      <w:r>
        <w:rPr>
          <w:rFonts w:hint="eastAsia" w:ascii="仿宋" w:hAnsi="仿宋" w:eastAsia="仿宋"/>
          <w:sz w:val="32"/>
          <w:szCs w:val="32"/>
        </w:rPr>
        <w:t>7、全力保障好省旅发项目、重点项目、公益项目及基础设施项目用地要素落地工作。全年计划征收</w:t>
      </w:r>
      <w:r>
        <w:rPr>
          <w:rFonts w:hint="eastAsia" w:ascii="仿宋" w:hAnsi="仿宋" w:eastAsia="仿宋"/>
          <w:sz w:val="32"/>
          <w:szCs w:val="32"/>
          <w:lang w:eastAsia="zh-CN"/>
        </w:rPr>
        <w:t>收</w:t>
      </w:r>
      <w:r>
        <w:rPr>
          <w:rFonts w:hint="eastAsia" w:ascii="仿宋" w:hAnsi="仿宋" w:eastAsia="仿宋"/>
          <w:sz w:val="32"/>
          <w:szCs w:val="32"/>
        </w:rPr>
        <w:t>储土地不少于3500亩，重点为西北物流园和中央商务活力区，为鹿泉项目建设提供用地保障。</w:t>
      </w:r>
    </w:p>
    <w:p w14:paraId="5C2E4AB5">
      <w:pPr>
        <w:pStyle w:val="15"/>
        <w:autoSpaceDE w:val="0"/>
        <w:spacing w:line="600" w:lineRule="atLeast"/>
        <w:ind w:firstLine="640"/>
        <w:rPr>
          <w:rFonts w:hint="eastAsia" w:ascii="仿宋" w:hAnsi="仿宋" w:eastAsia="仿宋"/>
          <w:sz w:val="32"/>
          <w:szCs w:val="32"/>
        </w:rPr>
      </w:pPr>
      <w:r>
        <w:rPr>
          <w:rFonts w:hint="eastAsia" w:ascii="仿宋" w:hAnsi="仿宋" w:eastAsia="仿宋"/>
          <w:sz w:val="32"/>
          <w:szCs w:val="32"/>
        </w:rPr>
        <w:t>8、做好地质灾害、地热资源规划编制等生态建设项目排查整治工作。</w:t>
      </w:r>
    </w:p>
    <w:p w14:paraId="083C2DDA">
      <w:pPr>
        <w:pStyle w:val="15"/>
        <w:autoSpaceDE w:val="0"/>
        <w:spacing w:line="600" w:lineRule="atLeast"/>
        <w:ind w:firstLine="640"/>
        <w:rPr>
          <w:rFonts w:hint="eastAsia" w:ascii="仿宋" w:hAnsi="仿宋" w:eastAsia="仿宋"/>
          <w:sz w:val="32"/>
          <w:szCs w:val="32"/>
        </w:rPr>
      </w:pPr>
      <w:r>
        <w:rPr>
          <w:rFonts w:hint="eastAsia" w:ascii="仿宋" w:hAnsi="仿宋" w:eastAsia="仿宋"/>
          <w:sz w:val="32"/>
          <w:szCs w:val="32"/>
        </w:rPr>
        <w:t>9、监督管理好全区自然资源保护区、风景名胜区、地质公园、自然遗产、森林公园、湿地等各类自然保护地，做好全区古树名木保护工作。</w:t>
      </w:r>
    </w:p>
    <w:p w14:paraId="09696379">
      <w:pPr>
        <w:pStyle w:val="15"/>
        <w:autoSpaceDN w:val="0"/>
        <w:spacing w:line="600" w:lineRule="atLeast"/>
        <w:ind w:firstLine="640"/>
        <w:jc w:val="left"/>
        <w:rPr>
          <w:rFonts w:ascii="仿宋" w:hAnsi="仿宋" w:eastAsia="仿宋"/>
          <w:sz w:val="32"/>
          <w:szCs w:val="32"/>
        </w:rPr>
      </w:pPr>
      <w:r>
        <w:rPr>
          <w:rFonts w:hint="eastAsia" w:ascii="仿宋" w:hAnsi="仿宋" w:eastAsia="仿宋"/>
          <w:sz w:val="32"/>
          <w:szCs w:val="32"/>
        </w:rPr>
        <w:t>10、鼓励持证矿山关闭退出，对申请关闭的露天矿山，依据矿山开采情况，按照比例和入库级次退换矿业权价款和恢复治理保证金。采用多种形式吸引社会资金，突破区财政资金不足的制约，完成8处矿山迹地综合治理工作。</w:t>
      </w:r>
    </w:p>
    <w:p w14:paraId="20071268">
      <w:pPr>
        <w:pStyle w:val="15"/>
        <w:autoSpaceDE w:val="0"/>
        <w:spacing w:line="600" w:lineRule="atLeast"/>
        <w:ind w:firstLine="640"/>
        <w:rPr>
          <w:rFonts w:ascii="仿宋" w:hAnsi="仿宋" w:eastAsia="仿宋"/>
          <w:sz w:val="32"/>
          <w:szCs w:val="32"/>
        </w:rPr>
      </w:pPr>
      <w:r>
        <w:rPr>
          <w:rFonts w:hint="eastAsia" w:ascii="仿宋" w:hAnsi="仿宋" w:eastAsia="仿宋"/>
          <w:sz w:val="32"/>
          <w:szCs w:val="32"/>
        </w:rPr>
        <w:t>11、国土空间规划工作。拟采用“政府组织、我局牵总、部门配合、专家领衔”的组织方式，集全区之力，高起点、高水平、以统一的工作范围、统一的数据基础，根据每项工作的具体要求，协调发改、住建、环保、水务、交通、农牧、教育、公安、城管、统计等部门，编制切实可行的工作方案，开展基础评价、统一数据基础、搭建空间信息管理平台、开展城镇地质调查等工作，合力做好国土空间规划基础工作。</w:t>
      </w:r>
    </w:p>
    <w:p w14:paraId="129F7198">
      <w:pPr>
        <w:pStyle w:val="15"/>
        <w:autoSpaceDN w:val="0"/>
        <w:spacing w:line="600" w:lineRule="atLeast"/>
        <w:ind w:firstLine="640"/>
        <w:jc w:val="left"/>
        <w:rPr>
          <w:rFonts w:hint="eastAsia" w:ascii="仿宋" w:hAnsi="仿宋" w:eastAsia="仿宋"/>
          <w:sz w:val="32"/>
          <w:szCs w:val="32"/>
        </w:rPr>
      </w:pPr>
      <w:r>
        <w:rPr>
          <w:rFonts w:hint="eastAsia" w:ascii="仿宋" w:hAnsi="仿宋" w:eastAsia="仿宋"/>
          <w:sz w:val="32"/>
          <w:szCs w:val="32"/>
        </w:rPr>
        <w:t>12、依据石家庄市总体规划要求，修改完善《鹿泉区空间发展战略规划》，确定建设用地规模、人口规模等。</w:t>
      </w:r>
    </w:p>
    <w:p w14:paraId="00D33855">
      <w:pPr>
        <w:pStyle w:val="15"/>
        <w:autoSpaceDE w:val="0"/>
        <w:spacing w:line="600" w:lineRule="atLeast"/>
        <w:ind w:firstLine="640"/>
        <w:rPr>
          <w:rFonts w:hint="eastAsia" w:ascii="仿宋" w:hAnsi="仿宋" w:eastAsia="仿宋"/>
          <w:sz w:val="32"/>
          <w:szCs w:val="32"/>
        </w:rPr>
      </w:pPr>
      <w:r>
        <w:rPr>
          <w:rFonts w:hint="eastAsia" w:ascii="仿宋" w:hAnsi="仿宋" w:eastAsia="仿宋"/>
          <w:sz w:val="32"/>
          <w:szCs w:val="32"/>
        </w:rPr>
        <w:t>13、谋划编制《鹿泉区重点区域城市风貌规划》，提升城市品质、创造城市特色，完善和补充城市总体规划，并对详细规划的编制起到引导与指导。一是科学划定视觉通廊、观山廊道、通风廊道等重要廊道的控制范围。二是分析制定我区不同区域的建筑风格、色彩、体量、高度、整体景观的控制要求。对重点地段和重要区域要充分体现城市空间、建筑与景观环境设计的美学法则，进行有远见的整体规划设计，并形成控制导则。</w:t>
      </w:r>
    </w:p>
    <w:p w14:paraId="213FD3A4">
      <w:pPr>
        <w:pStyle w:val="15"/>
        <w:autoSpaceDN w:val="0"/>
        <w:spacing w:line="600" w:lineRule="atLeast"/>
        <w:ind w:firstLine="640"/>
        <w:jc w:val="left"/>
        <w:rPr>
          <w:rFonts w:hint="eastAsia" w:ascii="仿宋" w:hAnsi="仿宋" w:eastAsia="仿宋"/>
          <w:sz w:val="32"/>
          <w:szCs w:val="32"/>
        </w:rPr>
      </w:pPr>
      <w:r>
        <w:rPr>
          <w:rFonts w:hint="eastAsia" w:ascii="仿宋" w:hAnsi="仿宋" w:eastAsia="仿宋"/>
          <w:sz w:val="32"/>
          <w:szCs w:val="32"/>
        </w:rPr>
        <w:t>14、做好涉及服务民生、教育、供热、全域供水、养老等专项规划，做到规划起点高、设计富有前瞻性、兼顾社会效益、服务城市配套建设。</w:t>
      </w:r>
    </w:p>
    <w:p w14:paraId="1480A5BA">
      <w:pPr>
        <w:pStyle w:val="15"/>
        <w:autoSpaceDN w:val="0"/>
        <w:spacing w:line="600" w:lineRule="atLeast"/>
        <w:ind w:firstLine="640"/>
        <w:jc w:val="left"/>
        <w:rPr>
          <w:rFonts w:hint="eastAsia" w:ascii="仿宋" w:hAnsi="仿宋" w:eastAsia="仿宋"/>
          <w:sz w:val="32"/>
          <w:szCs w:val="32"/>
        </w:rPr>
      </w:pPr>
    </w:p>
    <w:p w14:paraId="7474683B">
      <w:pPr>
        <w:ind w:firstLine="640" w:firstLineChars="200"/>
        <w:jc w:val="left"/>
        <w:rPr>
          <w:rFonts w:ascii="Times New Roman" w:hAnsi="Times New Roman" w:eastAsia="方正仿宋_GBK" w:cs="Times New Roman"/>
          <w:b/>
          <w:sz w:val="32"/>
          <w:szCs w:val="32"/>
        </w:rPr>
      </w:pPr>
    </w:p>
    <w:p w14:paraId="3CB22DD0">
      <w:pPr>
        <w:ind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职责分类绩效目标：</w:t>
      </w:r>
    </w:p>
    <w:p w14:paraId="286B91F0">
      <w:pPr>
        <w:pStyle w:val="8"/>
        <w:widowControl w:val="0"/>
        <w:wordWrap/>
        <w:adjustRightInd/>
        <w:snapToGrid/>
        <w:spacing w:before="0" w:beforeAutospacing="0" w:after="0" w:afterAutospacing="0" w:line="578" w:lineRule="exact"/>
        <w:ind w:firstLine="696" w:firstLineChars="200"/>
        <w:jc w:val="both"/>
        <w:textAlignment w:val="auto"/>
        <w:outlineLvl w:val="9"/>
        <w:rPr>
          <w:rFonts w:ascii="仿宋" w:hAnsi="仿宋" w:eastAsia="仿宋" w:cs="仿宋_GB2312"/>
          <w:color w:val="auto"/>
          <w:spacing w:val="14"/>
          <w:sz w:val="32"/>
          <w:szCs w:val="32"/>
        </w:rPr>
      </w:pPr>
      <w:r>
        <w:rPr>
          <w:rFonts w:hint="eastAsia" w:ascii="仿宋" w:hAnsi="仿宋" w:eastAsia="仿宋" w:cs="仿宋_GB2312"/>
          <w:color w:val="auto"/>
          <w:spacing w:val="14"/>
          <w:sz w:val="32"/>
          <w:szCs w:val="32"/>
        </w:rPr>
        <w:t>（一）履行全民所有土地、矿产、湿地、水等自然资源资产所有者职责和所有国土空间用途管制职责</w:t>
      </w:r>
      <w:r>
        <w:rPr>
          <w:rFonts w:hint="eastAsia" w:ascii="仿宋" w:hAnsi="仿宋" w:eastAsia="仿宋" w:cs="仿宋_GB2312"/>
          <w:color w:val="auto"/>
          <w:spacing w:val="14"/>
          <w:sz w:val="32"/>
          <w:szCs w:val="32"/>
          <w:lang w:eastAsia="zh-CN"/>
        </w:rPr>
        <w:t>。</w:t>
      </w:r>
      <w:r>
        <w:rPr>
          <w:rFonts w:hint="eastAsia" w:ascii="仿宋" w:hAnsi="仿宋" w:eastAsia="仿宋" w:cs="仿宋_GB2312"/>
          <w:color w:val="auto"/>
          <w:spacing w:val="14"/>
          <w:sz w:val="32"/>
          <w:szCs w:val="32"/>
        </w:rPr>
        <w:t>监督检查自然资源、空间资源、国土空间规划及测绘、林业和草原等法律法规的执行情况。</w:t>
      </w:r>
      <w:r>
        <w:rPr>
          <w:rFonts w:hint="eastAsia" w:ascii="仿宋" w:hAnsi="仿宋" w:eastAsia="仿宋" w:cs="仿宋_GB2312"/>
          <w:color w:val="auto"/>
          <w:sz w:val="32"/>
          <w:szCs w:val="32"/>
        </w:rPr>
        <w:t>探索城乡统筹发展模式，推动</w:t>
      </w:r>
      <w:r>
        <w:rPr>
          <w:rFonts w:hint="eastAsia" w:ascii="仿宋" w:hAnsi="仿宋" w:eastAsia="仿宋" w:cs="仿宋_GB2312"/>
          <w:color w:val="auto"/>
          <w:spacing w:val="14"/>
          <w:sz w:val="32"/>
          <w:szCs w:val="32"/>
        </w:rPr>
        <w:t>全区</w:t>
      </w:r>
      <w:r>
        <w:rPr>
          <w:rFonts w:hint="eastAsia" w:ascii="仿宋" w:hAnsi="仿宋" w:eastAsia="仿宋" w:cs="仿宋_GB2312"/>
          <w:color w:val="auto"/>
          <w:sz w:val="32"/>
          <w:szCs w:val="32"/>
        </w:rPr>
        <w:t>城乡一体化进程。</w:t>
      </w:r>
    </w:p>
    <w:p w14:paraId="48ADF6B3">
      <w:pPr>
        <w:pStyle w:val="8"/>
        <w:widowControl w:val="0"/>
        <w:wordWrap/>
        <w:adjustRightInd/>
        <w:snapToGrid/>
        <w:spacing w:before="0" w:beforeAutospacing="0" w:after="0" w:afterAutospacing="0" w:line="578" w:lineRule="exact"/>
        <w:ind w:firstLine="696" w:firstLineChars="200"/>
        <w:jc w:val="both"/>
        <w:textAlignment w:val="auto"/>
        <w:outlineLvl w:val="9"/>
        <w:rPr>
          <w:rFonts w:ascii="仿宋" w:hAnsi="仿宋" w:eastAsia="仿宋" w:cs="仿宋_GB2312"/>
          <w:strike/>
          <w:color w:val="auto"/>
          <w:spacing w:val="11"/>
          <w:sz w:val="32"/>
          <w:szCs w:val="32"/>
        </w:rPr>
      </w:pPr>
      <w:r>
        <w:rPr>
          <w:rFonts w:hint="eastAsia" w:ascii="仿宋" w:hAnsi="仿宋" w:eastAsia="仿宋" w:cs="仿宋_GB2312"/>
          <w:color w:val="auto"/>
          <w:spacing w:val="14"/>
          <w:sz w:val="32"/>
          <w:szCs w:val="32"/>
        </w:rPr>
        <w:t>（二）负责全区自然资源调查监测评价。贯彻执行国家和省、市自然资源调查监测评价的指标体系、统计标准和自然资源调查监测评价制度。实施自然资源基础调查、专项调查和监测。负责自然资源调查监测评价成果的监督管理和信息发布。组织开展全区森林、草原、湿地和陆生野生动物植物资源动态监测与评价。</w:t>
      </w:r>
    </w:p>
    <w:p w14:paraId="6FC86494">
      <w:pPr>
        <w:pStyle w:val="8"/>
        <w:widowControl w:val="0"/>
        <w:wordWrap/>
        <w:adjustRightInd/>
        <w:snapToGrid/>
        <w:spacing w:before="0" w:beforeAutospacing="0" w:after="0" w:afterAutospacing="0" w:line="578" w:lineRule="exact"/>
        <w:ind w:firstLine="696" w:firstLineChars="200"/>
        <w:jc w:val="both"/>
        <w:textAlignment w:val="auto"/>
        <w:outlineLvl w:val="9"/>
        <w:rPr>
          <w:rFonts w:ascii="仿宋" w:hAnsi="仿宋" w:eastAsia="仿宋" w:cs="仿宋_GB2312"/>
          <w:strike/>
          <w:color w:val="auto"/>
          <w:spacing w:val="14"/>
          <w:sz w:val="32"/>
          <w:szCs w:val="32"/>
        </w:rPr>
      </w:pPr>
      <w:r>
        <w:rPr>
          <w:rFonts w:hint="eastAsia" w:ascii="仿宋" w:hAnsi="仿宋" w:eastAsia="仿宋" w:cs="仿宋_GB2312"/>
          <w:color w:val="auto"/>
          <w:spacing w:val="14"/>
          <w:sz w:val="32"/>
          <w:szCs w:val="32"/>
        </w:rPr>
        <w:t>（三）负责全区自然资源统一确权登记工作。贯彻执行国家和省、市各类自然资源和不动产统一确权登记、权籍调查、不动产测绘、争议调处、成果应用的制度、标准、规范。负责全区自然资源和不动产登记信息管理基础平台建设和维护。负责自然资源和不动产登记资料收集、整理、共享、汇交管理等。负责全区自然资源和不动产确权登记工作。</w:t>
      </w:r>
    </w:p>
    <w:p w14:paraId="0B25A669">
      <w:pPr>
        <w:pStyle w:val="8"/>
        <w:widowControl w:val="0"/>
        <w:wordWrap/>
        <w:adjustRightInd/>
        <w:snapToGrid/>
        <w:spacing w:before="0" w:beforeAutospacing="0" w:after="0" w:afterAutospacing="0" w:line="578" w:lineRule="exact"/>
        <w:ind w:firstLine="696" w:firstLineChars="200"/>
        <w:jc w:val="both"/>
        <w:textAlignment w:val="auto"/>
        <w:outlineLvl w:val="9"/>
        <w:rPr>
          <w:rFonts w:hint="eastAsia" w:ascii="仿宋" w:hAnsi="仿宋" w:eastAsia="仿宋" w:cs="仿宋_GB2312"/>
          <w:color w:val="auto"/>
          <w:spacing w:val="14"/>
          <w:sz w:val="32"/>
          <w:szCs w:val="32"/>
        </w:rPr>
      </w:pPr>
      <w:r>
        <w:rPr>
          <w:rFonts w:hint="eastAsia" w:ascii="仿宋" w:hAnsi="仿宋" w:eastAsia="仿宋" w:cs="仿宋_GB2312"/>
          <w:color w:val="auto"/>
          <w:spacing w:val="14"/>
          <w:sz w:val="32"/>
          <w:szCs w:val="32"/>
        </w:rPr>
        <w:t>（四）负责全区自然资源资产有偿使用工作。贯彻执行国家和省、市全民所有自然资源资产统计制度，负责全民所有自然资源资产核算。编制全民所有自然资源资产负债表。贯彻执行全民所有自然资源资产划拨、出让、租赁、作价出资和土地储备政策，合理配置全民所有自然资源资产。负责自然资源资产价值评估管理，依法收缴相关资产收益。自然资源的公开出让工作按照冀政办函</w:t>
      </w:r>
      <w:r>
        <w:rPr>
          <w:rFonts w:hint="eastAsia" w:ascii="仿宋" w:hAnsi="仿宋" w:eastAsia="仿宋" w:cs="仿宋_GB2312"/>
          <w:color w:val="auto"/>
          <w:sz w:val="32"/>
          <w:szCs w:val="32"/>
        </w:rPr>
        <w:t>〔</w:t>
      </w:r>
      <w:r>
        <w:rPr>
          <w:rFonts w:hint="eastAsia" w:ascii="宋体" w:hAnsi="宋体" w:eastAsia="宋体" w:cs="宋体"/>
          <w:color w:val="auto"/>
          <w:sz w:val="32"/>
          <w:szCs w:val="32"/>
        </w:rPr>
        <w:t>2013</w:t>
      </w:r>
      <w:r>
        <w:rPr>
          <w:rFonts w:hint="eastAsia" w:ascii="仿宋" w:hAnsi="仿宋" w:eastAsia="仿宋" w:cs="仿宋_GB2312"/>
          <w:color w:val="auto"/>
          <w:sz w:val="32"/>
          <w:szCs w:val="32"/>
        </w:rPr>
        <w:t>〕</w:t>
      </w:r>
      <w:r>
        <w:rPr>
          <w:rFonts w:hint="eastAsia" w:ascii="宋体" w:hAnsi="宋体" w:eastAsia="宋体" w:cs="宋体"/>
          <w:color w:val="auto"/>
          <w:sz w:val="32"/>
          <w:szCs w:val="32"/>
        </w:rPr>
        <w:t>90</w:t>
      </w:r>
      <w:r>
        <w:rPr>
          <w:rFonts w:hint="eastAsia" w:ascii="仿宋" w:hAnsi="仿宋" w:eastAsia="仿宋" w:cs="仿宋_GB2312"/>
          <w:color w:val="auto"/>
          <w:sz w:val="32"/>
          <w:szCs w:val="32"/>
        </w:rPr>
        <w:t>号《河北省公共资源交易市场监督管理办法》（试行）执行。</w:t>
      </w:r>
    </w:p>
    <w:p w14:paraId="508127FC">
      <w:pPr>
        <w:pStyle w:val="8"/>
        <w:widowControl w:val="0"/>
        <w:wordWrap/>
        <w:adjustRightInd/>
        <w:snapToGrid/>
        <w:spacing w:before="0" w:beforeAutospacing="0" w:after="0" w:afterAutospacing="0" w:line="578" w:lineRule="exact"/>
        <w:ind w:firstLine="696" w:firstLineChars="200"/>
        <w:jc w:val="both"/>
        <w:textAlignment w:val="auto"/>
        <w:outlineLvl w:val="9"/>
        <w:rPr>
          <w:rFonts w:hint="eastAsia" w:ascii="仿宋" w:hAnsi="仿宋" w:eastAsia="仿宋" w:cs="仿宋_GB2312"/>
          <w:color w:val="auto"/>
          <w:spacing w:val="14"/>
          <w:sz w:val="32"/>
          <w:szCs w:val="32"/>
        </w:rPr>
      </w:pPr>
      <w:r>
        <w:rPr>
          <w:rFonts w:hint="eastAsia" w:ascii="仿宋" w:hAnsi="仿宋" w:eastAsia="仿宋" w:cs="仿宋_GB2312"/>
          <w:color w:val="auto"/>
          <w:spacing w:val="14"/>
          <w:sz w:val="32"/>
          <w:szCs w:val="32"/>
        </w:rPr>
        <w:t>（五）负责全区自然资源的合理开发利用。组织拟订自然资源发展规划，组织实施自然资源开发利用标准，建立政府公示自然资源价格体系，组织开展自然资源分等定级价格评估，开展自然资源利用评价考核，组织开展节约集约利用。负责自然资源市场监管。落实自然资源管理涉及宏观调控、区域协调和城乡统筹的政策措施。</w:t>
      </w:r>
    </w:p>
    <w:p w14:paraId="14D28EE2">
      <w:pPr>
        <w:pStyle w:val="8"/>
        <w:widowControl w:val="0"/>
        <w:wordWrap/>
        <w:adjustRightInd/>
        <w:snapToGrid/>
        <w:spacing w:before="0" w:beforeAutospacing="0" w:after="0" w:afterAutospacing="0" w:line="578" w:lineRule="exact"/>
        <w:ind w:firstLine="696" w:firstLineChars="200"/>
        <w:jc w:val="both"/>
        <w:textAlignment w:val="auto"/>
        <w:outlineLvl w:val="9"/>
        <w:rPr>
          <w:rFonts w:ascii="仿宋" w:hAnsi="仿宋" w:eastAsia="仿宋" w:cs="仿宋_GB2312"/>
          <w:color w:val="auto"/>
          <w:spacing w:val="14"/>
          <w:sz w:val="32"/>
          <w:szCs w:val="32"/>
        </w:rPr>
      </w:pPr>
      <w:r>
        <w:rPr>
          <w:rFonts w:hint="eastAsia" w:ascii="仿宋" w:hAnsi="仿宋" w:eastAsia="仿宋" w:cs="仿宋_GB2312"/>
          <w:color w:val="auto"/>
          <w:spacing w:val="14"/>
          <w:sz w:val="32"/>
          <w:szCs w:val="32"/>
        </w:rPr>
        <w:t>（六）负责建立全区空间规划体系并监督实施。推进主体功能区战略和制度，组织编制并监督实施国土空间规划、详细规划和相关专项规划；</w:t>
      </w:r>
      <w:r>
        <w:rPr>
          <w:rFonts w:hint="eastAsia" w:ascii="仿宋" w:hAnsi="仿宋" w:eastAsia="仿宋" w:cs="仿宋_GB2312"/>
          <w:color w:val="auto"/>
          <w:spacing w:val="11"/>
          <w:sz w:val="32"/>
          <w:szCs w:val="32"/>
        </w:rPr>
        <w:t>组织</w:t>
      </w:r>
      <w:r>
        <w:rPr>
          <w:rFonts w:hint="eastAsia" w:ascii="仿宋" w:hAnsi="仿宋" w:eastAsia="仿宋" w:cs="仿宋"/>
          <w:color w:val="auto"/>
          <w:spacing w:val="14"/>
          <w:sz w:val="32"/>
          <w:szCs w:val="32"/>
        </w:rPr>
        <w:t>编制主城区内控制性详细规划、重要地块的修建性详细规划、城市风貌和重要专项规划；组织编制并实施主体功能区规划职责；</w:t>
      </w:r>
      <w:r>
        <w:rPr>
          <w:rFonts w:hint="eastAsia" w:ascii="仿宋" w:hAnsi="仿宋" w:eastAsia="仿宋" w:cs="仿宋_GB2312"/>
          <w:color w:val="auto"/>
          <w:spacing w:val="11"/>
          <w:sz w:val="32"/>
          <w:szCs w:val="32"/>
          <w:u w:val="none"/>
        </w:rPr>
        <w:t>拟订全区林地保护利用规划并组织实施，监督执行采伐限额；管理区属国有林场森林资源；拟订全区湿地生态保护修复规划并组织实施，监督管理湿地的开发利用。</w:t>
      </w:r>
      <w:r>
        <w:rPr>
          <w:rFonts w:hint="eastAsia" w:ascii="仿宋" w:hAnsi="仿宋" w:eastAsia="仿宋" w:cs="仿宋"/>
          <w:color w:val="auto"/>
          <w:spacing w:val="14"/>
          <w:sz w:val="32"/>
          <w:szCs w:val="32"/>
        </w:rPr>
        <w:t>承担由区政府组织制定的近期建设规划的具体工作。</w:t>
      </w:r>
      <w:r>
        <w:rPr>
          <w:rFonts w:hint="eastAsia" w:ascii="仿宋" w:hAnsi="仿宋" w:eastAsia="仿宋" w:cs="仿宋_GB2312"/>
          <w:color w:val="auto"/>
          <w:spacing w:val="14"/>
          <w:sz w:val="32"/>
          <w:szCs w:val="32"/>
        </w:rPr>
        <w:t>会同有关部门做好历史文化名城（镇、村）的保护和监督管理工作。开展国土空间开发适宜性评价，建立国土空间规划实施监测、评估和预警体系。组织划定永久基本农田、城镇开发边界等控制线，构建节约资源和保护环境的生产、生活、生态空间布局。贯彻执行国土空间规划政策，落实国土空间用途管制制度。负责土地等自然资源年度利用计划管理工作。负责土地等国土空间用途转用审查工作。负责土地征收征用管理。</w:t>
      </w:r>
    </w:p>
    <w:p w14:paraId="11E461BA">
      <w:pPr>
        <w:pStyle w:val="8"/>
        <w:widowControl w:val="0"/>
        <w:wordWrap/>
        <w:adjustRightInd/>
        <w:snapToGrid/>
        <w:spacing w:before="0" w:beforeAutospacing="0" w:after="0" w:afterAutospacing="0" w:line="578" w:lineRule="exact"/>
        <w:ind w:firstLine="696" w:firstLineChars="200"/>
        <w:jc w:val="both"/>
        <w:textAlignment w:val="auto"/>
        <w:outlineLvl w:val="9"/>
        <w:rPr>
          <w:rFonts w:hint="eastAsia" w:ascii="仿宋" w:hAnsi="仿宋" w:eastAsia="仿宋" w:cs="仿宋_GB2312"/>
          <w:color w:val="auto"/>
          <w:sz w:val="32"/>
          <w:szCs w:val="32"/>
        </w:rPr>
      </w:pPr>
      <w:r>
        <w:rPr>
          <w:rFonts w:hint="eastAsia" w:ascii="仿宋" w:hAnsi="仿宋" w:eastAsia="仿宋" w:cs="仿宋_GB2312"/>
          <w:color w:val="auto"/>
          <w:spacing w:val="14"/>
          <w:sz w:val="32"/>
          <w:szCs w:val="32"/>
        </w:rPr>
        <w:t>（七）负责统筹全区国土空间生态修复。</w:t>
      </w:r>
      <w:r>
        <w:rPr>
          <w:rFonts w:hint="eastAsia" w:ascii="仿宋" w:hAnsi="仿宋" w:eastAsia="仿宋" w:cs="仿宋_GB2312"/>
          <w:color w:val="auto"/>
          <w:sz w:val="32"/>
          <w:szCs w:val="32"/>
        </w:rPr>
        <w:t>牵头组织编制国土空间生态修复规划并实施有关生态修复重大工程。负责国土空间综合整治、土地整理复垦、矿山地质环境恢复治理</w:t>
      </w:r>
      <w:r>
        <w:rPr>
          <w:rFonts w:hint="eastAsia" w:ascii="仿宋" w:hAnsi="仿宋" w:eastAsia="仿宋" w:cs="仿宋_GB2312"/>
          <w:color w:val="auto"/>
          <w:sz w:val="32"/>
          <w:szCs w:val="32"/>
          <w:lang w:eastAsia="zh-CN"/>
        </w:rPr>
        <w:t>、林业和草原及其生态保护和修复</w:t>
      </w:r>
      <w:r>
        <w:rPr>
          <w:rFonts w:hint="eastAsia" w:ascii="仿宋" w:hAnsi="仿宋" w:eastAsia="仿宋" w:cs="仿宋_GB2312"/>
          <w:color w:val="auto"/>
          <w:sz w:val="32"/>
          <w:szCs w:val="32"/>
        </w:rPr>
        <w:t>等工作。牵头建立和实施生态保护补偿制度，制定合理利用社会资金进行生态修复的政策措施，提出重大备选项目。</w:t>
      </w:r>
    </w:p>
    <w:p w14:paraId="5599AF4B">
      <w:pPr>
        <w:pStyle w:val="8"/>
        <w:widowControl w:val="0"/>
        <w:wordWrap/>
        <w:adjustRightInd/>
        <w:snapToGrid/>
        <w:spacing w:before="0" w:beforeAutospacing="0" w:after="0" w:afterAutospacing="0" w:line="578" w:lineRule="exact"/>
        <w:ind w:firstLine="696" w:firstLineChars="200"/>
        <w:jc w:val="both"/>
        <w:textAlignment w:val="auto"/>
        <w:outlineLvl w:val="9"/>
        <w:rPr>
          <w:rFonts w:ascii="仿宋" w:hAnsi="仿宋" w:eastAsia="仿宋" w:cs="仿宋_GB2312"/>
          <w:color w:val="auto"/>
          <w:spacing w:val="14"/>
          <w:sz w:val="32"/>
          <w:szCs w:val="32"/>
        </w:rPr>
      </w:pPr>
      <w:r>
        <w:rPr>
          <w:rFonts w:hint="eastAsia" w:ascii="仿宋" w:hAnsi="仿宋" w:eastAsia="仿宋" w:cs="仿宋_GB2312"/>
          <w:color w:val="auto"/>
          <w:spacing w:val="14"/>
          <w:sz w:val="32"/>
          <w:szCs w:val="32"/>
        </w:rPr>
        <w:t>（八）负责组织实施最严格的耕地保护制度。贯彻执行耕地保护政策，负责耕地数量、质量、生态保护。负责耕地保护责任目标考核和永久基本农田特殊保护工作。完善耕地占补平衡制度，落实占用耕地补偿制度。</w:t>
      </w:r>
    </w:p>
    <w:p w14:paraId="307B67E8">
      <w:pPr>
        <w:pStyle w:val="8"/>
        <w:widowControl w:val="0"/>
        <w:wordWrap/>
        <w:adjustRightInd/>
        <w:snapToGrid/>
        <w:spacing w:before="0" w:beforeAutospacing="0" w:after="0" w:afterAutospacing="0" w:line="578" w:lineRule="exact"/>
        <w:ind w:firstLine="696" w:firstLineChars="200"/>
        <w:jc w:val="both"/>
        <w:textAlignment w:val="auto"/>
        <w:outlineLvl w:val="9"/>
        <w:rPr>
          <w:rFonts w:ascii="仿宋" w:hAnsi="仿宋" w:eastAsia="仿宋" w:cs="仿宋_GB2312"/>
          <w:color w:val="auto"/>
          <w:spacing w:val="14"/>
          <w:sz w:val="32"/>
          <w:szCs w:val="32"/>
        </w:rPr>
      </w:pPr>
      <w:r>
        <w:rPr>
          <w:rFonts w:hint="eastAsia" w:ascii="仿宋" w:hAnsi="仿宋" w:eastAsia="仿宋" w:cs="仿宋_GB2312"/>
          <w:color w:val="auto"/>
          <w:spacing w:val="14"/>
          <w:sz w:val="32"/>
          <w:szCs w:val="32"/>
        </w:rPr>
        <w:t>（九）负责管理全区地质勘查行业和地质工作。编制地质勘查规划并监督检查执行情况。管理区级地质勘查项目。组织实施重大地质矿产勘查专项。负责古生物化石的监督管理。</w:t>
      </w:r>
    </w:p>
    <w:p w14:paraId="59596EB6">
      <w:pPr>
        <w:pStyle w:val="8"/>
        <w:widowControl w:val="0"/>
        <w:wordWrap/>
        <w:adjustRightInd/>
        <w:snapToGrid/>
        <w:spacing w:before="0" w:beforeAutospacing="0" w:after="0" w:afterAutospacing="0" w:line="578" w:lineRule="exact"/>
        <w:ind w:firstLine="696" w:firstLineChars="200"/>
        <w:jc w:val="both"/>
        <w:textAlignment w:val="auto"/>
        <w:outlineLvl w:val="9"/>
        <w:rPr>
          <w:rFonts w:ascii="仿宋" w:hAnsi="仿宋" w:eastAsia="仿宋" w:cs="仿宋_GB2312"/>
          <w:color w:val="auto"/>
          <w:spacing w:val="14"/>
          <w:sz w:val="32"/>
          <w:szCs w:val="32"/>
        </w:rPr>
      </w:pPr>
      <w:r>
        <w:rPr>
          <w:rFonts w:hint="eastAsia" w:ascii="仿宋" w:hAnsi="仿宋" w:eastAsia="仿宋" w:cs="仿宋_GB2312"/>
          <w:color w:val="auto"/>
          <w:spacing w:val="14"/>
          <w:sz w:val="32"/>
          <w:szCs w:val="32"/>
        </w:rPr>
        <w:t>（十）负责全区矿产资源管理工作。负责矿产资源储量管理工作。按规定权限依法管理矿业权的审核登记和转让审核登记工作。会同有关部门落实保护性开采的特定矿种、优势矿产的开采总量控制及相关管理工作。负责矿产资源合理利用和保护。</w:t>
      </w:r>
    </w:p>
    <w:p w14:paraId="13C90507">
      <w:pPr>
        <w:pStyle w:val="8"/>
        <w:widowControl w:val="0"/>
        <w:wordWrap/>
        <w:adjustRightInd/>
        <w:snapToGrid/>
        <w:spacing w:before="0" w:beforeAutospacing="0" w:after="0" w:afterAutospacing="0" w:line="578" w:lineRule="exact"/>
        <w:ind w:firstLine="696" w:firstLineChars="200"/>
        <w:jc w:val="both"/>
        <w:textAlignment w:val="auto"/>
        <w:outlineLvl w:val="9"/>
        <w:rPr>
          <w:rFonts w:ascii="仿宋" w:hAnsi="仿宋" w:eastAsia="仿宋" w:cs="仿宋_GB2312"/>
          <w:color w:val="auto"/>
          <w:spacing w:val="14"/>
          <w:sz w:val="32"/>
          <w:szCs w:val="32"/>
        </w:rPr>
      </w:pPr>
      <w:r>
        <w:rPr>
          <w:rFonts w:hint="eastAsia" w:ascii="仿宋" w:hAnsi="仿宋" w:eastAsia="仿宋" w:cs="仿宋_GB2312"/>
          <w:color w:val="auto"/>
          <w:spacing w:val="14"/>
          <w:sz w:val="32"/>
          <w:szCs w:val="32"/>
        </w:rPr>
        <w:t>（十</w:t>
      </w:r>
      <w:r>
        <w:rPr>
          <w:rFonts w:hint="eastAsia" w:ascii="仿宋" w:hAnsi="仿宋" w:eastAsia="仿宋" w:cs="仿宋_GB2312"/>
          <w:color w:val="auto"/>
          <w:spacing w:val="14"/>
          <w:sz w:val="32"/>
          <w:szCs w:val="32"/>
          <w:lang w:eastAsia="zh-CN"/>
        </w:rPr>
        <w:t>一</w:t>
      </w:r>
      <w:r>
        <w:rPr>
          <w:rFonts w:hint="eastAsia" w:ascii="仿宋" w:hAnsi="仿宋" w:eastAsia="仿宋" w:cs="仿宋_GB2312"/>
          <w:color w:val="auto"/>
          <w:spacing w:val="14"/>
          <w:sz w:val="32"/>
          <w:szCs w:val="32"/>
        </w:rPr>
        <w:t>）负责全区测绘地理信息管理工作。负责基础测绘、规划勘察及测绘行业管理。负责测绘资质资格与信用管理，监督管理地理信息安全和市场秩序。负责地理信息公共服务管理。负责测量标志保护。</w:t>
      </w:r>
    </w:p>
    <w:p w14:paraId="6D85E1B2">
      <w:pPr>
        <w:pStyle w:val="8"/>
        <w:widowControl w:val="0"/>
        <w:wordWrap/>
        <w:adjustRightInd/>
        <w:snapToGrid/>
        <w:spacing w:before="0" w:beforeAutospacing="0" w:after="0" w:afterAutospacing="0" w:line="578" w:lineRule="exact"/>
        <w:ind w:firstLine="696" w:firstLineChars="200"/>
        <w:jc w:val="both"/>
        <w:textAlignment w:val="auto"/>
        <w:outlineLvl w:val="9"/>
        <w:rPr>
          <w:rFonts w:ascii="仿宋" w:hAnsi="仿宋" w:eastAsia="仿宋" w:cs="仿宋_GB2312"/>
          <w:color w:val="auto"/>
          <w:spacing w:val="14"/>
          <w:sz w:val="32"/>
          <w:szCs w:val="32"/>
          <w:u w:val="single"/>
        </w:rPr>
      </w:pPr>
      <w:r>
        <w:rPr>
          <w:rFonts w:hint="eastAsia" w:ascii="仿宋" w:hAnsi="仿宋" w:eastAsia="仿宋" w:cs="仿宋_GB2312"/>
          <w:color w:val="auto"/>
          <w:spacing w:val="14"/>
          <w:sz w:val="32"/>
          <w:szCs w:val="32"/>
        </w:rPr>
        <w:t>（十</w:t>
      </w:r>
      <w:r>
        <w:rPr>
          <w:rFonts w:hint="eastAsia" w:ascii="仿宋" w:hAnsi="仿宋" w:eastAsia="仿宋" w:cs="仿宋_GB2312"/>
          <w:color w:val="auto"/>
          <w:spacing w:val="14"/>
          <w:sz w:val="32"/>
          <w:szCs w:val="32"/>
          <w:lang w:eastAsia="zh-CN"/>
        </w:rPr>
        <w:t>二</w:t>
      </w:r>
      <w:r>
        <w:rPr>
          <w:rFonts w:hint="eastAsia" w:ascii="仿宋" w:hAnsi="仿宋" w:eastAsia="仿宋" w:cs="仿宋_GB2312"/>
          <w:color w:val="auto"/>
          <w:spacing w:val="14"/>
          <w:sz w:val="32"/>
          <w:szCs w:val="32"/>
        </w:rPr>
        <w:t>）推动全区自然资源领域科技发展。实施自然资源领域科技创新发展和人才培养战略、规划和计划。贯彻执行技术标准、规程规范，组织实施重大科技工程及创新能力建设，推进自然资源信息化和信息资料的公共服务。</w:t>
      </w:r>
    </w:p>
    <w:p w14:paraId="63F85983">
      <w:pPr>
        <w:wordWrap/>
        <w:adjustRightInd/>
        <w:snapToGrid/>
        <w:spacing w:line="578" w:lineRule="exact"/>
        <w:ind w:firstLine="696" w:firstLineChars="200"/>
        <w:textAlignment w:val="auto"/>
        <w:outlineLvl w:val="9"/>
        <w:rPr>
          <w:rFonts w:hint="eastAsia" w:ascii="仿宋" w:hAnsi="仿宋" w:eastAsia="仿宋" w:cs="仿宋"/>
          <w:color w:val="auto"/>
          <w:spacing w:val="14"/>
          <w:sz w:val="32"/>
          <w:szCs w:val="32"/>
        </w:rPr>
      </w:pPr>
      <w:r>
        <w:rPr>
          <w:rFonts w:hint="eastAsia" w:ascii="仿宋" w:hAnsi="仿宋" w:eastAsia="仿宋" w:cs="仿宋_GB2312"/>
          <w:color w:val="auto"/>
          <w:spacing w:val="14"/>
          <w:sz w:val="32"/>
          <w:szCs w:val="32"/>
        </w:rPr>
        <w:t>（十</w:t>
      </w:r>
      <w:r>
        <w:rPr>
          <w:rFonts w:hint="eastAsia" w:ascii="仿宋" w:hAnsi="仿宋" w:eastAsia="仿宋" w:cs="仿宋_GB2312"/>
          <w:color w:val="auto"/>
          <w:spacing w:val="14"/>
          <w:sz w:val="32"/>
          <w:szCs w:val="32"/>
          <w:lang w:eastAsia="zh-CN"/>
        </w:rPr>
        <w:t>三</w:t>
      </w:r>
      <w:r>
        <w:rPr>
          <w:rFonts w:hint="eastAsia" w:ascii="仿宋" w:hAnsi="仿宋" w:eastAsia="仿宋" w:cs="仿宋_GB2312"/>
          <w:color w:val="auto"/>
          <w:spacing w:val="14"/>
          <w:sz w:val="32"/>
          <w:szCs w:val="32"/>
        </w:rPr>
        <w:t>）查处全区</w:t>
      </w:r>
      <w:r>
        <w:rPr>
          <w:rFonts w:hint="eastAsia" w:ascii="仿宋" w:hAnsi="仿宋" w:eastAsia="仿宋" w:cs="仿宋_GB2312"/>
          <w:color w:val="auto"/>
          <w:spacing w:val="14"/>
          <w:sz w:val="32"/>
          <w:szCs w:val="32"/>
          <w:lang w:eastAsia="zh-CN"/>
        </w:rPr>
        <w:t>自然资源和利用、</w:t>
      </w:r>
      <w:r>
        <w:rPr>
          <w:rFonts w:hint="eastAsia" w:ascii="仿宋" w:hAnsi="仿宋" w:eastAsia="仿宋" w:cs="仿宋_GB2312"/>
          <w:color w:val="auto"/>
          <w:spacing w:val="14"/>
          <w:sz w:val="32"/>
          <w:szCs w:val="32"/>
        </w:rPr>
        <w:t>国土空间规划及测绘违法案件。</w:t>
      </w:r>
      <w:r>
        <w:rPr>
          <w:rFonts w:hint="eastAsia" w:ascii="仿宋" w:hAnsi="仿宋" w:eastAsia="仿宋" w:cs="仿宋"/>
          <w:color w:val="auto"/>
          <w:spacing w:val="14"/>
          <w:sz w:val="32"/>
          <w:szCs w:val="32"/>
        </w:rPr>
        <w:t>自然资源开发利用违法案件查处职责按照鹿泉编</w:t>
      </w:r>
      <w:r>
        <w:rPr>
          <w:rFonts w:hint="eastAsia" w:ascii="仿宋" w:hAnsi="仿宋" w:eastAsia="仿宋" w:cs="仿宋_GB2312"/>
          <w:color w:val="auto"/>
          <w:sz w:val="32"/>
          <w:szCs w:val="32"/>
        </w:rPr>
        <w:t>〔</w:t>
      </w:r>
      <w:r>
        <w:rPr>
          <w:rFonts w:hint="eastAsia" w:ascii="宋体" w:hAnsi="宋体" w:eastAsia="宋体" w:cs="宋体"/>
          <w:color w:val="auto"/>
          <w:sz w:val="32"/>
          <w:szCs w:val="32"/>
        </w:rPr>
        <w:t>2017</w:t>
      </w:r>
      <w:r>
        <w:rPr>
          <w:rFonts w:hint="eastAsia" w:ascii="仿宋" w:hAnsi="仿宋" w:eastAsia="仿宋" w:cs="仿宋_GB2312"/>
          <w:color w:val="auto"/>
          <w:sz w:val="32"/>
          <w:szCs w:val="32"/>
        </w:rPr>
        <w:t>〕</w:t>
      </w:r>
      <w:r>
        <w:rPr>
          <w:rFonts w:hint="eastAsia" w:ascii="宋体" w:hAnsi="宋体" w:eastAsia="宋体" w:cs="宋体"/>
          <w:color w:val="auto"/>
          <w:sz w:val="32"/>
          <w:szCs w:val="32"/>
        </w:rPr>
        <w:t>7</w:t>
      </w:r>
      <w:r>
        <w:rPr>
          <w:rFonts w:hint="eastAsia" w:ascii="仿宋" w:hAnsi="仿宋" w:eastAsia="仿宋" w:cs="仿宋"/>
          <w:color w:val="auto"/>
          <w:spacing w:val="14"/>
          <w:sz w:val="32"/>
          <w:szCs w:val="32"/>
        </w:rPr>
        <w:t>号文执行。</w:t>
      </w:r>
    </w:p>
    <w:p w14:paraId="77F6D9F5">
      <w:pPr>
        <w:wordWrap/>
        <w:adjustRightInd/>
        <w:snapToGrid/>
        <w:spacing w:line="578" w:lineRule="exact"/>
        <w:ind w:firstLine="640" w:firstLineChars="200"/>
        <w:textAlignment w:val="auto"/>
        <w:outlineLvl w:val="9"/>
        <w:rPr>
          <w:rFonts w:hint="eastAsia" w:ascii="仿宋" w:hAnsi="仿宋" w:eastAsia="仿宋" w:cs="仿宋"/>
          <w:color w:val="auto"/>
          <w:sz w:val="32"/>
          <w:szCs w:val="32"/>
          <w:u w:val="none"/>
        </w:rPr>
      </w:pPr>
      <w:r>
        <w:rPr>
          <w:rFonts w:hint="eastAsia" w:ascii="仿宋" w:hAnsi="仿宋" w:eastAsia="仿宋" w:cs="仿宋"/>
          <w:color w:val="auto"/>
          <w:sz w:val="32"/>
          <w:szCs w:val="32"/>
          <w:u w:val="none"/>
        </w:rPr>
        <w:t>负责全区森林公安工作，监督管理森林公安队伍，查处全区林业重大违法案件；负责林业综合行政执法和林区社会治安治理工作。</w:t>
      </w:r>
    </w:p>
    <w:p w14:paraId="76A229BC">
      <w:pPr>
        <w:wordWrap/>
        <w:adjustRightInd/>
        <w:snapToGrid/>
        <w:spacing w:line="578" w:lineRule="exact"/>
        <w:ind w:firstLine="640" w:firstLineChars="200"/>
        <w:textAlignment w:val="auto"/>
        <w:outlineLvl w:val="9"/>
        <w:rPr>
          <w:rFonts w:hint="eastAsia" w:ascii="仿宋" w:hAnsi="仿宋" w:eastAsia="仿宋" w:cs="仿宋"/>
          <w:color w:val="auto"/>
          <w:spacing w:val="8"/>
          <w:kern w:val="0"/>
          <w:sz w:val="32"/>
          <w:szCs w:val="32"/>
          <w:shd w:val="clear" w:color="auto" w:fill="FFFFFF"/>
        </w:rPr>
      </w:pPr>
      <w:r>
        <w:rPr>
          <w:rFonts w:hint="eastAsia" w:ascii="仿宋" w:hAnsi="仿宋" w:eastAsia="仿宋" w:cs="仿宋"/>
          <w:color w:val="auto"/>
          <w:sz w:val="32"/>
          <w:szCs w:val="32"/>
        </w:rPr>
        <w:t>（十</w:t>
      </w:r>
      <w:r>
        <w:rPr>
          <w:rFonts w:hint="eastAsia" w:ascii="仿宋" w:hAnsi="仿宋" w:eastAsia="仿宋" w:cs="仿宋"/>
          <w:color w:val="auto"/>
          <w:sz w:val="32"/>
          <w:szCs w:val="32"/>
          <w:lang w:eastAsia="zh-CN"/>
        </w:rPr>
        <w:t>四</w:t>
      </w:r>
      <w:r>
        <w:rPr>
          <w:rFonts w:hint="eastAsia" w:ascii="仿宋" w:hAnsi="仿宋" w:eastAsia="仿宋" w:cs="仿宋"/>
          <w:color w:val="auto"/>
          <w:sz w:val="32"/>
          <w:szCs w:val="32"/>
        </w:rPr>
        <w:t>）负责城乡规划的实施管理工作。</w:t>
      </w:r>
      <w:r>
        <w:rPr>
          <w:rFonts w:hint="eastAsia" w:ascii="仿宋" w:hAnsi="仿宋" w:eastAsia="仿宋" w:cs="仿宋"/>
          <w:color w:val="auto"/>
          <w:spacing w:val="14"/>
          <w:kern w:val="0"/>
          <w:sz w:val="32"/>
          <w:szCs w:val="32"/>
        </w:rPr>
        <w:t>依法核发建设项目选址意见书，提出规划条件，核发建设用地（含临时用地）规划许可证和建设工程（含临时建设）规划许可证，进行建设工程规划条件核实，依法核发乡村建设规划许可证。</w:t>
      </w:r>
      <w:r>
        <w:rPr>
          <w:rFonts w:hint="eastAsia" w:ascii="仿宋" w:hAnsi="仿宋" w:eastAsia="仿宋" w:cs="仿宋"/>
          <w:color w:val="auto"/>
          <w:spacing w:val="8"/>
          <w:kern w:val="0"/>
          <w:sz w:val="32"/>
          <w:szCs w:val="32"/>
          <w:shd w:val="clear" w:color="auto" w:fill="FFFFFF"/>
        </w:rPr>
        <w:t>负责建设项目批后管理。</w:t>
      </w:r>
    </w:p>
    <w:p w14:paraId="48CF6193">
      <w:pPr>
        <w:wordWrap/>
        <w:adjustRightInd/>
        <w:snapToGrid/>
        <w:spacing w:line="578" w:lineRule="exact"/>
        <w:ind w:firstLine="640" w:firstLineChars="200"/>
        <w:textAlignment w:val="auto"/>
        <w:outlineLvl w:val="9"/>
        <w:rPr>
          <w:rFonts w:hint="eastAsia" w:ascii="仿宋" w:hAnsi="仿宋" w:eastAsia="仿宋" w:cs="仿宋"/>
          <w:color w:val="auto"/>
          <w:sz w:val="32"/>
          <w:szCs w:val="32"/>
          <w:u w:val="none"/>
        </w:rPr>
      </w:pPr>
      <w:r>
        <w:rPr>
          <w:rFonts w:hint="eastAsia" w:ascii="仿宋" w:hAnsi="仿宋" w:eastAsia="仿宋" w:cs="仿宋"/>
          <w:color w:val="auto"/>
          <w:sz w:val="32"/>
          <w:szCs w:val="32"/>
          <w:u w:val="none"/>
        </w:rPr>
        <w:t>（十五）负责全区造林绿化工作，负责全区公益林和商品林的培育、划定和管理，组织、指导、监督全民义务植树、城乡绿化工作。负责林业和草原有害生物防治、检疫工作。</w:t>
      </w:r>
    </w:p>
    <w:p w14:paraId="67E1665C">
      <w:pPr>
        <w:wordWrap/>
        <w:adjustRightInd/>
        <w:snapToGrid/>
        <w:spacing w:line="578" w:lineRule="exact"/>
        <w:ind w:firstLine="684" w:firstLineChars="200"/>
        <w:textAlignment w:val="auto"/>
        <w:outlineLvl w:val="9"/>
        <w:rPr>
          <w:rFonts w:hint="eastAsia" w:ascii="仿宋" w:hAnsi="仿宋" w:eastAsia="仿宋" w:cs="仿宋_GB2312"/>
          <w:color w:val="auto"/>
          <w:spacing w:val="11"/>
          <w:sz w:val="32"/>
          <w:szCs w:val="32"/>
          <w:u w:val="none"/>
        </w:rPr>
      </w:pPr>
      <w:r>
        <w:rPr>
          <w:rFonts w:hint="eastAsia" w:ascii="仿宋" w:hAnsi="仿宋" w:eastAsia="仿宋" w:cs="仿宋_GB2312"/>
          <w:color w:val="auto"/>
          <w:spacing w:val="11"/>
          <w:sz w:val="32"/>
          <w:szCs w:val="32"/>
          <w:u w:val="none"/>
        </w:rPr>
        <w:t>（十</w:t>
      </w:r>
      <w:r>
        <w:rPr>
          <w:rFonts w:hint="eastAsia" w:ascii="仿宋" w:hAnsi="仿宋" w:eastAsia="仿宋" w:cs="仿宋_GB2312"/>
          <w:color w:val="auto"/>
          <w:spacing w:val="11"/>
          <w:sz w:val="32"/>
          <w:szCs w:val="32"/>
          <w:u w:val="none"/>
          <w:lang w:eastAsia="zh-CN"/>
        </w:rPr>
        <w:t>六</w:t>
      </w:r>
      <w:r>
        <w:rPr>
          <w:rFonts w:hint="eastAsia" w:ascii="仿宋" w:hAnsi="仿宋" w:eastAsia="仿宋" w:cs="仿宋_GB2312"/>
          <w:color w:val="auto"/>
          <w:spacing w:val="11"/>
          <w:sz w:val="32"/>
          <w:szCs w:val="32"/>
          <w:u w:val="none"/>
        </w:rPr>
        <w:t>）负责全区陆生野生动植物资源保护工作，组织开展资源调查，负责陆生野生动植物的救护繁育、栖息地恢复发展、疫源疫病监测，监督管理陆生野生动植物猎捕或采集、驯养繁殖或培植、经营利用。</w:t>
      </w:r>
    </w:p>
    <w:p w14:paraId="31234603">
      <w:pPr>
        <w:wordWrap/>
        <w:adjustRightInd/>
        <w:snapToGrid/>
        <w:spacing w:line="578" w:lineRule="exact"/>
        <w:ind w:firstLine="640" w:firstLineChars="200"/>
        <w:textAlignment w:val="auto"/>
        <w:outlineLvl w:val="9"/>
        <w:rPr>
          <w:rFonts w:hint="eastAsia" w:ascii="仿宋" w:hAnsi="仿宋" w:eastAsia="仿宋" w:cs="仿宋"/>
          <w:color w:val="auto"/>
          <w:sz w:val="32"/>
          <w:szCs w:val="32"/>
          <w:u w:val="none"/>
        </w:rPr>
      </w:pPr>
      <w:r>
        <w:rPr>
          <w:rFonts w:hint="eastAsia" w:ascii="仿宋" w:hAnsi="仿宋" w:eastAsia="仿宋" w:cs="仿宋"/>
          <w:color w:val="auto"/>
          <w:sz w:val="32"/>
          <w:szCs w:val="32"/>
          <w:u w:val="none"/>
        </w:rPr>
        <w:t>（十</w:t>
      </w:r>
      <w:r>
        <w:rPr>
          <w:rFonts w:hint="eastAsia" w:ascii="仿宋" w:hAnsi="仿宋" w:eastAsia="仿宋" w:cs="仿宋"/>
          <w:color w:val="auto"/>
          <w:sz w:val="32"/>
          <w:szCs w:val="32"/>
          <w:u w:val="none"/>
          <w:lang w:eastAsia="zh-CN"/>
        </w:rPr>
        <w:t>七</w:t>
      </w:r>
      <w:r>
        <w:rPr>
          <w:rFonts w:hint="eastAsia" w:ascii="仿宋" w:hAnsi="仿宋" w:eastAsia="仿宋" w:cs="仿宋"/>
          <w:color w:val="auto"/>
          <w:sz w:val="32"/>
          <w:szCs w:val="32"/>
          <w:u w:val="none"/>
        </w:rPr>
        <w:t>）负责全区各类自然保护地监督管理工作。负责全区生物多样性保护相关工作。</w:t>
      </w:r>
    </w:p>
    <w:p w14:paraId="3947CF13">
      <w:pPr>
        <w:wordWrap/>
        <w:adjustRightInd/>
        <w:snapToGrid/>
        <w:spacing w:line="578" w:lineRule="exact"/>
        <w:ind w:firstLine="640" w:firstLineChars="200"/>
        <w:textAlignment w:val="auto"/>
        <w:outlineLvl w:val="9"/>
        <w:rPr>
          <w:rFonts w:hint="eastAsia" w:ascii="仿宋" w:hAnsi="仿宋" w:eastAsia="仿宋" w:cs="仿宋"/>
          <w:color w:val="auto"/>
          <w:sz w:val="32"/>
          <w:szCs w:val="32"/>
          <w:u w:val="double"/>
        </w:rPr>
      </w:pPr>
      <w:r>
        <w:rPr>
          <w:rFonts w:hint="eastAsia" w:ascii="仿宋" w:hAnsi="仿宋" w:eastAsia="仿宋" w:cs="仿宋"/>
          <w:color w:val="auto"/>
          <w:sz w:val="32"/>
          <w:szCs w:val="32"/>
          <w:u w:val="none"/>
        </w:rPr>
        <w:t>（十</w:t>
      </w:r>
      <w:r>
        <w:rPr>
          <w:rFonts w:hint="eastAsia" w:ascii="仿宋" w:hAnsi="仿宋" w:eastAsia="仿宋" w:cs="仿宋"/>
          <w:color w:val="auto"/>
          <w:sz w:val="32"/>
          <w:szCs w:val="32"/>
          <w:u w:val="none"/>
          <w:lang w:eastAsia="zh-CN"/>
        </w:rPr>
        <w:t>八</w:t>
      </w:r>
      <w:r>
        <w:rPr>
          <w:rFonts w:hint="eastAsia" w:ascii="仿宋" w:hAnsi="仿宋" w:eastAsia="仿宋" w:cs="仿宋"/>
          <w:color w:val="auto"/>
          <w:sz w:val="32"/>
          <w:szCs w:val="32"/>
          <w:u w:val="none"/>
        </w:rPr>
        <w:t>）负责推进全区集体林权制度、国有林场、草原等改革工作，负责农村林业发展、维护林业经营者合法权益，指导监督农村林地承包经营工作，负责开展退耕还林、天然林保护工作。</w:t>
      </w:r>
    </w:p>
    <w:p w14:paraId="20C9748C">
      <w:pPr>
        <w:wordWrap/>
        <w:adjustRightInd/>
        <w:snapToGrid/>
        <w:spacing w:line="578" w:lineRule="exact"/>
        <w:ind w:firstLine="640" w:firstLineChars="200"/>
        <w:textAlignment w:val="auto"/>
        <w:outlineLvl w:val="9"/>
        <w:rPr>
          <w:rFonts w:hint="eastAsia" w:ascii="仿宋" w:hAnsi="仿宋" w:eastAsia="仿宋" w:cs="仿宋"/>
          <w:color w:val="auto"/>
          <w:sz w:val="32"/>
          <w:szCs w:val="32"/>
          <w:u w:val="none"/>
        </w:rPr>
      </w:pPr>
      <w:r>
        <w:rPr>
          <w:rFonts w:hint="eastAsia" w:ascii="仿宋" w:hAnsi="仿宋" w:eastAsia="仿宋" w:cs="仿宋"/>
          <w:color w:val="auto"/>
          <w:sz w:val="32"/>
          <w:szCs w:val="32"/>
          <w:u w:val="none"/>
        </w:rPr>
        <w:t>（</w:t>
      </w:r>
      <w:r>
        <w:rPr>
          <w:rFonts w:hint="eastAsia" w:ascii="仿宋" w:hAnsi="仿宋" w:eastAsia="仿宋" w:cs="仿宋"/>
          <w:color w:val="auto"/>
          <w:sz w:val="32"/>
          <w:szCs w:val="32"/>
          <w:u w:val="none"/>
          <w:lang w:eastAsia="zh-CN"/>
        </w:rPr>
        <w:t>十九</w:t>
      </w:r>
      <w:r>
        <w:rPr>
          <w:rFonts w:hint="eastAsia" w:ascii="仿宋" w:hAnsi="仿宋" w:eastAsia="仿宋" w:cs="仿宋"/>
          <w:color w:val="auto"/>
          <w:sz w:val="32"/>
          <w:szCs w:val="32"/>
          <w:u w:val="none"/>
        </w:rPr>
        <w:t xml:space="preserve">）拟订林业和草原资源优化配置及木材利用等林业产业计划，负责林产品质量监督，负责生态扶贫相关工作。 </w:t>
      </w:r>
    </w:p>
    <w:p w14:paraId="6D35C4C1">
      <w:pPr>
        <w:wordWrap/>
        <w:adjustRightInd/>
        <w:snapToGrid/>
        <w:spacing w:line="578" w:lineRule="exact"/>
        <w:ind w:firstLine="640" w:firstLineChars="200"/>
        <w:textAlignment w:val="auto"/>
        <w:outlineLvl w:val="9"/>
        <w:rPr>
          <w:rFonts w:hint="eastAsia" w:ascii="仿宋" w:hAnsi="仿宋" w:eastAsia="仿宋" w:cs="仿宋"/>
          <w:color w:val="auto"/>
          <w:sz w:val="32"/>
          <w:szCs w:val="32"/>
          <w:u w:val="none"/>
        </w:rPr>
      </w:pPr>
      <w:r>
        <w:rPr>
          <w:rFonts w:hint="eastAsia" w:ascii="仿宋" w:hAnsi="仿宋" w:eastAsia="仿宋" w:cs="仿宋"/>
          <w:color w:val="auto"/>
          <w:sz w:val="32"/>
          <w:szCs w:val="32"/>
          <w:u w:val="none"/>
        </w:rPr>
        <w:t>（二十）负责全区国有林场基本建设和发展，组织开展林木种子、草种种质资源普查，组织建立种质资源库，负责良种选育推广，管理林木种苗、草种生产经营行为，监管林木种苗、草种质量；监督管理林业和草原生物种质资源、转基因生物安全、植物新品种保护工作。</w:t>
      </w:r>
    </w:p>
    <w:p w14:paraId="4AA5AEEC">
      <w:pPr>
        <w:wordWrap/>
        <w:adjustRightInd/>
        <w:snapToGrid/>
        <w:spacing w:line="578" w:lineRule="exact"/>
        <w:ind w:firstLine="640" w:firstLineChars="200"/>
        <w:textAlignment w:val="auto"/>
        <w:outlineLvl w:val="9"/>
        <w:rPr>
          <w:rFonts w:hint="eastAsia" w:ascii="仿宋" w:hAnsi="仿宋" w:eastAsia="仿宋" w:cs="仿宋"/>
          <w:color w:val="auto"/>
          <w:sz w:val="32"/>
          <w:szCs w:val="32"/>
          <w:u w:val="none"/>
        </w:rPr>
      </w:pPr>
      <w:r>
        <w:rPr>
          <w:rFonts w:hint="eastAsia" w:ascii="仿宋" w:hAnsi="仿宋" w:eastAsia="仿宋" w:cs="仿宋"/>
          <w:color w:val="auto"/>
          <w:sz w:val="32"/>
          <w:szCs w:val="32"/>
          <w:u w:val="none"/>
        </w:rPr>
        <w:t>（二十</w:t>
      </w:r>
      <w:r>
        <w:rPr>
          <w:rFonts w:hint="eastAsia" w:ascii="仿宋" w:hAnsi="仿宋" w:eastAsia="仿宋" w:cs="仿宋"/>
          <w:color w:val="auto"/>
          <w:sz w:val="32"/>
          <w:szCs w:val="32"/>
          <w:u w:val="none"/>
          <w:lang w:eastAsia="zh-CN"/>
        </w:rPr>
        <w:t>一</w:t>
      </w:r>
      <w:r>
        <w:rPr>
          <w:rFonts w:hint="eastAsia" w:ascii="仿宋" w:hAnsi="仿宋" w:eastAsia="仿宋" w:cs="仿宋"/>
          <w:color w:val="auto"/>
          <w:sz w:val="32"/>
          <w:szCs w:val="32"/>
          <w:u w:val="none"/>
        </w:rPr>
        <w:t>）负责对上级拨付林业和草原资金及国有资产的监督管理工作，提出林业和草原预算内投资、省市级和区级财政性资金安排建议，按权限审核规划内和年度计划内投资项目；贯彻执行林业和草原经济调节政策，组织实施林业和草原生态补偿工作。</w:t>
      </w:r>
    </w:p>
    <w:p w14:paraId="4102A8ED">
      <w:pPr>
        <w:wordWrap/>
        <w:adjustRightInd/>
        <w:snapToGrid/>
        <w:spacing w:line="578" w:lineRule="exact"/>
        <w:ind w:firstLine="640" w:firstLineChars="200"/>
        <w:textAlignment w:val="auto"/>
        <w:outlineLvl w:val="9"/>
        <w:rPr>
          <w:rFonts w:hint="eastAsia" w:ascii="仿宋" w:hAnsi="仿宋" w:eastAsia="仿宋" w:cs="仿宋"/>
          <w:color w:val="auto"/>
          <w:sz w:val="32"/>
          <w:szCs w:val="32"/>
          <w:u w:val="none"/>
        </w:rPr>
      </w:pPr>
      <w:r>
        <w:rPr>
          <w:rFonts w:hint="eastAsia" w:ascii="仿宋" w:hAnsi="仿宋" w:eastAsia="仿宋" w:cs="仿宋"/>
          <w:color w:val="auto"/>
          <w:sz w:val="32"/>
          <w:szCs w:val="32"/>
          <w:u w:val="none"/>
        </w:rPr>
        <w:t>（二十</w:t>
      </w:r>
      <w:r>
        <w:rPr>
          <w:rFonts w:hint="eastAsia" w:ascii="仿宋" w:hAnsi="仿宋" w:eastAsia="仿宋" w:cs="仿宋"/>
          <w:color w:val="auto"/>
          <w:sz w:val="32"/>
          <w:szCs w:val="32"/>
          <w:u w:val="none"/>
          <w:lang w:eastAsia="zh-CN"/>
        </w:rPr>
        <w:t>二</w:t>
      </w:r>
      <w:r>
        <w:rPr>
          <w:rFonts w:hint="eastAsia" w:ascii="仿宋" w:hAnsi="仿宋" w:eastAsia="仿宋" w:cs="仿宋"/>
          <w:color w:val="auto"/>
          <w:sz w:val="32"/>
          <w:szCs w:val="32"/>
          <w:u w:val="none"/>
        </w:rPr>
        <w:t>）负责林业和草原科技推广、教育和培训工作，负责林业和草原人才队伍建设工作。</w:t>
      </w:r>
    </w:p>
    <w:p w14:paraId="073C0538">
      <w:pPr>
        <w:wordWrap/>
        <w:adjustRightInd/>
        <w:snapToGrid/>
        <w:spacing w:line="578" w:lineRule="exact"/>
        <w:ind w:firstLine="640" w:firstLineChars="200"/>
        <w:textAlignment w:val="auto"/>
        <w:outlineLvl w:val="9"/>
        <w:rPr>
          <w:rFonts w:ascii="仿宋" w:hAnsi="仿宋" w:eastAsia="仿宋" w:cs="仿宋_GB2312"/>
          <w:color w:val="auto"/>
          <w:sz w:val="32"/>
          <w:szCs w:val="32"/>
        </w:rPr>
      </w:pPr>
      <w:r>
        <w:rPr>
          <w:rFonts w:hint="eastAsia" w:ascii="仿宋" w:hAnsi="仿宋" w:eastAsia="仿宋" w:cs="仿宋_GB2312"/>
          <w:color w:val="auto"/>
          <w:sz w:val="32"/>
          <w:szCs w:val="32"/>
        </w:rPr>
        <w:t>（二十</w:t>
      </w:r>
      <w:r>
        <w:rPr>
          <w:rFonts w:hint="eastAsia" w:ascii="仿宋" w:hAnsi="仿宋" w:eastAsia="仿宋" w:cs="仿宋_GB2312"/>
          <w:color w:val="auto"/>
          <w:sz w:val="32"/>
          <w:szCs w:val="32"/>
          <w:lang w:eastAsia="zh-CN"/>
        </w:rPr>
        <w:t>三</w:t>
      </w:r>
      <w:r>
        <w:rPr>
          <w:rFonts w:hint="eastAsia" w:ascii="仿宋" w:hAnsi="仿宋" w:eastAsia="仿宋" w:cs="仿宋_GB2312"/>
          <w:color w:val="auto"/>
          <w:sz w:val="32"/>
          <w:szCs w:val="32"/>
        </w:rPr>
        <w:t>）承担鹿泉区城乡规划委员会的日常工作。</w:t>
      </w:r>
    </w:p>
    <w:p w14:paraId="4EA7D62F">
      <w:pPr>
        <w:wordWrap/>
        <w:adjustRightInd/>
        <w:snapToGrid/>
        <w:spacing w:line="578" w:lineRule="exact"/>
        <w:ind w:firstLine="696" w:firstLineChars="200"/>
        <w:textAlignment w:val="auto"/>
        <w:outlineLvl w:val="9"/>
        <w:rPr>
          <w:rFonts w:hint="eastAsia" w:ascii="仿宋" w:hAnsi="仿宋" w:eastAsia="仿宋" w:cs="仿宋_GB2312"/>
          <w:color w:val="auto"/>
          <w:spacing w:val="14"/>
          <w:sz w:val="32"/>
          <w:szCs w:val="32"/>
        </w:rPr>
      </w:pPr>
      <w:r>
        <w:rPr>
          <w:rFonts w:hint="eastAsia" w:ascii="仿宋" w:hAnsi="仿宋" w:eastAsia="仿宋" w:cs="仿宋_GB2312"/>
          <w:color w:val="auto"/>
          <w:spacing w:val="14"/>
          <w:sz w:val="32"/>
          <w:szCs w:val="32"/>
        </w:rPr>
        <w:t>（二十</w:t>
      </w:r>
      <w:r>
        <w:rPr>
          <w:rFonts w:hint="eastAsia" w:ascii="仿宋" w:hAnsi="仿宋" w:eastAsia="仿宋" w:cs="仿宋_GB2312"/>
          <w:color w:val="auto"/>
          <w:spacing w:val="14"/>
          <w:sz w:val="32"/>
          <w:szCs w:val="32"/>
          <w:lang w:eastAsia="zh-CN"/>
        </w:rPr>
        <w:t>四</w:t>
      </w:r>
      <w:r>
        <w:rPr>
          <w:rFonts w:hint="eastAsia" w:ascii="仿宋" w:hAnsi="仿宋" w:eastAsia="仿宋" w:cs="仿宋_GB2312"/>
          <w:color w:val="auto"/>
          <w:spacing w:val="14"/>
          <w:sz w:val="32"/>
          <w:szCs w:val="32"/>
        </w:rPr>
        <w:t>）关于河道采砂管理的职责分工。河道采砂具体管理分工，按照《河北省河道采砂管理规定》执行。</w:t>
      </w:r>
    </w:p>
    <w:p w14:paraId="79471F55">
      <w:pPr>
        <w:widowControl w:val="0"/>
        <w:wordWrap/>
        <w:adjustRightInd/>
        <w:snapToGrid/>
        <w:spacing w:line="578" w:lineRule="exact"/>
        <w:ind w:firstLine="696" w:firstLineChars="200"/>
        <w:textAlignment w:val="auto"/>
        <w:outlineLvl w:val="9"/>
        <w:rPr>
          <w:rFonts w:hint="eastAsia" w:ascii="仿宋" w:hAnsi="仿宋" w:eastAsia="仿宋" w:cs="仿宋_GB2312"/>
          <w:color w:val="auto"/>
          <w:spacing w:val="11"/>
          <w:sz w:val="32"/>
          <w:szCs w:val="32"/>
          <w:u w:val="none"/>
          <w:lang w:val="en-US" w:eastAsia="zh-CN"/>
        </w:rPr>
      </w:pPr>
      <w:r>
        <w:rPr>
          <w:rFonts w:hint="eastAsia" w:ascii="仿宋" w:hAnsi="仿宋" w:eastAsia="仿宋" w:cs="仿宋_GB2312"/>
          <w:color w:val="auto"/>
          <w:spacing w:val="14"/>
          <w:sz w:val="32"/>
          <w:szCs w:val="32"/>
        </w:rPr>
        <w:t>（二十</w:t>
      </w:r>
      <w:r>
        <w:rPr>
          <w:rFonts w:hint="eastAsia" w:ascii="仿宋" w:hAnsi="仿宋" w:eastAsia="仿宋" w:cs="仿宋_GB2312"/>
          <w:color w:val="auto"/>
          <w:spacing w:val="14"/>
          <w:sz w:val="32"/>
          <w:szCs w:val="32"/>
          <w:lang w:eastAsia="zh-CN"/>
        </w:rPr>
        <w:t>五</w:t>
      </w:r>
      <w:r>
        <w:rPr>
          <w:rFonts w:hint="eastAsia" w:ascii="仿宋" w:hAnsi="仿宋" w:eastAsia="仿宋" w:cs="仿宋_GB2312"/>
          <w:color w:val="auto"/>
          <w:spacing w:val="14"/>
          <w:sz w:val="32"/>
          <w:szCs w:val="32"/>
        </w:rPr>
        <w:t xml:space="preserve">） </w:t>
      </w:r>
      <w:r>
        <w:rPr>
          <w:rFonts w:hint="eastAsia" w:ascii="仿宋" w:hAnsi="仿宋" w:eastAsia="仿宋" w:cs="仿宋_GB2312"/>
          <w:color w:val="auto"/>
          <w:spacing w:val="11"/>
          <w:sz w:val="32"/>
          <w:szCs w:val="32"/>
          <w:u w:val="none"/>
        </w:rPr>
        <w:t>有关林果管理职责分工。果树（除水果之外部分）、桑蚕、花卉管理职责由区自然资源和规划局负责。果树（水果部分）管理职责由区农业农村局负责。</w:t>
      </w:r>
      <w:r>
        <w:rPr>
          <w:rFonts w:hint="eastAsia" w:ascii="仿宋" w:hAnsi="仿宋" w:eastAsia="仿宋" w:cs="仿宋_GB2312"/>
          <w:color w:val="auto"/>
          <w:spacing w:val="11"/>
          <w:sz w:val="32"/>
          <w:szCs w:val="32"/>
          <w:u w:val="none"/>
          <w:lang w:val="en-US" w:eastAsia="zh-CN"/>
        </w:rPr>
        <w:t xml:space="preserve">  </w:t>
      </w:r>
    </w:p>
    <w:p w14:paraId="66C8CF5F">
      <w:pPr>
        <w:ind w:firstLine="560"/>
        <w:rPr>
          <w:rFonts w:hint="eastAsia" w:ascii="仿宋" w:hAnsi="仿宋" w:eastAsia="仿宋" w:cs="仿宋_GB2312"/>
          <w:color w:val="auto"/>
          <w:spacing w:val="14"/>
          <w:sz w:val="32"/>
          <w:szCs w:val="32"/>
        </w:rPr>
      </w:pPr>
      <w:r>
        <w:rPr>
          <w:rFonts w:hint="eastAsia" w:ascii="仿宋" w:hAnsi="仿宋" w:eastAsia="仿宋" w:cs="仿宋_GB2312"/>
          <w:color w:val="auto"/>
          <w:spacing w:val="14"/>
          <w:sz w:val="32"/>
          <w:szCs w:val="32"/>
          <w:lang w:val="en-US" w:eastAsia="zh-CN"/>
        </w:rPr>
        <w:t>（二十六）</w:t>
      </w:r>
      <w:r>
        <w:rPr>
          <w:rFonts w:hint="eastAsia" w:ascii="仿宋" w:hAnsi="仿宋" w:eastAsia="仿宋" w:cs="仿宋_GB2312"/>
          <w:color w:val="auto"/>
          <w:spacing w:val="14"/>
          <w:sz w:val="32"/>
          <w:szCs w:val="32"/>
        </w:rPr>
        <w:t>完成区委、区政府交办的其他任务。</w:t>
      </w:r>
    </w:p>
    <w:p w14:paraId="564767C4">
      <w:pPr>
        <w:ind w:firstLine="560"/>
        <w:rPr>
          <w:rFonts w:hint="eastAsia" w:ascii="仿宋" w:hAnsi="仿宋" w:eastAsia="仿宋" w:cs="仿宋_GB2312"/>
          <w:color w:val="auto"/>
          <w:spacing w:val="14"/>
          <w:sz w:val="32"/>
          <w:szCs w:val="32"/>
        </w:rPr>
      </w:pPr>
    </w:p>
    <w:p w14:paraId="569D5AAD">
      <w:pPr>
        <w:ind w:firstLine="560"/>
        <w:rPr>
          <w:rFonts w:hint="eastAsia" w:ascii="仿宋" w:hAnsi="仿宋" w:eastAsia="仿宋" w:cs="仿宋_GB2312"/>
          <w:color w:val="auto"/>
          <w:spacing w:val="14"/>
          <w:sz w:val="32"/>
          <w:szCs w:val="32"/>
        </w:rPr>
      </w:pPr>
    </w:p>
    <w:p w14:paraId="1193EC4D">
      <w:pPr>
        <w:ind w:firstLine="560"/>
        <w:rPr>
          <w:rFonts w:hint="eastAsia" w:ascii="仿宋" w:hAnsi="仿宋" w:eastAsia="仿宋" w:cs="仿宋_GB2312"/>
          <w:color w:val="auto"/>
          <w:spacing w:val="14"/>
          <w:sz w:val="32"/>
          <w:szCs w:val="32"/>
        </w:rPr>
      </w:pPr>
    </w:p>
    <w:p w14:paraId="55E71FA8">
      <w:pPr>
        <w:ind w:firstLine="560"/>
        <w:rPr>
          <w:rFonts w:hint="eastAsia" w:ascii="仿宋" w:hAnsi="仿宋" w:eastAsia="仿宋" w:cs="仿宋_GB2312"/>
          <w:color w:val="auto"/>
          <w:spacing w:val="14"/>
          <w:sz w:val="32"/>
          <w:szCs w:val="32"/>
        </w:rPr>
      </w:pPr>
    </w:p>
    <w:p w14:paraId="0C6A84A9">
      <w:pPr>
        <w:ind w:firstLine="560"/>
        <w:rPr>
          <w:rFonts w:hint="eastAsia" w:ascii="仿宋" w:hAnsi="仿宋" w:eastAsia="仿宋" w:cs="仿宋_GB2312"/>
          <w:color w:val="auto"/>
          <w:spacing w:val="14"/>
          <w:sz w:val="32"/>
          <w:szCs w:val="32"/>
        </w:rPr>
      </w:pPr>
    </w:p>
    <w:p w14:paraId="4D85B9A9">
      <w:pPr>
        <w:ind w:firstLine="560"/>
        <w:rPr>
          <w:rFonts w:hint="eastAsia" w:ascii="楷体_GB2312" w:hAnsi="黑体" w:eastAsia="楷体_GB2312" w:cs="Times New Roman"/>
          <w:b/>
          <w:sz w:val="32"/>
          <w:szCs w:val="32"/>
        </w:rPr>
        <w:sectPr>
          <w:pgSz w:w="11907" w:h="16839"/>
          <w:pgMar w:top="1361" w:right="1020" w:bottom="1361" w:left="1020" w:header="851" w:footer="992" w:gutter="0"/>
          <w:cols w:space="720" w:num="1"/>
          <w:docGrid w:type="lines" w:linePitch="312" w:charSpace="0"/>
        </w:sectPr>
      </w:pPr>
    </w:p>
    <w:p w14:paraId="14A53CE8">
      <w:pPr>
        <w:ind w:firstLine="560"/>
        <w:rPr>
          <w:rFonts w:ascii="楷体_GB2312" w:hAnsi="Times New Roman" w:eastAsia="楷体_GB2312" w:cs="Times New Roman"/>
          <w:b/>
          <w:sz w:val="32"/>
          <w:szCs w:val="24"/>
        </w:rPr>
      </w:pPr>
      <w:r>
        <w:rPr>
          <w:rFonts w:hint="eastAsia" w:ascii="楷体_GB2312" w:hAnsi="黑体" w:eastAsia="楷体_GB2312" w:cs="Times New Roman"/>
          <w:b/>
          <w:sz w:val="32"/>
          <w:szCs w:val="32"/>
        </w:rPr>
        <w:t>部门职责及工作活动绩效目标指标：</w:t>
      </w:r>
    </w:p>
    <w:bookmarkEnd w:id="0"/>
    <w:p w14:paraId="5BC2673F">
      <w:pPr>
        <w:jc w:val="center"/>
        <w:outlineLvl w:val="0"/>
        <w:rPr>
          <w:rFonts w:ascii="方正小标宋_GBK" w:eastAsia="方正小标宋_GBK"/>
          <w:color w:val="FFFFFF"/>
          <w:sz w:val="32"/>
        </w:rPr>
      </w:pPr>
      <w:bookmarkStart w:id="1" w:name="_Toc2520085"/>
      <w:r>
        <w:rPr>
          <w:rFonts w:hint="eastAsia" w:ascii="方正小标宋_GBK" w:eastAsia="方正小标宋_GBK"/>
          <w:sz w:val="32"/>
        </w:rPr>
        <w:t>部门职责-工作活动绩效目标</w:t>
      </w:r>
      <w:r>
        <w:rPr>
          <w:rStyle w:val="13"/>
          <w:rFonts w:ascii="方正小标宋_GBK" w:eastAsia="方正小标宋_GBK"/>
          <w:color w:val="FFFFFF"/>
          <w:sz w:val="32"/>
        </w:rPr>
        <w:footnoteReference w:id="0" w:customMarkFollows="1"/>
        <w:sym w:font="Symbol" w:char="F020"/>
      </w:r>
      <w:bookmarkEnd w:id="1"/>
    </w:p>
    <w:tbl>
      <w:tblPr>
        <w:tblStyle w:val="9"/>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14:paraId="320C9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vAlign w:val="center"/>
          </w:tcPr>
          <w:p w14:paraId="116A014A">
            <w:pPr>
              <w:spacing w:line="300" w:lineRule="exact"/>
              <w:jc w:val="left"/>
              <w:rPr>
                <w:rFonts w:ascii="方正小标宋_GBK" w:eastAsia="方正小标宋_GBK"/>
                <w:sz w:val="24"/>
              </w:rPr>
            </w:pPr>
            <w:r>
              <w:rPr>
                <w:rFonts w:ascii="方正小标宋_GBK" w:eastAsia="方正小标宋_GBK"/>
                <w:sz w:val="24"/>
              </w:rPr>
              <w:t>324</w:t>
            </w:r>
            <w:r>
              <w:rPr>
                <w:rFonts w:hint="eastAsia" w:ascii="方正小标宋_GBK" w:eastAsia="方正小标宋_GBK"/>
                <w:sz w:val="24"/>
              </w:rPr>
              <w:t>石家庄市鹿泉区</w:t>
            </w:r>
            <w:r>
              <w:rPr>
                <w:rFonts w:hint="eastAsia" w:ascii="方正小标宋_GBK" w:eastAsia="方正小标宋_GBK"/>
                <w:sz w:val="24"/>
                <w:lang w:eastAsia="zh-CN"/>
              </w:rPr>
              <w:t>自然资源和规划局</w:t>
            </w:r>
          </w:p>
        </w:tc>
        <w:tc>
          <w:tcPr>
            <w:tcW w:w="2948" w:type="dxa"/>
            <w:gridSpan w:val="4"/>
            <w:tcBorders>
              <w:top w:val="single" w:color="FFFFFF" w:sz="6" w:space="0"/>
              <w:left w:val="single" w:color="FFFFFF" w:sz="6" w:space="0"/>
              <w:right w:val="single" w:color="FFFFFF" w:sz="6" w:space="0"/>
            </w:tcBorders>
            <w:vAlign w:val="center"/>
          </w:tcPr>
          <w:p w14:paraId="57D32C15">
            <w:pPr>
              <w:spacing w:line="300" w:lineRule="exact"/>
              <w:jc w:val="right"/>
              <w:rPr>
                <w:rFonts w:ascii="方正书宋_GBK" w:eastAsia="方正书宋_GBK"/>
                <w:sz w:val="24"/>
              </w:rPr>
            </w:pPr>
            <w:r>
              <w:rPr>
                <w:rFonts w:hint="eastAsia" w:ascii="方正书宋_GBK" w:eastAsia="方正书宋_GBK"/>
                <w:sz w:val="24"/>
              </w:rPr>
              <w:t>单位：万元</w:t>
            </w:r>
          </w:p>
        </w:tc>
      </w:tr>
      <w:tr w14:paraId="5A520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vAlign w:val="center"/>
          </w:tcPr>
          <w:p w14:paraId="3D7A2824">
            <w:pPr>
              <w:spacing w:line="300" w:lineRule="exact"/>
              <w:jc w:val="center"/>
              <w:rPr>
                <w:rFonts w:ascii="方正书宋_GBK" w:eastAsia="方正书宋_GBK"/>
                <w:b/>
              </w:rPr>
            </w:pPr>
            <w:r>
              <w:rPr>
                <w:rFonts w:hint="eastAsia" w:ascii="方正书宋_GBK" w:eastAsia="方正书宋_GBK"/>
                <w:b/>
              </w:rPr>
              <w:t>职责活动</w:t>
            </w:r>
          </w:p>
        </w:tc>
        <w:tc>
          <w:tcPr>
            <w:tcW w:w="1276" w:type="dxa"/>
            <w:vMerge w:val="restart"/>
            <w:vAlign w:val="center"/>
          </w:tcPr>
          <w:p w14:paraId="6AB287A1">
            <w:pPr>
              <w:spacing w:line="300" w:lineRule="exact"/>
              <w:jc w:val="center"/>
              <w:rPr>
                <w:rFonts w:ascii="方正书宋_GBK" w:eastAsia="方正书宋_GBK"/>
                <w:b/>
              </w:rPr>
            </w:pPr>
            <w:r>
              <w:rPr>
                <w:rFonts w:hint="eastAsia" w:ascii="方正书宋_GBK" w:eastAsia="方正书宋_GBK"/>
                <w:b/>
              </w:rPr>
              <w:t>年度预算数</w:t>
            </w:r>
          </w:p>
        </w:tc>
        <w:tc>
          <w:tcPr>
            <w:tcW w:w="2976" w:type="dxa"/>
            <w:vMerge w:val="restart"/>
            <w:vAlign w:val="center"/>
          </w:tcPr>
          <w:p w14:paraId="292ED957">
            <w:pPr>
              <w:spacing w:line="300" w:lineRule="exact"/>
              <w:jc w:val="center"/>
              <w:rPr>
                <w:rFonts w:ascii="方正书宋_GBK" w:eastAsia="方正书宋_GBK"/>
                <w:b/>
              </w:rPr>
            </w:pPr>
            <w:r>
              <w:rPr>
                <w:rFonts w:hint="eastAsia" w:ascii="方正书宋_GBK" w:eastAsia="方正书宋_GBK"/>
                <w:b/>
              </w:rPr>
              <w:t>内容描述</w:t>
            </w:r>
          </w:p>
        </w:tc>
        <w:tc>
          <w:tcPr>
            <w:tcW w:w="2976" w:type="dxa"/>
            <w:vMerge w:val="restart"/>
            <w:vAlign w:val="center"/>
          </w:tcPr>
          <w:p w14:paraId="3D779579">
            <w:pPr>
              <w:spacing w:line="300" w:lineRule="exact"/>
              <w:jc w:val="center"/>
              <w:rPr>
                <w:rFonts w:ascii="方正书宋_GBK" w:eastAsia="方正书宋_GBK"/>
                <w:b/>
              </w:rPr>
            </w:pPr>
            <w:r>
              <w:rPr>
                <w:rFonts w:hint="eastAsia" w:ascii="方正书宋_GBK" w:eastAsia="方正书宋_GBK"/>
                <w:b/>
              </w:rPr>
              <w:t>绩效目标</w:t>
            </w:r>
          </w:p>
        </w:tc>
        <w:tc>
          <w:tcPr>
            <w:tcW w:w="1417" w:type="dxa"/>
            <w:vMerge w:val="restart"/>
            <w:vAlign w:val="center"/>
          </w:tcPr>
          <w:p w14:paraId="4CC6ECF5">
            <w:pPr>
              <w:spacing w:line="300" w:lineRule="exact"/>
              <w:jc w:val="center"/>
              <w:rPr>
                <w:rFonts w:ascii="方正书宋_GBK" w:eastAsia="方正书宋_GBK"/>
                <w:b/>
              </w:rPr>
            </w:pPr>
            <w:r>
              <w:rPr>
                <w:rFonts w:hint="eastAsia" w:ascii="方正书宋_GBK" w:eastAsia="方正书宋_GBK"/>
                <w:b/>
              </w:rPr>
              <w:t>绩效指标</w:t>
            </w:r>
          </w:p>
        </w:tc>
        <w:tc>
          <w:tcPr>
            <w:tcW w:w="2948" w:type="dxa"/>
            <w:gridSpan w:val="4"/>
            <w:vAlign w:val="center"/>
          </w:tcPr>
          <w:p w14:paraId="11846CBC">
            <w:pPr>
              <w:spacing w:line="300" w:lineRule="exact"/>
              <w:jc w:val="center"/>
              <w:rPr>
                <w:rFonts w:ascii="方正书宋_GBK" w:eastAsia="方正书宋_GBK"/>
                <w:b/>
              </w:rPr>
            </w:pPr>
            <w:r>
              <w:rPr>
                <w:rFonts w:hint="eastAsia" w:ascii="方正书宋_GBK" w:eastAsia="方正书宋_GBK"/>
                <w:b/>
              </w:rPr>
              <w:t>评价标准</w:t>
            </w:r>
          </w:p>
        </w:tc>
      </w:tr>
      <w:tr w14:paraId="67F5A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vAlign w:val="center"/>
          </w:tcPr>
          <w:p w14:paraId="72AF322B">
            <w:pPr>
              <w:spacing w:line="300" w:lineRule="exact"/>
              <w:jc w:val="left"/>
              <w:outlineLvl w:val="0"/>
            </w:pPr>
          </w:p>
        </w:tc>
        <w:tc>
          <w:tcPr>
            <w:tcW w:w="1276" w:type="dxa"/>
            <w:vMerge w:val="continue"/>
            <w:vAlign w:val="center"/>
          </w:tcPr>
          <w:p w14:paraId="411F7111">
            <w:pPr>
              <w:spacing w:line="300" w:lineRule="exact"/>
              <w:jc w:val="left"/>
              <w:outlineLvl w:val="0"/>
            </w:pPr>
          </w:p>
        </w:tc>
        <w:tc>
          <w:tcPr>
            <w:tcW w:w="2976" w:type="dxa"/>
            <w:vMerge w:val="continue"/>
            <w:vAlign w:val="center"/>
          </w:tcPr>
          <w:p w14:paraId="1C4C6C97">
            <w:pPr>
              <w:spacing w:line="300" w:lineRule="exact"/>
              <w:jc w:val="left"/>
              <w:outlineLvl w:val="0"/>
            </w:pPr>
          </w:p>
        </w:tc>
        <w:tc>
          <w:tcPr>
            <w:tcW w:w="2976" w:type="dxa"/>
            <w:vMerge w:val="continue"/>
            <w:vAlign w:val="center"/>
          </w:tcPr>
          <w:p w14:paraId="3FC9A7F2">
            <w:pPr>
              <w:spacing w:line="300" w:lineRule="exact"/>
              <w:jc w:val="left"/>
              <w:outlineLvl w:val="0"/>
            </w:pPr>
          </w:p>
        </w:tc>
        <w:tc>
          <w:tcPr>
            <w:tcW w:w="1417" w:type="dxa"/>
            <w:vMerge w:val="continue"/>
            <w:vAlign w:val="center"/>
          </w:tcPr>
          <w:p w14:paraId="46F69E0B">
            <w:pPr>
              <w:spacing w:line="300" w:lineRule="exact"/>
              <w:jc w:val="left"/>
              <w:outlineLvl w:val="0"/>
            </w:pPr>
          </w:p>
        </w:tc>
        <w:tc>
          <w:tcPr>
            <w:tcW w:w="737" w:type="dxa"/>
            <w:vAlign w:val="center"/>
          </w:tcPr>
          <w:p w14:paraId="13641ADB">
            <w:pPr>
              <w:spacing w:line="300" w:lineRule="exact"/>
              <w:jc w:val="center"/>
              <w:rPr>
                <w:rFonts w:ascii="方正书宋_GBK" w:eastAsia="方正书宋_GBK"/>
                <w:b/>
              </w:rPr>
            </w:pPr>
            <w:r>
              <w:rPr>
                <w:rFonts w:hint="eastAsia" w:ascii="方正书宋_GBK" w:eastAsia="方正书宋_GBK"/>
                <w:b/>
              </w:rPr>
              <w:t>优</w:t>
            </w:r>
          </w:p>
        </w:tc>
        <w:tc>
          <w:tcPr>
            <w:tcW w:w="737" w:type="dxa"/>
            <w:vAlign w:val="center"/>
          </w:tcPr>
          <w:p w14:paraId="5D596AC4">
            <w:pPr>
              <w:spacing w:line="300" w:lineRule="exact"/>
              <w:jc w:val="center"/>
              <w:rPr>
                <w:rFonts w:ascii="方正书宋_GBK" w:eastAsia="方正书宋_GBK"/>
                <w:b/>
              </w:rPr>
            </w:pPr>
            <w:r>
              <w:rPr>
                <w:rFonts w:hint="eastAsia" w:ascii="方正书宋_GBK" w:eastAsia="方正书宋_GBK"/>
                <w:b/>
              </w:rPr>
              <w:t>良</w:t>
            </w:r>
          </w:p>
        </w:tc>
        <w:tc>
          <w:tcPr>
            <w:tcW w:w="737" w:type="dxa"/>
            <w:vAlign w:val="center"/>
          </w:tcPr>
          <w:p w14:paraId="0E721139">
            <w:pPr>
              <w:spacing w:line="300" w:lineRule="exact"/>
              <w:jc w:val="center"/>
              <w:rPr>
                <w:rFonts w:ascii="方正书宋_GBK" w:eastAsia="方正书宋_GBK"/>
                <w:b/>
              </w:rPr>
            </w:pPr>
            <w:r>
              <w:rPr>
                <w:rFonts w:hint="eastAsia" w:ascii="方正书宋_GBK" w:eastAsia="方正书宋_GBK"/>
                <w:b/>
              </w:rPr>
              <w:t>中</w:t>
            </w:r>
          </w:p>
        </w:tc>
        <w:tc>
          <w:tcPr>
            <w:tcW w:w="737" w:type="dxa"/>
            <w:vAlign w:val="center"/>
          </w:tcPr>
          <w:p w14:paraId="5CDD49E6">
            <w:pPr>
              <w:spacing w:line="300" w:lineRule="exact"/>
              <w:jc w:val="center"/>
              <w:rPr>
                <w:rFonts w:ascii="方正书宋_GBK" w:eastAsia="方正书宋_GBK"/>
                <w:b/>
              </w:rPr>
            </w:pPr>
            <w:r>
              <w:rPr>
                <w:rFonts w:hint="eastAsia" w:ascii="方正书宋_GBK" w:eastAsia="方正书宋_GBK"/>
                <w:b/>
              </w:rPr>
              <w:t>差</w:t>
            </w:r>
          </w:p>
        </w:tc>
      </w:tr>
      <w:tr w14:paraId="65227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14:paraId="6C89E32B">
            <w:pPr>
              <w:spacing w:line="300" w:lineRule="exact"/>
              <w:jc w:val="left"/>
              <w:rPr>
                <w:rFonts w:ascii="方正书宋_GBK" w:eastAsia="方正书宋_GBK"/>
                <w:b/>
              </w:rPr>
            </w:pPr>
            <w:r>
              <w:rPr>
                <w:rFonts w:hint="eastAsia" w:ascii="方正书宋_GBK" w:eastAsia="方正书宋_GBK"/>
                <w:b/>
              </w:rPr>
              <w:t>一、土地资源管理</w:t>
            </w:r>
          </w:p>
        </w:tc>
        <w:tc>
          <w:tcPr>
            <w:tcW w:w="1276" w:type="dxa"/>
            <w:vAlign w:val="center"/>
          </w:tcPr>
          <w:p w14:paraId="0B740916">
            <w:pPr>
              <w:spacing w:line="300" w:lineRule="exact"/>
              <w:jc w:val="left"/>
              <w:rPr>
                <w:rFonts w:ascii="方正书宋_GBK" w:eastAsia="方正书宋_GBK"/>
              </w:rPr>
            </w:pPr>
            <w:r>
              <w:rPr>
                <w:rFonts w:ascii="方正书宋_GBK" w:eastAsia="方正书宋_GBK"/>
              </w:rPr>
              <w:t>207745.10</w:t>
            </w:r>
          </w:p>
        </w:tc>
        <w:tc>
          <w:tcPr>
            <w:tcW w:w="2976" w:type="dxa"/>
            <w:vAlign w:val="center"/>
          </w:tcPr>
          <w:p w14:paraId="2220C22E">
            <w:pPr>
              <w:spacing w:line="300" w:lineRule="exact"/>
              <w:jc w:val="left"/>
              <w:rPr>
                <w:rFonts w:ascii="方正书宋_GBK" w:eastAsia="方正书宋_GBK"/>
              </w:rPr>
            </w:pPr>
            <w:r>
              <w:rPr>
                <w:rFonts w:hint="eastAsia" w:ascii="方正书宋_GBK" w:eastAsia="方正书宋_GBK"/>
              </w:rPr>
              <w:t>组织实施耕地与基本农田保护工作</w:t>
            </w:r>
            <w:r>
              <w:rPr>
                <w:rFonts w:ascii="方正书宋_GBK" w:eastAsia="方正书宋_GBK"/>
              </w:rPr>
              <w:t>,</w:t>
            </w:r>
            <w:r>
              <w:rPr>
                <w:rFonts w:hint="eastAsia" w:ascii="方正书宋_GBK" w:eastAsia="方正书宋_GBK"/>
              </w:rPr>
              <w:t>组织建设用地审批，做好地籍管理工作和土地利用管理工作。</w:t>
            </w:r>
          </w:p>
        </w:tc>
        <w:tc>
          <w:tcPr>
            <w:tcW w:w="2976" w:type="dxa"/>
            <w:vAlign w:val="center"/>
          </w:tcPr>
          <w:p w14:paraId="775FFF42">
            <w:pPr>
              <w:spacing w:line="300" w:lineRule="exact"/>
              <w:jc w:val="left"/>
              <w:rPr>
                <w:rFonts w:ascii="方正书宋_GBK" w:eastAsia="方正书宋_GBK"/>
              </w:rPr>
            </w:pPr>
            <w:r>
              <w:rPr>
                <w:rFonts w:hint="eastAsia" w:ascii="方正书宋_GBK" w:eastAsia="方正书宋_GBK"/>
              </w:rPr>
              <w:t>实现基本农田面积不减少，各行业合理用地需求得到保障，及时掌握全县城乡土地变更信息，进一步提高土地节约集约利用水平。</w:t>
            </w:r>
          </w:p>
        </w:tc>
        <w:tc>
          <w:tcPr>
            <w:tcW w:w="1417" w:type="dxa"/>
            <w:vAlign w:val="center"/>
          </w:tcPr>
          <w:p w14:paraId="4303B026">
            <w:pPr>
              <w:spacing w:line="300" w:lineRule="exact"/>
              <w:jc w:val="left"/>
              <w:rPr>
                <w:rFonts w:ascii="方正书宋_GBK" w:eastAsia="方正书宋_GBK"/>
              </w:rPr>
            </w:pPr>
          </w:p>
        </w:tc>
        <w:tc>
          <w:tcPr>
            <w:tcW w:w="737" w:type="dxa"/>
            <w:vAlign w:val="center"/>
          </w:tcPr>
          <w:p w14:paraId="0D2EF61C">
            <w:pPr>
              <w:spacing w:line="300" w:lineRule="exact"/>
              <w:jc w:val="center"/>
              <w:rPr>
                <w:rFonts w:ascii="方正书宋_GBK" w:eastAsia="方正书宋_GBK"/>
              </w:rPr>
            </w:pPr>
          </w:p>
        </w:tc>
        <w:tc>
          <w:tcPr>
            <w:tcW w:w="737" w:type="dxa"/>
            <w:vAlign w:val="center"/>
          </w:tcPr>
          <w:p w14:paraId="193AF3EB">
            <w:pPr>
              <w:spacing w:line="300" w:lineRule="exact"/>
              <w:jc w:val="center"/>
              <w:rPr>
                <w:rFonts w:ascii="方正书宋_GBK" w:eastAsia="方正书宋_GBK"/>
              </w:rPr>
            </w:pPr>
          </w:p>
        </w:tc>
        <w:tc>
          <w:tcPr>
            <w:tcW w:w="737" w:type="dxa"/>
            <w:vAlign w:val="center"/>
          </w:tcPr>
          <w:p w14:paraId="0B6078AD">
            <w:pPr>
              <w:spacing w:line="300" w:lineRule="exact"/>
              <w:jc w:val="center"/>
              <w:rPr>
                <w:rFonts w:ascii="方正书宋_GBK" w:eastAsia="方正书宋_GBK"/>
              </w:rPr>
            </w:pPr>
          </w:p>
        </w:tc>
        <w:tc>
          <w:tcPr>
            <w:tcW w:w="737" w:type="dxa"/>
            <w:vAlign w:val="center"/>
          </w:tcPr>
          <w:p w14:paraId="3E0E7450">
            <w:pPr>
              <w:spacing w:line="300" w:lineRule="exact"/>
              <w:jc w:val="center"/>
              <w:rPr>
                <w:rFonts w:ascii="方正书宋_GBK" w:eastAsia="方正书宋_GBK"/>
              </w:rPr>
            </w:pPr>
          </w:p>
        </w:tc>
      </w:tr>
      <w:tr w14:paraId="7DBC5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14:paraId="70D9A7C9">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、耕地与基本农田保护</w:t>
            </w:r>
          </w:p>
        </w:tc>
        <w:tc>
          <w:tcPr>
            <w:tcW w:w="1276" w:type="dxa"/>
            <w:vMerge w:val="restart"/>
            <w:vAlign w:val="center"/>
          </w:tcPr>
          <w:p w14:paraId="308797DC">
            <w:pPr>
              <w:spacing w:line="300" w:lineRule="exact"/>
              <w:jc w:val="left"/>
              <w:rPr>
                <w:rFonts w:ascii="方正书宋_GBK" w:eastAsia="方正书宋_GBK"/>
              </w:rPr>
            </w:pPr>
            <w:r>
              <w:rPr>
                <w:rFonts w:ascii="方正书宋_GBK" w:eastAsia="方正书宋_GBK"/>
              </w:rPr>
              <w:t>207055.00</w:t>
            </w:r>
          </w:p>
        </w:tc>
        <w:tc>
          <w:tcPr>
            <w:tcW w:w="2976" w:type="dxa"/>
            <w:vMerge w:val="restart"/>
            <w:vAlign w:val="center"/>
          </w:tcPr>
          <w:p w14:paraId="233F3FFE">
            <w:pPr>
              <w:spacing w:line="300" w:lineRule="exact"/>
              <w:jc w:val="left"/>
              <w:rPr>
                <w:rFonts w:hint="eastAsia" w:ascii="方正书宋_GBK" w:eastAsia="方正书宋_GBK"/>
              </w:rPr>
            </w:pPr>
            <w:r>
              <w:rPr>
                <w:rFonts w:hint="eastAsia" w:ascii="方正书宋_GBK" w:eastAsia="方正书宋_GBK"/>
              </w:rPr>
              <w:t>开展全区基本农田保护和土地整理、复垦、开发工作，监测耕地质量等边变化，研究耕地保护相关制度。</w:t>
            </w:r>
          </w:p>
        </w:tc>
        <w:tc>
          <w:tcPr>
            <w:tcW w:w="2976" w:type="dxa"/>
            <w:vMerge w:val="restart"/>
            <w:vAlign w:val="center"/>
          </w:tcPr>
          <w:p w14:paraId="38AADBA4">
            <w:pPr>
              <w:spacing w:line="300" w:lineRule="exact"/>
              <w:jc w:val="left"/>
              <w:rPr>
                <w:rFonts w:hint="eastAsia" w:ascii="方正书宋_GBK" w:eastAsia="方正书宋_GBK"/>
              </w:rPr>
            </w:pPr>
            <w:r>
              <w:rPr>
                <w:rFonts w:hint="eastAsia" w:ascii="方正书宋_GBK" w:eastAsia="方正书宋_GBK"/>
              </w:rPr>
              <w:t>实现全区基本农田面积不减少，确保全区耕地占补平衡，掌握全区耕地质量变化情况。</w:t>
            </w:r>
          </w:p>
        </w:tc>
        <w:tc>
          <w:tcPr>
            <w:tcW w:w="1417" w:type="dxa"/>
            <w:vAlign w:val="center"/>
          </w:tcPr>
          <w:p w14:paraId="5E6A9A55">
            <w:pPr>
              <w:spacing w:line="300" w:lineRule="exact"/>
              <w:jc w:val="left"/>
              <w:rPr>
                <w:rFonts w:ascii="方正书宋_GBK" w:eastAsia="方正书宋_GBK"/>
              </w:rPr>
            </w:pPr>
            <w:r>
              <w:rPr>
                <w:rFonts w:hint="eastAsia" w:ascii="方正书宋_GBK" w:eastAsia="方正书宋_GBK"/>
              </w:rPr>
              <w:t>总量平衡面积实测率</w:t>
            </w:r>
          </w:p>
        </w:tc>
        <w:tc>
          <w:tcPr>
            <w:tcW w:w="737" w:type="dxa"/>
            <w:vAlign w:val="center"/>
          </w:tcPr>
          <w:p w14:paraId="280D2A83">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14:paraId="40C77E9F">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77B8BA5F">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14:paraId="64A120BE">
            <w:pPr>
              <w:spacing w:line="300" w:lineRule="exact"/>
              <w:jc w:val="center"/>
              <w:rPr>
                <w:rFonts w:ascii="方正书宋_GBK" w:eastAsia="方正书宋_GBK"/>
              </w:rPr>
            </w:pPr>
            <w:r>
              <w:rPr>
                <w:rFonts w:ascii="方正书宋_GBK" w:eastAsia="方正书宋_GBK"/>
              </w:rPr>
              <w:t>&lt;85%</w:t>
            </w:r>
          </w:p>
        </w:tc>
      </w:tr>
      <w:tr w14:paraId="4CA3E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14:paraId="3F32CFE4">
            <w:pPr>
              <w:spacing w:line="300" w:lineRule="exact"/>
              <w:jc w:val="left"/>
              <w:rPr>
                <w:rFonts w:hint="eastAsia" w:ascii="方正书宋_GBK" w:eastAsia="方正书宋_GBK"/>
                <w:b/>
              </w:rPr>
            </w:pPr>
          </w:p>
        </w:tc>
        <w:tc>
          <w:tcPr>
            <w:tcW w:w="1276" w:type="dxa"/>
            <w:vMerge w:val="continue"/>
            <w:vAlign w:val="center"/>
          </w:tcPr>
          <w:p w14:paraId="06E644B3">
            <w:pPr>
              <w:spacing w:line="300" w:lineRule="exact"/>
              <w:jc w:val="left"/>
              <w:rPr>
                <w:rFonts w:ascii="方正书宋_GBK" w:eastAsia="方正书宋_GBK"/>
              </w:rPr>
            </w:pPr>
          </w:p>
        </w:tc>
        <w:tc>
          <w:tcPr>
            <w:tcW w:w="2976" w:type="dxa"/>
            <w:vMerge w:val="continue"/>
            <w:vAlign w:val="center"/>
          </w:tcPr>
          <w:p w14:paraId="04CF18AD">
            <w:pPr>
              <w:spacing w:line="300" w:lineRule="exact"/>
              <w:jc w:val="left"/>
              <w:rPr>
                <w:rFonts w:hint="eastAsia" w:ascii="方正书宋_GBK" w:eastAsia="方正书宋_GBK"/>
              </w:rPr>
            </w:pPr>
          </w:p>
        </w:tc>
        <w:tc>
          <w:tcPr>
            <w:tcW w:w="2976" w:type="dxa"/>
            <w:vMerge w:val="continue"/>
            <w:vAlign w:val="center"/>
          </w:tcPr>
          <w:p w14:paraId="6B4B96E1">
            <w:pPr>
              <w:spacing w:line="300" w:lineRule="exact"/>
              <w:jc w:val="left"/>
              <w:rPr>
                <w:rFonts w:hint="eastAsia" w:ascii="方正书宋_GBK" w:eastAsia="方正书宋_GBK"/>
              </w:rPr>
            </w:pPr>
          </w:p>
        </w:tc>
        <w:tc>
          <w:tcPr>
            <w:tcW w:w="1417" w:type="dxa"/>
            <w:vAlign w:val="center"/>
          </w:tcPr>
          <w:p w14:paraId="3F7FFF04">
            <w:pPr>
              <w:spacing w:line="300" w:lineRule="exact"/>
              <w:jc w:val="left"/>
              <w:rPr>
                <w:rFonts w:hint="eastAsia" w:ascii="方正书宋_GBK" w:eastAsia="方正书宋_GBK"/>
              </w:rPr>
            </w:pPr>
            <w:r>
              <w:rPr>
                <w:rFonts w:hint="eastAsia" w:ascii="方正书宋_GBK" w:eastAsia="方正书宋_GBK"/>
              </w:rPr>
              <w:t>占补平衡数据准确率</w:t>
            </w:r>
          </w:p>
        </w:tc>
        <w:tc>
          <w:tcPr>
            <w:tcW w:w="737" w:type="dxa"/>
            <w:vAlign w:val="center"/>
          </w:tcPr>
          <w:p w14:paraId="40F9B417">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14:paraId="31889945">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39102D8A">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14:paraId="77FF7207">
            <w:pPr>
              <w:spacing w:line="300" w:lineRule="exact"/>
              <w:jc w:val="center"/>
              <w:rPr>
                <w:rFonts w:ascii="方正书宋_GBK" w:eastAsia="方正书宋_GBK"/>
              </w:rPr>
            </w:pPr>
            <w:r>
              <w:rPr>
                <w:rFonts w:ascii="方正书宋_GBK" w:eastAsia="方正书宋_GBK"/>
              </w:rPr>
              <w:t>&lt;85%</w:t>
            </w:r>
          </w:p>
        </w:tc>
      </w:tr>
      <w:tr w14:paraId="1DF5C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14:paraId="57B56EF2">
            <w:pPr>
              <w:spacing w:line="300" w:lineRule="exact"/>
              <w:jc w:val="left"/>
              <w:rPr>
                <w:rFonts w:hint="eastAsia" w:ascii="方正书宋_GBK" w:eastAsia="方正书宋_GBK"/>
                <w:b/>
              </w:rPr>
            </w:pPr>
          </w:p>
        </w:tc>
        <w:tc>
          <w:tcPr>
            <w:tcW w:w="1276" w:type="dxa"/>
            <w:vMerge w:val="continue"/>
            <w:vAlign w:val="center"/>
          </w:tcPr>
          <w:p w14:paraId="3A6D8B1A">
            <w:pPr>
              <w:spacing w:line="300" w:lineRule="exact"/>
              <w:jc w:val="left"/>
              <w:rPr>
                <w:rFonts w:ascii="方正书宋_GBK" w:eastAsia="方正书宋_GBK"/>
              </w:rPr>
            </w:pPr>
          </w:p>
        </w:tc>
        <w:tc>
          <w:tcPr>
            <w:tcW w:w="2976" w:type="dxa"/>
            <w:vMerge w:val="continue"/>
            <w:vAlign w:val="center"/>
          </w:tcPr>
          <w:p w14:paraId="2138F657">
            <w:pPr>
              <w:spacing w:line="300" w:lineRule="exact"/>
              <w:jc w:val="left"/>
              <w:rPr>
                <w:rFonts w:hint="eastAsia" w:ascii="方正书宋_GBK" w:eastAsia="方正书宋_GBK"/>
              </w:rPr>
            </w:pPr>
          </w:p>
        </w:tc>
        <w:tc>
          <w:tcPr>
            <w:tcW w:w="2976" w:type="dxa"/>
            <w:vMerge w:val="continue"/>
            <w:vAlign w:val="center"/>
          </w:tcPr>
          <w:p w14:paraId="098879A8">
            <w:pPr>
              <w:spacing w:line="300" w:lineRule="exact"/>
              <w:jc w:val="left"/>
              <w:rPr>
                <w:rFonts w:hint="eastAsia" w:ascii="方正书宋_GBK" w:eastAsia="方正书宋_GBK"/>
              </w:rPr>
            </w:pPr>
          </w:p>
        </w:tc>
        <w:tc>
          <w:tcPr>
            <w:tcW w:w="1417" w:type="dxa"/>
            <w:vAlign w:val="center"/>
          </w:tcPr>
          <w:p w14:paraId="5D731FC9">
            <w:pPr>
              <w:spacing w:line="300" w:lineRule="exact"/>
              <w:jc w:val="left"/>
              <w:rPr>
                <w:rFonts w:hint="eastAsia" w:ascii="方正书宋_GBK" w:eastAsia="方正书宋_GBK"/>
              </w:rPr>
            </w:pPr>
            <w:r>
              <w:rPr>
                <w:rFonts w:hint="eastAsia" w:ascii="方正书宋_GBK" w:eastAsia="方正书宋_GBK"/>
              </w:rPr>
              <w:t>总量平衡数据准确率</w:t>
            </w:r>
          </w:p>
        </w:tc>
        <w:tc>
          <w:tcPr>
            <w:tcW w:w="737" w:type="dxa"/>
            <w:vAlign w:val="center"/>
          </w:tcPr>
          <w:p w14:paraId="5C699012">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14:paraId="534A0A64">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51663009">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14:paraId="2803009E">
            <w:pPr>
              <w:spacing w:line="300" w:lineRule="exact"/>
              <w:jc w:val="center"/>
              <w:rPr>
                <w:rFonts w:ascii="方正书宋_GBK" w:eastAsia="方正书宋_GBK"/>
              </w:rPr>
            </w:pPr>
            <w:r>
              <w:rPr>
                <w:rFonts w:ascii="方正书宋_GBK" w:eastAsia="方正书宋_GBK"/>
              </w:rPr>
              <w:t>&lt;85%</w:t>
            </w:r>
          </w:p>
        </w:tc>
      </w:tr>
      <w:tr w14:paraId="79AE7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14:paraId="12DD1CA5">
            <w:pPr>
              <w:spacing w:line="300" w:lineRule="exact"/>
              <w:jc w:val="left"/>
              <w:rPr>
                <w:rFonts w:hint="eastAsia" w:ascii="方正书宋_GBK" w:eastAsia="方正书宋_GBK"/>
                <w:b/>
              </w:rPr>
            </w:pPr>
          </w:p>
        </w:tc>
        <w:tc>
          <w:tcPr>
            <w:tcW w:w="1276" w:type="dxa"/>
            <w:vMerge w:val="continue"/>
            <w:vAlign w:val="center"/>
          </w:tcPr>
          <w:p w14:paraId="2B19E6A4">
            <w:pPr>
              <w:spacing w:line="300" w:lineRule="exact"/>
              <w:jc w:val="left"/>
              <w:rPr>
                <w:rFonts w:ascii="方正书宋_GBK" w:eastAsia="方正书宋_GBK"/>
              </w:rPr>
            </w:pPr>
          </w:p>
        </w:tc>
        <w:tc>
          <w:tcPr>
            <w:tcW w:w="2976" w:type="dxa"/>
            <w:vMerge w:val="continue"/>
            <w:vAlign w:val="center"/>
          </w:tcPr>
          <w:p w14:paraId="7EF498C8">
            <w:pPr>
              <w:spacing w:line="300" w:lineRule="exact"/>
              <w:jc w:val="left"/>
              <w:rPr>
                <w:rFonts w:hint="eastAsia" w:ascii="方正书宋_GBK" w:eastAsia="方正书宋_GBK"/>
              </w:rPr>
            </w:pPr>
          </w:p>
        </w:tc>
        <w:tc>
          <w:tcPr>
            <w:tcW w:w="2976" w:type="dxa"/>
            <w:vMerge w:val="continue"/>
            <w:vAlign w:val="center"/>
          </w:tcPr>
          <w:p w14:paraId="71A14FA9">
            <w:pPr>
              <w:spacing w:line="300" w:lineRule="exact"/>
              <w:jc w:val="left"/>
              <w:rPr>
                <w:rFonts w:hint="eastAsia" w:ascii="方正书宋_GBK" w:eastAsia="方正书宋_GBK"/>
              </w:rPr>
            </w:pPr>
          </w:p>
        </w:tc>
        <w:tc>
          <w:tcPr>
            <w:tcW w:w="1417" w:type="dxa"/>
            <w:vAlign w:val="center"/>
          </w:tcPr>
          <w:p w14:paraId="37383FE6">
            <w:pPr>
              <w:spacing w:line="300" w:lineRule="exact"/>
              <w:jc w:val="left"/>
              <w:rPr>
                <w:rFonts w:hint="eastAsia" w:ascii="方正书宋_GBK" w:eastAsia="方正书宋_GBK"/>
              </w:rPr>
            </w:pPr>
            <w:r>
              <w:rPr>
                <w:rFonts w:hint="eastAsia" w:ascii="方正书宋_GBK" w:eastAsia="方正书宋_GBK"/>
              </w:rPr>
              <w:t>耕地质量等别更新与检测完成率</w:t>
            </w:r>
          </w:p>
        </w:tc>
        <w:tc>
          <w:tcPr>
            <w:tcW w:w="737" w:type="dxa"/>
            <w:vAlign w:val="center"/>
          </w:tcPr>
          <w:p w14:paraId="511039F9">
            <w:pPr>
              <w:spacing w:line="300" w:lineRule="exact"/>
              <w:jc w:val="center"/>
              <w:rPr>
                <w:rFonts w:hint="eastAsia" w:ascii="方正书宋_GBK" w:eastAsia="方正书宋_GBK"/>
              </w:rPr>
            </w:pPr>
            <w:r>
              <w:rPr>
                <w:rFonts w:ascii="方正书宋_GBK" w:eastAsia="方正书宋_GBK"/>
              </w:rPr>
              <w:t>100%</w:t>
            </w:r>
          </w:p>
        </w:tc>
        <w:tc>
          <w:tcPr>
            <w:tcW w:w="737" w:type="dxa"/>
            <w:vAlign w:val="center"/>
          </w:tcPr>
          <w:p w14:paraId="6E3F3E75">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14:paraId="54920850">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620A9B67">
            <w:pPr>
              <w:spacing w:line="300" w:lineRule="exact"/>
              <w:jc w:val="center"/>
              <w:rPr>
                <w:rFonts w:ascii="方正书宋_GBK" w:eastAsia="方正书宋_GBK"/>
              </w:rPr>
            </w:pPr>
            <w:r>
              <w:rPr>
                <w:rFonts w:ascii="方正书宋_GBK" w:eastAsia="方正书宋_GBK"/>
              </w:rPr>
              <w:t>&lt;90%</w:t>
            </w:r>
          </w:p>
        </w:tc>
      </w:tr>
      <w:tr w14:paraId="6A9C4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14:paraId="0FD47440">
            <w:pPr>
              <w:spacing w:line="300" w:lineRule="exact"/>
              <w:jc w:val="left"/>
              <w:rPr>
                <w:rFonts w:hint="eastAsia" w:ascii="方正书宋_GBK" w:eastAsia="方正书宋_GBK"/>
                <w:b/>
              </w:rPr>
            </w:pPr>
          </w:p>
        </w:tc>
        <w:tc>
          <w:tcPr>
            <w:tcW w:w="1276" w:type="dxa"/>
            <w:vMerge w:val="continue"/>
            <w:vAlign w:val="center"/>
          </w:tcPr>
          <w:p w14:paraId="1670DA48">
            <w:pPr>
              <w:spacing w:line="300" w:lineRule="exact"/>
              <w:jc w:val="left"/>
              <w:rPr>
                <w:rFonts w:ascii="方正书宋_GBK" w:eastAsia="方正书宋_GBK"/>
              </w:rPr>
            </w:pPr>
          </w:p>
        </w:tc>
        <w:tc>
          <w:tcPr>
            <w:tcW w:w="2976" w:type="dxa"/>
            <w:vMerge w:val="continue"/>
            <w:vAlign w:val="center"/>
          </w:tcPr>
          <w:p w14:paraId="6FC11C48">
            <w:pPr>
              <w:spacing w:line="300" w:lineRule="exact"/>
              <w:jc w:val="left"/>
              <w:rPr>
                <w:rFonts w:hint="eastAsia" w:ascii="方正书宋_GBK" w:eastAsia="方正书宋_GBK"/>
              </w:rPr>
            </w:pPr>
          </w:p>
        </w:tc>
        <w:tc>
          <w:tcPr>
            <w:tcW w:w="2976" w:type="dxa"/>
            <w:vMerge w:val="continue"/>
            <w:vAlign w:val="center"/>
          </w:tcPr>
          <w:p w14:paraId="7EC02051">
            <w:pPr>
              <w:spacing w:line="300" w:lineRule="exact"/>
              <w:jc w:val="left"/>
              <w:rPr>
                <w:rFonts w:hint="eastAsia" w:ascii="方正书宋_GBK" w:eastAsia="方正书宋_GBK"/>
              </w:rPr>
            </w:pPr>
          </w:p>
        </w:tc>
        <w:tc>
          <w:tcPr>
            <w:tcW w:w="1417" w:type="dxa"/>
            <w:vAlign w:val="center"/>
          </w:tcPr>
          <w:p w14:paraId="2D9FB69D">
            <w:pPr>
              <w:spacing w:line="300" w:lineRule="exact"/>
              <w:jc w:val="left"/>
              <w:rPr>
                <w:rFonts w:hint="eastAsia" w:ascii="方正书宋_GBK" w:eastAsia="方正书宋_GBK"/>
              </w:rPr>
            </w:pPr>
            <w:r>
              <w:rPr>
                <w:rFonts w:hint="eastAsia" w:ascii="方正书宋_GBK" w:eastAsia="方正书宋_GBK"/>
              </w:rPr>
              <w:t>土地复垦方案审查通过率</w:t>
            </w:r>
          </w:p>
        </w:tc>
        <w:tc>
          <w:tcPr>
            <w:tcW w:w="737" w:type="dxa"/>
            <w:vAlign w:val="center"/>
          </w:tcPr>
          <w:p w14:paraId="4F4C2400">
            <w:pPr>
              <w:spacing w:line="300" w:lineRule="exact"/>
              <w:jc w:val="center"/>
              <w:rPr>
                <w:rFonts w:ascii="方正书宋_GBK" w:eastAsia="方正书宋_GBK"/>
              </w:rPr>
            </w:pPr>
            <w:r>
              <w:rPr>
                <w:rFonts w:ascii="方正书宋_GBK" w:eastAsia="方正书宋_GBK"/>
              </w:rPr>
              <w:t>100%</w:t>
            </w:r>
          </w:p>
        </w:tc>
        <w:tc>
          <w:tcPr>
            <w:tcW w:w="737" w:type="dxa"/>
            <w:vAlign w:val="center"/>
          </w:tcPr>
          <w:p w14:paraId="5D4F2C25">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14:paraId="2AC423E6">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4D8FEC1A">
            <w:pPr>
              <w:spacing w:line="300" w:lineRule="exact"/>
              <w:jc w:val="center"/>
              <w:rPr>
                <w:rFonts w:ascii="方正书宋_GBK" w:eastAsia="方正书宋_GBK"/>
              </w:rPr>
            </w:pPr>
            <w:r>
              <w:rPr>
                <w:rFonts w:ascii="方正书宋_GBK" w:eastAsia="方正书宋_GBK"/>
              </w:rPr>
              <w:t>&lt;90%</w:t>
            </w:r>
          </w:p>
        </w:tc>
      </w:tr>
      <w:tr w14:paraId="7B3FE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14:paraId="3E19C1BE">
            <w:pPr>
              <w:spacing w:line="300" w:lineRule="exact"/>
              <w:jc w:val="left"/>
              <w:rPr>
                <w:rFonts w:hint="eastAsia" w:ascii="方正书宋_GBK" w:eastAsia="方正书宋_GBK"/>
                <w:b/>
              </w:rPr>
            </w:pPr>
          </w:p>
        </w:tc>
        <w:tc>
          <w:tcPr>
            <w:tcW w:w="1276" w:type="dxa"/>
            <w:vMerge w:val="continue"/>
            <w:vAlign w:val="center"/>
          </w:tcPr>
          <w:p w14:paraId="43FF564E">
            <w:pPr>
              <w:spacing w:line="300" w:lineRule="exact"/>
              <w:jc w:val="left"/>
              <w:rPr>
                <w:rFonts w:ascii="方正书宋_GBK" w:eastAsia="方正书宋_GBK"/>
              </w:rPr>
            </w:pPr>
          </w:p>
        </w:tc>
        <w:tc>
          <w:tcPr>
            <w:tcW w:w="2976" w:type="dxa"/>
            <w:vMerge w:val="continue"/>
            <w:vAlign w:val="center"/>
          </w:tcPr>
          <w:p w14:paraId="39EF3ECC">
            <w:pPr>
              <w:spacing w:line="300" w:lineRule="exact"/>
              <w:jc w:val="left"/>
              <w:rPr>
                <w:rFonts w:hint="eastAsia" w:ascii="方正书宋_GBK" w:eastAsia="方正书宋_GBK"/>
              </w:rPr>
            </w:pPr>
          </w:p>
        </w:tc>
        <w:tc>
          <w:tcPr>
            <w:tcW w:w="2976" w:type="dxa"/>
            <w:vMerge w:val="continue"/>
            <w:vAlign w:val="center"/>
          </w:tcPr>
          <w:p w14:paraId="115ABF9E">
            <w:pPr>
              <w:spacing w:line="300" w:lineRule="exact"/>
              <w:jc w:val="left"/>
              <w:rPr>
                <w:rFonts w:hint="eastAsia" w:ascii="方正书宋_GBK" w:eastAsia="方正书宋_GBK"/>
              </w:rPr>
            </w:pPr>
          </w:p>
        </w:tc>
        <w:tc>
          <w:tcPr>
            <w:tcW w:w="1417" w:type="dxa"/>
            <w:vAlign w:val="center"/>
          </w:tcPr>
          <w:p w14:paraId="2331D5FC">
            <w:pPr>
              <w:spacing w:line="300" w:lineRule="exact"/>
              <w:jc w:val="left"/>
              <w:rPr>
                <w:rFonts w:hint="eastAsia" w:ascii="方正书宋_GBK" w:eastAsia="方正书宋_GBK"/>
              </w:rPr>
            </w:pPr>
            <w:r>
              <w:rPr>
                <w:rFonts w:hint="eastAsia" w:ascii="方正书宋_GBK" w:eastAsia="方正书宋_GBK"/>
              </w:rPr>
              <w:t>占补平衡面积实测率</w:t>
            </w:r>
          </w:p>
        </w:tc>
        <w:tc>
          <w:tcPr>
            <w:tcW w:w="737" w:type="dxa"/>
            <w:vAlign w:val="center"/>
          </w:tcPr>
          <w:p w14:paraId="7CCAEB6A">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14:paraId="112739EC">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12217172">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14:paraId="3F84A5F5">
            <w:pPr>
              <w:spacing w:line="300" w:lineRule="exact"/>
              <w:jc w:val="center"/>
              <w:rPr>
                <w:rFonts w:ascii="方正书宋_GBK" w:eastAsia="方正书宋_GBK"/>
              </w:rPr>
            </w:pPr>
            <w:r>
              <w:rPr>
                <w:rFonts w:ascii="方正书宋_GBK" w:eastAsia="方正书宋_GBK"/>
              </w:rPr>
              <w:t>&lt;85%</w:t>
            </w:r>
          </w:p>
        </w:tc>
      </w:tr>
      <w:tr w14:paraId="59787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14:paraId="6F16D9EE">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、地籍管理</w:t>
            </w:r>
          </w:p>
        </w:tc>
        <w:tc>
          <w:tcPr>
            <w:tcW w:w="1276" w:type="dxa"/>
            <w:vMerge w:val="restart"/>
            <w:vAlign w:val="center"/>
          </w:tcPr>
          <w:p w14:paraId="3A5DD54B">
            <w:pPr>
              <w:spacing w:line="300" w:lineRule="exact"/>
              <w:jc w:val="left"/>
              <w:rPr>
                <w:rFonts w:ascii="方正书宋_GBK" w:eastAsia="方正书宋_GBK"/>
              </w:rPr>
            </w:pPr>
            <w:r>
              <w:rPr>
                <w:rFonts w:ascii="方正书宋_GBK" w:eastAsia="方正书宋_GBK"/>
              </w:rPr>
              <w:t>554.10</w:t>
            </w:r>
          </w:p>
        </w:tc>
        <w:tc>
          <w:tcPr>
            <w:tcW w:w="2976" w:type="dxa"/>
            <w:vMerge w:val="restart"/>
            <w:vAlign w:val="center"/>
          </w:tcPr>
          <w:p w14:paraId="425AEF39">
            <w:pPr>
              <w:spacing w:line="300" w:lineRule="exact"/>
              <w:jc w:val="left"/>
              <w:rPr>
                <w:rFonts w:hint="eastAsia" w:ascii="方正书宋_GBK" w:eastAsia="方正书宋_GBK"/>
              </w:rPr>
            </w:pPr>
            <w:r>
              <w:rPr>
                <w:rFonts w:hint="eastAsia" w:ascii="方正书宋_GBK" w:eastAsia="方正书宋_GBK"/>
              </w:rPr>
              <w:t>开展农村集体土地确权登记发证与土地变更调查，组织全区的不动产统一登记工作，调查掌握全区耕地后备资源。</w:t>
            </w:r>
          </w:p>
        </w:tc>
        <w:tc>
          <w:tcPr>
            <w:tcW w:w="2976" w:type="dxa"/>
            <w:vMerge w:val="restart"/>
            <w:vAlign w:val="center"/>
          </w:tcPr>
          <w:p w14:paraId="520A0CA4">
            <w:pPr>
              <w:spacing w:line="300" w:lineRule="exact"/>
              <w:jc w:val="left"/>
              <w:rPr>
                <w:rFonts w:hint="eastAsia" w:ascii="方正书宋_GBK" w:eastAsia="方正书宋_GBK"/>
              </w:rPr>
            </w:pPr>
            <w:r>
              <w:rPr>
                <w:rFonts w:hint="eastAsia" w:ascii="方正书宋_GBK" w:eastAsia="方正书宋_GBK"/>
              </w:rPr>
              <w:t>保持全区土地变更数据的现势性和连续性，为国土资源各类审批业务提供数据和图件支持；实现农村集体土地确权登记发证和不动产登记业务流程的信息化和规范化；掌握全区耕地后备资源的分布情况，为后续资源的利用奠定基础</w:t>
            </w:r>
          </w:p>
        </w:tc>
        <w:tc>
          <w:tcPr>
            <w:tcW w:w="1417" w:type="dxa"/>
            <w:vAlign w:val="center"/>
          </w:tcPr>
          <w:p w14:paraId="66EA2AC0">
            <w:pPr>
              <w:spacing w:line="300" w:lineRule="exact"/>
              <w:jc w:val="left"/>
              <w:rPr>
                <w:rFonts w:hint="eastAsia" w:ascii="方正书宋_GBK" w:eastAsia="方正书宋_GBK"/>
              </w:rPr>
            </w:pPr>
            <w:r>
              <w:rPr>
                <w:rFonts w:hint="eastAsia" w:ascii="方正书宋_GBK" w:eastAsia="方正书宋_GBK"/>
              </w:rPr>
              <w:t>地籍管理完成率</w:t>
            </w:r>
          </w:p>
        </w:tc>
        <w:tc>
          <w:tcPr>
            <w:tcW w:w="737" w:type="dxa"/>
            <w:vAlign w:val="center"/>
          </w:tcPr>
          <w:p w14:paraId="63613582">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14:paraId="7C30C4F6">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4233FAF6">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14:paraId="24578114">
            <w:pPr>
              <w:spacing w:line="300" w:lineRule="exact"/>
              <w:jc w:val="center"/>
              <w:rPr>
                <w:rFonts w:ascii="方正书宋_GBK" w:eastAsia="方正书宋_GBK"/>
              </w:rPr>
            </w:pPr>
            <w:r>
              <w:rPr>
                <w:rFonts w:ascii="方正书宋_GBK" w:eastAsia="方正书宋_GBK"/>
              </w:rPr>
              <w:t>&lt;80%</w:t>
            </w:r>
          </w:p>
        </w:tc>
      </w:tr>
      <w:tr w14:paraId="5F2DA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14:paraId="65B97F5E">
            <w:pPr>
              <w:spacing w:line="300" w:lineRule="exact"/>
              <w:jc w:val="left"/>
              <w:rPr>
                <w:rFonts w:hint="eastAsia" w:ascii="方正书宋_GBK" w:eastAsia="方正书宋_GBK"/>
                <w:b/>
              </w:rPr>
            </w:pPr>
          </w:p>
        </w:tc>
        <w:tc>
          <w:tcPr>
            <w:tcW w:w="1276" w:type="dxa"/>
            <w:vMerge w:val="continue"/>
            <w:vAlign w:val="center"/>
          </w:tcPr>
          <w:p w14:paraId="5394F973">
            <w:pPr>
              <w:spacing w:line="300" w:lineRule="exact"/>
              <w:jc w:val="left"/>
              <w:rPr>
                <w:rFonts w:ascii="方正书宋_GBK" w:eastAsia="方正书宋_GBK"/>
              </w:rPr>
            </w:pPr>
          </w:p>
        </w:tc>
        <w:tc>
          <w:tcPr>
            <w:tcW w:w="2976" w:type="dxa"/>
            <w:vMerge w:val="continue"/>
            <w:vAlign w:val="center"/>
          </w:tcPr>
          <w:p w14:paraId="18C2CD55">
            <w:pPr>
              <w:spacing w:line="300" w:lineRule="exact"/>
              <w:jc w:val="left"/>
              <w:rPr>
                <w:rFonts w:hint="eastAsia" w:ascii="方正书宋_GBK" w:eastAsia="方正书宋_GBK"/>
              </w:rPr>
            </w:pPr>
          </w:p>
        </w:tc>
        <w:tc>
          <w:tcPr>
            <w:tcW w:w="2976" w:type="dxa"/>
            <w:vMerge w:val="continue"/>
            <w:vAlign w:val="center"/>
          </w:tcPr>
          <w:p w14:paraId="30450E54">
            <w:pPr>
              <w:spacing w:line="300" w:lineRule="exact"/>
              <w:jc w:val="left"/>
              <w:rPr>
                <w:rFonts w:hint="eastAsia" w:ascii="方正书宋_GBK" w:eastAsia="方正书宋_GBK"/>
              </w:rPr>
            </w:pPr>
          </w:p>
        </w:tc>
        <w:tc>
          <w:tcPr>
            <w:tcW w:w="1417" w:type="dxa"/>
            <w:vAlign w:val="center"/>
          </w:tcPr>
          <w:p w14:paraId="32C0F246">
            <w:pPr>
              <w:spacing w:line="300" w:lineRule="exact"/>
              <w:jc w:val="left"/>
              <w:rPr>
                <w:rFonts w:hint="eastAsia" w:ascii="方正书宋_GBK" w:eastAsia="方正书宋_GBK"/>
              </w:rPr>
            </w:pPr>
            <w:r>
              <w:rPr>
                <w:rFonts w:hint="eastAsia" w:ascii="方正书宋_GBK" w:eastAsia="方正书宋_GBK"/>
              </w:rPr>
              <w:t>土地变更调查完成率</w:t>
            </w:r>
          </w:p>
        </w:tc>
        <w:tc>
          <w:tcPr>
            <w:tcW w:w="737" w:type="dxa"/>
            <w:vAlign w:val="center"/>
          </w:tcPr>
          <w:p w14:paraId="295D3736">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14:paraId="7FAF3529">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6DC28BFF">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14:paraId="318B8413">
            <w:pPr>
              <w:spacing w:line="300" w:lineRule="exact"/>
              <w:jc w:val="center"/>
              <w:rPr>
                <w:rFonts w:ascii="方正书宋_GBK" w:eastAsia="方正书宋_GBK"/>
              </w:rPr>
            </w:pPr>
            <w:r>
              <w:rPr>
                <w:rFonts w:ascii="方正书宋_GBK" w:eastAsia="方正书宋_GBK"/>
              </w:rPr>
              <w:t>&lt;80%</w:t>
            </w:r>
          </w:p>
        </w:tc>
      </w:tr>
      <w:tr w14:paraId="2C7FA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14:paraId="6A84AFB0">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、土地利用管理</w:t>
            </w:r>
          </w:p>
        </w:tc>
        <w:tc>
          <w:tcPr>
            <w:tcW w:w="1276" w:type="dxa"/>
            <w:vMerge w:val="restart"/>
            <w:vAlign w:val="center"/>
          </w:tcPr>
          <w:p w14:paraId="5A786BC2">
            <w:pPr>
              <w:spacing w:line="300" w:lineRule="exact"/>
              <w:jc w:val="left"/>
              <w:rPr>
                <w:rFonts w:ascii="方正书宋_GBK" w:eastAsia="方正书宋_GBK"/>
              </w:rPr>
            </w:pPr>
            <w:r>
              <w:rPr>
                <w:rFonts w:ascii="方正书宋_GBK" w:eastAsia="方正书宋_GBK"/>
              </w:rPr>
              <w:t>136.00</w:t>
            </w:r>
          </w:p>
        </w:tc>
        <w:tc>
          <w:tcPr>
            <w:tcW w:w="2976" w:type="dxa"/>
            <w:vMerge w:val="restart"/>
            <w:vAlign w:val="center"/>
          </w:tcPr>
          <w:p w14:paraId="342374DD">
            <w:pPr>
              <w:spacing w:line="300" w:lineRule="exact"/>
              <w:jc w:val="left"/>
              <w:rPr>
                <w:rFonts w:hint="eastAsia" w:ascii="方正书宋_GBK" w:eastAsia="方正书宋_GBK"/>
              </w:rPr>
            </w:pPr>
            <w:r>
              <w:rPr>
                <w:rFonts w:hint="eastAsia" w:ascii="方正书宋_GBK" w:eastAsia="方正书宋_GBK"/>
              </w:rPr>
              <w:t>监测全区地价和土地市场动态，管理和监督城乡建设用地供应、政府土地储备、土地开发和节约集约利用，组织实施城乡建设用地增减挂钩。</w:t>
            </w:r>
          </w:p>
        </w:tc>
        <w:tc>
          <w:tcPr>
            <w:tcW w:w="2976" w:type="dxa"/>
            <w:vMerge w:val="restart"/>
            <w:vAlign w:val="center"/>
          </w:tcPr>
          <w:p w14:paraId="49468480">
            <w:pPr>
              <w:spacing w:line="300" w:lineRule="exact"/>
              <w:jc w:val="left"/>
              <w:rPr>
                <w:rFonts w:hint="eastAsia" w:ascii="方正书宋_GBK" w:eastAsia="方正书宋_GBK"/>
              </w:rPr>
            </w:pPr>
            <w:r>
              <w:rPr>
                <w:rFonts w:hint="eastAsia" w:ascii="方正书宋_GBK" w:eastAsia="方正书宋_GBK"/>
              </w:rPr>
              <w:t>对全区地价和土地市场进行动态监测，为区政府宏观调控和稳定土地市场提供决策依据；掌握评价土地利用现状和节约集约程度，为科学管地用地提供依据。</w:t>
            </w:r>
          </w:p>
        </w:tc>
        <w:tc>
          <w:tcPr>
            <w:tcW w:w="1417" w:type="dxa"/>
            <w:vAlign w:val="center"/>
          </w:tcPr>
          <w:p w14:paraId="55ED2473">
            <w:pPr>
              <w:spacing w:line="300" w:lineRule="exact"/>
              <w:jc w:val="left"/>
              <w:rPr>
                <w:rFonts w:hint="eastAsia" w:ascii="方正书宋_GBK" w:eastAsia="方正书宋_GBK"/>
              </w:rPr>
            </w:pPr>
            <w:r>
              <w:rPr>
                <w:rFonts w:hint="eastAsia" w:ascii="方正书宋_GBK" w:eastAsia="方正书宋_GBK"/>
              </w:rPr>
              <w:t>城乡建设用地增减挂钩工作完成率</w:t>
            </w:r>
          </w:p>
        </w:tc>
        <w:tc>
          <w:tcPr>
            <w:tcW w:w="737" w:type="dxa"/>
            <w:vAlign w:val="center"/>
          </w:tcPr>
          <w:p w14:paraId="57ACAF0B">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07E4EA8D">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14:paraId="1CC8D858">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vAlign w:val="center"/>
          </w:tcPr>
          <w:p w14:paraId="1957A91A">
            <w:pPr>
              <w:spacing w:line="300" w:lineRule="exact"/>
              <w:jc w:val="center"/>
              <w:rPr>
                <w:rFonts w:ascii="方正书宋_GBK" w:eastAsia="方正书宋_GBK"/>
              </w:rPr>
            </w:pPr>
            <w:r>
              <w:rPr>
                <w:rFonts w:ascii="方正书宋_GBK" w:eastAsia="方正书宋_GBK"/>
              </w:rPr>
              <w:t>&lt;70%</w:t>
            </w:r>
          </w:p>
        </w:tc>
      </w:tr>
      <w:tr w14:paraId="29CB4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14:paraId="4DF1C2B5">
            <w:pPr>
              <w:spacing w:line="300" w:lineRule="exact"/>
              <w:jc w:val="left"/>
              <w:rPr>
                <w:rFonts w:hint="eastAsia" w:ascii="方正书宋_GBK" w:eastAsia="方正书宋_GBK"/>
                <w:b/>
              </w:rPr>
            </w:pPr>
          </w:p>
        </w:tc>
        <w:tc>
          <w:tcPr>
            <w:tcW w:w="1276" w:type="dxa"/>
            <w:vMerge w:val="continue"/>
            <w:vAlign w:val="center"/>
          </w:tcPr>
          <w:p w14:paraId="5028489F">
            <w:pPr>
              <w:spacing w:line="300" w:lineRule="exact"/>
              <w:jc w:val="left"/>
              <w:rPr>
                <w:rFonts w:ascii="方正书宋_GBK" w:eastAsia="方正书宋_GBK"/>
              </w:rPr>
            </w:pPr>
          </w:p>
        </w:tc>
        <w:tc>
          <w:tcPr>
            <w:tcW w:w="2976" w:type="dxa"/>
            <w:vMerge w:val="continue"/>
            <w:vAlign w:val="center"/>
          </w:tcPr>
          <w:p w14:paraId="672522F7">
            <w:pPr>
              <w:spacing w:line="300" w:lineRule="exact"/>
              <w:jc w:val="left"/>
              <w:rPr>
                <w:rFonts w:hint="eastAsia" w:ascii="方正书宋_GBK" w:eastAsia="方正书宋_GBK"/>
              </w:rPr>
            </w:pPr>
          </w:p>
        </w:tc>
        <w:tc>
          <w:tcPr>
            <w:tcW w:w="2976" w:type="dxa"/>
            <w:vMerge w:val="continue"/>
            <w:vAlign w:val="center"/>
          </w:tcPr>
          <w:p w14:paraId="52530B08">
            <w:pPr>
              <w:spacing w:line="300" w:lineRule="exact"/>
              <w:jc w:val="left"/>
              <w:rPr>
                <w:rFonts w:hint="eastAsia" w:ascii="方正书宋_GBK" w:eastAsia="方正书宋_GBK"/>
              </w:rPr>
            </w:pPr>
          </w:p>
        </w:tc>
        <w:tc>
          <w:tcPr>
            <w:tcW w:w="1417" w:type="dxa"/>
            <w:vAlign w:val="center"/>
          </w:tcPr>
          <w:p w14:paraId="730968DB">
            <w:pPr>
              <w:spacing w:line="300" w:lineRule="exact"/>
              <w:jc w:val="left"/>
              <w:rPr>
                <w:rFonts w:hint="eastAsia" w:ascii="方正书宋_GBK" w:eastAsia="方正书宋_GBK"/>
              </w:rPr>
            </w:pPr>
            <w:r>
              <w:rPr>
                <w:rFonts w:hint="eastAsia" w:ascii="方正书宋_GBK" w:eastAsia="方正书宋_GBK"/>
              </w:rPr>
              <w:t>评价成果区级汇总与分析更新完成情况</w:t>
            </w:r>
          </w:p>
        </w:tc>
        <w:tc>
          <w:tcPr>
            <w:tcW w:w="737" w:type="dxa"/>
            <w:vAlign w:val="center"/>
          </w:tcPr>
          <w:p w14:paraId="1DB37578">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2CEFACBC">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14:paraId="572C6D85">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vAlign w:val="center"/>
          </w:tcPr>
          <w:p w14:paraId="3A05304A">
            <w:pPr>
              <w:spacing w:line="300" w:lineRule="exact"/>
              <w:jc w:val="center"/>
              <w:rPr>
                <w:rFonts w:ascii="方正书宋_GBK" w:eastAsia="方正书宋_GBK"/>
              </w:rPr>
            </w:pPr>
            <w:r>
              <w:rPr>
                <w:rFonts w:ascii="方正书宋_GBK" w:eastAsia="方正书宋_GBK"/>
              </w:rPr>
              <w:t>&lt;70%</w:t>
            </w:r>
          </w:p>
        </w:tc>
      </w:tr>
      <w:tr w14:paraId="0F632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14:paraId="49D4DB4F">
            <w:pPr>
              <w:spacing w:line="300" w:lineRule="exact"/>
              <w:jc w:val="left"/>
              <w:rPr>
                <w:rFonts w:hint="eastAsia" w:ascii="方正书宋_GBK" w:eastAsia="方正书宋_GBK"/>
                <w:b/>
              </w:rPr>
            </w:pPr>
          </w:p>
        </w:tc>
        <w:tc>
          <w:tcPr>
            <w:tcW w:w="1276" w:type="dxa"/>
            <w:vMerge w:val="continue"/>
            <w:vAlign w:val="center"/>
          </w:tcPr>
          <w:p w14:paraId="6CF11904">
            <w:pPr>
              <w:spacing w:line="300" w:lineRule="exact"/>
              <w:jc w:val="left"/>
              <w:rPr>
                <w:rFonts w:ascii="方正书宋_GBK" w:eastAsia="方正书宋_GBK"/>
              </w:rPr>
            </w:pPr>
          </w:p>
        </w:tc>
        <w:tc>
          <w:tcPr>
            <w:tcW w:w="2976" w:type="dxa"/>
            <w:vMerge w:val="continue"/>
            <w:vAlign w:val="center"/>
          </w:tcPr>
          <w:p w14:paraId="11E1D571">
            <w:pPr>
              <w:spacing w:line="300" w:lineRule="exact"/>
              <w:jc w:val="left"/>
              <w:rPr>
                <w:rFonts w:hint="eastAsia" w:ascii="方正书宋_GBK" w:eastAsia="方正书宋_GBK"/>
              </w:rPr>
            </w:pPr>
          </w:p>
        </w:tc>
        <w:tc>
          <w:tcPr>
            <w:tcW w:w="2976" w:type="dxa"/>
            <w:vMerge w:val="continue"/>
            <w:vAlign w:val="center"/>
          </w:tcPr>
          <w:p w14:paraId="1FE7BAC7">
            <w:pPr>
              <w:spacing w:line="300" w:lineRule="exact"/>
              <w:jc w:val="left"/>
              <w:rPr>
                <w:rFonts w:hint="eastAsia" w:ascii="方正书宋_GBK" w:eastAsia="方正书宋_GBK"/>
              </w:rPr>
            </w:pPr>
          </w:p>
        </w:tc>
        <w:tc>
          <w:tcPr>
            <w:tcW w:w="1417" w:type="dxa"/>
            <w:vAlign w:val="center"/>
          </w:tcPr>
          <w:p w14:paraId="3846733D">
            <w:pPr>
              <w:spacing w:line="300" w:lineRule="exact"/>
              <w:jc w:val="left"/>
              <w:rPr>
                <w:rFonts w:hint="eastAsia" w:ascii="方正书宋_GBK" w:eastAsia="方正书宋_GBK"/>
              </w:rPr>
            </w:pPr>
            <w:r>
              <w:rPr>
                <w:rFonts w:hint="eastAsia" w:ascii="方正书宋_GBK" w:eastAsia="方正书宋_GBK"/>
              </w:rPr>
              <w:t>监测分析工作次数</w:t>
            </w:r>
          </w:p>
        </w:tc>
        <w:tc>
          <w:tcPr>
            <w:tcW w:w="737" w:type="dxa"/>
            <w:vAlign w:val="center"/>
          </w:tcPr>
          <w:p w14:paraId="471A7FF1">
            <w:pPr>
              <w:spacing w:line="300" w:lineRule="exact"/>
              <w:jc w:val="center"/>
              <w:rPr>
                <w:rFonts w:hint="eastAsia" w:ascii="方正书宋_GBK" w:eastAsia="方正书宋_GBK"/>
              </w:rPr>
            </w:pPr>
            <w:r>
              <w:rPr>
                <w:rFonts w:ascii="方正书宋_GBK" w:eastAsia="方正书宋_GBK"/>
              </w:rPr>
              <w:t>4</w:t>
            </w:r>
          </w:p>
        </w:tc>
        <w:tc>
          <w:tcPr>
            <w:tcW w:w="737" w:type="dxa"/>
            <w:vAlign w:val="center"/>
          </w:tcPr>
          <w:p w14:paraId="63EB41A5">
            <w:pPr>
              <w:spacing w:line="300" w:lineRule="exact"/>
              <w:jc w:val="center"/>
              <w:rPr>
                <w:rFonts w:hint="eastAsia" w:ascii="方正书宋_GBK" w:eastAsia="方正书宋_GBK"/>
              </w:rPr>
            </w:pPr>
            <w:r>
              <w:rPr>
                <w:rFonts w:ascii="方正书宋_GBK" w:eastAsia="方正书宋_GBK"/>
              </w:rPr>
              <w:t>3</w:t>
            </w:r>
          </w:p>
        </w:tc>
        <w:tc>
          <w:tcPr>
            <w:tcW w:w="737" w:type="dxa"/>
            <w:vAlign w:val="center"/>
          </w:tcPr>
          <w:p w14:paraId="174FAC7E">
            <w:pPr>
              <w:spacing w:line="300" w:lineRule="exact"/>
              <w:jc w:val="center"/>
              <w:rPr>
                <w:rFonts w:hint="eastAsia" w:ascii="方正书宋_GBK" w:eastAsia="方正书宋_GBK"/>
              </w:rPr>
            </w:pPr>
            <w:r>
              <w:rPr>
                <w:rFonts w:ascii="方正书宋_GBK" w:eastAsia="方正书宋_GBK"/>
              </w:rPr>
              <w:t>2</w:t>
            </w:r>
          </w:p>
        </w:tc>
        <w:tc>
          <w:tcPr>
            <w:tcW w:w="737" w:type="dxa"/>
            <w:vAlign w:val="center"/>
          </w:tcPr>
          <w:p w14:paraId="54F0DF8C">
            <w:pPr>
              <w:spacing w:line="300" w:lineRule="exact"/>
              <w:jc w:val="center"/>
              <w:rPr>
                <w:rFonts w:ascii="方正书宋_GBK" w:eastAsia="方正书宋_GBK"/>
              </w:rPr>
            </w:pPr>
            <w:r>
              <w:rPr>
                <w:rFonts w:ascii="方正书宋_GBK" w:eastAsia="方正书宋_GBK"/>
              </w:rPr>
              <w:t>&lt;2</w:t>
            </w:r>
          </w:p>
        </w:tc>
      </w:tr>
      <w:tr w14:paraId="30986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14:paraId="6E216887">
            <w:pPr>
              <w:spacing w:line="300" w:lineRule="exact"/>
              <w:jc w:val="left"/>
              <w:rPr>
                <w:rFonts w:hint="eastAsia" w:ascii="方正书宋_GBK" w:eastAsia="方正书宋_GBK"/>
                <w:b/>
              </w:rPr>
            </w:pPr>
          </w:p>
        </w:tc>
        <w:tc>
          <w:tcPr>
            <w:tcW w:w="1276" w:type="dxa"/>
            <w:vMerge w:val="continue"/>
            <w:vAlign w:val="center"/>
          </w:tcPr>
          <w:p w14:paraId="330F2549">
            <w:pPr>
              <w:spacing w:line="300" w:lineRule="exact"/>
              <w:jc w:val="left"/>
              <w:rPr>
                <w:rFonts w:ascii="方正书宋_GBK" w:eastAsia="方正书宋_GBK"/>
              </w:rPr>
            </w:pPr>
          </w:p>
        </w:tc>
        <w:tc>
          <w:tcPr>
            <w:tcW w:w="2976" w:type="dxa"/>
            <w:vMerge w:val="continue"/>
            <w:vAlign w:val="center"/>
          </w:tcPr>
          <w:p w14:paraId="1F1C986A">
            <w:pPr>
              <w:spacing w:line="300" w:lineRule="exact"/>
              <w:jc w:val="left"/>
              <w:rPr>
                <w:rFonts w:hint="eastAsia" w:ascii="方正书宋_GBK" w:eastAsia="方正书宋_GBK"/>
              </w:rPr>
            </w:pPr>
          </w:p>
        </w:tc>
        <w:tc>
          <w:tcPr>
            <w:tcW w:w="2976" w:type="dxa"/>
            <w:vMerge w:val="continue"/>
            <w:vAlign w:val="center"/>
          </w:tcPr>
          <w:p w14:paraId="6C65EEB3">
            <w:pPr>
              <w:spacing w:line="300" w:lineRule="exact"/>
              <w:jc w:val="left"/>
              <w:rPr>
                <w:rFonts w:hint="eastAsia" w:ascii="方正书宋_GBK" w:eastAsia="方正书宋_GBK"/>
              </w:rPr>
            </w:pPr>
          </w:p>
        </w:tc>
        <w:tc>
          <w:tcPr>
            <w:tcW w:w="1417" w:type="dxa"/>
            <w:vAlign w:val="center"/>
          </w:tcPr>
          <w:p w14:paraId="7D4BD699">
            <w:pPr>
              <w:spacing w:line="300" w:lineRule="exact"/>
              <w:jc w:val="left"/>
              <w:rPr>
                <w:rFonts w:hint="eastAsia" w:ascii="方正书宋_GBK" w:eastAsia="方正书宋_GBK"/>
              </w:rPr>
            </w:pPr>
            <w:r>
              <w:rPr>
                <w:rFonts w:hint="eastAsia" w:ascii="方正书宋_GBK" w:eastAsia="方正书宋_GBK"/>
              </w:rPr>
              <w:t>利用现状掌握率</w:t>
            </w:r>
          </w:p>
        </w:tc>
        <w:tc>
          <w:tcPr>
            <w:tcW w:w="737" w:type="dxa"/>
            <w:vAlign w:val="center"/>
          </w:tcPr>
          <w:p w14:paraId="73ED8737">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152A25B7">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14:paraId="74AF2245">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vAlign w:val="center"/>
          </w:tcPr>
          <w:p w14:paraId="1FFEA7B2">
            <w:pPr>
              <w:spacing w:line="300" w:lineRule="exact"/>
              <w:jc w:val="center"/>
              <w:rPr>
                <w:rFonts w:ascii="方正书宋_GBK" w:eastAsia="方正书宋_GBK"/>
              </w:rPr>
            </w:pPr>
            <w:r>
              <w:rPr>
                <w:rFonts w:ascii="方正书宋_GBK" w:eastAsia="方正书宋_GBK"/>
              </w:rPr>
              <w:t>&lt;70%</w:t>
            </w:r>
          </w:p>
        </w:tc>
      </w:tr>
      <w:tr w14:paraId="37E58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14:paraId="40BFDB9B">
            <w:pPr>
              <w:spacing w:line="300" w:lineRule="exact"/>
              <w:jc w:val="left"/>
              <w:rPr>
                <w:rFonts w:hint="eastAsia" w:ascii="方正书宋_GBK" w:eastAsia="方正书宋_GBK"/>
                <w:b/>
              </w:rPr>
            </w:pPr>
            <w:r>
              <w:rPr>
                <w:rFonts w:hint="eastAsia" w:ascii="方正书宋_GBK" w:eastAsia="方正书宋_GBK"/>
                <w:b/>
              </w:rPr>
              <w:t>二、矿产资源管理与地质环境保护</w:t>
            </w:r>
          </w:p>
        </w:tc>
        <w:tc>
          <w:tcPr>
            <w:tcW w:w="1276" w:type="dxa"/>
            <w:vAlign w:val="center"/>
          </w:tcPr>
          <w:p w14:paraId="56A484C9">
            <w:pPr>
              <w:spacing w:line="300" w:lineRule="exact"/>
              <w:jc w:val="left"/>
              <w:rPr>
                <w:rFonts w:ascii="方正书宋_GBK" w:eastAsia="方正书宋_GBK"/>
              </w:rPr>
            </w:pPr>
            <w:r>
              <w:rPr>
                <w:rFonts w:ascii="方正书宋_GBK" w:eastAsia="方正书宋_GBK"/>
              </w:rPr>
              <w:t>1989.00</w:t>
            </w:r>
          </w:p>
        </w:tc>
        <w:tc>
          <w:tcPr>
            <w:tcW w:w="2976" w:type="dxa"/>
            <w:vAlign w:val="center"/>
          </w:tcPr>
          <w:p w14:paraId="34F8B9AC">
            <w:pPr>
              <w:spacing w:line="300" w:lineRule="exact"/>
              <w:jc w:val="left"/>
              <w:rPr>
                <w:rFonts w:hint="eastAsia" w:ascii="方正书宋_GBK" w:eastAsia="方正书宋_GBK"/>
              </w:rPr>
            </w:pPr>
            <w:r>
              <w:rPr>
                <w:rFonts w:hint="eastAsia" w:ascii="方正书宋_GBK" w:eastAsia="方正书宋_GBK"/>
              </w:rPr>
              <w:t>负责全区矿产资源开发管理，组织实施矿产资源勘查，推动地质灾害防治地质环境恢复治理和地质遗迹保护工作，开展地下水监测和地热、矿泉水管理。</w:t>
            </w:r>
          </w:p>
        </w:tc>
        <w:tc>
          <w:tcPr>
            <w:tcW w:w="2976" w:type="dxa"/>
            <w:vAlign w:val="center"/>
          </w:tcPr>
          <w:p w14:paraId="4BE073B1">
            <w:pPr>
              <w:spacing w:line="300" w:lineRule="exact"/>
              <w:jc w:val="left"/>
              <w:rPr>
                <w:rFonts w:hint="eastAsia" w:ascii="方正书宋_GBK" w:eastAsia="方正书宋_GBK"/>
              </w:rPr>
            </w:pPr>
            <w:r>
              <w:rPr>
                <w:rFonts w:hint="eastAsia" w:ascii="方正书宋_GBK" w:eastAsia="方正书宋_GBK"/>
              </w:rPr>
              <w:t>实现全区矿产资源开发管理科学合理；加强基础地质工作；管理好重要地质资料；稳步推进矿山地质环境治理攻坚行动；提高地质灾害预警预报能力；掌握地面沉降动态变化数据。</w:t>
            </w:r>
          </w:p>
        </w:tc>
        <w:tc>
          <w:tcPr>
            <w:tcW w:w="1417" w:type="dxa"/>
            <w:vAlign w:val="center"/>
          </w:tcPr>
          <w:p w14:paraId="2C0EF993">
            <w:pPr>
              <w:spacing w:line="300" w:lineRule="exact"/>
              <w:jc w:val="left"/>
              <w:rPr>
                <w:rFonts w:hint="eastAsia" w:ascii="方正书宋_GBK" w:eastAsia="方正书宋_GBK"/>
              </w:rPr>
            </w:pPr>
          </w:p>
        </w:tc>
        <w:tc>
          <w:tcPr>
            <w:tcW w:w="737" w:type="dxa"/>
            <w:vAlign w:val="center"/>
          </w:tcPr>
          <w:p w14:paraId="5DCF845C">
            <w:pPr>
              <w:spacing w:line="300" w:lineRule="exact"/>
              <w:jc w:val="center"/>
              <w:rPr>
                <w:rFonts w:hint="eastAsia" w:ascii="方正书宋_GBK" w:eastAsia="方正书宋_GBK"/>
              </w:rPr>
            </w:pPr>
          </w:p>
        </w:tc>
        <w:tc>
          <w:tcPr>
            <w:tcW w:w="737" w:type="dxa"/>
            <w:vAlign w:val="center"/>
          </w:tcPr>
          <w:p w14:paraId="0A4D35B1">
            <w:pPr>
              <w:spacing w:line="300" w:lineRule="exact"/>
              <w:jc w:val="center"/>
              <w:rPr>
                <w:rFonts w:hint="eastAsia" w:ascii="方正书宋_GBK" w:eastAsia="方正书宋_GBK"/>
              </w:rPr>
            </w:pPr>
          </w:p>
        </w:tc>
        <w:tc>
          <w:tcPr>
            <w:tcW w:w="737" w:type="dxa"/>
            <w:vAlign w:val="center"/>
          </w:tcPr>
          <w:p w14:paraId="1F1ABE72">
            <w:pPr>
              <w:spacing w:line="300" w:lineRule="exact"/>
              <w:jc w:val="center"/>
              <w:rPr>
                <w:rFonts w:hint="eastAsia" w:ascii="方正书宋_GBK" w:eastAsia="方正书宋_GBK"/>
              </w:rPr>
            </w:pPr>
          </w:p>
        </w:tc>
        <w:tc>
          <w:tcPr>
            <w:tcW w:w="737" w:type="dxa"/>
            <w:vAlign w:val="center"/>
          </w:tcPr>
          <w:p w14:paraId="5C69D982">
            <w:pPr>
              <w:spacing w:line="300" w:lineRule="exact"/>
              <w:jc w:val="center"/>
              <w:rPr>
                <w:rFonts w:ascii="方正书宋_GBK" w:eastAsia="方正书宋_GBK"/>
              </w:rPr>
            </w:pPr>
          </w:p>
        </w:tc>
      </w:tr>
      <w:tr w14:paraId="3E04C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14:paraId="5C871A0E">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、矿产资源开发与保护</w:t>
            </w:r>
          </w:p>
        </w:tc>
        <w:tc>
          <w:tcPr>
            <w:tcW w:w="1276" w:type="dxa"/>
            <w:vMerge w:val="restart"/>
            <w:vAlign w:val="center"/>
          </w:tcPr>
          <w:p w14:paraId="2EFBF0A2">
            <w:pPr>
              <w:spacing w:line="300" w:lineRule="exact"/>
              <w:jc w:val="left"/>
              <w:rPr>
                <w:rFonts w:ascii="方正书宋_GBK" w:eastAsia="方正书宋_GBK"/>
              </w:rPr>
            </w:pPr>
            <w:r>
              <w:rPr>
                <w:rFonts w:ascii="方正书宋_GBK" w:eastAsia="方正书宋_GBK"/>
              </w:rPr>
              <w:t>50.00</w:t>
            </w:r>
          </w:p>
        </w:tc>
        <w:tc>
          <w:tcPr>
            <w:tcW w:w="2976" w:type="dxa"/>
            <w:vMerge w:val="restart"/>
            <w:vAlign w:val="center"/>
          </w:tcPr>
          <w:p w14:paraId="18D2F06D">
            <w:pPr>
              <w:spacing w:line="300" w:lineRule="exact"/>
              <w:jc w:val="left"/>
              <w:rPr>
                <w:rFonts w:hint="eastAsia" w:ascii="方正书宋_GBK" w:eastAsia="方正书宋_GBK"/>
              </w:rPr>
            </w:pPr>
            <w:r>
              <w:rPr>
                <w:rFonts w:hint="eastAsia" w:ascii="方正书宋_GBK" w:eastAsia="方正书宋_GBK"/>
              </w:rPr>
              <w:t>组织实施矿业管理工作，矿产资源保护和保护性开采特定矿种的管理事项。</w:t>
            </w:r>
          </w:p>
        </w:tc>
        <w:tc>
          <w:tcPr>
            <w:tcW w:w="2976" w:type="dxa"/>
            <w:vMerge w:val="restart"/>
            <w:vAlign w:val="center"/>
          </w:tcPr>
          <w:p w14:paraId="70CAF788">
            <w:pPr>
              <w:spacing w:line="300" w:lineRule="exact"/>
              <w:jc w:val="left"/>
              <w:rPr>
                <w:rFonts w:hint="eastAsia" w:ascii="方正书宋_GBK" w:eastAsia="方正书宋_GBK"/>
              </w:rPr>
            </w:pPr>
            <w:r>
              <w:rPr>
                <w:rFonts w:hint="eastAsia" w:ascii="方正书宋_GBK" w:eastAsia="方正书宋_GBK"/>
              </w:rPr>
              <w:t>为矿产开发管理工作和矿业经济分析提供数据基础；保证矿产资源开发利用方案的科学、合理、有效，把好资源开发利用的源头关；推进矿产资源合理勘查，减低勘查投资风险。</w:t>
            </w:r>
          </w:p>
        </w:tc>
        <w:tc>
          <w:tcPr>
            <w:tcW w:w="1417" w:type="dxa"/>
            <w:vAlign w:val="center"/>
          </w:tcPr>
          <w:p w14:paraId="2056C836">
            <w:pPr>
              <w:spacing w:line="300" w:lineRule="exact"/>
              <w:jc w:val="left"/>
              <w:rPr>
                <w:rFonts w:hint="eastAsia" w:ascii="方正书宋_GBK" w:eastAsia="方正书宋_GBK"/>
              </w:rPr>
            </w:pPr>
            <w:r>
              <w:rPr>
                <w:rFonts w:hint="eastAsia" w:ascii="方正书宋_GBK" w:eastAsia="方正书宋_GBK"/>
              </w:rPr>
              <w:t>矿产勘查实施方案评审率</w:t>
            </w:r>
          </w:p>
        </w:tc>
        <w:tc>
          <w:tcPr>
            <w:tcW w:w="737" w:type="dxa"/>
            <w:vAlign w:val="center"/>
          </w:tcPr>
          <w:p w14:paraId="6D934119">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6DC9E813">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14:paraId="503DD30F">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vAlign w:val="center"/>
          </w:tcPr>
          <w:p w14:paraId="355C7A8D">
            <w:pPr>
              <w:spacing w:line="300" w:lineRule="exact"/>
              <w:jc w:val="center"/>
              <w:rPr>
                <w:rFonts w:ascii="方正书宋_GBK" w:eastAsia="方正书宋_GBK"/>
              </w:rPr>
            </w:pPr>
            <w:r>
              <w:rPr>
                <w:rFonts w:ascii="方正书宋_GBK" w:eastAsia="方正书宋_GBK"/>
              </w:rPr>
              <w:t>&lt;70%</w:t>
            </w:r>
          </w:p>
        </w:tc>
      </w:tr>
      <w:tr w14:paraId="5A0C7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14:paraId="45FF08B1">
            <w:pPr>
              <w:spacing w:line="300" w:lineRule="exact"/>
              <w:jc w:val="left"/>
              <w:rPr>
                <w:rFonts w:hint="eastAsia" w:ascii="方正书宋_GBK" w:eastAsia="方正书宋_GBK"/>
                <w:b/>
              </w:rPr>
            </w:pPr>
          </w:p>
        </w:tc>
        <w:tc>
          <w:tcPr>
            <w:tcW w:w="1276" w:type="dxa"/>
            <w:vMerge w:val="continue"/>
            <w:vAlign w:val="center"/>
          </w:tcPr>
          <w:p w14:paraId="0CBFE6BE">
            <w:pPr>
              <w:spacing w:line="300" w:lineRule="exact"/>
              <w:jc w:val="left"/>
              <w:rPr>
                <w:rFonts w:ascii="方正书宋_GBK" w:eastAsia="方正书宋_GBK"/>
              </w:rPr>
            </w:pPr>
          </w:p>
        </w:tc>
        <w:tc>
          <w:tcPr>
            <w:tcW w:w="2976" w:type="dxa"/>
            <w:vMerge w:val="continue"/>
            <w:vAlign w:val="center"/>
          </w:tcPr>
          <w:p w14:paraId="267D98B7">
            <w:pPr>
              <w:spacing w:line="300" w:lineRule="exact"/>
              <w:jc w:val="left"/>
              <w:rPr>
                <w:rFonts w:hint="eastAsia" w:ascii="方正书宋_GBK" w:eastAsia="方正书宋_GBK"/>
              </w:rPr>
            </w:pPr>
          </w:p>
        </w:tc>
        <w:tc>
          <w:tcPr>
            <w:tcW w:w="2976" w:type="dxa"/>
            <w:vMerge w:val="continue"/>
            <w:vAlign w:val="center"/>
          </w:tcPr>
          <w:p w14:paraId="3FD70C45">
            <w:pPr>
              <w:spacing w:line="300" w:lineRule="exact"/>
              <w:jc w:val="left"/>
              <w:rPr>
                <w:rFonts w:hint="eastAsia" w:ascii="方正书宋_GBK" w:eastAsia="方正书宋_GBK"/>
              </w:rPr>
            </w:pPr>
          </w:p>
        </w:tc>
        <w:tc>
          <w:tcPr>
            <w:tcW w:w="1417" w:type="dxa"/>
            <w:vAlign w:val="center"/>
          </w:tcPr>
          <w:p w14:paraId="50D1EAB2">
            <w:pPr>
              <w:spacing w:line="300" w:lineRule="exact"/>
              <w:jc w:val="left"/>
              <w:rPr>
                <w:rFonts w:hint="eastAsia" w:ascii="方正书宋_GBK" w:eastAsia="方正书宋_GBK"/>
              </w:rPr>
            </w:pPr>
            <w:r>
              <w:rPr>
                <w:rFonts w:hint="eastAsia" w:ascii="方正书宋_GBK" w:eastAsia="方正书宋_GBK"/>
              </w:rPr>
              <w:t>矿产开发利用方案通过率</w:t>
            </w:r>
          </w:p>
        </w:tc>
        <w:tc>
          <w:tcPr>
            <w:tcW w:w="737" w:type="dxa"/>
            <w:vAlign w:val="center"/>
          </w:tcPr>
          <w:p w14:paraId="184E07BD">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7054A2B5">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14:paraId="2EFDAE29">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vAlign w:val="center"/>
          </w:tcPr>
          <w:p w14:paraId="68B1DF32">
            <w:pPr>
              <w:spacing w:line="300" w:lineRule="exact"/>
              <w:jc w:val="center"/>
              <w:rPr>
                <w:rFonts w:ascii="方正书宋_GBK" w:eastAsia="方正书宋_GBK"/>
              </w:rPr>
            </w:pPr>
            <w:r>
              <w:rPr>
                <w:rFonts w:ascii="方正书宋_GBK" w:eastAsia="方正书宋_GBK"/>
              </w:rPr>
              <w:t>&lt;70%</w:t>
            </w:r>
          </w:p>
        </w:tc>
      </w:tr>
      <w:tr w14:paraId="4E8EF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14:paraId="6E09739C">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、地质勘查</w:t>
            </w:r>
          </w:p>
        </w:tc>
        <w:tc>
          <w:tcPr>
            <w:tcW w:w="1276" w:type="dxa"/>
            <w:vMerge w:val="restart"/>
            <w:vAlign w:val="center"/>
          </w:tcPr>
          <w:p w14:paraId="0CBDD9D0">
            <w:pPr>
              <w:spacing w:line="300" w:lineRule="exact"/>
              <w:jc w:val="left"/>
              <w:rPr>
                <w:rFonts w:ascii="方正书宋_GBK" w:eastAsia="方正书宋_GBK"/>
              </w:rPr>
            </w:pPr>
          </w:p>
        </w:tc>
        <w:tc>
          <w:tcPr>
            <w:tcW w:w="2976" w:type="dxa"/>
            <w:vMerge w:val="restart"/>
            <w:vAlign w:val="center"/>
          </w:tcPr>
          <w:p w14:paraId="71FD93AC">
            <w:pPr>
              <w:spacing w:line="300" w:lineRule="exact"/>
              <w:jc w:val="left"/>
              <w:rPr>
                <w:rFonts w:hint="eastAsia" w:ascii="方正书宋_GBK" w:eastAsia="方正书宋_GBK"/>
              </w:rPr>
            </w:pPr>
            <w:r>
              <w:rPr>
                <w:rFonts w:hint="eastAsia" w:ascii="方正书宋_GBK" w:eastAsia="方正书宋_GBK"/>
              </w:rPr>
              <w:t>组织全区矿产资源调查评价，编制地质勘查规划并监督检查执行情况，管理地质勘查项目，组织实施重大地质勘查项目，管理地质勘查行业和地勘单位资质，组织实施全区找矿突破战略行动。</w:t>
            </w:r>
          </w:p>
        </w:tc>
        <w:tc>
          <w:tcPr>
            <w:tcW w:w="2976" w:type="dxa"/>
            <w:vMerge w:val="restart"/>
            <w:vAlign w:val="center"/>
          </w:tcPr>
          <w:p w14:paraId="202F6E4B">
            <w:pPr>
              <w:spacing w:line="300" w:lineRule="exact"/>
              <w:jc w:val="left"/>
              <w:rPr>
                <w:rFonts w:hint="eastAsia" w:ascii="方正书宋_GBK" w:eastAsia="方正书宋_GBK"/>
              </w:rPr>
            </w:pPr>
            <w:r>
              <w:rPr>
                <w:rFonts w:hint="eastAsia" w:ascii="方正书宋_GBK" w:eastAsia="方正书宋_GBK"/>
              </w:rPr>
              <w:t>加强我区基础地质和地质找矿工作，服务地质勘查行业，提高我区经济和社会发展资源保障程度，引导社会资本有序投入地质勘查，推进地质勘查项目管理管能力。</w:t>
            </w:r>
          </w:p>
        </w:tc>
        <w:tc>
          <w:tcPr>
            <w:tcW w:w="1417" w:type="dxa"/>
            <w:vAlign w:val="center"/>
          </w:tcPr>
          <w:p w14:paraId="168644D8">
            <w:pPr>
              <w:spacing w:line="300" w:lineRule="exact"/>
              <w:jc w:val="left"/>
              <w:rPr>
                <w:rFonts w:hint="eastAsia" w:ascii="方正书宋_GBK" w:eastAsia="方正书宋_GBK"/>
              </w:rPr>
            </w:pPr>
            <w:r>
              <w:rPr>
                <w:rFonts w:hint="eastAsia" w:ascii="方正书宋_GBK" w:eastAsia="方正书宋_GBK"/>
              </w:rPr>
              <w:t>勘查设计工作量完成率</w:t>
            </w:r>
          </w:p>
        </w:tc>
        <w:tc>
          <w:tcPr>
            <w:tcW w:w="737" w:type="dxa"/>
            <w:vAlign w:val="center"/>
          </w:tcPr>
          <w:p w14:paraId="12284DC5">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2EF9779A">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14:paraId="2EF85353">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vAlign w:val="center"/>
          </w:tcPr>
          <w:p w14:paraId="0BDEF8BA">
            <w:pPr>
              <w:spacing w:line="300" w:lineRule="exact"/>
              <w:jc w:val="center"/>
              <w:rPr>
                <w:rFonts w:ascii="方正书宋_GBK" w:eastAsia="方正书宋_GBK"/>
              </w:rPr>
            </w:pPr>
            <w:r>
              <w:rPr>
                <w:rFonts w:ascii="方正书宋_GBK" w:eastAsia="方正书宋_GBK"/>
              </w:rPr>
              <w:t>&lt;70%</w:t>
            </w:r>
          </w:p>
        </w:tc>
      </w:tr>
      <w:tr w14:paraId="57762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14:paraId="3FEB932A">
            <w:pPr>
              <w:spacing w:line="300" w:lineRule="exact"/>
              <w:jc w:val="left"/>
              <w:rPr>
                <w:rFonts w:hint="eastAsia" w:ascii="方正书宋_GBK" w:eastAsia="方正书宋_GBK"/>
                <w:b/>
              </w:rPr>
            </w:pPr>
          </w:p>
        </w:tc>
        <w:tc>
          <w:tcPr>
            <w:tcW w:w="1276" w:type="dxa"/>
            <w:vMerge w:val="continue"/>
            <w:vAlign w:val="center"/>
          </w:tcPr>
          <w:p w14:paraId="63EDC974">
            <w:pPr>
              <w:spacing w:line="300" w:lineRule="exact"/>
              <w:jc w:val="left"/>
              <w:rPr>
                <w:rFonts w:ascii="方正书宋_GBK" w:eastAsia="方正书宋_GBK"/>
              </w:rPr>
            </w:pPr>
          </w:p>
        </w:tc>
        <w:tc>
          <w:tcPr>
            <w:tcW w:w="2976" w:type="dxa"/>
            <w:vMerge w:val="continue"/>
            <w:vAlign w:val="center"/>
          </w:tcPr>
          <w:p w14:paraId="1DDAEE2B">
            <w:pPr>
              <w:spacing w:line="300" w:lineRule="exact"/>
              <w:jc w:val="left"/>
              <w:rPr>
                <w:rFonts w:hint="eastAsia" w:ascii="方正书宋_GBK" w:eastAsia="方正书宋_GBK"/>
              </w:rPr>
            </w:pPr>
          </w:p>
        </w:tc>
        <w:tc>
          <w:tcPr>
            <w:tcW w:w="2976" w:type="dxa"/>
            <w:vMerge w:val="continue"/>
            <w:vAlign w:val="center"/>
          </w:tcPr>
          <w:p w14:paraId="3E13C406">
            <w:pPr>
              <w:spacing w:line="300" w:lineRule="exact"/>
              <w:jc w:val="left"/>
              <w:rPr>
                <w:rFonts w:hint="eastAsia" w:ascii="方正书宋_GBK" w:eastAsia="方正书宋_GBK"/>
              </w:rPr>
            </w:pPr>
          </w:p>
        </w:tc>
        <w:tc>
          <w:tcPr>
            <w:tcW w:w="1417" w:type="dxa"/>
            <w:vAlign w:val="center"/>
          </w:tcPr>
          <w:p w14:paraId="520FE72B">
            <w:pPr>
              <w:spacing w:line="300" w:lineRule="exact"/>
              <w:jc w:val="left"/>
              <w:rPr>
                <w:rFonts w:hint="eastAsia" w:ascii="方正书宋_GBK" w:eastAsia="方正书宋_GBK"/>
              </w:rPr>
            </w:pPr>
            <w:r>
              <w:rPr>
                <w:rFonts w:hint="eastAsia" w:ascii="方正书宋_GBK" w:eastAsia="方正书宋_GBK"/>
              </w:rPr>
              <w:t>地勘项目管理和监管工作完成率</w:t>
            </w:r>
          </w:p>
        </w:tc>
        <w:tc>
          <w:tcPr>
            <w:tcW w:w="737" w:type="dxa"/>
            <w:vAlign w:val="center"/>
          </w:tcPr>
          <w:p w14:paraId="05866029">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14:paraId="14495983">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53843935">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14:paraId="2D325262">
            <w:pPr>
              <w:spacing w:line="300" w:lineRule="exact"/>
              <w:jc w:val="center"/>
              <w:rPr>
                <w:rFonts w:ascii="方正书宋_GBK" w:eastAsia="方正书宋_GBK"/>
              </w:rPr>
            </w:pPr>
            <w:r>
              <w:rPr>
                <w:rFonts w:ascii="方正书宋_GBK" w:eastAsia="方正书宋_GBK"/>
              </w:rPr>
              <w:t>&lt;80%</w:t>
            </w:r>
          </w:p>
        </w:tc>
      </w:tr>
      <w:tr w14:paraId="28C8F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14:paraId="685FFA88">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、矿产资源储量管理</w:t>
            </w:r>
          </w:p>
        </w:tc>
        <w:tc>
          <w:tcPr>
            <w:tcW w:w="1276" w:type="dxa"/>
            <w:vMerge w:val="restart"/>
            <w:vAlign w:val="center"/>
          </w:tcPr>
          <w:p w14:paraId="2801B7BE">
            <w:pPr>
              <w:spacing w:line="300" w:lineRule="exact"/>
              <w:jc w:val="left"/>
              <w:rPr>
                <w:rFonts w:ascii="方正书宋_GBK" w:eastAsia="方正书宋_GBK"/>
              </w:rPr>
            </w:pPr>
          </w:p>
        </w:tc>
        <w:tc>
          <w:tcPr>
            <w:tcW w:w="2976" w:type="dxa"/>
            <w:vMerge w:val="restart"/>
            <w:vAlign w:val="center"/>
          </w:tcPr>
          <w:p w14:paraId="510B1CC0">
            <w:pPr>
              <w:spacing w:line="300" w:lineRule="exact"/>
              <w:jc w:val="left"/>
              <w:rPr>
                <w:rFonts w:hint="eastAsia" w:ascii="方正书宋_GBK" w:eastAsia="方正书宋_GBK"/>
              </w:rPr>
            </w:pPr>
            <w:r>
              <w:rPr>
                <w:rFonts w:hint="eastAsia" w:ascii="方正书宋_GBK" w:eastAsia="方正书宋_GBK"/>
              </w:rPr>
              <w:t>做好矿产资源储量评审、登记统计等工作。强化矿山资源储量动态监测管理，做好矿山督察，推广先进适用技术，推进矿产资源节约与综合利用。</w:t>
            </w:r>
          </w:p>
        </w:tc>
        <w:tc>
          <w:tcPr>
            <w:tcW w:w="2976" w:type="dxa"/>
            <w:vMerge w:val="restart"/>
            <w:vAlign w:val="center"/>
          </w:tcPr>
          <w:p w14:paraId="0B97AB7F">
            <w:pPr>
              <w:spacing w:line="300" w:lineRule="exact"/>
              <w:jc w:val="left"/>
              <w:rPr>
                <w:rFonts w:hint="eastAsia" w:ascii="方正书宋_GBK" w:eastAsia="方正书宋_GBK"/>
              </w:rPr>
            </w:pPr>
            <w:r>
              <w:rPr>
                <w:rFonts w:hint="eastAsia" w:ascii="方正书宋_GBK" w:eastAsia="方正书宋_GBK"/>
              </w:rPr>
              <w:t>为矿产资源管理提供储量依据，维护国家矿产资源所有权益，掌控资源储量家底，提供宏观调控依据，为建设项目选址和压覆矿产资源调查提供决策依据，提高矿产资源综合利用能力，保护重要地质资料成果，降低地质工作风险，减少重复工作和资金浪费。</w:t>
            </w:r>
          </w:p>
        </w:tc>
        <w:tc>
          <w:tcPr>
            <w:tcW w:w="1417" w:type="dxa"/>
            <w:vAlign w:val="center"/>
          </w:tcPr>
          <w:p w14:paraId="3CB208F7">
            <w:pPr>
              <w:spacing w:line="300" w:lineRule="exact"/>
              <w:jc w:val="left"/>
              <w:rPr>
                <w:rFonts w:hint="eastAsia" w:ascii="方正书宋_GBK" w:eastAsia="方正书宋_GBK"/>
              </w:rPr>
            </w:pPr>
            <w:r>
              <w:rPr>
                <w:rFonts w:hint="eastAsia" w:ascii="方正书宋_GBK" w:eastAsia="方正书宋_GBK"/>
              </w:rPr>
              <w:t>地质资料管理工作完成率</w:t>
            </w:r>
          </w:p>
        </w:tc>
        <w:tc>
          <w:tcPr>
            <w:tcW w:w="737" w:type="dxa"/>
            <w:vAlign w:val="center"/>
          </w:tcPr>
          <w:p w14:paraId="751DD8CA">
            <w:pPr>
              <w:spacing w:line="300" w:lineRule="exact"/>
              <w:jc w:val="center"/>
              <w:rPr>
                <w:rFonts w:hint="eastAsia" w:ascii="方正书宋_GBK" w:eastAsia="方正书宋_GBK"/>
              </w:rPr>
            </w:pPr>
            <w:r>
              <w:rPr>
                <w:rFonts w:ascii="方正书宋_GBK" w:eastAsia="方正书宋_GBK"/>
              </w:rPr>
              <w:t>100%</w:t>
            </w:r>
          </w:p>
        </w:tc>
        <w:tc>
          <w:tcPr>
            <w:tcW w:w="737" w:type="dxa"/>
            <w:vAlign w:val="center"/>
          </w:tcPr>
          <w:p w14:paraId="4B7F3E4B">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14:paraId="6508371D">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00389717">
            <w:pPr>
              <w:spacing w:line="300" w:lineRule="exact"/>
              <w:jc w:val="center"/>
              <w:rPr>
                <w:rFonts w:ascii="方正书宋_GBK" w:eastAsia="方正书宋_GBK"/>
              </w:rPr>
            </w:pPr>
            <w:r>
              <w:rPr>
                <w:rFonts w:ascii="方正书宋_GBK" w:eastAsia="方正书宋_GBK"/>
              </w:rPr>
              <w:t>&lt;90%</w:t>
            </w:r>
          </w:p>
        </w:tc>
      </w:tr>
      <w:tr w14:paraId="51A15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14:paraId="2316427C">
            <w:pPr>
              <w:spacing w:line="300" w:lineRule="exact"/>
              <w:jc w:val="left"/>
              <w:rPr>
                <w:rFonts w:hint="eastAsia" w:ascii="方正书宋_GBK" w:eastAsia="方正书宋_GBK"/>
                <w:b/>
              </w:rPr>
            </w:pPr>
          </w:p>
        </w:tc>
        <w:tc>
          <w:tcPr>
            <w:tcW w:w="1276" w:type="dxa"/>
            <w:vMerge w:val="continue"/>
            <w:vAlign w:val="center"/>
          </w:tcPr>
          <w:p w14:paraId="7AD27086">
            <w:pPr>
              <w:spacing w:line="300" w:lineRule="exact"/>
              <w:jc w:val="left"/>
              <w:rPr>
                <w:rFonts w:ascii="方正书宋_GBK" w:eastAsia="方正书宋_GBK"/>
              </w:rPr>
            </w:pPr>
          </w:p>
        </w:tc>
        <w:tc>
          <w:tcPr>
            <w:tcW w:w="2976" w:type="dxa"/>
            <w:vMerge w:val="continue"/>
            <w:vAlign w:val="center"/>
          </w:tcPr>
          <w:p w14:paraId="011DB1E0">
            <w:pPr>
              <w:spacing w:line="300" w:lineRule="exact"/>
              <w:jc w:val="left"/>
              <w:rPr>
                <w:rFonts w:hint="eastAsia" w:ascii="方正书宋_GBK" w:eastAsia="方正书宋_GBK"/>
              </w:rPr>
            </w:pPr>
          </w:p>
        </w:tc>
        <w:tc>
          <w:tcPr>
            <w:tcW w:w="2976" w:type="dxa"/>
            <w:vMerge w:val="continue"/>
            <w:vAlign w:val="center"/>
          </w:tcPr>
          <w:p w14:paraId="3B749C04">
            <w:pPr>
              <w:spacing w:line="300" w:lineRule="exact"/>
              <w:jc w:val="left"/>
              <w:rPr>
                <w:rFonts w:hint="eastAsia" w:ascii="方正书宋_GBK" w:eastAsia="方正书宋_GBK"/>
              </w:rPr>
            </w:pPr>
          </w:p>
        </w:tc>
        <w:tc>
          <w:tcPr>
            <w:tcW w:w="1417" w:type="dxa"/>
            <w:vAlign w:val="center"/>
          </w:tcPr>
          <w:p w14:paraId="459BC9E5">
            <w:pPr>
              <w:spacing w:line="300" w:lineRule="exact"/>
              <w:jc w:val="left"/>
              <w:rPr>
                <w:rFonts w:hint="eastAsia" w:ascii="方正书宋_GBK" w:eastAsia="方正书宋_GBK"/>
              </w:rPr>
            </w:pPr>
            <w:r>
              <w:rPr>
                <w:rFonts w:hint="eastAsia" w:ascii="方正书宋_GBK" w:eastAsia="方正书宋_GBK"/>
              </w:rPr>
              <w:t>矿产资源储量管理基础工作完成率</w:t>
            </w:r>
          </w:p>
        </w:tc>
        <w:tc>
          <w:tcPr>
            <w:tcW w:w="737" w:type="dxa"/>
            <w:vAlign w:val="center"/>
          </w:tcPr>
          <w:p w14:paraId="6A30A8F2">
            <w:pPr>
              <w:spacing w:line="300" w:lineRule="exact"/>
              <w:jc w:val="center"/>
              <w:rPr>
                <w:rFonts w:ascii="方正书宋_GBK" w:eastAsia="方正书宋_GBK"/>
              </w:rPr>
            </w:pPr>
            <w:r>
              <w:rPr>
                <w:rFonts w:ascii="方正书宋_GBK" w:eastAsia="方正书宋_GBK"/>
              </w:rPr>
              <w:t>100%</w:t>
            </w:r>
          </w:p>
        </w:tc>
        <w:tc>
          <w:tcPr>
            <w:tcW w:w="737" w:type="dxa"/>
            <w:vAlign w:val="center"/>
          </w:tcPr>
          <w:p w14:paraId="69135CBB">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14:paraId="1CD7A828">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0087A330">
            <w:pPr>
              <w:spacing w:line="300" w:lineRule="exact"/>
              <w:jc w:val="center"/>
              <w:rPr>
                <w:rFonts w:ascii="方正书宋_GBK" w:eastAsia="方正书宋_GBK"/>
              </w:rPr>
            </w:pPr>
            <w:r>
              <w:rPr>
                <w:rFonts w:ascii="方正书宋_GBK" w:eastAsia="方正书宋_GBK"/>
              </w:rPr>
              <w:t>&lt;90%</w:t>
            </w:r>
          </w:p>
        </w:tc>
      </w:tr>
      <w:tr w14:paraId="44EBC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14:paraId="4A77142C">
            <w:pPr>
              <w:spacing w:line="300" w:lineRule="exact"/>
              <w:jc w:val="left"/>
              <w:rPr>
                <w:rFonts w:hint="eastAsia" w:ascii="方正书宋_GBK" w:eastAsia="方正书宋_GBK"/>
                <w:b/>
              </w:rPr>
            </w:pPr>
          </w:p>
        </w:tc>
        <w:tc>
          <w:tcPr>
            <w:tcW w:w="1276" w:type="dxa"/>
            <w:vMerge w:val="continue"/>
            <w:vAlign w:val="center"/>
          </w:tcPr>
          <w:p w14:paraId="5258A1CE">
            <w:pPr>
              <w:spacing w:line="300" w:lineRule="exact"/>
              <w:jc w:val="left"/>
              <w:rPr>
                <w:rFonts w:ascii="方正书宋_GBK" w:eastAsia="方正书宋_GBK"/>
              </w:rPr>
            </w:pPr>
          </w:p>
        </w:tc>
        <w:tc>
          <w:tcPr>
            <w:tcW w:w="2976" w:type="dxa"/>
            <w:vMerge w:val="continue"/>
            <w:vAlign w:val="center"/>
          </w:tcPr>
          <w:p w14:paraId="0EBCAD26">
            <w:pPr>
              <w:spacing w:line="300" w:lineRule="exact"/>
              <w:jc w:val="left"/>
              <w:rPr>
                <w:rFonts w:hint="eastAsia" w:ascii="方正书宋_GBK" w:eastAsia="方正书宋_GBK"/>
              </w:rPr>
            </w:pPr>
          </w:p>
        </w:tc>
        <w:tc>
          <w:tcPr>
            <w:tcW w:w="2976" w:type="dxa"/>
            <w:vMerge w:val="continue"/>
            <w:vAlign w:val="center"/>
          </w:tcPr>
          <w:p w14:paraId="29A2AA02">
            <w:pPr>
              <w:spacing w:line="300" w:lineRule="exact"/>
              <w:jc w:val="left"/>
              <w:rPr>
                <w:rFonts w:hint="eastAsia" w:ascii="方正书宋_GBK" w:eastAsia="方正书宋_GBK"/>
              </w:rPr>
            </w:pPr>
          </w:p>
        </w:tc>
        <w:tc>
          <w:tcPr>
            <w:tcW w:w="1417" w:type="dxa"/>
            <w:vAlign w:val="center"/>
          </w:tcPr>
          <w:p w14:paraId="5994D610">
            <w:pPr>
              <w:spacing w:line="300" w:lineRule="exact"/>
              <w:jc w:val="left"/>
              <w:rPr>
                <w:rFonts w:hint="eastAsia" w:ascii="方正书宋_GBK" w:eastAsia="方正书宋_GBK"/>
              </w:rPr>
            </w:pPr>
            <w:r>
              <w:rPr>
                <w:rFonts w:hint="eastAsia" w:ascii="方正书宋_GBK" w:eastAsia="方正书宋_GBK"/>
              </w:rPr>
              <w:t>矿产资源勘查和开发利用督察工作完成率</w:t>
            </w:r>
          </w:p>
        </w:tc>
        <w:tc>
          <w:tcPr>
            <w:tcW w:w="737" w:type="dxa"/>
            <w:vAlign w:val="center"/>
          </w:tcPr>
          <w:p w14:paraId="099000CB">
            <w:pPr>
              <w:spacing w:line="300" w:lineRule="exact"/>
              <w:jc w:val="center"/>
              <w:rPr>
                <w:rFonts w:ascii="方正书宋_GBK" w:eastAsia="方正书宋_GBK"/>
              </w:rPr>
            </w:pPr>
            <w:r>
              <w:rPr>
                <w:rFonts w:ascii="方正书宋_GBK" w:eastAsia="方正书宋_GBK"/>
              </w:rPr>
              <w:t>100%</w:t>
            </w:r>
          </w:p>
        </w:tc>
        <w:tc>
          <w:tcPr>
            <w:tcW w:w="737" w:type="dxa"/>
            <w:vAlign w:val="center"/>
          </w:tcPr>
          <w:p w14:paraId="61668335">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14:paraId="0169546D">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511C41A7">
            <w:pPr>
              <w:spacing w:line="300" w:lineRule="exact"/>
              <w:jc w:val="center"/>
              <w:rPr>
                <w:rFonts w:ascii="方正书宋_GBK" w:eastAsia="方正书宋_GBK"/>
              </w:rPr>
            </w:pPr>
            <w:r>
              <w:rPr>
                <w:rFonts w:ascii="方正书宋_GBK" w:eastAsia="方正书宋_GBK"/>
              </w:rPr>
              <w:t>&lt;90%</w:t>
            </w:r>
          </w:p>
        </w:tc>
      </w:tr>
      <w:tr w14:paraId="7C144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14:paraId="00C6A247">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4</w:t>
            </w:r>
            <w:r>
              <w:rPr>
                <w:rFonts w:hint="eastAsia" w:ascii="方正书宋_GBK" w:eastAsia="方正书宋_GBK"/>
                <w:b/>
              </w:rPr>
              <w:t>、地质环境保护</w:t>
            </w:r>
          </w:p>
        </w:tc>
        <w:tc>
          <w:tcPr>
            <w:tcW w:w="1276" w:type="dxa"/>
            <w:vMerge w:val="restart"/>
            <w:vAlign w:val="center"/>
          </w:tcPr>
          <w:p w14:paraId="0556647C">
            <w:pPr>
              <w:spacing w:line="300" w:lineRule="exact"/>
              <w:jc w:val="left"/>
              <w:rPr>
                <w:rFonts w:ascii="方正书宋_GBK" w:eastAsia="方正书宋_GBK"/>
              </w:rPr>
            </w:pPr>
            <w:r>
              <w:rPr>
                <w:rFonts w:ascii="方正书宋_GBK" w:eastAsia="方正书宋_GBK"/>
              </w:rPr>
              <w:t>1789.50</w:t>
            </w:r>
          </w:p>
        </w:tc>
        <w:tc>
          <w:tcPr>
            <w:tcW w:w="2976" w:type="dxa"/>
            <w:vMerge w:val="restart"/>
            <w:vAlign w:val="center"/>
          </w:tcPr>
          <w:p w14:paraId="6C19050C">
            <w:pPr>
              <w:spacing w:line="300" w:lineRule="exact"/>
              <w:jc w:val="left"/>
              <w:rPr>
                <w:rFonts w:hint="eastAsia" w:ascii="方正书宋_GBK" w:eastAsia="方正书宋_GBK"/>
              </w:rPr>
            </w:pPr>
            <w:r>
              <w:rPr>
                <w:rFonts w:hint="eastAsia" w:ascii="方正书宋_GBK" w:eastAsia="方正书宋_GBK"/>
              </w:rPr>
              <w:t>开展全区地质环境综合调查评价</w:t>
            </w:r>
            <w:r>
              <w:rPr>
                <w:rFonts w:ascii="方正书宋_GBK" w:eastAsia="方正书宋_GBK"/>
              </w:rPr>
              <w:t>,</w:t>
            </w:r>
            <w:r>
              <w:rPr>
                <w:rFonts w:hint="eastAsia" w:ascii="方正书宋_GBK" w:eastAsia="方正书宋_GBK"/>
              </w:rPr>
              <w:t>加强矿山地质环境保护工作，开展矿山地质环境调查评价和监测</w:t>
            </w:r>
            <w:r>
              <w:rPr>
                <w:rFonts w:ascii="方正书宋_GBK" w:eastAsia="方正书宋_GBK"/>
              </w:rPr>
              <w:t>,</w:t>
            </w:r>
            <w:r>
              <w:rPr>
                <w:rFonts w:hint="eastAsia" w:ascii="方正书宋_GBK" w:eastAsia="方正书宋_GBK"/>
              </w:rPr>
              <w:t>建立矿山环境动态数据库；监督管理古生物化石、地质遗迹、矿业遗迹等重要保护区与保护地。</w:t>
            </w:r>
          </w:p>
        </w:tc>
        <w:tc>
          <w:tcPr>
            <w:tcW w:w="2976" w:type="dxa"/>
            <w:vMerge w:val="restart"/>
            <w:vAlign w:val="center"/>
          </w:tcPr>
          <w:p w14:paraId="5F5828F8">
            <w:pPr>
              <w:spacing w:line="300" w:lineRule="exact"/>
              <w:jc w:val="left"/>
              <w:rPr>
                <w:rFonts w:hint="eastAsia" w:ascii="方正书宋_GBK" w:eastAsia="方正书宋_GBK"/>
              </w:rPr>
            </w:pPr>
            <w:r>
              <w:rPr>
                <w:rFonts w:hint="eastAsia" w:ascii="方正书宋_GBK" w:eastAsia="方正书宋_GBK"/>
              </w:rPr>
              <w:t>掌握全区矿山环境动态变化，为矿山环境保护与管理提供基础数据；推进矿山环境治理攻坚行动有序开展；对重要地质遗迹进行有效保护。</w:t>
            </w:r>
          </w:p>
        </w:tc>
        <w:tc>
          <w:tcPr>
            <w:tcW w:w="1417" w:type="dxa"/>
            <w:vAlign w:val="center"/>
          </w:tcPr>
          <w:p w14:paraId="386F4524">
            <w:pPr>
              <w:spacing w:line="300" w:lineRule="exact"/>
              <w:jc w:val="left"/>
              <w:rPr>
                <w:rFonts w:hint="eastAsia" w:ascii="方正书宋_GBK" w:eastAsia="方正书宋_GBK"/>
              </w:rPr>
            </w:pPr>
            <w:r>
              <w:rPr>
                <w:rFonts w:hint="eastAsia" w:ascii="方正书宋_GBK" w:eastAsia="方正书宋_GBK"/>
              </w:rPr>
              <w:t>矿山环境整治完成率</w:t>
            </w:r>
          </w:p>
        </w:tc>
        <w:tc>
          <w:tcPr>
            <w:tcW w:w="737" w:type="dxa"/>
            <w:vAlign w:val="center"/>
          </w:tcPr>
          <w:p w14:paraId="320717C3">
            <w:pPr>
              <w:spacing w:line="300" w:lineRule="exact"/>
              <w:jc w:val="center"/>
              <w:rPr>
                <w:rFonts w:ascii="方正书宋_GBK" w:eastAsia="方正书宋_GBK"/>
              </w:rPr>
            </w:pPr>
            <w:r>
              <w:rPr>
                <w:rFonts w:ascii="方正书宋_GBK" w:eastAsia="方正书宋_GBK"/>
              </w:rPr>
              <w:t>100%</w:t>
            </w:r>
          </w:p>
        </w:tc>
        <w:tc>
          <w:tcPr>
            <w:tcW w:w="737" w:type="dxa"/>
            <w:vAlign w:val="center"/>
          </w:tcPr>
          <w:p w14:paraId="5EA80073">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14:paraId="1CA3ED54">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38109120">
            <w:pPr>
              <w:spacing w:line="300" w:lineRule="exact"/>
              <w:jc w:val="center"/>
              <w:rPr>
                <w:rFonts w:ascii="方正书宋_GBK" w:eastAsia="方正书宋_GBK"/>
              </w:rPr>
            </w:pPr>
            <w:r>
              <w:rPr>
                <w:rFonts w:ascii="方正书宋_GBK" w:eastAsia="方正书宋_GBK"/>
              </w:rPr>
              <w:t>&lt;90%</w:t>
            </w:r>
          </w:p>
        </w:tc>
      </w:tr>
      <w:tr w14:paraId="68577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14:paraId="53056DFB">
            <w:pPr>
              <w:spacing w:line="300" w:lineRule="exact"/>
              <w:jc w:val="left"/>
              <w:rPr>
                <w:rFonts w:hint="eastAsia" w:ascii="方正书宋_GBK" w:eastAsia="方正书宋_GBK"/>
                <w:b/>
              </w:rPr>
            </w:pPr>
          </w:p>
        </w:tc>
        <w:tc>
          <w:tcPr>
            <w:tcW w:w="1276" w:type="dxa"/>
            <w:vMerge w:val="continue"/>
            <w:vAlign w:val="center"/>
          </w:tcPr>
          <w:p w14:paraId="7BB21CBE">
            <w:pPr>
              <w:spacing w:line="300" w:lineRule="exact"/>
              <w:jc w:val="left"/>
              <w:rPr>
                <w:rFonts w:ascii="方正书宋_GBK" w:eastAsia="方正书宋_GBK"/>
              </w:rPr>
            </w:pPr>
          </w:p>
        </w:tc>
        <w:tc>
          <w:tcPr>
            <w:tcW w:w="2976" w:type="dxa"/>
            <w:vMerge w:val="continue"/>
            <w:vAlign w:val="center"/>
          </w:tcPr>
          <w:p w14:paraId="6CC2471A">
            <w:pPr>
              <w:spacing w:line="300" w:lineRule="exact"/>
              <w:jc w:val="left"/>
              <w:rPr>
                <w:rFonts w:hint="eastAsia" w:ascii="方正书宋_GBK" w:eastAsia="方正书宋_GBK"/>
              </w:rPr>
            </w:pPr>
          </w:p>
        </w:tc>
        <w:tc>
          <w:tcPr>
            <w:tcW w:w="2976" w:type="dxa"/>
            <w:vMerge w:val="continue"/>
            <w:vAlign w:val="center"/>
          </w:tcPr>
          <w:p w14:paraId="2E96160D">
            <w:pPr>
              <w:spacing w:line="300" w:lineRule="exact"/>
              <w:jc w:val="left"/>
              <w:rPr>
                <w:rFonts w:hint="eastAsia" w:ascii="方正书宋_GBK" w:eastAsia="方正书宋_GBK"/>
              </w:rPr>
            </w:pPr>
          </w:p>
        </w:tc>
        <w:tc>
          <w:tcPr>
            <w:tcW w:w="1417" w:type="dxa"/>
            <w:vAlign w:val="center"/>
          </w:tcPr>
          <w:p w14:paraId="5477572F">
            <w:pPr>
              <w:spacing w:line="300" w:lineRule="exact"/>
              <w:jc w:val="left"/>
              <w:rPr>
                <w:rFonts w:hint="eastAsia" w:ascii="方正书宋_GBK" w:eastAsia="方正书宋_GBK"/>
              </w:rPr>
            </w:pPr>
            <w:r>
              <w:rPr>
                <w:rFonts w:hint="eastAsia" w:ascii="方正书宋_GBK" w:eastAsia="方正书宋_GBK"/>
              </w:rPr>
              <w:t>地质遗迹保护率</w:t>
            </w:r>
          </w:p>
        </w:tc>
        <w:tc>
          <w:tcPr>
            <w:tcW w:w="737" w:type="dxa"/>
            <w:vAlign w:val="center"/>
          </w:tcPr>
          <w:p w14:paraId="4AC31565">
            <w:pPr>
              <w:spacing w:line="300" w:lineRule="exact"/>
              <w:jc w:val="center"/>
              <w:rPr>
                <w:rFonts w:ascii="方正书宋_GBK" w:eastAsia="方正书宋_GBK"/>
              </w:rPr>
            </w:pPr>
            <w:r>
              <w:rPr>
                <w:rFonts w:ascii="方正书宋_GBK" w:eastAsia="方正书宋_GBK"/>
              </w:rPr>
              <w:t>100%</w:t>
            </w:r>
          </w:p>
        </w:tc>
        <w:tc>
          <w:tcPr>
            <w:tcW w:w="737" w:type="dxa"/>
            <w:vAlign w:val="center"/>
          </w:tcPr>
          <w:p w14:paraId="5C3739CF">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14:paraId="22E42A99">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6BF67DF3">
            <w:pPr>
              <w:spacing w:line="300" w:lineRule="exact"/>
              <w:jc w:val="center"/>
              <w:rPr>
                <w:rFonts w:ascii="方正书宋_GBK" w:eastAsia="方正书宋_GBK"/>
              </w:rPr>
            </w:pPr>
            <w:r>
              <w:rPr>
                <w:rFonts w:ascii="方正书宋_GBK" w:eastAsia="方正书宋_GBK"/>
              </w:rPr>
              <w:t>&lt;90%</w:t>
            </w:r>
          </w:p>
        </w:tc>
      </w:tr>
      <w:tr w14:paraId="5E06B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14:paraId="18BAD6B6">
            <w:pPr>
              <w:spacing w:line="300" w:lineRule="exact"/>
              <w:jc w:val="left"/>
              <w:rPr>
                <w:rFonts w:hint="eastAsia" w:ascii="方正书宋_GBK" w:eastAsia="方正书宋_GBK"/>
                <w:b/>
              </w:rPr>
            </w:pPr>
          </w:p>
        </w:tc>
        <w:tc>
          <w:tcPr>
            <w:tcW w:w="1276" w:type="dxa"/>
            <w:vMerge w:val="continue"/>
            <w:vAlign w:val="center"/>
          </w:tcPr>
          <w:p w14:paraId="7DC3FE80">
            <w:pPr>
              <w:spacing w:line="300" w:lineRule="exact"/>
              <w:jc w:val="left"/>
              <w:rPr>
                <w:rFonts w:ascii="方正书宋_GBK" w:eastAsia="方正书宋_GBK"/>
              </w:rPr>
            </w:pPr>
          </w:p>
        </w:tc>
        <w:tc>
          <w:tcPr>
            <w:tcW w:w="2976" w:type="dxa"/>
            <w:vMerge w:val="continue"/>
            <w:vAlign w:val="center"/>
          </w:tcPr>
          <w:p w14:paraId="79E03946">
            <w:pPr>
              <w:spacing w:line="300" w:lineRule="exact"/>
              <w:jc w:val="left"/>
              <w:rPr>
                <w:rFonts w:hint="eastAsia" w:ascii="方正书宋_GBK" w:eastAsia="方正书宋_GBK"/>
              </w:rPr>
            </w:pPr>
          </w:p>
        </w:tc>
        <w:tc>
          <w:tcPr>
            <w:tcW w:w="2976" w:type="dxa"/>
            <w:vMerge w:val="continue"/>
            <w:vAlign w:val="center"/>
          </w:tcPr>
          <w:p w14:paraId="0294848F">
            <w:pPr>
              <w:spacing w:line="300" w:lineRule="exact"/>
              <w:jc w:val="left"/>
              <w:rPr>
                <w:rFonts w:hint="eastAsia" w:ascii="方正书宋_GBK" w:eastAsia="方正书宋_GBK"/>
              </w:rPr>
            </w:pPr>
          </w:p>
        </w:tc>
        <w:tc>
          <w:tcPr>
            <w:tcW w:w="1417" w:type="dxa"/>
            <w:vAlign w:val="center"/>
          </w:tcPr>
          <w:p w14:paraId="689C19A0">
            <w:pPr>
              <w:spacing w:line="300" w:lineRule="exact"/>
              <w:jc w:val="left"/>
              <w:rPr>
                <w:rFonts w:hint="eastAsia" w:ascii="方正书宋_GBK" w:eastAsia="方正书宋_GBK"/>
              </w:rPr>
            </w:pPr>
            <w:r>
              <w:rPr>
                <w:rFonts w:hint="eastAsia" w:ascii="方正书宋_GBK" w:eastAsia="方正书宋_GBK"/>
              </w:rPr>
              <w:t>矿山地质环境动态监测率</w:t>
            </w:r>
          </w:p>
        </w:tc>
        <w:tc>
          <w:tcPr>
            <w:tcW w:w="737" w:type="dxa"/>
            <w:vAlign w:val="center"/>
          </w:tcPr>
          <w:p w14:paraId="3322B472">
            <w:pPr>
              <w:spacing w:line="300" w:lineRule="exact"/>
              <w:jc w:val="center"/>
              <w:rPr>
                <w:rFonts w:ascii="方正书宋_GBK" w:eastAsia="方正书宋_GBK"/>
              </w:rPr>
            </w:pPr>
            <w:r>
              <w:rPr>
                <w:rFonts w:ascii="方正书宋_GBK" w:eastAsia="方正书宋_GBK"/>
              </w:rPr>
              <w:t>100%</w:t>
            </w:r>
          </w:p>
        </w:tc>
        <w:tc>
          <w:tcPr>
            <w:tcW w:w="737" w:type="dxa"/>
            <w:vAlign w:val="center"/>
          </w:tcPr>
          <w:p w14:paraId="23F38842">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14:paraId="052533E8">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671ADD4B">
            <w:pPr>
              <w:spacing w:line="300" w:lineRule="exact"/>
              <w:jc w:val="center"/>
              <w:rPr>
                <w:rFonts w:ascii="方正书宋_GBK" w:eastAsia="方正书宋_GBK"/>
              </w:rPr>
            </w:pPr>
            <w:r>
              <w:rPr>
                <w:rFonts w:ascii="方正书宋_GBK" w:eastAsia="方正书宋_GBK"/>
              </w:rPr>
              <w:t>&lt;90%</w:t>
            </w:r>
          </w:p>
        </w:tc>
      </w:tr>
      <w:tr w14:paraId="54EF4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14:paraId="03603F3A">
            <w:pPr>
              <w:spacing w:line="300" w:lineRule="exact"/>
              <w:jc w:val="left"/>
              <w:rPr>
                <w:rFonts w:hint="eastAsia" w:ascii="方正书宋_GBK" w:eastAsia="方正书宋_GBK"/>
                <w:b/>
              </w:rPr>
            </w:pPr>
          </w:p>
        </w:tc>
        <w:tc>
          <w:tcPr>
            <w:tcW w:w="1276" w:type="dxa"/>
            <w:vMerge w:val="continue"/>
            <w:vAlign w:val="center"/>
          </w:tcPr>
          <w:p w14:paraId="4FBC6511">
            <w:pPr>
              <w:spacing w:line="300" w:lineRule="exact"/>
              <w:jc w:val="left"/>
              <w:rPr>
                <w:rFonts w:ascii="方正书宋_GBK" w:eastAsia="方正书宋_GBK"/>
              </w:rPr>
            </w:pPr>
          </w:p>
        </w:tc>
        <w:tc>
          <w:tcPr>
            <w:tcW w:w="2976" w:type="dxa"/>
            <w:vMerge w:val="continue"/>
            <w:vAlign w:val="center"/>
          </w:tcPr>
          <w:p w14:paraId="56AEDB04">
            <w:pPr>
              <w:spacing w:line="300" w:lineRule="exact"/>
              <w:jc w:val="left"/>
              <w:rPr>
                <w:rFonts w:hint="eastAsia" w:ascii="方正书宋_GBK" w:eastAsia="方正书宋_GBK"/>
              </w:rPr>
            </w:pPr>
          </w:p>
        </w:tc>
        <w:tc>
          <w:tcPr>
            <w:tcW w:w="2976" w:type="dxa"/>
            <w:vMerge w:val="continue"/>
            <w:vAlign w:val="center"/>
          </w:tcPr>
          <w:p w14:paraId="2B50D62C">
            <w:pPr>
              <w:spacing w:line="300" w:lineRule="exact"/>
              <w:jc w:val="left"/>
              <w:rPr>
                <w:rFonts w:hint="eastAsia" w:ascii="方正书宋_GBK" w:eastAsia="方正书宋_GBK"/>
              </w:rPr>
            </w:pPr>
          </w:p>
        </w:tc>
        <w:tc>
          <w:tcPr>
            <w:tcW w:w="1417" w:type="dxa"/>
            <w:vAlign w:val="center"/>
          </w:tcPr>
          <w:p w14:paraId="4435BD7B">
            <w:pPr>
              <w:spacing w:line="300" w:lineRule="exact"/>
              <w:jc w:val="left"/>
              <w:rPr>
                <w:rFonts w:hint="eastAsia" w:ascii="方正书宋_GBK" w:eastAsia="方正书宋_GBK"/>
              </w:rPr>
            </w:pPr>
            <w:r>
              <w:rPr>
                <w:rFonts w:hint="eastAsia" w:ascii="方正书宋_GBK" w:eastAsia="方正书宋_GBK"/>
              </w:rPr>
              <w:t>矿山环境动态数据库建设工作完成率</w:t>
            </w:r>
          </w:p>
        </w:tc>
        <w:tc>
          <w:tcPr>
            <w:tcW w:w="737" w:type="dxa"/>
            <w:vAlign w:val="center"/>
          </w:tcPr>
          <w:p w14:paraId="6D1C1282">
            <w:pPr>
              <w:spacing w:line="300" w:lineRule="exact"/>
              <w:jc w:val="center"/>
              <w:rPr>
                <w:rFonts w:ascii="方正书宋_GBK" w:eastAsia="方正书宋_GBK"/>
              </w:rPr>
            </w:pPr>
            <w:r>
              <w:rPr>
                <w:rFonts w:ascii="方正书宋_GBK" w:eastAsia="方正书宋_GBK"/>
              </w:rPr>
              <w:t>100%</w:t>
            </w:r>
          </w:p>
        </w:tc>
        <w:tc>
          <w:tcPr>
            <w:tcW w:w="737" w:type="dxa"/>
            <w:vAlign w:val="center"/>
          </w:tcPr>
          <w:p w14:paraId="5CCBBAB1">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14:paraId="50C868B7">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2A49CABF">
            <w:pPr>
              <w:spacing w:line="300" w:lineRule="exact"/>
              <w:jc w:val="center"/>
              <w:rPr>
                <w:rFonts w:ascii="方正书宋_GBK" w:eastAsia="方正书宋_GBK"/>
              </w:rPr>
            </w:pPr>
            <w:r>
              <w:rPr>
                <w:rFonts w:ascii="方正书宋_GBK" w:eastAsia="方正书宋_GBK"/>
              </w:rPr>
              <w:t>&lt;90%</w:t>
            </w:r>
          </w:p>
        </w:tc>
      </w:tr>
      <w:tr w14:paraId="42F84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14:paraId="66E5980D">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5</w:t>
            </w:r>
            <w:r>
              <w:rPr>
                <w:rFonts w:hint="eastAsia" w:ascii="方正书宋_GBK" w:eastAsia="方正书宋_GBK"/>
                <w:b/>
              </w:rPr>
              <w:t>、地质灾害防治</w:t>
            </w:r>
          </w:p>
        </w:tc>
        <w:tc>
          <w:tcPr>
            <w:tcW w:w="1276" w:type="dxa"/>
            <w:vMerge w:val="restart"/>
            <w:vAlign w:val="center"/>
          </w:tcPr>
          <w:p w14:paraId="3A1DBF5A">
            <w:pPr>
              <w:spacing w:line="300" w:lineRule="exact"/>
              <w:jc w:val="left"/>
              <w:rPr>
                <w:rFonts w:ascii="方正书宋_GBK" w:eastAsia="方正书宋_GBK"/>
              </w:rPr>
            </w:pPr>
            <w:r>
              <w:rPr>
                <w:rFonts w:ascii="方正书宋_GBK" w:eastAsia="方正书宋_GBK"/>
              </w:rPr>
              <w:t>149.50</w:t>
            </w:r>
          </w:p>
        </w:tc>
        <w:tc>
          <w:tcPr>
            <w:tcW w:w="2976" w:type="dxa"/>
            <w:vMerge w:val="restart"/>
            <w:vAlign w:val="center"/>
          </w:tcPr>
          <w:p w14:paraId="487E7FE5">
            <w:pPr>
              <w:spacing w:line="300" w:lineRule="exact"/>
              <w:jc w:val="left"/>
              <w:rPr>
                <w:rFonts w:hint="eastAsia" w:ascii="方正书宋_GBK" w:eastAsia="方正书宋_GBK"/>
              </w:rPr>
            </w:pPr>
            <w:r>
              <w:rPr>
                <w:rFonts w:hint="eastAsia" w:ascii="方正书宋_GBK" w:eastAsia="方正书宋_GBK"/>
              </w:rPr>
              <w:t>组织实施地质灾害的防治工作，建立地质灾害调查评价、监测预警、应急和治理避让体系。</w:t>
            </w:r>
          </w:p>
        </w:tc>
        <w:tc>
          <w:tcPr>
            <w:tcW w:w="2976" w:type="dxa"/>
            <w:vMerge w:val="restart"/>
            <w:vAlign w:val="center"/>
          </w:tcPr>
          <w:p w14:paraId="020E1051">
            <w:pPr>
              <w:spacing w:line="300" w:lineRule="exact"/>
              <w:jc w:val="left"/>
              <w:rPr>
                <w:rFonts w:hint="eastAsia" w:ascii="方正书宋_GBK" w:eastAsia="方正书宋_GBK"/>
              </w:rPr>
            </w:pPr>
            <w:r>
              <w:rPr>
                <w:rFonts w:hint="eastAsia" w:ascii="方正书宋_GBK" w:eastAsia="方正书宋_GBK"/>
              </w:rPr>
              <w:t>提高地质灾害预警预报水平；做好汛期地质灾害防治工作，确保人民生命财产安全；为做好地质灾害防治工作提供科学依据。</w:t>
            </w:r>
          </w:p>
        </w:tc>
        <w:tc>
          <w:tcPr>
            <w:tcW w:w="1417" w:type="dxa"/>
            <w:vAlign w:val="center"/>
          </w:tcPr>
          <w:p w14:paraId="547E0918">
            <w:pPr>
              <w:spacing w:line="300" w:lineRule="exact"/>
              <w:jc w:val="left"/>
              <w:rPr>
                <w:rFonts w:hint="eastAsia" w:ascii="方正书宋_GBK" w:eastAsia="方正书宋_GBK"/>
              </w:rPr>
            </w:pPr>
            <w:r>
              <w:rPr>
                <w:rFonts w:hint="eastAsia" w:ascii="方正书宋_GBK" w:eastAsia="方正书宋_GBK"/>
              </w:rPr>
              <w:t>风险预警预报率</w:t>
            </w:r>
          </w:p>
        </w:tc>
        <w:tc>
          <w:tcPr>
            <w:tcW w:w="737" w:type="dxa"/>
            <w:vAlign w:val="center"/>
          </w:tcPr>
          <w:p w14:paraId="4359B3AE">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68B3F829">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14:paraId="5003F279">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vAlign w:val="center"/>
          </w:tcPr>
          <w:p w14:paraId="115A47A0">
            <w:pPr>
              <w:spacing w:line="300" w:lineRule="exact"/>
              <w:jc w:val="center"/>
              <w:rPr>
                <w:rFonts w:ascii="方正书宋_GBK" w:eastAsia="方正书宋_GBK"/>
              </w:rPr>
            </w:pPr>
            <w:r>
              <w:rPr>
                <w:rFonts w:ascii="方正书宋_GBK" w:eastAsia="方正书宋_GBK"/>
              </w:rPr>
              <w:t>&lt;70%</w:t>
            </w:r>
          </w:p>
        </w:tc>
      </w:tr>
      <w:tr w14:paraId="0F641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14:paraId="5B25BFA8">
            <w:pPr>
              <w:spacing w:line="300" w:lineRule="exact"/>
              <w:jc w:val="left"/>
              <w:rPr>
                <w:rFonts w:hint="eastAsia" w:ascii="方正书宋_GBK" w:eastAsia="方正书宋_GBK"/>
                <w:b/>
              </w:rPr>
            </w:pPr>
          </w:p>
        </w:tc>
        <w:tc>
          <w:tcPr>
            <w:tcW w:w="1276" w:type="dxa"/>
            <w:vMerge w:val="continue"/>
            <w:vAlign w:val="center"/>
          </w:tcPr>
          <w:p w14:paraId="401D66AC">
            <w:pPr>
              <w:spacing w:line="300" w:lineRule="exact"/>
              <w:jc w:val="left"/>
              <w:rPr>
                <w:rFonts w:ascii="方正书宋_GBK" w:eastAsia="方正书宋_GBK"/>
              </w:rPr>
            </w:pPr>
          </w:p>
        </w:tc>
        <w:tc>
          <w:tcPr>
            <w:tcW w:w="2976" w:type="dxa"/>
            <w:vMerge w:val="continue"/>
            <w:vAlign w:val="center"/>
          </w:tcPr>
          <w:p w14:paraId="6FDE881C">
            <w:pPr>
              <w:spacing w:line="300" w:lineRule="exact"/>
              <w:jc w:val="left"/>
              <w:rPr>
                <w:rFonts w:hint="eastAsia" w:ascii="方正书宋_GBK" w:eastAsia="方正书宋_GBK"/>
              </w:rPr>
            </w:pPr>
          </w:p>
        </w:tc>
        <w:tc>
          <w:tcPr>
            <w:tcW w:w="2976" w:type="dxa"/>
            <w:vMerge w:val="continue"/>
            <w:vAlign w:val="center"/>
          </w:tcPr>
          <w:p w14:paraId="78E24704">
            <w:pPr>
              <w:spacing w:line="300" w:lineRule="exact"/>
              <w:jc w:val="left"/>
              <w:rPr>
                <w:rFonts w:hint="eastAsia" w:ascii="方正书宋_GBK" w:eastAsia="方正书宋_GBK"/>
              </w:rPr>
            </w:pPr>
          </w:p>
        </w:tc>
        <w:tc>
          <w:tcPr>
            <w:tcW w:w="1417" w:type="dxa"/>
            <w:vAlign w:val="center"/>
          </w:tcPr>
          <w:p w14:paraId="37C5A164">
            <w:pPr>
              <w:spacing w:line="300" w:lineRule="exact"/>
              <w:jc w:val="left"/>
              <w:rPr>
                <w:rFonts w:hint="eastAsia" w:ascii="方正书宋_GBK" w:eastAsia="方正书宋_GBK"/>
              </w:rPr>
            </w:pPr>
            <w:r>
              <w:rPr>
                <w:rFonts w:hint="eastAsia" w:ascii="方正书宋_GBK" w:eastAsia="方正书宋_GBK"/>
              </w:rPr>
              <w:t>地质灾害预警预报能力</w:t>
            </w:r>
          </w:p>
        </w:tc>
        <w:tc>
          <w:tcPr>
            <w:tcW w:w="737" w:type="dxa"/>
            <w:vAlign w:val="center"/>
          </w:tcPr>
          <w:p w14:paraId="6F4E3C80">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14:paraId="36DBF096">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4C2D3741">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14:paraId="3D230003">
            <w:pPr>
              <w:spacing w:line="300" w:lineRule="exact"/>
              <w:jc w:val="center"/>
              <w:rPr>
                <w:rFonts w:ascii="方正书宋_GBK" w:eastAsia="方正书宋_GBK"/>
              </w:rPr>
            </w:pPr>
            <w:r>
              <w:rPr>
                <w:rFonts w:ascii="方正书宋_GBK" w:eastAsia="方正书宋_GBK"/>
              </w:rPr>
              <w:t>&lt;85%</w:t>
            </w:r>
          </w:p>
        </w:tc>
      </w:tr>
      <w:tr w14:paraId="23EC6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14:paraId="4F067B70">
            <w:pPr>
              <w:spacing w:line="300" w:lineRule="exact"/>
              <w:jc w:val="left"/>
              <w:rPr>
                <w:rFonts w:hint="eastAsia" w:ascii="方正书宋_GBK" w:eastAsia="方正书宋_GBK"/>
                <w:b/>
              </w:rPr>
            </w:pPr>
          </w:p>
        </w:tc>
        <w:tc>
          <w:tcPr>
            <w:tcW w:w="1276" w:type="dxa"/>
            <w:vMerge w:val="continue"/>
            <w:vAlign w:val="center"/>
          </w:tcPr>
          <w:p w14:paraId="3669EDE0">
            <w:pPr>
              <w:spacing w:line="300" w:lineRule="exact"/>
              <w:jc w:val="left"/>
              <w:rPr>
                <w:rFonts w:ascii="方正书宋_GBK" w:eastAsia="方正书宋_GBK"/>
              </w:rPr>
            </w:pPr>
          </w:p>
        </w:tc>
        <w:tc>
          <w:tcPr>
            <w:tcW w:w="2976" w:type="dxa"/>
            <w:vMerge w:val="continue"/>
            <w:vAlign w:val="center"/>
          </w:tcPr>
          <w:p w14:paraId="4BB0FD61">
            <w:pPr>
              <w:spacing w:line="300" w:lineRule="exact"/>
              <w:jc w:val="left"/>
              <w:rPr>
                <w:rFonts w:hint="eastAsia" w:ascii="方正书宋_GBK" w:eastAsia="方正书宋_GBK"/>
              </w:rPr>
            </w:pPr>
          </w:p>
        </w:tc>
        <w:tc>
          <w:tcPr>
            <w:tcW w:w="2976" w:type="dxa"/>
            <w:vMerge w:val="continue"/>
            <w:vAlign w:val="center"/>
          </w:tcPr>
          <w:p w14:paraId="78CC3A66">
            <w:pPr>
              <w:spacing w:line="300" w:lineRule="exact"/>
              <w:jc w:val="left"/>
              <w:rPr>
                <w:rFonts w:hint="eastAsia" w:ascii="方正书宋_GBK" w:eastAsia="方正书宋_GBK"/>
              </w:rPr>
            </w:pPr>
          </w:p>
        </w:tc>
        <w:tc>
          <w:tcPr>
            <w:tcW w:w="1417" w:type="dxa"/>
            <w:vAlign w:val="center"/>
          </w:tcPr>
          <w:p w14:paraId="3F8873F5">
            <w:pPr>
              <w:spacing w:line="300" w:lineRule="exact"/>
              <w:jc w:val="left"/>
              <w:rPr>
                <w:rFonts w:hint="eastAsia" w:ascii="方正书宋_GBK" w:eastAsia="方正书宋_GBK"/>
              </w:rPr>
            </w:pPr>
            <w:r>
              <w:rPr>
                <w:rFonts w:hint="eastAsia" w:ascii="方正书宋_GBK" w:eastAsia="方正书宋_GBK"/>
              </w:rPr>
              <w:t>隐患点排查核查率</w:t>
            </w:r>
          </w:p>
        </w:tc>
        <w:tc>
          <w:tcPr>
            <w:tcW w:w="737" w:type="dxa"/>
            <w:vAlign w:val="center"/>
          </w:tcPr>
          <w:p w14:paraId="2E72C6C3">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1918CB4F">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14:paraId="64C79CC7">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vAlign w:val="center"/>
          </w:tcPr>
          <w:p w14:paraId="6FB6CCBE">
            <w:pPr>
              <w:spacing w:line="300" w:lineRule="exact"/>
              <w:jc w:val="center"/>
              <w:rPr>
                <w:rFonts w:ascii="方正书宋_GBK" w:eastAsia="方正书宋_GBK"/>
              </w:rPr>
            </w:pPr>
            <w:r>
              <w:rPr>
                <w:rFonts w:ascii="方正书宋_GBK" w:eastAsia="方正书宋_GBK"/>
              </w:rPr>
              <w:t>&lt;70%</w:t>
            </w:r>
          </w:p>
        </w:tc>
      </w:tr>
      <w:tr w14:paraId="70853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14:paraId="03F6A5B6">
            <w:pPr>
              <w:spacing w:line="300" w:lineRule="exact"/>
              <w:jc w:val="left"/>
              <w:rPr>
                <w:rFonts w:hint="eastAsia" w:ascii="方正书宋_GBK" w:eastAsia="方正书宋_GBK"/>
                <w:b/>
              </w:rPr>
            </w:pPr>
          </w:p>
        </w:tc>
        <w:tc>
          <w:tcPr>
            <w:tcW w:w="1276" w:type="dxa"/>
            <w:vMerge w:val="continue"/>
            <w:vAlign w:val="center"/>
          </w:tcPr>
          <w:p w14:paraId="3A745924">
            <w:pPr>
              <w:spacing w:line="300" w:lineRule="exact"/>
              <w:jc w:val="left"/>
              <w:rPr>
                <w:rFonts w:ascii="方正书宋_GBK" w:eastAsia="方正书宋_GBK"/>
              </w:rPr>
            </w:pPr>
          </w:p>
        </w:tc>
        <w:tc>
          <w:tcPr>
            <w:tcW w:w="2976" w:type="dxa"/>
            <w:vMerge w:val="continue"/>
            <w:vAlign w:val="center"/>
          </w:tcPr>
          <w:p w14:paraId="2D234EBD">
            <w:pPr>
              <w:spacing w:line="300" w:lineRule="exact"/>
              <w:jc w:val="left"/>
              <w:rPr>
                <w:rFonts w:hint="eastAsia" w:ascii="方正书宋_GBK" w:eastAsia="方正书宋_GBK"/>
              </w:rPr>
            </w:pPr>
          </w:p>
        </w:tc>
        <w:tc>
          <w:tcPr>
            <w:tcW w:w="2976" w:type="dxa"/>
            <w:vMerge w:val="continue"/>
            <w:vAlign w:val="center"/>
          </w:tcPr>
          <w:p w14:paraId="78AB5D5B">
            <w:pPr>
              <w:spacing w:line="300" w:lineRule="exact"/>
              <w:jc w:val="left"/>
              <w:rPr>
                <w:rFonts w:hint="eastAsia" w:ascii="方正书宋_GBK" w:eastAsia="方正书宋_GBK"/>
              </w:rPr>
            </w:pPr>
          </w:p>
        </w:tc>
        <w:tc>
          <w:tcPr>
            <w:tcW w:w="1417" w:type="dxa"/>
            <w:vAlign w:val="center"/>
          </w:tcPr>
          <w:p w14:paraId="2F166626">
            <w:pPr>
              <w:spacing w:line="300" w:lineRule="exact"/>
              <w:jc w:val="left"/>
              <w:rPr>
                <w:rFonts w:hint="eastAsia" w:ascii="方正书宋_GBK" w:eastAsia="方正书宋_GBK"/>
              </w:rPr>
            </w:pPr>
            <w:r>
              <w:rPr>
                <w:rFonts w:hint="eastAsia" w:ascii="方正书宋_GBK" w:eastAsia="方正书宋_GBK"/>
              </w:rPr>
              <w:t>防治方案制定率</w:t>
            </w:r>
          </w:p>
        </w:tc>
        <w:tc>
          <w:tcPr>
            <w:tcW w:w="737" w:type="dxa"/>
            <w:vAlign w:val="center"/>
          </w:tcPr>
          <w:p w14:paraId="7B3CF656">
            <w:pPr>
              <w:spacing w:line="300" w:lineRule="exact"/>
              <w:jc w:val="center"/>
              <w:rPr>
                <w:rFonts w:hint="eastAsia" w:ascii="方正书宋_GBK" w:eastAsia="方正书宋_GBK"/>
              </w:rPr>
            </w:pPr>
            <w:r>
              <w:rPr>
                <w:rFonts w:ascii="方正书宋_GBK" w:eastAsia="方正书宋_GBK"/>
              </w:rPr>
              <w:t>100%</w:t>
            </w:r>
          </w:p>
        </w:tc>
        <w:tc>
          <w:tcPr>
            <w:tcW w:w="737" w:type="dxa"/>
            <w:vAlign w:val="center"/>
          </w:tcPr>
          <w:p w14:paraId="1E5DA109">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14:paraId="71DE888E">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4F731AA8">
            <w:pPr>
              <w:spacing w:line="300" w:lineRule="exact"/>
              <w:jc w:val="center"/>
              <w:rPr>
                <w:rFonts w:ascii="方正书宋_GBK" w:eastAsia="方正书宋_GBK"/>
              </w:rPr>
            </w:pPr>
            <w:r>
              <w:rPr>
                <w:rFonts w:ascii="方正书宋_GBK" w:eastAsia="方正书宋_GBK"/>
              </w:rPr>
              <w:t>&lt;90%</w:t>
            </w:r>
          </w:p>
        </w:tc>
      </w:tr>
      <w:tr w14:paraId="5CEF6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14:paraId="1B46B6DA">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6</w:t>
            </w:r>
            <w:r>
              <w:rPr>
                <w:rFonts w:hint="eastAsia" w:ascii="方正书宋_GBK" w:eastAsia="方正书宋_GBK"/>
                <w:b/>
              </w:rPr>
              <w:t>、地下水监测与地热、矿泉水管理</w:t>
            </w:r>
          </w:p>
        </w:tc>
        <w:tc>
          <w:tcPr>
            <w:tcW w:w="1276" w:type="dxa"/>
            <w:vMerge w:val="restart"/>
            <w:vAlign w:val="center"/>
          </w:tcPr>
          <w:p w14:paraId="38F42058">
            <w:pPr>
              <w:spacing w:line="300" w:lineRule="exact"/>
              <w:jc w:val="left"/>
              <w:rPr>
                <w:rFonts w:ascii="方正书宋_GBK" w:eastAsia="方正书宋_GBK"/>
              </w:rPr>
            </w:pPr>
          </w:p>
        </w:tc>
        <w:tc>
          <w:tcPr>
            <w:tcW w:w="2976" w:type="dxa"/>
            <w:vMerge w:val="restart"/>
            <w:vAlign w:val="center"/>
          </w:tcPr>
          <w:p w14:paraId="09171F94">
            <w:pPr>
              <w:spacing w:line="300" w:lineRule="exact"/>
              <w:jc w:val="left"/>
              <w:rPr>
                <w:rFonts w:hint="eastAsia" w:ascii="方正书宋_GBK" w:eastAsia="方正书宋_GBK"/>
              </w:rPr>
            </w:pPr>
            <w:r>
              <w:rPr>
                <w:rFonts w:hint="eastAsia" w:ascii="方正书宋_GBK" w:eastAsia="方正书宋_GBK"/>
              </w:rPr>
              <w:t>开展地下水和地面沉降监测，服务于地下水超采综合治理、地面沉降防治和地下水污染防治。开展地热、浅层地温能和矿泉水资源调查评价、监测与数据库建设。</w:t>
            </w:r>
          </w:p>
        </w:tc>
        <w:tc>
          <w:tcPr>
            <w:tcW w:w="2976" w:type="dxa"/>
            <w:vMerge w:val="restart"/>
            <w:vAlign w:val="center"/>
          </w:tcPr>
          <w:p w14:paraId="31C2D177">
            <w:pPr>
              <w:spacing w:line="300" w:lineRule="exact"/>
              <w:jc w:val="left"/>
              <w:rPr>
                <w:rFonts w:hint="eastAsia" w:ascii="方正书宋_GBK" w:eastAsia="方正书宋_GBK"/>
              </w:rPr>
            </w:pPr>
            <w:r>
              <w:rPr>
                <w:rFonts w:hint="eastAsia" w:ascii="方正书宋_GBK" w:eastAsia="方正书宋_GBK"/>
              </w:rPr>
              <w:t>掌握年度全区地面沉降动态变化，为地下水压采和地面沉降防治提供基础数据。</w:t>
            </w:r>
          </w:p>
        </w:tc>
        <w:tc>
          <w:tcPr>
            <w:tcW w:w="1417" w:type="dxa"/>
            <w:vAlign w:val="center"/>
          </w:tcPr>
          <w:p w14:paraId="54F229DB">
            <w:pPr>
              <w:spacing w:line="300" w:lineRule="exact"/>
              <w:jc w:val="left"/>
              <w:rPr>
                <w:rFonts w:hint="eastAsia" w:ascii="方正书宋_GBK" w:eastAsia="方正书宋_GBK"/>
              </w:rPr>
            </w:pPr>
            <w:r>
              <w:rPr>
                <w:rFonts w:hint="eastAsia" w:ascii="方正书宋_GBK" w:eastAsia="方正书宋_GBK"/>
              </w:rPr>
              <w:t>监测数据有效利用率</w:t>
            </w:r>
          </w:p>
        </w:tc>
        <w:tc>
          <w:tcPr>
            <w:tcW w:w="737" w:type="dxa"/>
            <w:vAlign w:val="center"/>
          </w:tcPr>
          <w:p w14:paraId="165FF9B9">
            <w:pPr>
              <w:spacing w:line="300" w:lineRule="exact"/>
              <w:jc w:val="center"/>
              <w:rPr>
                <w:rFonts w:ascii="方正书宋_GBK" w:eastAsia="方正书宋_GBK"/>
              </w:rPr>
            </w:pPr>
            <w:r>
              <w:rPr>
                <w:rFonts w:hint="eastAsia" w:ascii="方正书宋_GBK" w:eastAsia="方正书宋_GBK"/>
              </w:rPr>
              <w:t>形成</w:t>
            </w:r>
          </w:p>
        </w:tc>
        <w:tc>
          <w:tcPr>
            <w:tcW w:w="737" w:type="dxa"/>
            <w:vAlign w:val="center"/>
          </w:tcPr>
          <w:p w14:paraId="218DE47A">
            <w:pPr>
              <w:spacing w:line="300" w:lineRule="exact"/>
              <w:jc w:val="center"/>
              <w:rPr>
                <w:rFonts w:hint="eastAsia" w:ascii="方正书宋_GBK" w:eastAsia="方正书宋_GBK"/>
              </w:rPr>
            </w:pPr>
          </w:p>
        </w:tc>
        <w:tc>
          <w:tcPr>
            <w:tcW w:w="737" w:type="dxa"/>
            <w:vAlign w:val="center"/>
          </w:tcPr>
          <w:p w14:paraId="1011EEDF">
            <w:pPr>
              <w:spacing w:line="300" w:lineRule="exact"/>
              <w:jc w:val="center"/>
              <w:rPr>
                <w:rFonts w:hint="eastAsia" w:ascii="方正书宋_GBK" w:eastAsia="方正书宋_GBK"/>
              </w:rPr>
            </w:pPr>
          </w:p>
        </w:tc>
        <w:tc>
          <w:tcPr>
            <w:tcW w:w="737" w:type="dxa"/>
            <w:vAlign w:val="center"/>
          </w:tcPr>
          <w:p w14:paraId="7D10D318">
            <w:pPr>
              <w:spacing w:line="300" w:lineRule="exact"/>
              <w:jc w:val="center"/>
              <w:rPr>
                <w:rFonts w:ascii="方正书宋_GBK" w:eastAsia="方正书宋_GBK"/>
              </w:rPr>
            </w:pPr>
            <w:r>
              <w:rPr>
                <w:rFonts w:hint="eastAsia" w:ascii="方正书宋_GBK" w:eastAsia="方正书宋_GBK"/>
              </w:rPr>
              <w:t>未形成</w:t>
            </w:r>
          </w:p>
        </w:tc>
      </w:tr>
      <w:tr w14:paraId="7C237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14:paraId="21C09613">
            <w:pPr>
              <w:spacing w:line="300" w:lineRule="exact"/>
              <w:jc w:val="left"/>
              <w:rPr>
                <w:rFonts w:hint="eastAsia" w:ascii="方正书宋_GBK" w:eastAsia="方正书宋_GBK"/>
                <w:b/>
              </w:rPr>
            </w:pPr>
          </w:p>
        </w:tc>
        <w:tc>
          <w:tcPr>
            <w:tcW w:w="1276" w:type="dxa"/>
            <w:vMerge w:val="continue"/>
            <w:vAlign w:val="center"/>
          </w:tcPr>
          <w:p w14:paraId="06B9745D">
            <w:pPr>
              <w:spacing w:line="300" w:lineRule="exact"/>
              <w:jc w:val="left"/>
              <w:rPr>
                <w:rFonts w:ascii="方正书宋_GBK" w:eastAsia="方正书宋_GBK"/>
              </w:rPr>
            </w:pPr>
          </w:p>
        </w:tc>
        <w:tc>
          <w:tcPr>
            <w:tcW w:w="2976" w:type="dxa"/>
            <w:vMerge w:val="continue"/>
            <w:vAlign w:val="center"/>
          </w:tcPr>
          <w:p w14:paraId="022396D1">
            <w:pPr>
              <w:spacing w:line="300" w:lineRule="exact"/>
              <w:jc w:val="left"/>
              <w:rPr>
                <w:rFonts w:hint="eastAsia" w:ascii="方正书宋_GBK" w:eastAsia="方正书宋_GBK"/>
              </w:rPr>
            </w:pPr>
          </w:p>
        </w:tc>
        <w:tc>
          <w:tcPr>
            <w:tcW w:w="2976" w:type="dxa"/>
            <w:vMerge w:val="continue"/>
            <w:vAlign w:val="center"/>
          </w:tcPr>
          <w:p w14:paraId="5EDF4020">
            <w:pPr>
              <w:spacing w:line="300" w:lineRule="exact"/>
              <w:jc w:val="left"/>
              <w:rPr>
                <w:rFonts w:hint="eastAsia" w:ascii="方正书宋_GBK" w:eastAsia="方正书宋_GBK"/>
              </w:rPr>
            </w:pPr>
          </w:p>
        </w:tc>
        <w:tc>
          <w:tcPr>
            <w:tcW w:w="1417" w:type="dxa"/>
            <w:vAlign w:val="center"/>
          </w:tcPr>
          <w:p w14:paraId="7224DA7B">
            <w:pPr>
              <w:spacing w:line="300" w:lineRule="exact"/>
              <w:jc w:val="left"/>
              <w:rPr>
                <w:rFonts w:hint="eastAsia" w:ascii="方正书宋_GBK" w:eastAsia="方正书宋_GBK"/>
              </w:rPr>
            </w:pPr>
            <w:r>
              <w:rPr>
                <w:rFonts w:hint="eastAsia" w:ascii="方正书宋_GBK" w:eastAsia="方正书宋_GBK"/>
              </w:rPr>
              <w:t>地面沉降监测率</w:t>
            </w:r>
          </w:p>
        </w:tc>
        <w:tc>
          <w:tcPr>
            <w:tcW w:w="737" w:type="dxa"/>
            <w:vAlign w:val="center"/>
          </w:tcPr>
          <w:p w14:paraId="6C02C6FF">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14:paraId="2C365AE1">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42BE2EC0">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14:paraId="5BFB8E77">
            <w:pPr>
              <w:spacing w:line="300" w:lineRule="exact"/>
              <w:jc w:val="center"/>
              <w:rPr>
                <w:rFonts w:hint="eastAsia" w:ascii="方正书宋_GBK" w:eastAsia="方正书宋_GBK"/>
              </w:rPr>
            </w:pPr>
            <w:r>
              <w:rPr>
                <w:rFonts w:ascii="方正书宋_GBK" w:eastAsia="方正书宋_GBK"/>
              </w:rPr>
              <w:t>&lt;85%</w:t>
            </w:r>
          </w:p>
        </w:tc>
      </w:tr>
      <w:tr w14:paraId="1A36A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14:paraId="36DC5E46">
            <w:pPr>
              <w:spacing w:line="300" w:lineRule="exact"/>
              <w:jc w:val="left"/>
              <w:rPr>
                <w:rFonts w:hint="eastAsia" w:ascii="方正书宋_GBK" w:eastAsia="方正书宋_GBK"/>
                <w:b/>
              </w:rPr>
            </w:pPr>
          </w:p>
        </w:tc>
        <w:tc>
          <w:tcPr>
            <w:tcW w:w="1276" w:type="dxa"/>
            <w:vMerge w:val="continue"/>
            <w:vAlign w:val="center"/>
          </w:tcPr>
          <w:p w14:paraId="751B992D">
            <w:pPr>
              <w:spacing w:line="300" w:lineRule="exact"/>
              <w:jc w:val="left"/>
              <w:rPr>
                <w:rFonts w:ascii="方正书宋_GBK" w:eastAsia="方正书宋_GBK"/>
              </w:rPr>
            </w:pPr>
          </w:p>
        </w:tc>
        <w:tc>
          <w:tcPr>
            <w:tcW w:w="2976" w:type="dxa"/>
            <w:vMerge w:val="continue"/>
            <w:vAlign w:val="center"/>
          </w:tcPr>
          <w:p w14:paraId="5E57EEC3">
            <w:pPr>
              <w:spacing w:line="300" w:lineRule="exact"/>
              <w:jc w:val="left"/>
              <w:rPr>
                <w:rFonts w:hint="eastAsia" w:ascii="方正书宋_GBK" w:eastAsia="方正书宋_GBK"/>
              </w:rPr>
            </w:pPr>
          </w:p>
        </w:tc>
        <w:tc>
          <w:tcPr>
            <w:tcW w:w="2976" w:type="dxa"/>
            <w:vMerge w:val="continue"/>
            <w:vAlign w:val="center"/>
          </w:tcPr>
          <w:p w14:paraId="62E2B157">
            <w:pPr>
              <w:spacing w:line="300" w:lineRule="exact"/>
              <w:jc w:val="left"/>
              <w:rPr>
                <w:rFonts w:hint="eastAsia" w:ascii="方正书宋_GBK" w:eastAsia="方正书宋_GBK"/>
              </w:rPr>
            </w:pPr>
          </w:p>
        </w:tc>
        <w:tc>
          <w:tcPr>
            <w:tcW w:w="1417" w:type="dxa"/>
            <w:vAlign w:val="center"/>
          </w:tcPr>
          <w:p w14:paraId="25DAB4D8">
            <w:pPr>
              <w:spacing w:line="300" w:lineRule="exact"/>
              <w:jc w:val="left"/>
              <w:rPr>
                <w:rFonts w:hint="eastAsia" w:ascii="方正书宋_GBK" w:eastAsia="方正书宋_GBK"/>
              </w:rPr>
            </w:pPr>
            <w:r>
              <w:rPr>
                <w:rFonts w:hint="eastAsia" w:ascii="方正书宋_GBK" w:eastAsia="方正书宋_GBK"/>
              </w:rPr>
              <w:t>地下水监测率</w:t>
            </w:r>
          </w:p>
        </w:tc>
        <w:tc>
          <w:tcPr>
            <w:tcW w:w="737" w:type="dxa"/>
            <w:vAlign w:val="center"/>
          </w:tcPr>
          <w:p w14:paraId="70FC5A99">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14:paraId="476A9A40">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4F1F0A42">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14:paraId="3FD596EF">
            <w:pPr>
              <w:spacing w:line="300" w:lineRule="exact"/>
              <w:jc w:val="center"/>
              <w:rPr>
                <w:rFonts w:ascii="方正书宋_GBK" w:eastAsia="方正书宋_GBK"/>
              </w:rPr>
            </w:pPr>
            <w:r>
              <w:rPr>
                <w:rFonts w:ascii="方正书宋_GBK" w:eastAsia="方正书宋_GBK"/>
              </w:rPr>
              <w:t>&lt;85%</w:t>
            </w:r>
          </w:p>
        </w:tc>
      </w:tr>
      <w:tr w14:paraId="3E49C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14:paraId="4CB74CC8">
            <w:pPr>
              <w:spacing w:line="300" w:lineRule="exact"/>
              <w:jc w:val="left"/>
              <w:rPr>
                <w:rFonts w:hint="eastAsia" w:ascii="方正书宋_GBK" w:eastAsia="方正书宋_GBK"/>
                <w:b/>
              </w:rPr>
            </w:pPr>
            <w:r>
              <w:rPr>
                <w:rFonts w:hint="eastAsia" w:ascii="方正书宋_GBK" w:eastAsia="方正书宋_GBK"/>
                <w:b/>
              </w:rPr>
              <w:t>三、国土资源执法与监察</w:t>
            </w:r>
          </w:p>
        </w:tc>
        <w:tc>
          <w:tcPr>
            <w:tcW w:w="1276" w:type="dxa"/>
            <w:vAlign w:val="center"/>
          </w:tcPr>
          <w:p w14:paraId="534B00E7">
            <w:pPr>
              <w:spacing w:line="300" w:lineRule="exact"/>
              <w:jc w:val="left"/>
              <w:rPr>
                <w:rFonts w:ascii="方正书宋_GBK" w:eastAsia="方正书宋_GBK"/>
              </w:rPr>
            </w:pPr>
            <w:r>
              <w:rPr>
                <w:rFonts w:ascii="方正书宋_GBK" w:eastAsia="方正书宋_GBK"/>
              </w:rPr>
              <w:t>20.00</w:t>
            </w:r>
          </w:p>
        </w:tc>
        <w:tc>
          <w:tcPr>
            <w:tcW w:w="2976" w:type="dxa"/>
            <w:vAlign w:val="center"/>
          </w:tcPr>
          <w:p w14:paraId="1D7896C0">
            <w:pPr>
              <w:spacing w:line="300" w:lineRule="exact"/>
              <w:jc w:val="left"/>
              <w:rPr>
                <w:rFonts w:hint="eastAsia" w:ascii="方正书宋_GBK" w:eastAsia="方正书宋_GBK"/>
              </w:rPr>
            </w:pPr>
            <w:r>
              <w:rPr>
                <w:rFonts w:hint="eastAsia" w:ascii="方正书宋_GBK" w:eastAsia="方正书宋_GBK"/>
              </w:rPr>
              <w:t>强化全区国土资源执法监察工作</w:t>
            </w:r>
            <w:r>
              <w:rPr>
                <w:rFonts w:ascii="方正书宋_GBK" w:eastAsia="方正书宋_GBK"/>
              </w:rPr>
              <w:t>,</w:t>
            </w:r>
            <w:r>
              <w:rPr>
                <w:rFonts w:hint="eastAsia" w:ascii="方正书宋_GBK" w:eastAsia="方正书宋_GBK"/>
              </w:rPr>
              <w:t>提高国土资源执法能力。</w:t>
            </w:r>
          </w:p>
        </w:tc>
        <w:tc>
          <w:tcPr>
            <w:tcW w:w="2976" w:type="dxa"/>
            <w:vAlign w:val="center"/>
          </w:tcPr>
          <w:p w14:paraId="4BBAE16F">
            <w:pPr>
              <w:spacing w:line="300" w:lineRule="exact"/>
              <w:jc w:val="left"/>
              <w:rPr>
                <w:rFonts w:hint="eastAsia" w:ascii="方正书宋_GBK" w:eastAsia="方正书宋_GBK"/>
              </w:rPr>
            </w:pPr>
            <w:r>
              <w:rPr>
                <w:rFonts w:hint="eastAsia" w:ascii="方正书宋_GBK" w:eastAsia="方正书宋_GBK"/>
              </w:rPr>
              <w:t>执法检查落实在日常，及时发现、制止违法行为，重大专项执法工作按量按质完成，维护群众合法权益。</w:t>
            </w:r>
          </w:p>
        </w:tc>
        <w:tc>
          <w:tcPr>
            <w:tcW w:w="1417" w:type="dxa"/>
            <w:vAlign w:val="center"/>
          </w:tcPr>
          <w:p w14:paraId="0081A8FF">
            <w:pPr>
              <w:spacing w:line="300" w:lineRule="exact"/>
              <w:jc w:val="left"/>
              <w:rPr>
                <w:rFonts w:hint="eastAsia" w:ascii="方正书宋_GBK" w:eastAsia="方正书宋_GBK"/>
              </w:rPr>
            </w:pPr>
          </w:p>
        </w:tc>
        <w:tc>
          <w:tcPr>
            <w:tcW w:w="737" w:type="dxa"/>
            <w:vAlign w:val="center"/>
          </w:tcPr>
          <w:p w14:paraId="56288447">
            <w:pPr>
              <w:spacing w:line="300" w:lineRule="exact"/>
              <w:jc w:val="center"/>
              <w:rPr>
                <w:rFonts w:hint="eastAsia" w:ascii="方正书宋_GBK" w:eastAsia="方正书宋_GBK"/>
              </w:rPr>
            </w:pPr>
          </w:p>
        </w:tc>
        <w:tc>
          <w:tcPr>
            <w:tcW w:w="737" w:type="dxa"/>
            <w:vAlign w:val="center"/>
          </w:tcPr>
          <w:p w14:paraId="471A30F3">
            <w:pPr>
              <w:spacing w:line="300" w:lineRule="exact"/>
              <w:jc w:val="center"/>
              <w:rPr>
                <w:rFonts w:hint="eastAsia" w:ascii="方正书宋_GBK" w:eastAsia="方正书宋_GBK"/>
              </w:rPr>
            </w:pPr>
          </w:p>
        </w:tc>
        <w:tc>
          <w:tcPr>
            <w:tcW w:w="737" w:type="dxa"/>
            <w:vAlign w:val="center"/>
          </w:tcPr>
          <w:p w14:paraId="246C7187">
            <w:pPr>
              <w:spacing w:line="300" w:lineRule="exact"/>
              <w:jc w:val="center"/>
              <w:rPr>
                <w:rFonts w:hint="eastAsia" w:ascii="方正书宋_GBK" w:eastAsia="方正书宋_GBK"/>
              </w:rPr>
            </w:pPr>
          </w:p>
        </w:tc>
        <w:tc>
          <w:tcPr>
            <w:tcW w:w="737" w:type="dxa"/>
            <w:vAlign w:val="center"/>
          </w:tcPr>
          <w:p w14:paraId="0B3C8A04">
            <w:pPr>
              <w:spacing w:line="300" w:lineRule="exact"/>
              <w:jc w:val="center"/>
              <w:rPr>
                <w:rFonts w:ascii="方正书宋_GBK" w:eastAsia="方正书宋_GBK"/>
              </w:rPr>
            </w:pPr>
          </w:p>
        </w:tc>
      </w:tr>
      <w:tr w14:paraId="5D867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14:paraId="5FECF818">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、国土资源执法监察</w:t>
            </w:r>
          </w:p>
        </w:tc>
        <w:tc>
          <w:tcPr>
            <w:tcW w:w="1276" w:type="dxa"/>
            <w:vMerge w:val="restart"/>
            <w:vAlign w:val="center"/>
          </w:tcPr>
          <w:p w14:paraId="749CD142">
            <w:pPr>
              <w:spacing w:line="300" w:lineRule="exact"/>
              <w:jc w:val="left"/>
              <w:rPr>
                <w:rFonts w:ascii="方正书宋_GBK" w:eastAsia="方正书宋_GBK"/>
              </w:rPr>
            </w:pPr>
            <w:r>
              <w:rPr>
                <w:rFonts w:ascii="方正书宋_GBK" w:eastAsia="方正书宋_GBK"/>
              </w:rPr>
              <w:t>20.00</w:t>
            </w:r>
          </w:p>
        </w:tc>
        <w:tc>
          <w:tcPr>
            <w:tcW w:w="2976" w:type="dxa"/>
            <w:vMerge w:val="restart"/>
            <w:vAlign w:val="center"/>
          </w:tcPr>
          <w:p w14:paraId="09F1024C">
            <w:pPr>
              <w:spacing w:line="300" w:lineRule="exact"/>
              <w:jc w:val="left"/>
              <w:rPr>
                <w:rFonts w:hint="eastAsia" w:ascii="方正书宋_GBK" w:eastAsia="方正书宋_GBK"/>
              </w:rPr>
            </w:pPr>
            <w:r>
              <w:rPr>
                <w:rFonts w:hint="eastAsia" w:ascii="方正书宋_GBK" w:eastAsia="方正书宋_GBK"/>
              </w:rPr>
              <w:t>及时发现、制止国土资源违法行为。依法查处案件，推进国土资源基层所标准化建设。</w:t>
            </w:r>
          </w:p>
        </w:tc>
        <w:tc>
          <w:tcPr>
            <w:tcW w:w="2976" w:type="dxa"/>
            <w:vMerge w:val="restart"/>
            <w:vAlign w:val="center"/>
          </w:tcPr>
          <w:p w14:paraId="2B839047">
            <w:pPr>
              <w:spacing w:line="300" w:lineRule="exact"/>
              <w:jc w:val="left"/>
              <w:rPr>
                <w:rFonts w:hint="eastAsia" w:ascii="方正书宋_GBK" w:eastAsia="方正书宋_GBK"/>
              </w:rPr>
            </w:pPr>
            <w:r>
              <w:rPr>
                <w:rFonts w:hint="eastAsia" w:ascii="方正书宋_GBK" w:eastAsia="方正书宋_GBK"/>
              </w:rPr>
              <w:t>加强日常执法监管，将违法解决在初始、遏制在萌芽；做好重点执法专项行动，严厉打击违法，维护群众合法权益。</w:t>
            </w:r>
          </w:p>
        </w:tc>
        <w:tc>
          <w:tcPr>
            <w:tcW w:w="1417" w:type="dxa"/>
            <w:vAlign w:val="center"/>
          </w:tcPr>
          <w:p w14:paraId="17019A9E">
            <w:pPr>
              <w:spacing w:line="300" w:lineRule="exact"/>
              <w:jc w:val="left"/>
              <w:rPr>
                <w:rFonts w:hint="eastAsia" w:ascii="方正书宋_GBK" w:eastAsia="方正书宋_GBK"/>
              </w:rPr>
            </w:pPr>
            <w:r>
              <w:rPr>
                <w:rFonts w:hint="eastAsia" w:ascii="方正书宋_GBK" w:eastAsia="方正书宋_GBK"/>
              </w:rPr>
              <w:t>举报线索处置率</w:t>
            </w:r>
          </w:p>
        </w:tc>
        <w:tc>
          <w:tcPr>
            <w:tcW w:w="737" w:type="dxa"/>
            <w:vAlign w:val="center"/>
          </w:tcPr>
          <w:p w14:paraId="0A0085FD">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99%</w:t>
            </w:r>
          </w:p>
        </w:tc>
        <w:tc>
          <w:tcPr>
            <w:tcW w:w="737" w:type="dxa"/>
            <w:vAlign w:val="center"/>
          </w:tcPr>
          <w:p w14:paraId="59828521">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14:paraId="0327942D">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6DB92BB9">
            <w:pPr>
              <w:spacing w:line="300" w:lineRule="exact"/>
              <w:jc w:val="center"/>
              <w:rPr>
                <w:rFonts w:ascii="方正书宋_GBK" w:eastAsia="方正书宋_GBK"/>
              </w:rPr>
            </w:pPr>
            <w:r>
              <w:rPr>
                <w:rFonts w:ascii="方正书宋_GBK" w:eastAsia="方正书宋_GBK"/>
              </w:rPr>
              <w:t>&lt;90%</w:t>
            </w:r>
          </w:p>
        </w:tc>
      </w:tr>
      <w:tr w14:paraId="57B6F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14:paraId="60FFD27F">
            <w:pPr>
              <w:spacing w:line="300" w:lineRule="exact"/>
              <w:jc w:val="left"/>
              <w:rPr>
                <w:rFonts w:hint="eastAsia" w:ascii="方正书宋_GBK" w:eastAsia="方正书宋_GBK"/>
                <w:b/>
              </w:rPr>
            </w:pPr>
          </w:p>
        </w:tc>
        <w:tc>
          <w:tcPr>
            <w:tcW w:w="1276" w:type="dxa"/>
            <w:vMerge w:val="continue"/>
            <w:vAlign w:val="center"/>
          </w:tcPr>
          <w:p w14:paraId="20069BA9">
            <w:pPr>
              <w:spacing w:line="300" w:lineRule="exact"/>
              <w:jc w:val="left"/>
              <w:rPr>
                <w:rFonts w:ascii="方正书宋_GBK" w:eastAsia="方正书宋_GBK"/>
              </w:rPr>
            </w:pPr>
          </w:p>
        </w:tc>
        <w:tc>
          <w:tcPr>
            <w:tcW w:w="2976" w:type="dxa"/>
            <w:vMerge w:val="continue"/>
            <w:vAlign w:val="center"/>
          </w:tcPr>
          <w:p w14:paraId="614B2CD8">
            <w:pPr>
              <w:spacing w:line="300" w:lineRule="exact"/>
              <w:jc w:val="left"/>
              <w:rPr>
                <w:rFonts w:hint="eastAsia" w:ascii="方正书宋_GBK" w:eastAsia="方正书宋_GBK"/>
              </w:rPr>
            </w:pPr>
          </w:p>
        </w:tc>
        <w:tc>
          <w:tcPr>
            <w:tcW w:w="2976" w:type="dxa"/>
            <w:vMerge w:val="continue"/>
            <w:vAlign w:val="center"/>
          </w:tcPr>
          <w:p w14:paraId="4EBA5AE6">
            <w:pPr>
              <w:spacing w:line="300" w:lineRule="exact"/>
              <w:jc w:val="left"/>
              <w:rPr>
                <w:rFonts w:hint="eastAsia" w:ascii="方正书宋_GBK" w:eastAsia="方正书宋_GBK"/>
              </w:rPr>
            </w:pPr>
          </w:p>
        </w:tc>
        <w:tc>
          <w:tcPr>
            <w:tcW w:w="1417" w:type="dxa"/>
            <w:vAlign w:val="center"/>
          </w:tcPr>
          <w:p w14:paraId="4B8287BD">
            <w:pPr>
              <w:spacing w:line="300" w:lineRule="exact"/>
              <w:jc w:val="left"/>
              <w:rPr>
                <w:rFonts w:hint="eastAsia" w:ascii="方正书宋_GBK" w:eastAsia="方正书宋_GBK"/>
              </w:rPr>
            </w:pPr>
            <w:r>
              <w:rPr>
                <w:rFonts w:hint="eastAsia" w:ascii="方正书宋_GBK" w:eastAsia="方正书宋_GBK"/>
              </w:rPr>
              <w:t>重大典型违法案件调查反馈率</w:t>
            </w:r>
          </w:p>
        </w:tc>
        <w:tc>
          <w:tcPr>
            <w:tcW w:w="737" w:type="dxa"/>
            <w:vAlign w:val="center"/>
          </w:tcPr>
          <w:p w14:paraId="6AA4792D">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14:paraId="2BDB5C0C">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4F0858C0">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14:paraId="1FD6875C">
            <w:pPr>
              <w:spacing w:line="300" w:lineRule="exact"/>
              <w:jc w:val="center"/>
              <w:rPr>
                <w:rFonts w:ascii="方正书宋_GBK" w:eastAsia="方正书宋_GBK"/>
              </w:rPr>
            </w:pPr>
            <w:r>
              <w:rPr>
                <w:rFonts w:ascii="方正书宋_GBK" w:eastAsia="方正书宋_GBK"/>
              </w:rPr>
              <w:t>&lt;85%</w:t>
            </w:r>
          </w:p>
        </w:tc>
      </w:tr>
      <w:tr w14:paraId="34044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14:paraId="4CABE54C">
            <w:pPr>
              <w:spacing w:line="300" w:lineRule="exact"/>
              <w:jc w:val="left"/>
              <w:rPr>
                <w:rFonts w:hint="eastAsia" w:ascii="方正书宋_GBK" w:eastAsia="方正书宋_GBK"/>
                <w:b/>
              </w:rPr>
            </w:pPr>
          </w:p>
        </w:tc>
        <w:tc>
          <w:tcPr>
            <w:tcW w:w="1276" w:type="dxa"/>
            <w:vMerge w:val="continue"/>
            <w:vAlign w:val="center"/>
          </w:tcPr>
          <w:p w14:paraId="4DD9FADB">
            <w:pPr>
              <w:spacing w:line="300" w:lineRule="exact"/>
              <w:jc w:val="left"/>
              <w:rPr>
                <w:rFonts w:ascii="方正书宋_GBK" w:eastAsia="方正书宋_GBK"/>
              </w:rPr>
            </w:pPr>
          </w:p>
        </w:tc>
        <w:tc>
          <w:tcPr>
            <w:tcW w:w="2976" w:type="dxa"/>
            <w:vMerge w:val="continue"/>
            <w:vAlign w:val="center"/>
          </w:tcPr>
          <w:p w14:paraId="583422C3">
            <w:pPr>
              <w:spacing w:line="300" w:lineRule="exact"/>
              <w:jc w:val="left"/>
              <w:rPr>
                <w:rFonts w:hint="eastAsia" w:ascii="方正书宋_GBK" w:eastAsia="方正书宋_GBK"/>
              </w:rPr>
            </w:pPr>
          </w:p>
        </w:tc>
        <w:tc>
          <w:tcPr>
            <w:tcW w:w="2976" w:type="dxa"/>
            <w:vMerge w:val="continue"/>
            <w:vAlign w:val="center"/>
          </w:tcPr>
          <w:p w14:paraId="0E021B9F">
            <w:pPr>
              <w:spacing w:line="300" w:lineRule="exact"/>
              <w:jc w:val="left"/>
              <w:rPr>
                <w:rFonts w:hint="eastAsia" w:ascii="方正书宋_GBK" w:eastAsia="方正书宋_GBK"/>
              </w:rPr>
            </w:pPr>
          </w:p>
        </w:tc>
        <w:tc>
          <w:tcPr>
            <w:tcW w:w="1417" w:type="dxa"/>
            <w:vAlign w:val="center"/>
          </w:tcPr>
          <w:p w14:paraId="52AD6D5C">
            <w:pPr>
              <w:spacing w:line="300" w:lineRule="exact"/>
              <w:jc w:val="left"/>
              <w:rPr>
                <w:rFonts w:hint="eastAsia" w:ascii="方正书宋_GBK" w:eastAsia="方正书宋_GBK"/>
              </w:rPr>
            </w:pPr>
            <w:r>
              <w:rPr>
                <w:rFonts w:hint="eastAsia" w:ascii="方正书宋_GBK" w:eastAsia="方正书宋_GBK"/>
              </w:rPr>
              <w:t>基础性保障项目完成率</w:t>
            </w:r>
          </w:p>
        </w:tc>
        <w:tc>
          <w:tcPr>
            <w:tcW w:w="737" w:type="dxa"/>
            <w:vAlign w:val="center"/>
          </w:tcPr>
          <w:p w14:paraId="07DC514F">
            <w:pPr>
              <w:spacing w:line="300" w:lineRule="exact"/>
              <w:jc w:val="center"/>
              <w:rPr>
                <w:rFonts w:hint="eastAsia" w:ascii="方正书宋_GBK" w:eastAsia="方正书宋_GBK"/>
              </w:rPr>
            </w:pPr>
            <w:r>
              <w:rPr>
                <w:rFonts w:ascii="方正书宋_GBK" w:eastAsia="方正书宋_GBK"/>
              </w:rPr>
              <w:t>100%</w:t>
            </w:r>
          </w:p>
        </w:tc>
        <w:tc>
          <w:tcPr>
            <w:tcW w:w="737" w:type="dxa"/>
            <w:vAlign w:val="center"/>
          </w:tcPr>
          <w:p w14:paraId="518DF003">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14:paraId="7FE8D098">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162E316A">
            <w:pPr>
              <w:spacing w:line="300" w:lineRule="exact"/>
              <w:jc w:val="center"/>
              <w:rPr>
                <w:rFonts w:ascii="方正书宋_GBK" w:eastAsia="方正书宋_GBK"/>
              </w:rPr>
            </w:pPr>
            <w:r>
              <w:rPr>
                <w:rFonts w:ascii="方正书宋_GBK" w:eastAsia="方正书宋_GBK"/>
              </w:rPr>
              <w:t>&lt;90%</w:t>
            </w:r>
          </w:p>
        </w:tc>
      </w:tr>
      <w:tr w14:paraId="5C22A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14:paraId="0EE314AD">
            <w:pPr>
              <w:spacing w:line="300" w:lineRule="exact"/>
              <w:jc w:val="left"/>
              <w:rPr>
                <w:rFonts w:hint="eastAsia" w:ascii="方正书宋_GBK" w:eastAsia="方正书宋_GBK"/>
                <w:b/>
              </w:rPr>
            </w:pPr>
          </w:p>
        </w:tc>
        <w:tc>
          <w:tcPr>
            <w:tcW w:w="1276" w:type="dxa"/>
            <w:vMerge w:val="continue"/>
            <w:vAlign w:val="center"/>
          </w:tcPr>
          <w:p w14:paraId="642C4761">
            <w:pPr>
              <w:spacing w:line="300" w:lineRule="exact"/>
              <w:jc w:val="left"/>
              <w:rPr>
                <w:rFonts w:ascii="方正书宋_GBK" w:eastAsia="方正书宋_GBK"/>
              </w:rPr>
            </w:pPr>
          </w:p>
        </w:tc>
        <w:tc>
          <w:tcPr>
            <w:tcW w:w="2976" w:type="dxa"/>
            <w:vMerge w:val="continue"/>
            <w:vAlign w:val="center"/>
          </w:tcPr>
          <w:p w14:paraId="56147B8C">
            <w:pPr>
              <w:spacing w:line="300" w:lineRule="exact"/>
              <w:jc w:val="left"/>
              <w:rPr>
                <w:rFonts w:hint="eastAsia" w:ascii="方正书宋_GBK" w:eastAsia="方正书宋_GBK"/>
              </w:rPr>
            </w:pPr>
          </w:p>
        </w:tc>
        <w:tc>
          <w:tcPr>
            <w:tcW w:w="2976" w:type="dxa"/>
            <w:vMerge w:val="continue"/>
            <w:vAlign w:val="center"/>
          </w:tcPr>
          <w:p w14:paraId="343FF366">
            <w:pPr>
              <w:spacing w:line="300" w:lineRule="exact"/>
              <w:jc w:val="left"/>
              <w:rPr>
                <w:rFonts w:hint="eastAsia" w:ascii="方正书宋_GBK" w:eastAsia="方正书宋_GBK"/>
              </w:rPr>
            </w:pPr>
          </w:p>
        </w:tc>
        <w:tc>
          <w:tcPr>
            <w:tcW w:w="1417" w:type="dxa"/>
            <w:vAlign w:val="center"/>
          </w:tcPr>
          <w:p w14:paraId="52D046F3">
            <w:pPr>
              <w:spacing w:line="300" w:lineRule="exact"/>
              <w:jc w:val="left"/>
              <w:rPr>
                <w:rFonts w:hint="eastAsia" w:ascii="方正书宋_GBK" w:eastAsia="方正书宋_GBK"/>
              </w:rPr>
            </w:pPr>
            <w:r>
              <w:rPr>
                <w:rFonts w:hint="eastAsia" w:ascii="方正书宋_GBK" w:eastAsia="方正书宋_GBK"/>
              </w:rPr>
              <w:t>专项执法工作完成率</w:t>
            </w:r>
          </w:p>
        </w:tc>
        <w:tc>
          <w:tcPr>
            <w:tcW w:w="737" w:type="dxa"/>
            <w:vAlign w:val="center"/>
          </w:tcPr>
          <w:p w14:paraId="4D5BCA0E">
            <w:pPr>
              <w:spacing w:line="300" w:lineRule="exact"/>
              <w:jc w:val="center"/>
              <w:rPr>
                <w:rFonts w:ascii="方正书宋_GBK" w:eastAsia="方正书宋_GBK"/>
              </w:rPr>
            </w:pPr>
            <w:r>
              <w:rPr>
                <w:rFonts w:ascii="方正书宋_GBK" w:eastAsia="方正书宋_GBK"/>
              </w:rPr>
              <w:t>100%</w:t>
            </w:r>
          </w:p>
        </w:tc>
        <w:tc>
          <w:tcPr>
            <w:tcW w:w="737" w:type="dxa"/>
            <w:vAlign w:val="center"/>
          </w:tcPr>
          <w:p w14:paraId="6AD579B4">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14:paraId="687211AF">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46333CFA">
            <w:pPr>
              <w:spacing w:line="300" w:lineRule="exact"/>
              <w:jc w:val="center"/>
              <w:rPr>
                <w:rFonts w:ascii="方正书宋_GBK" w:eastAsia="方正书宋_GBK"/>
              </w:rPr>
            </w:pPr>
            <w:r>
              <w:rPr>
                <w:rFonts w:ascii="方正书宋_GBK" w:eastAsia="方正书宋_GBK"/>
              </w:rPr>
              <w:t>&lt;90%</w:t>
            </w:r>
          </w:p>
        </w:tc>
      </w:tr>
      <w:tr w14:paraId="4DD8C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14:paraId="2244F54D">
            <w:pPr>
              <w:spacing w:line="300" w:lineRule="exact"/>
              <w:jc w:val="left"/>
              <w:rPr>
                <w:rFonts w:hint="eastAsia" w:ascii="方正书宋_GBK" w:eastAsia="方正书宋_GBK"/>
                <w:b/>
              </w:rPr>
            </w:pPr>
            <w:r>
              <w:rPr>
                <w:rFonts w:hint="eastAsia" w:ascii="方正书宋_GBK" w:eastAsia="方正书宋_GBK"/>
                <w:b/>
              </w:rPr>
              <w:t>四、国土资源政务管理</w:t>
            </w:r>
          </w:p>
        </w:tc>
        <w:tc>
          <w:tcPr>
            <w:tcW w:w="1276" w:type="dxa"/>
            <w:vAlign w:val="center"/>
          </w:tcPr>
          <w:p w14:paraId="5EC518A4">
            <w:pPr>
              <w:spacing w:line="300" w:lineRule="exact"/>
              <w:jc w:val="left"/>
              <w:rPr>
                <w:rFonts w:ascii="方正书宋_GBK" w:eastAsia="方正书宋_GBK"/>
              </w:rPr>
            </w:pPr>
            <w:r>
              <w:rPr>
                <w:rFonts w:ascii="方正书宋_GBK" w:eastAsia="方正书宋_GBK"/>
              </w:rPr>
              <w:t>875.37</w:t>
            </w:r>
          </w:p>
        </w:tc>
        <w:tc>
          <w:tcPr>
            <w:tcW w:w="2976" w:type="dxa"/>
            <w:vAlign w:val="center"/>
          </w:tcPr>
          <w:p w14:paraId="6A047783">
            <w:pPr>
              <w:spacing w:line="300" w:lineRule="exact"/>
              <w:jc w:val="left"/>
              <w:rPr>
                <w:rFonts w:hint="eastAsia" w:ascii="方正书宋_GBK" w:eastAsia="方正书宋_GBK"/>
              </w:rPr>
            </w:pPr>
            <w:r>
              <w:rPr>
                <w:rFonts w:hint="eastAsia" w:ascii="方正书宋_GBK" w:eastAsia="方正书宋_GBK"/>
              </w:rPr>
              <w:t>负责国土资源系统综合业务管理和机关综合事务管理。</w:t>
            </w:r>
          </w:p>
        </w:tc>
        <w:tc>
          <w:tcPr>
            <w:tcW w:w="2976" w:type="dxa"/>
            <w:vAlign w:val="center"/>
          </w:tcPr>
          <w:p w14:paraId="473F8FD7">
            <w:pPr>
              <w:spacing w:line="300" w:lineRule="exact"/>
              <w:jc w:val="left"/>
              <w:rPr>
                <w:rFonts w:hint="eastAsia" w:ascii="方正书宋_GBK" w:eastAsia="方正书宋_GBK"/>
              </w:rPr>
            </w:pPr>
            <w:r>
              <w:rPr>
                <w:rFonts w:hint="eastAsia" w:ascii="方正书宋_GBK" w:eastAsia="方正书宋_GBK"/>
              </w:rPr>
              <w:t>进一步增强国土资源管理保障能力。</w:t>
            </w:r>
          </w:p>
        </w:tc>
        <w:tc>
          <w:tcPr>
            <w:tcW w:w="1417" w:type="dxa"/>
            <w:vAlign w:val="center"/>
          </w:tcPr>
          <w:p w14:paraId="5E173F78">
            <w:pPr>
              <w:spacing w:line="300" w:lineRule="exact"/>
              <w:jc w:val="left"/>
              <w:rPr>
                <w:rFonts w:hint="eastAsia" w:ascii="方正书宋_GBK" w:eastAsia="方正书宋_GBK"/>
              </w:rPr>
            </w:pPr>
          </w:p>
        </w:tc>
        <w:tc>
          <w:tcPr>
            <w:tcW w:w="737" w:type="dxa"/>
            <w:vAlign w:val="center"/>
          </w:tcPr>
          <w:p w14:paraId="32BC872E">
            <w:pPr>
              <w:spacing w:line="300" w:lineRule="exact"/>
              <w:jc w:val="center"/>
              <w:rPr>
                <w:rFonts w:ascii="方正书宋_GBK" w:eastAsia="方正书宋_GBK"/>
              </w:rPr>
            </w:pPr>
          </w:p>
        </w:tc>
        <w:tc>
          <w:tcPr>
            <w:tcW w:w="737" w:type="dxa"/>
            <w:vAlign w:val="center"/>
          </w:tcPr>
          <w:p w14:paraId="23476BA7">
            <w:pPr>
              <w:spacing w:line="300" w:lineRule="exact"/>
              <w:jc w:val="center"/>
              <w:rPr>
                <w:rFonts w:hint="eastAsia" w:ascii="方正书宋_GBK" w:eastAsia="方正书宋_GBK"/>
              </w:rPr>
            </w:pPr>
          </w:p>
        </w:tc>
        <w:tc>
          <w:tcPr>
            <w:tcW w:w="737" w:type="dxa"/>
            <w:vAlign w:val="center"/>
          </w:tcPr>
          <w:p w14:paraId="6BB6A21B">
            <w:pPr>
              <w:spacing w:line="300" w:lineRule="exact"/>
              <w:jc w:val="center"/>
              <w:rPr>
                <w:rFonts w:hint="eastAsia" w:ascii="方正书宋_GBK" w:eastAsia="方正书宋_GBK"/>
              </w:rPr>
            </w:pPr>
          </w:p>
        </w:tc>
        <w:tc>
          <w:tcPr>
            <w:tcW w:w="737" w:type="dxa"/>
            <w:vAlign w:val="center"/>
          </w:tcPr>
          <w:p w14:paraId="2FF6445A">
            <w:pPr>
              <w:spacing w:line="300" w:lineRule="exact"/>
              <w:jc w:val="center"/>
              <w:rPr>
                <w:rFonts w:ascii="方正书宋_GBK" w:eastAsia="方正书宋_GBK"/>
              </w:rPr>
            </w:pPr>
          </w:p>
        </w:tc>
      </w:tr>
      <w:tr w14:paraId="13505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14:paraId="04736814">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、综合业务管理</w:t>
            </w:r>
          </w:p>
        </w:tc>
        <w:tc>
          <w:tcPr>
            <w:tcW w:w="1276" w:type="dxa"/>
            <w:vAlign w:val="center"/>
          </w:tcPr>
          <w:p w14:paraId="3BC54706">
            <w:pPr>
              <w:spacing w:line="300" w:lineRule="exact"/>
              <w:jc w:val="left"/>
              <w:rPr>
                <w:rFonts w:ascii="方正书宋_GBK" w:eastAsia="方正书宋_GBK"/>
              </w:rPr>
            </w:pPr>
            <w:r>
              <w:rPr>
                <w:rFonts w:ascii="方正书宋_GBK" w:eastAsia="方正书宋_GBK"/>
              </w:rPr>
              <w:t>368.00</w:t>
            </w:r>
          </w:p>
        </w:tc>
        <w:tc>
          <w:tcPr>
            <w:tcW w:w="2976" w:type="dxa"/>
            <w:vAlign w:val="center"/>
          </w:tcPr>
          <w:p w14:paraId="0D5EE44C">
            <w:pPr>
              <w:spacing w:line="300" w:lineRule="exact"/>
              <w:jc w:val="left"/>
              <w:rPr>
                <w:rFonts w:hint="eastAsia" w:ascii="方正书宋_GBK" w:eastAsia="方正书宋_GBK"/>
              </w:rPr>
            </w:pPr>
            <w:r>
              <w:rPr>
                <w:rFonts w:hint="eastAsia" w:ascii="方正书宋_GBK" w:eastAsia="方正书宋_GBK"/>
              </w:rPr>
              <w:t>制定编制全区国土资源规划，落实相关政策法规，开展国土资源科技发展研究等。</w:t>
            </w:r>
          </w:p>
        </w:tc>
        <w:tc>
          <w:tcPr>
            <w:tcW w:w="2976" w:type="dxa"/>
            <w:vAlign w:val="center"/>
          </w:tcPr>
          <w:p w14:paraId="46F8AC20">
            <w:pPr>
              <w:spacing w:line="300" w:lineRule="exact"/>
              <w:jc w:val="left"/>
              <w:rPr>
                <w:rFonts w:hint="eastAsia" w:ascii="方正书宋_GBK" w:eastAsia="方正书宋_GBK"/>
              </w:rPr>
            </w:pPr>
            <w:r>
              <w:rPr>
                <w:rFonts w:hint="eastAsia" w:ascii="方正书宋_GBK" w:eastAsia="方正书宋_GBK"/>
              </w:rPr>
              <w:t>规范做好国土资源洋各类规划编制和实施，用地计划、用地预审管理，绿色矿山、示范基地建设，全面推行国土资源工作依法行政，推动普法工作落实推进国土资源科技的应用和推广。</w:t>
            </w:r>
          </w:p>
        </w:tc>
        <w:tc>
          <w:tcPr>
            <w:tcW w:w="1417" w:type="dxa"/>
            <w:vAlign w:val="center"/>
          </w:tcPr>
          <w:p w14:paraId="743A1EA7">
            <w:pPr>
              <w:spacing w:line="300" w:lineRule="exact"/>
              <w:jc w:val="left"/>
              <w:rPr>
                <w:rFonts w:hint="eastAsia" w:ascii="方正书宋_GBK" w:eastAsia="方正书宋_GBK"/>
              </w:rPr>
            </w:pPr>
            <w:r>
              <w:rPr>
                <w:rFonts w:hint="eastAsia" w:ascii="方正书宋_GBK" w:eastAsia="方正书宋_GBK"/>
              </w:rPr>
              <w:t>综合业务管理工作完成率</w:t>
            </w:r>
          </w:p>
        </w:tc>
        <w:tc>
          <w:tcPr>
            <w:tcW w:w="737" w:type="dxa"/>
            <w:vAlign w:val="center"/>
          </w:tcPr>
          <w:p w14:paraId="1106A268">
            <w:pPr>
              <w:spacing w:line="300" w:lineRule="exact"/>
              <w:jc w:val="center"/>
              <w:rPr>
                <w:rFonts w:ascii="方正书宋_GBK" w:eastAsia="方正书宋_GBK"/>
              </w:rPr>
            </w:pPr>
            <w:r>
              <w:rPr>
                <w:rFonts w:ascii="方正书宋_GBK" w:eastAsia="方正书宋_GBK"/>
              </w:rPr>
              <w:t>100%</w:t>
            </w:r>
          </w:p>
        </w:tc>
        <w:tc>
          <w:tcPr>
            <w:tcW w:w="737" w:type="dxa"/>
            <w:vAlign w:val="center"/>
          </w:tcPr>
          <w:p w14:paraId="4A23A4E7">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14:paraId="5CC17D6A">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7D4D5965">
            <w:pPr>
              <w:spacing w:line="300" w:lineRule="exact"/>
              <w:jc w:val="center"/>
              <w:rPr>
                <w:rFonts w:ascii="方正书宋_GBK" w:eastAsia="方正书宋_GBK"/>
              </w:rPr>
            </w:pPr>
            <w:r>
              <w:rPr>
                <w:rFonts w:ascii="方正书宋_GBK" w:eastAsia="方正书宋_GBK"/>
              </w:rPr>
              <w:t>&lt;90%</w:t>
            </w:r>
          </w:p>
        </w:tc>
      </w:tr>
      <w:tr w14:paraId="19DD8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14:paraId="49FA69DB">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、综合事务管理</w:t>
            </w:r>
          </w:p>
        </w:tc>
        <w:tc>
          <w:tcPr>
            <w:tcW w:w="1276" w:type="dxa"/>
            <w:vAlign w:val="center"/>
          </w:tcPr>
          <w:p w14:paraId="77436EA3">
            <w:pPr>
              <w:spacing w:line="300" w:lineRule="exact"/>
              <w:jc w:val="left"/>
              <w:rPr>
                <w:rFonts w:ascii="方正书宋_GBK" w:eastAsia="方正书宋_GBK"/>
              </w:rPr>
            </w:pPr>
            <w:r>
              <w:rPr>
                <w:rFonts w:ascii="方正书宋_GBK" w:eastAsia="方正书宋_GBK"/>
              </w:rPr>
              <w:t>507.37</w:t>
            </w:r>
          </w:p>
        </w:tc>
        <w:tc>
          <w:tcPr>
            <w:tcW w:w="2976" w:type="dxa"/>
            <w:vAlign w:val="center"/>
          </w:tcPr>
          <w:p w14:paraId="548DA257">
            <w:pPr>
              <w:spacing w:line="300" w:lineRule="exact"/>
              <w:jc w:val="left"/>
              <w:rPr>
                <w:rFonts w:hint="eastAsia" w:ascii="方正书宋_GBK" w:eastAsia="方正书宋_GBK"/>
              </w:rPr>
            </w:pPr>
            <w:r>
              <w:rPr>
                <w:rFonts w:hint="eastAsia" w:ascii="方正书宋_GBK" w:eastAsia="方正书宋_GBK"/>
              </w:rPr>
              <w:t>做好国土资源相关综合性事务管理，保证行政工作高效有序运行。</w:t>
            </w:r>
          </w:p>
        </w:tc>
        <w:tc>
          <w:tcPr>
            <w:tcW w:w="2976" w:type="dxa"/>
            <w:vAlign w:val="center"/>
          </w:tcPr>
          <w:p w14:paraId="70801BC5">
            <w:pPr>
              <w:spacing w:line="300" w:lineRule="exact"/>
              <w:jc w:val="left"/>
              <w:rPr>
                <w:rFonts w:hint="eastAsia" w:ascii="方正书宋_GBK" w:eastAsia="方正书宋_GBK"/>
              </w:rPr>
            </w:pPr>
            <w:r>
              <w:rPr>
                <w:rFonts w:hint="eastAsia" w:ascii="方正书宋_GBK" w:eastAsia="方正书宋_GBK"/>
              </w:rPr>
              <w:t>提高国土资源事业发展保障能力。</w:t>
            </w:r>
          </w:p>
        </w:tc>
        <w:tc>
          <w:tcPr>
            <w:tcW w:w="1417" w:type="dxa"/>
            <w:vAlign w:val="center"/>
          </w:tcPr>
          <w:p w14:paraId="68550E9D">
            <w:pPr>
              <w:spacing w:line="300" w:lineRule="exact"/>
              <w:jc w:val="left"/>
              <w:rPr>
                <w:rFonts w:hint="eastAsia" w:ascii="方正书宋_GBK" w:eastAsia="方正书宋_GBK"/>
              </w:rPr>
            </w:pPr>
            <w:r>
              <w:rPr>
                <w:rFonts w:hint="eastAsia" w:ascii="方正书宋_GBK" w:eastAsia="方正书宋_GBK"/>
              </w:rPr>
              <w:t>综合事务管理工作完成率</w:t>
            </w:r>
          </w:p>
        </w:tc>
        <w:tc>
          <w:tcPr>
            <w:tcW w:w="737" w:type="dxa"/>
            <w:vAlign w:val="center"/>
          </w:tcPr>
          <w:p w14:paraId="1AE41EFC">
            <w:pPr>
              <w:spacing w:line="300" w:lineRule="exact"/>
              <w:jc w:val="center"/>
              <w:rPr>
                <w:rFonts w:ascii="方正书宋_GBK" w:eastAsia="方正书宋_GBK"/>
              </w:rPr>
            </w:pPr>
            <w:r>
              <w:rPr>
                <w:rFonts w:ascii="方正书宋_GBK" w:eastAsia="方正书宋_GBK"/>
              </w:rPr>
              <w:t>100%</w:t>
            </w:r>
          </w:p>
        </w:tc>
        <w:tc>
          <w:tcPr>
            <w:tcW w:w="737" w:type="dxa"/>
            <w:vAlign w:val="center"/>
          </w:tcPr>
          <w:p w14:paraId="3852D87C">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14:paraId="7D46BAF9">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2CE43708">
            <w:pPr>
              <w:spacing w:line="300" w:lineRule="exact"/>
              <w:jc w:val="center"/>
              <w:rPr>
                <w:rFonts w:ascii="方正书宋_GBK" w:eastAsia="方正书宋_GBK"/>
              </w:rPr>
            </w:pPr>
            <w:r>
              <w:rPr>
                <w:rFonts w:ascii="方正书宋_GBK" w:eastAsia="方正书宋_GBK"/>
              </w:rPr>
              <w:t>&lt;90%</w:t>
            </w:r>
          </w:p>
        </w:tc>
      </w:tr>
      <w:tr w14:paraId="0EC9A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14:paraId="7C8DCD54">
            <w:pPr>
              <w:spacing w:line="300" w:lineRule="exact"/>
              <w:jc w:val="left"/>
              <w:rPr>
                <w:rFonts w:hint="eastAsia" w:ascii="方正书宋_GBK" w:eastAsia="方正书宋_GBK"/>
                <w:b/>
              </w:rPr>
            </w:pPr>
            <w:r>
              <w:rPr>
                <w:rFonts w:hint="eastAsia" w:ascii="方正书宋_GBK" w:eastAsia="方正书宋_GBK"/>
                <w:b/>
              </w:rPr>
              <w:t>五、国土资源测绘及地理信息管理</w:t>
            </w:r>
          </w:p>
        </w:tc>
        <w:tc>
          <w:tcPr>
            <w:tcW w:w="1276" w:type="dxa"/>
            <w:vAlign w:val="center"/>
          </w:tcPr>
          <w:p w14:paraId="2328BADA">
            <w:pPr>
              <w:spacing w:line="300" w:lineRule="exact"/>
              <w:jc w:val="left"/>
              <w:rPr>
                <w:rFonts w:ascii="方正书宋_GBK" w:eastAsia="方正书宋_GBK"/>
              </w:rPr>
            </w:pPr>
            <w:r>
              <w:rPr>
                <w:rFonts w:ascii="方正书宋_GBK" w:eastAsia="方正书宋_GBK"/>
              </w:rPr>
              <w:t>100.00</w:t>
            </w:r>
          </w:p>
        </w:tc>
        <w:tc>
          <w:tcPr>
            <w:tcW w:w="2976" w:type="dxa"/>
            <w:vAlign w:val="center"/>
          </w:tcPr>
          <w:p w14:paraId="34497D58">
            <w:pPr>
              <w:spacing w:line="300" w:lineRule="exact"/>
              <w:jc w:val="left"/>
              <w:rPr>
                <w:rFonts w:hint="eastAsia" w:ascii="方正书宋_GBK" w:eastAsia="方正书宋_GBK"/>
              </w:rPr>
            </w:pPr>
            <w:r>
              <w:rPr>
                <w:rFonts w:hint="eastAsia" w:ascii="方正书宋_GBK" w:eastAsia="方正书宋_GBK"/>
              </w:rPr>
              <w:t>负责全区基础测绘工作管理和地理信息工作管理。</w:t>
            </w:r>
          </w:p>
        </w:tc>
        <w:tc>
          <w:tcPr>
            <w:tcW w:w="2976" w:type="dxa"/>
            <w:vAlign w:val="center"/>
          </w:tcPr>
          <w:p w14:paraId="5ADE9231">
            <w:pPr>
              <w:spacing w:line="300" w:lineRule="exact"/>
              <w:jc w:val="left"/>
              <w:rPr>
                <w:rFonts w:hint="eastAsia" w:ascii="方正书宋_GBK" w:eastAsia="方正书宋_GBK"/>
              </w:rPr>
            </w:pPr>
            <w:r>
              <w:rPr>
                <w:rFonts w:hint="eastAsia" w:ascii="方正书宋_GBK" w:eastAsia="方正书宋_GBK"/>
              </w:rPr>
              <w:t>为城市建设、政务管理、社会服务提供测绘及地理信息数据保障。</w:t>
            </w:r>
          </w:p>
        </w:tc>
        <w:tc>
          <w:tcPr>
            <w:tcW w:w="1417" w:type="dxa"/>
            <w:vAlign w:val="center"/>
          </w:tcPr>
          <w:p w14:paraId="7D417DA8">
            <w:pPr>
              <w:spacing w:line="300" w:lineRule="exact"/>
              <w:jc w:val="left"/>
              <w:rPr>
                <w:rFonts w:hint="eastAsia" w:ascii="方正书宋_GBK" w:eastAsia="方正书宋_GBK"/>
              </w:rPr>
            </w:pPr>
          </w:p>
        </w:tc>
        <w:tc>
          <w:tcPr>
            <w:tcW w:w="737" w:type="dxa"/>
            <w:vAlign w:val="center"/>
          </w:tcPr>
          <w:p w14:paraId="3035A6EB">
            <w:pPr>
              <w:spacing w:line="300" w:lineRule="exact"/>
              <w:jc w:val="center"/>
              <w:rPr>
                <w:rFonts w:ascii="方正书宋_GBK" w:eastAsia="方正书宋_GBK"/>
              </w:rPr>
            </w:pPr>
          </w:p>
        </w:tc>
        <w:tc>
          <w:tcPr>
            <w:tcW w:w="737" w:type="dxa"/>
            <w:vAlign w:val="center"/>
          </w:tcPr>
          <w:p w14:paraId="040C489A">
            <w:pPr>
              <w:spacing w:line="300" w:lineRule="exact"/>
              <w:jc w:val="center"/>
              <w:rPr>
                <w:rFonts w:hint="eastAsia" w:ascii="方正书宋_GBK" w:eastAsia="方正书宋_GBK"/>
              </w:rPr>
            </w:pPr>
          </w:p>
        </w:tc>
        <w:tc>
          <w:tcPr>
            <w:tcW w:w="737" w:type="dxa"/>
            <w:vAlign w:val="center"/>
          </w:tcPr>
          <w:p w14:paraId="26134F50">
            <w:pPr>
              <w:spacing w:line="300" w:lineRule="exact"/>
              <w:jc w:val="center"/>
              <w:rPr>
                <w:rFonts w:hint="eastAsia" w:ascii="方正书宋_GBK" w:eastAsia="方正书宋_GBK"/>
              </w:rPr>
            </w:pPr>
          </w:p>
        </w:tc>
        <w:tc>
          <w:tcPr>
            <w:tcW w:w="737" w:type="dxa"/>
            <w:vAlign w:val="center"/>
          </w:tcPr>
          <w:p w14:paraId="012AB7B8">
            <w:pPr>
              <w:spacing w:line="300" w:lineRule="exact"/>
              <w:jc w:val="center"/>
              <w:rPr>
                <w:rFonts w:ascii="方正书宋_GBK" w:eastAsia="方正书宋_GBK"/>
              </w:rPr>
            </w:pPr>
          </w:p>
        </w:tc>
      </w:tr>
      <w:tr w14:paraId="4E823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14:paraId="4154A985">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、基础测绘管理及成果应用</w:t>
            </w:r>
          </w:p>
        </w:tc>
        <w:tc>
          <w:tcPr>
            <w:tcW w:w="1276" w:type="dxa"/>
            <w:vMerge w:val="restart"/>
            <w:vAlign w:val="center"/>
          </w:tcPr>
          <w:p w14:paraId="2D5A09D9">
            <w:pPr>
              <w:spacing w:line="300" w:lineRule="exact"/>
              <w:jc w:val="left"/>
              <w:rPr>
                <w:rFonts w:ascii="方正书宋_GBK" w:eastAsia="方正书宋_GBK"/>
              </w:rPr>
            </w:pPr>
            <w:r>
              <w:rPr>
                <w:rFonts w:ascii="方正书宋_GBK" w:eastAsia="方正书宋_GBK"/>
              </w:rPr>
              <w:t>100.00</w:t>
            </w:r>
          </w:p>
        </w:tc>
        <w:tc>
          <w:tcPr>
            <w:tcW w:w="2976" w:type="dxa"/>
            <w:vMerge w:val="restart"/>
            <w:vAlign w:val="center"/>
          </w:tcPr>
          <w:p w14:paraId="183D7EC1">
            <w:pPr>
              <w:spacing w:line="300" w:lineRule="exact"/>
              <w:jc w:val="left"/>
              <w:rPr>
                <w:rFonts w:hint="eastAsia" w:ascii="方正书宋_GBK" w:eastAsia="方正书宋_GBK"/>
              </w:rPr>
            </w:pPr>
            <w:r>
              <w:rPr>
                <w:rFonts w:hint="eastAsia" w:ascii="方正书宋_GBK" w:eastAsia="方正书宋_GBK"/>
              </w:rPr>
              <w:t>负责区级基础测绘、全区性或重大测绘项目及应急保障测绘项目的组织和管理；管理地方测绘基准；负责成果汇交、成果保密及加强测绘成果管理，推动地理信息成果社会化应用</w:t>
            </w:r>
          </w:p>
        </w:tc>
        <w:tc>
          <w:tcPr>
            <w:tcW w:w="2976" w:type="dxa"/>
            <w:vMerge w:val="restart"/>
            <w:vAlign w:val="center"/>
          </w:tcPr>
          <w:p w14:paraId="1DE4F7B6">
            <w:pPr>
              <w:spacing w:line="300" w:lineRule="exact"/>
              <w:jc w:val="left"/>
              <w:rPr>
                <w:rFonts w:hint="eastAsia" w:ascii="方正书宋_GBK" w:eastAsia="方正书宋_GBK"/>
              </w:rPr>
            </w:pPr>
            <w:r>
              <w:rPr>
                <w:rFonts w:hint="eastAsia" w:ascii="方正书宋_GBK" w:eastAsia="方正书宋_GBK"/>
              </w:rPr>
              <w:t>完善更新基础测绘数据，保障数据的现势性，及时准确的为成果使用单位提供基础测绘成果资料，完成测绘标志普查及保护修复工作</w:t>
            </w:r>
          </w:p>
        </w:tc>
        <w:tc>
          <w:tcPr>
            <w:tcW w:w="1417" w:type="dxa"/>
            <w:vAlign w:val="center"/>
          </w:tcPr>
          <w:p w14:paraId="432DB479">
            <w:pPr>
              <w:spacing w:line="300" w:lineRule="exact"/>
              <w:jc w:val="left"/>
              <w:rPr>
                <w:rFonts w:hint="eastAsia" w:ascii="方正书宋_GBK" w:eastAsia="方正书宋_GBK"/>
              </w:rPr>
            </w:pPr>
            <w:r>
              <w:rPr>
                <w:rFonts w:hint="eastAsia" w:ascii="方正书宋_GBK" w:eastAsia="方正书宋_GBK"/>
              </w:rPr>
              <w:t>基础测绘成果资料提供完成率</w:t>
            </w:r>
          </w:p>
        </w:tc>
        <w:tc>
          <w:tcPr>
            <w:tcW w:w="737" w:type="dxa"/>
            <w:vAlign w:val="center"/>
          </w:tcPr>
          <w:p w14:paraId="3800EB7B">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14:paraId="77BC5062">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14:paraId="44D1ABE4">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vAlign w:val="center"/>
          </w:tcPr>
          <w:p w14:paraId="6033A06E">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r>
      <w:tr w14:paraId="45D2F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14:paraId="4FEBB2FF">
            <w:pPr>
              <w:spacing w:line="300" w:lineRule="exact"/>
              <w:jc w:val="left"/>
              <w:rPr>
                <w:rFonts w:hint="eastAsia" w:ascii="方正书宋_GBK" w:eastAsia="方正书宋_GBK"/>
                <w:b/>
              </w:rPr>
            </w:pPr>
          </w:p>
        </w:tc>
        <w:tc>
          <w:tcPr>
            <w:tcW w:w="1276" w:type="dxa"/>
            <w:vMerge w:val="continue"/>
            <w:vAlign w:val="center"/>
          </w:tcPr>
          <w:p w14:paraId="0DA30E3F">
            <w:pPr>
              <w:spacing w:line="300" w:lineRule="exact"/>
              <w:jc w:val="left"/>
              <w:rPr>
                <w:rFonts w:ascii="方正书宋_GBK" w:eastAsia="方正书宋_GBK"/>
              </w:rPr>
            </w:pPr>
          </w:p>
        </w:tc>
        <w:tc>
          <w:tcPr>
            <w:tcW w:w="2976" w:type="dxa"/>
            <w:vMerge w:val="continue"/>
            <w:vAlign w:val="center"/>
          </w:tcPr>
          <w:p w14:paraId="478CC3EC">
            <w:pPr>
              <w:spacing w:line="300" w:lineRule="exact"/>
              <w:jc w:val="left"/>
              <w:rPr>
                <w:rFonts w:hint="eastAsia" w:ascii="方正书宋_GBK" w:eastAsia="方正书宋_GBK"/>
              </w:rPr>
            </w:pPr>
          </w:p>
        </w:tc>
        <w:tc>
          <w:tcPr>
            <w:tcW w:w="2976" w:type="dxa"/>
            <w:vMerge w:val="continue"/>
            <w:vAlign w:val="center"/>
          </w:tcPr>
          <w:p w14:paraId="5FD65579">
            <w:pPr>
              <w:spacing w:line="300" w:lineRule="exact"/>
              <w:jc w:val="left"/>
              <w:rPr>
                <w:rFonts w:hint="eastAsia" w:ascii="方正书宋_GBK" w:eastAsia="方正书宋_GBK"/>
              </w:rPr>
            </w:pPr>
          </w:p>
        </w:tc>
        <w:tc>
          <w:tcPr>
            <w:tcW w:w="1417" w:type="dxa"/>
            <w:vAlign w:val="center"/>
          </w:tcPr>
          <w:p w14:paraId="0356F180">
            <w:pPr>
              <w:spacing w:line="300" w:lineRule="exact"/>
              <w:jc w:val="left"/>
              <w:rPr>
                <w:rFonts w:hint="eastAsia" w:ascii="方正书宋_GBK" w:eastAsia="方正书宋_GBK"/>
              </w:rPr>
            </w:pPr>
            <w:r>
              <w:rPr>
                <w:rFonts w:hint="eastAsia" w:ascii="方正书宋_GBK" w:eastAsia="方正书宋_GBK"/>
              </w:rPr>
              <w:t>基础测绘任务完成率</w:t>
            </w:r>
          </w:p>
        </w:tc>
        <w:tc>
          <w:tcPr>
            <w:tcW w:w="737" w:type="dxa"/>
            <w:vAlign w:val="center"/>
          </w:tcPr>
          <w:p w14:paraId="78C6F5A0">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14:paraId="6C73FA7B">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14:paraId="71C46BF2">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vAlign w:val="center"/>
          </w:tcPr>
          <w:p w14:paraId="2C68FDEA">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r>
      <w:tr w14:paraId="15C9B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14:paraId="7719DD3A">
            <w:pPr>
              <w:spacing w:line="300" w:lineRule="exact"/>
              <w:jc w:val="left"/>
              <w:rPr>
                <w:rFonts w:hint="eastAsia" w:ascii="方正书宋_GBK" w:eastAsia="方正书宋_GBK"/>
                <w:b/>
              </w:rPr>
            </w:pPr>
          </w:p>
        </w:tc>
        <w:tc>
          <w:tcPr>
            <w:tcW w:w="1276" w:type="dxa"/>
            <w:vMerge w:val="continue"/>
            <w:vAlign w:val="center"/>
          </w:tcPr>
          <w:p w14:paraId="77D92794">
            <w:pPr>
              <w:spacing w:line="300" w:lineRule="exact"/>
              <w:jc w:val="left"/>
              <w:rPr>
                <w:rFonts w:ascii="方正书宋_GBK" w:eastAsia="方正书宋_GBK"/>
              </w:rPr>
            </w:pPr>
          </w:p>
        </w:tc>
        <w:tc>
          <w:tcPr>
            <w:tcW w:w="2976" w:type="dxa"/>
            <w:vMerge w:val="continue"/>
            <w:vAlign w:val="center"/>
          </w:tcPr>
          <w:p w14:paraId="6B38A57C">
            <w:pPr>
              <w:spacing w:line="300" w:lineRule="exact"/>
              <w:jc w:val="left"/>
              <w:rPr>
                <w:rFonts w:hint="eastAsia" w:ascii="方正书宋_GBK" w:eastAsia="方正书宋_GBK"/>
              </w:rPr>
            </w:pPr>
          </w:p>
        </w:tc>
        <w:tc>
          <w:tcPr>
            <w:tcW w:w="2976" w:type="dxa"/>
            <w:vMerge w:val="continue"/>
            <w:vAlign w:val="center"/>
          </w:tcPr>
          <w:p w14:paraId="01D3AA38">
            <w:pPr>
              <w:spacing w:line="300" w:lineRule="exact"/>
              <w:jc w:val="left"/>
              <w:rPr>
                <w:rFonts w:hint="eastAsia" w:ascii="方正书宋_GBK" w:eastAsia="方正书宋_GBK"/>
              </w:rPr>
            </w:pPr>
          </w:p>
        </w:tc>
        <w:tc>
          <w:tcPr>
            <w:tcW w:w="1417" w:type="dxa"/>
            <w:vAlign w:val="center"/>
          </w:tcPr>
          <w:p w14:paraId="0EAADF91">
            <w:pPr>
              <w:spacing w:line="300" w:lineRule="exact"/>
              <w:jc w:val="left"/>
              <w:rPr>
                <w:rFonts w:hint="eastAsia" w:ascii="方正书宋_GBK" w:eastAsia="方正书宋_GBK"/>
              </w:rPr>
            </w:pPr>
            <w:r>
              <w:rPr>
                <w:rFonts w:hint="eastAsia" w:ascii="方正书宋_GBK" w:eastAsia="方正书宋_GBK"/>
              </w:rPr>
              <w:t>测量标志修复率</w:t>
            </w:r>
          </w:p>
        </w:tc>
        <w:tc>
          <w:tcPr>
            <w:tcW w:w="737" w:type="dxa"/>
            <w:vAlign w:val="center"/>
          </w:tcPr>
          <w:p w14:paraId="4D587C92">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14:paraId="77EA2C53">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14:paraId="3BC29E6D">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vAlign w:val="center"/>
          </w:tcPr>
          <w:p w14:paraId="189CD3BC">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r>
      <w:tr w14:paraId="41E95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14:paraId="6F27CFBF">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、地理信息市场行政监管</w:t>
            </w:r>
          </w:p>
        </w:tc>
        <w:tc>
          <w:tcPr>
            <w:tcW w:w="1276" w:type="dxa"/>
            <w:vAlign w:val="center"/>
          </w:tcPr>
          <w:p w14:paraId="3E3B9561">
            <w:pPr>
              <w:spacing w:line="300" w:lineRule="exact"/>
              <w:jc w:val="left"/>
              <w:rPr>
                <w:rFonts w:ascii="方正书宋_GBK" w:eastAsia="方正书宋_GBK"/>
              </w:rPr>
            </w:pPr>
          </w:p>
        </w:tc>
        <w:tc>
          <w:tcPr>
            <w:tcW w:w="2976" w:type="dxa"/>
            <w:vAlign w:val="center"/>
          </w:tcPr>
          <w:p w14:paraId="735E4B13">
            <w:pPr>
              <w:spacing w:line="300" w:lineRule="exact"/>
              <w:jc w:val="left"/>
              <w:rPr>
                <w:rFonts w:hint="eastAsia" w:ascii="方正书宋_GBK" w:eastAsia="方正书宋_GBK"/>
              </w:rPr>
            </w:pPr>
            <w:r>
              <w:rPr>
                <w:rFonts w:hint="eastAsia" w:ascii="方正书宋_GBK" w:eastAsia="方正书宋_GBK"/>
              </w:rPr>
              <w:t>开展测绘地理信息资质管理、项目备案、质量监督、信用体系、综合统计等监督管理工作；开展对外合作与交流工作；拟定地理信息法规、规划；加强行政许可审批，监管地理信息市场。</w:t>
            </w:r>
          </w:p>
        </w:tc>
        <w:tc>
          <w:tcPr>
            <w:tcW w:w="2976" w:type="dxa"/>
            <w:vAlign w:val="center"/>
          </w:tcPr>
          <w:p w14:paraId="5689423A">
            <w:pPr>
              <w:spacing w:line="300" w:lineRule="exact"/>
              <w:jc w:val="left"/>
              <w:rPr>
                <w:rFonts w:hint="eastAsia" w:ascii="方正书宋_GBK" w:eastAsia="方正书宋_GBK"/>
              </w:rPr>
            </w:pPr>
            <w:r>
              <w:rPr>
                <w:rFonts w:hint="eastAsia" w:ascii="方正书宋_GBK" w:eastAsia="方正书宋_GBK"/>
              </w:rPr>
              <w:t>加强测绘资质及测绘成果日常监督管理，确保测绘产品质量，规范测绘地理信息区场秩序，维护用户及测绘单位的合法权益</w:t>
            </w:r>
          </w:p>
        </w:tc>
        <w:tc>
          <w:tcPr>
            <w:tcW w:w="1417" w:type="dxa"/>
            <w:vAlign w:val="center"/>
          </w:tcPr>
          <w:p w14:paraId="066EAC6F">
            <w:pPr>
              <w:spacing w:line="300" w:lineRule="exact"/>
              <w:jc w:val="left"/>
              <w:rPr>
                <w:rFonts w:hint="eastAsia" w:ascii="方正书宋_GBK" w:eastAsia="方正书宋_GBK"/>
              </w:rPr>
            </w:pPr>
            <w:r>
              <w:rPr>
                <w:rFonts w:hint="eastAsia" w:ascii="方正书宋_GBK" w:eastAsia="方正书宋_GBK"/>
              </w:rPr>
              <w:t>地理信息市场监管抽查率</w:t>
            </w:r>
          </w:p>
        </w:tc>
        <w:tc>
          <w:tcPr>
            <w:tcW w:w="737" w:type="dxa"/>
            <w:vAlign w:val="center"/>
          </w:tcPr>
          <w:p w14:paraId="30BAD394">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14:paraId="1F2E166D">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p>
        </w:tc>
        <w:tc>
          <w:tcPr>
            <w:tcW w:w="737" w:type="dxa"/>
            <w:vAlign w:val="center"/>
          </w:tcPr>
          <w:p w14:paraId="42A77E85">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40%</w:t>
            </w:r>
          </w:p>
        </w:tc>
        <w:tc>
          <w:tcPr>
            <w:tcW w:w="737" w:type="dxa"/>
            <w:vAlign w:val="center"/>
          </w:tcPr>
          <w:p w14:paraId="3B08D8EE">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40%</w:t>
            </w:r>
          </w:p>
        </w:tc>
      </w:tr>
      <w:tr w14:paraId="5C213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14:paraId="66BFD5CE">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、数字城区基础建设和管理</w:t>
            </w:r>
          </w:p>
        </w:tc>
        <w:tc>
          <w:tcPr>
            <w:tcW w:w="1276" w:type="dxa"/>
            <w:vMerge w:val="restart"/>
            <w:vAlign w:val="center"/>
          </w:tcPr>
          <w:p w14:paraId="769E36A3">
            <w:pPr>
              <w:spacing w:line="300" w:lineRule="exact"/>
              <w:jc w:val="left"/>
              <w:rPr>
                <w:rFonts w:ascii="方正书宋_GBK" w:eastAsia="方正书宋_GBK"/>
              </w:rPr>
            </w:pPr>
          </w:p>
        </w:tc>
        <w:tc>
          <w:tcPr>
            <w:tcW w:w="2976" w:type="dxa"/>
            <w:vMerge w:val="restart"/>
            <w:vAlign w:val="center"/>
          </w:tcPr>
          <w:p w14:paraId="201BE290">
            <w:pPr>
              <w:spacing w:line="300" w:lineRule="exact"/>
              <w:jc w:val="left"/>
              <w:rPr>
                <w:rFonts w:hint="eastAsia" w:ascii="方正书宋_GBK" w:eastAsia="方正书宋_GBK"/>
              </w:rPr>
            </w:pPr>
            <w:r>
              <w:rPr>
                <w:rFonts w:hint="eastAsia" w:ascii="方正书宋_GBK" w:eastAsia="方正书宋_GBK"/>
              </w:rPr>
              <w:t>协助区政府完成数字城市建设立项工作</w:t>
            </w:r>
          </w:p>
        </w:tc>
        <w:tc>
          <w:tcPr>
            <w:tcW w:w="2976" w:type="dxa"/>
            <w:vMerge w:val="restart"/>
            <w:vAlign w:val="center"/>
          </w:tcPr>
          <w:p w14:paraId="7C6122A7">
            <w:pPr>
              <w:spacing w:line="300" w:lineRule="exact"/>
              <w:jc w:val="left"/>
              <w:rPr>
                <w:rFonts w:hint="eastAsia" w:ascii="方正书宋_GBK" w:eastAsia="方正书宋_GBK"/>
              </w:rPr>
            </w:pPr>
            <w:r>
              <w:rPr>
                <w:rFonts w:hint="eastAsia" w:ascii="方正书宋_GBK" w:eastAsia="方正书宋_GBK"/>
              </w:rPr>
              <w:t>加快全区数字城市基础建设步伐，提升城市现代化、信息化水平。</w:t>
            </w:r>
          </w:p>
        </w:tc>
        <w:tc>
          <w:tcPr>
            <w:tcW w:w="1417" w:type="dxa"/>
            <w:vAlign w:val="center"/>
          </w:tcPr>
          <w:p w14:paraId="1EBC9F95">
            <w:pPr>
              <w:spacing w:line="300" w:lineRule="exact"/>
              <w:jc w:val="left"/>
              <w:rPr>
                <w:rFonts w:hint="eastAsia" w:ascii="方正书宋_GBK" w:eastAsia="方正书宋_GBK"/>
              </w:rPr>
            </w:pPr>
            <w:r>
              <w:rPr>
                <w:rFonts w:hint="eastAsia" w:ascii="方正书宋_GBK" w:eastAsia="方正书宋_GBK"/>
              </w:rPr>
              <w:t>数字城市建设立项审批通过率</w:t>
            </w:r>
          </w:p>
        </w:tc>
        <w:tc>
          <w:tcPr>
            <w:tcW w:w="737" w:type="dxa"/>
            <w:vAlign w:val="center"/>
          </w:tcPr>
          <w:p w14:paraId="2840BF4D">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14:paraId="46C927EA">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14:paraId="7B0613ED">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vAlign w:val="center"/>
          </w:tcPr>
          <w:p w14:paraId="7EEAD7DA">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r>
      <w:tr w14:paraId="6D65D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14:paraId="1A459699">
            <w:pPr>
              <w:spacing w:line="300" w:lineRule="exact"/>
              <w:jc w:val="left"/>
              <w:rPr>
                <w:rFonts w:hint="eastAsia" w:ascii="方正书宋_GBK" w:eastAsia="方正书宋_GBK"/>
                <w:b/>
              </w:rPr>
            </w:pPr>
          </w:p>
        </w:tc>
        <w:tc>
          <w:tcPr>
            <w:tcW w:w="1276" w:type="dxa"/>
            <w:vMerge w:val="continue"/>
            <w:vAlign w:val="center"/>
          </w:tcPr>
          <w:p w14:paraId="5FF13469">
            <w:pPr>
              <w:spacing w:line="300" w:lineRule="exact"/>
              <w:jc w:val="left"/>
              <w:rPr>
                <w:rFonts w:ascii="方正书宋_GBK" w:eastAsia="方正书宋_GBK"/>
              </w:rPr>
            </w:pPr>
          </w:p>
        </w:tc>
        <w:tc>
          <w:tcPr>
            <w:tcW w:w="2976" w:type="dxa"/>
            <w:vMerge w:val="continue"/>
            <w:vAlign w:val="center"/>
          </w:tcPr>
          <w:p w14:paraId="1DAB752C">
            <w:pPr>
              <w:spacing w:line="300" w:lineRule="exact"/>
              <w:jc w:val="left"/>
              <w:rPr>
                <w:rFonts w:hint="eastAsia" w:ascii="方正书宋_GBK" w:eastAsia="方正书宋_GBK"/>
              </w:rPr>
            </w:pPr>
          </w:p>
        </w:tc>
        <w:tc>
          <w:tcPr>
            <w:tcW w:w="2976" w:type="dxa"/>
            <w:vMerge w:val="continue"/>
            <w:vAlign w:val="center"/>
          </w:tcPr>
          <w:p w14:paraId="40B00A9B">
            <w:pPr>
              <w:spacing w:line="300" w:lineRule="exact"/>
              <w:jc w:val="left"/>
              <w:rPr>
                <w:rFonts w:hint="eastAsia" w:ascii="方正书宋_GBK" w:eastAsia="方正书宋_GBK"/>
              </w:rPr>
            </w:pPr>
          </w:p>
        </w:tc>
        <w:tc>
          <w:tcPr>
            <w:tcW w:w="1417" w:type="dxa"/>
            <w:vAlign w:val="center"/>
          </w:tcPr>
          <w:p w14:paraId="30E6F1BB">
            <w:pPr>
              <w:spacing w:line="300" w:lineRule="exact"/>
              <w:jc w:val="left"/>
              <w:rPr>
                <w:rFonts w:hint="eastAsia" w:ascii="方正书宋_GBK" w:eastAsia="方正书宋_GBK"/>
              </w:rPr>
            </w:pPr>
            <w:r>
              <w:rPr>
                <w:rFonts w:hint="eastAsia" w:ascii="方正书宋_GBK" w:eastAsia="方正书宋_GBK"/>
              </w:rPr>
              <w:t>完成数字城市建设立项个数</w:t>
            </w:r>
          </w:p>
        </w:tc>
        <w:tc>
          <w:tcPr>
            <w:tcW w:w="737" w:type="dxa"/>
            <w:vAlign w:val="center"/>
          </w:tcPr>
          <w:p w14:paraId="2742ECF4">
            <w:pPr>
              <w:spacing w:line="300" w:lineRule="exact"/>
              <w:jc w:val="center"/>
              <w:rPr>
                <w:rFonts w:hint="eastAsia" w:ascii="方正书宋_GBK" w:eastAsia="方正书宋_GBK"/>
              </w:rPr>
            </w:pPr>
            <w:r>
              <w:rPr>
                <w:rFonts w:ascii="方正书宋_GBK" w:eastAsia="方正书宋_GBK"/>
              </w:rPr>
              <w:t>3</w:t>
            </w:r>
            <w:r>
              <w:rPr>
                <w:rFonts w:hint="eastAsia" w:ascii="方正书宋_GBK" w:eastAsia="方正书宋_GBK"/>
              </w:rPr>
              <w:t>个以上</w:t>
            </w:r>
          </w:p>
        </w:tc>
        <w:tc>
          <w:tcPr>
            <w:tcW w:w="737" w:type="dxa"/>
            <w:vAlign w:val="center"/>
          </w:tcPr>
          <w:p w14:paraId="27EC528D">
            <w:pPr>
              <w:spacing w:line="300" w:lineRule="exact"/>
              <w:jc w:val="center"/>
              <w:rPr>
                <w:rFonts w:hint="eastAsia" w:ascii="方正书宋_GBK" w:eastAsia="方正书宋_GBK"/>
              </w:rPr>
            </w:pPr>
            <w:r>
              <w:rPr>
                <w:rFonts w:ascii="方正书宋_GBK" w:eastAsia="方正书宋_GBK"/>
              </w:rPr>
              <w:t>2-3</w:t>
            </w:r>
            <w:r>
              <w:rPr>
                <w:rFonts w:hint="eastAsia" w:ascii="方正书宋_GBK" w:eastAsia="方正书宋_GBK"/>
              </w:rPr>
              <w:t>个</w:t>
            </w:r>
          </w:p>
        </w:tc>
        <w:tc>
          <w:tcPr>
            <w:tcW w:w="737" w:type="dxa"/>
            <w:vAlign w:val="center"/>
          </w:tcPr>
          <w:p w14:paraId="3118BD00">
            <w:pPr>
              <w:spacing w:line="300" w:lineRule="exact"/>
              <w:jc w:val="center"/>
              <w:rPr>
                <w:rFonts w:hint="eastAsia" w:ascii="方正书宋_GBK" w:eastAsia="方正书宋_GBK"/>
              </w:rPr>
            </w:pPr>
            <w:r>
              <w:rPr>
                <w:rFonts w:ascii="方正书宋_GBK" w:eastAsia="方正书宋_GBK"/>
              </w:rPr>
              <w:t>1-2</w:t>
            </w:r>
            <w:r>
              <w:rPr>
                <w:rFonts w:hint="eastAsia" w:ascii="方正书宋_GBK" w:eastAsia="方正书宋_GBK"/>
              </w:rPr>
              <w:t>个</w:t>
            </w:r>
          </w:p>
        </w:tc>
        <w:tc>
          <w:tcPr>
            <w:tcW w:w="737" w:type="dxa"/>
            <w:vAlign w:val="center"/>
          </w:tcPr>
          <w:p w14:paraId="349C2384">
            <w:pPr>
              <w:spacing w:line="300" w:lineRule="exact"/>
              <w:jc w:val="center"/>
              <w:rPr>
                <w:rFonts w:hint="eastAsia" w:ascii="方正书宋_GBK" w:eastAsia="方正书宋_GBK"/>
              </w:rPr>
            </w:pPr>
            <w:r>
              <w:rPr>
                <w:rFonts w:ascii="方正书宋_GBK" w:eastAsia="方正书宋_GBK"/>
              </w:rPr>
              <w:t>1</w:t>
            </w:r>
            <w:r>
              <w:rPr>
                <w:rFonts w:hint="eastAsia" w:ascii="方正书宋_GBK" w:eastAsia="方正书宋_GBK"/>
              </w:rPr>
              <w:t>个以下</w:t>
            </w:r>
          </w:p>
        </w:tc>
      </w:tr>
      <w:tr w14:paraId="18060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14:paraId="379599BE">
            <w:pPr>
              <w:spacing w:line="300" w:lineRule="exact"/>
              <w:jc w:val="left"/>
              <w:rPr>
                <w:rFonts w:hint="eastAsia" w:ascii="方正书宋_GBK" w:eastAsia="方正书宋_GBK"/>
                <w:b/>
              </w:rPr>
            </w:pPr>
            <w:r>
              <w:rPr>
                <w:rFonts w:hint="eastAsia" w:ascii="方正书宋_GBK" w:eastAsia="方正书宋_GBK"/>
                <w:b/>
              </w:rPr>
              <w:t>六、林业生态建设</w:t>
            </w:r>
          </w:p>
        </w:tc>
        <w:tc>
          <w:tcPr>
            <w:tcW w:w="1276" w:type="dxa"/>
            <w:vAlign w:val="center"/>
          </w:tcPr>
          <w:p w14:paraId="28195875">
            <w:pPr>
              <w:spacing w:line="300" w:lineRule="exact"/>
              <w:jc w:val="left"/>
              <w:rPr>
                <w:rFonts w:ascii="方正书宋_GBK" w:eastAsia="方正书宋_GBK"/>
              </w:rPr>
            </w:pPr>
            <w:r>
              <w:rPr>
                <w:rFonts w:ascii="方正书宋_GBK" w:eastAsia="方正书宋_GBK"/>
              </w:rPr>
              <w:t>18046.02</w:t>
            </w:r>
          </w:p>
        </w:tc>
        <w:tc>
          <w:tcPr>
            <w:tcW w:w="2976" w:type="dxa"/>
            <w:vAlign w:val="center"/>
          </w:tcPr>
          <w:p w14:paraId="06EDC703">
            <w:pPr>
              <w:spacing w:line="300" w:lineRule="exact"/>
              <w:jc w:val="left"/>
              <w:rPr>
                <w:rFonts w:hint="eastAsia" w:ascii="方正书宋_GBK" w:eastAsia="方正书宋_GBK"/>
              </w:rPr>
            </w:pPr>
            <w:r>
              <w:rPr>
                <w:rFonts w:hint="eastAsia" w:ascii="方正书宋_GBK" w:eastAsia="方正书宋_GBK"/>
              </w:rPr>
              <w:t>贯彻执行国家、省、市、关于林业及其生态建设的方针、政策和法律法规；拟定全区林业及其生态环境建设、森林资源保护、国土绿化、荒漠化防治和林业产业发展的规定和方法，并组织实施监督和检查，组织开展森林资源、承担林业生态文明建设的有关工作。</w:t>
            </w:r>
          </w:p>
        </w:tc>
        <w:tc>
          <w:tcPr>
            <w:tcW w:w="2976" w:type="dxa"/>
            <w:vAlign w:val="center"/>
          </w:tcPr>
          <w:p w14:paraId="5296BCCC">
            <w:pPr>
              <w:spacing w:line="300" w:lineRule="exact"/>
              <w:jc w:val="left"/>
              <w:rPr>
                <w:rFonts w:hint="eastAsia" w:ascii="方正书宋_GBK" w:eastAsia="方正书宋_GBK"/>
              </w:rPr>
            </w:pPr>
            <w:r>
              <w:rPr>
                <w:rFonts w:hint="eastAsia" w:ascii="方正书宋_GBK" w:eastAsia="方正书宋_GBK"/>
              </w:rPr>
              <w:t>完成国家、省、市下达和区委区政府制定的造林任务及全区森林覆盖率考核目标。有效改善生态环境</w:t>
            </w:r>
          </w:p>
        </w:tc>
        <w:tc>
          <w:tcPr>
            <w:tcW w:w="1417" w:type="dxa"/>
            <w:vAlign w:val="center"/>
          </w:tcPr>
          <w:p w14:paraId="0115C95C">
            <w:pPr>
              <w:spacing w:line="300" w:lineRule="exact"/>
              <w:jc w:val="left"/>
              <w:rPr>
                <w:rFonts w:hint="eastAsia" w:ascii="方正书宋_GBK" w:eastAsia="方正书宋_GBK"/>
              </w:rPr>
            </w:pPr>
          </w:p>
        </w:tc>
        <w:tc>
          <w:tcPr>
            <w:tcW w:w="737" w:type="dxa"/>
            <w:vAlign w:val="center"/>
          </w:tcPr>
          <w:p w14:paraId="2271E05A">
            <w:pPr>
              <w:spacing w:line="300" w:lineRule="exact"/>
              <w:jc w:val="center"/>
              <w:rPr>
                <w:rFonts w:ascii="方正书宋_GBK" w:eastAsia="方正书宋_GBK"/>
              </w:rPr>
            </w:pPr>
          </w:p>
        </w:tc>
        <w:tc>
          <w:tcPr>
            <w:tcW w:w="737" w:type="dxa"/>
            <w:vAlign w:val="center"/>
          </w:tcPr>
          <w:p w14:paraId="0CF25994">
            <w:pPr>
              <w:spacing w:line="300" w:lineRule="exact"/>
              <w:jc w:val="center"/>
              <w:rPr>
                <w:rFonts w:ascii="方正书宋_GBK" w:eastAsia="方正书宋_GBK"/>
              </w:rPr>
            </w:pPr>
          </w:p>
        </w:tc>
        <w:tc>
          <w:tcPr>
            <w:tcW w:w="737" w:type="dxa"/>
            <w:vAlign w:val="center"/>
          </w:tcPr>
          <w:p w14:paraId="34985C62">
            <w:pPr>
              <w:spacing w:line="300" w:lineRule="exact"/>
              <w:jc w:val="center"/>
              <w:rPr>
                <w:rFonts w:ascii="方正书宋_GBK" w:eastAsia="方正书宋_GBK"/>
              </w:rPr>
            </w:pPr>
          </w:p>
        </w:tc>
        <w:tc>
          <w:tcPr>
            <w:tcW w:w="737" w:type="dxa"/>
            <w:vAlign w:val="center"/>
          </w:tcPr>
          <w:p w14:paraId="37675421">
            <w:pPr>
              <w:spacing w:line="300" w:lineRule="exact"/>
              <w:jc w:val="center"/>
              <w:rPr>
                <w:rFonts w:ascii="方正书宋_GBK" w:eastAsia="方正书宋_GBK"/>
              </w:rPr>
            </w:pPr>
          </w:p>
        </w:tc>
      </w:tr>
      <w:tr w14:paraId="4B894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14:paraId="09110BAB">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、森林抚育</w:t>
            </w:r>
          </w:p>
        </w:tc>
        <w:tc>
          <w:tcPr>
            <w:tcW w:w="1276" w:type="dxa"/>
            <w:vAlign w:val="center"/>
          </w:tcPr>
          <w:p w14:paraId="47742A20">
            <w:pPr>
              <w:spacing w:line="300" w:lineRule="exact"/>
              <w:jc w:val="left"/>
              <w:rPr>
                <w:rFonts w:ascii="方正书宋_GBK" w:eastAsia="方正书宋_GBK"/>
              </w:rPr>
            </w:pPr>
            <w:r>
              <w:rPr>
                <w:rFonts w:ascii="方正书宋_GBK" w:eastAsia="方正书宋_GBK"/>
              </w:rPr>
              <w:t>68.31</w:t>
            </w:r>
          </w:p>
        </w:tc>
        <w:tc>
          <w:tcPr>
            <w:tcW w:w="2976" w:type="dxa"/>
            <w:vAlign w:val="center"/>
          </w:tcPr>
          <w:p w14:paraId="6845099B">
            <w:pPr>
              <w:spacing w:line="300" w:lineRule="exact"/>
              <w:jc w:val="left"/>
              <w:rPr>
                <w:rFonts w:hint="eastAsia" w:ascii="方正书宋_GBK" w:eastAsia="方正书宋_GBK"/>
              </w:rPr>
            </w:pPr>
            <w:r>
              <w:rPr>
                <w:rFonts w:hint="eastAsia" w:ascii="方正书宋_GBK" w:eastAsia="方正书宋_GBK"/>
              </w:rPr>
              <w:t>组织实施全区森林抚育作业，组织实施造林绿化工作</w:t>
            </w:r>
          </w:p>
        </w:tc>
        <w:tc>
          <w:tcPr>
            <w:tcW w:w="2976" w:type="dxa"/>
            <w:vAlign w:val="center"/>
          </w:tcPr>
          <w:p w14:paraId="1E3D8FC0">
            <w:pPr>
              <w:spacing w:line="300" w:lineRule="exact"/>
              <w:jc w:val="left"/>
              <w:rPr>
                <w:rFonts w:hint="eastAsia" w:ascii="方正书宋_GBK" w:eastAsia="方正书宋_GBK"/>
              </w:rPr>
            </w:pPr>
            <w:r>
              <w:rPr>
                <w:rFonts w:hint="eastAsia" w:ascii="方正书宋_GBK" w:eastAsia="方正书宋_GBK"/>
              </w:rPr>
              <w:t>提高森林质量，增加林地面积，促进林业持续发展。</w:t>
            </w:r>
          </w:p>
        </w:tc>
        <w:tc>
          <w:tcPr>
            <w:tcW w:w="1417" w:type="dxa"/>
            <w:vAlign w:val="center"/>
          </w:tcPr>
          <w:p w14:paraId="2FF6E460">
            <w:pPr>
              <w:spacing w:line="300" w:lineRule="exact"/>
              <w:jc w:val="left"/>
              <w:rPr>
                <w:rFonts w:hint="eastAsia" w:ascii="方正书宋_GBK" w:eastAsia="方正书宋_GBK"/>
              </w:rPr>
            </w:pPr>
            <w:r>
              <w:rPr>
                <w:rFonts w:hint="eastAsia" w:ascii="方正书宋_GBK" w:eastAsia="方正书宋_GBK"/>
              </w:rPr>
              <w:t>树木成活率</w:t>
            </w:r>
          </w:p>
        </w:tc>
        <w:tc>
          <w:tcPr>
            <w:tcW w:w="737" w:type="dxa"/>
            <w:vAlign w:val="center"/>
          </w:tcPr>
          <w:p w14:paraId="50A6C745">
            <w:pPr>
              <w:spacing w:line="300" w:lineRule="exact"/>
              <w:jc w:val="center"/>
              <w:rPr>
                <w:rFonts w:ascii="方正书宋_GBK" w:eastAsia="方正书宋_GBK"/>
              </w:rPr>
            </w:pPr>
            <w:r>
              <w:rPr>
                <w:rFonts w:ascii="方正书宋_GBK" w:eastAsia="方正书宋_GBK"/>
              </w:rPr>
              <w:t>100%</w:t>
            </w:r>
          </w:p>
        </w:tc>
        <w:tc>
          <w:tcPr>
            <w:tcW w:w="737" w:type="dxa"/>
            <w:vAlign w:val="center"/>
          </w:tcPr>
          <w:p w14:paraId="0A6FA5C3">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025304F5">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14:paraId="29143BCA">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r>
      <w:tr w14:paraId="18D59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14:paraId="5D5826BE">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、退耕还林</w:t>
            </w:r>
          </w:p>
        </w:tc>
        <w:tc>
          <w:tcPr>
            <w:tcW w:w="1276" w:type="dxa"/>
            <w:vMerge w:val="restart"/>
            <w:vAlign w:val="center"/>
          </w:tcPr>
          <w:p w14:paraId="4BD2E1A8">
            <w:pPr>
              <w:spacing w:line="300" w:lineRule="exact"/>
              <w:jc w:val="left"/>
              <w:rPr>
                <w:rFonts w:ascii="方正书宋_GBK" w:eastAsia="方正书宋_GBK"/>
              </w:rPr>
            </w:pPr>
            <w:r>
              <w:rPr>
                <w:rFonts w:ascii="方正书宋_GBK" w:eastAsia="方正书宋_GBK"/>
              </w:rPr>
              <w:t>64.18</w:t>
            </w:r>
          </w:p>
        </w:tc>
        <w:tc>
          <w:tcPr>
            <w:tcW w:w="2976" w:type="dxa"/>
            <w:vMerge w:val="restart"/>
            <w:vAlign w:val="center"/>
          </w:tcPr>
          <w:p w14:paraId="53BAACCE">
            <w:pPr>
              <w:spacing w:line="300" w:lineRule="exact"/>
              <w:jc w:val="left"/>
              <w:rPr>
                <w:rFonts w:hint="eastAsia" w:ascii="方正书宋_GBK" w:eastAsia="方正书宋_GBK"/>
              </w:rPr>
            </w:pPr>
            <w:r>
              <w:rPr>
                <w:rFonts w:hint="eastAsia" w:ascii="方正书宋_GBK" w:eastAsia="方正书宋_GBK"/>
              </w:rPr>
              <w:t>按照规划和国家下达的年度计划，组织实施退耕还林、荒山荒地造林及巩固退耕成果等工程，兑现政策补助资金。</w:t>
            </w:r>
          </w:p>
        </w:tc>
        <w:tc>
          <w:tcPr>
            <w:tcW w:w="2976" w:type="dxa"/>
            <w:vMerge w:val="restart"/>
            <w:vAlign w:val="center"/>
          </w:tcPr>
          <w:p w14:paraId="6FACFDE2">
            <w:pPr>
              <w:spacing w:line="300" w:lineRule="exact"/>
              <w:jc w:val="left"/>
              <w:rPr>
                <w:rFonts w:hint="eastAsia" w:ascii="方正书宋_GBK" w:eastAsia="方正书宋_GBK"/>
              </w:rPr>
            </w:pPr>
            <w:r>
              <w:rPr>
                <w:rFonts w:hint="eastAsia" w:ascii="方正书宋_GBK" w:eastAsia="方正书宋_GBK"/>
              </w:rPr>
              <w:t>工程治理地区的生态状况得到明显改善</w:t>
            </w:r>
          </w:p>
        </w:tc>
        <w:tc>
          <w:tcPr>
            <w:tcW w:w="1417" w:type="dxa"/>
            <w:vAlign w:val="center"/>
          </w:tcPr>
          <w:p w14:paraId="0F2EACD5">
            <w:pPr>
              <w:spacing w:line="300" w:lineRule="exact"/>
              <w:jc w:val="left"/>
              <w:rPr>
                <w:rFonts w:hint="eastAsia" w:ascii="方正书宋_GBK" w:eastAsia="方正书宋_GBK"/>
              </w:rPr>
            </w:pPr>
            <w:r>
              <w:rPr>
                <w:rFonts w:hint="eastAsia" w:ascii="方正书宋_GBK" w:eastAsia="方正书宋_GBK"/>
              </w:rPr>
              <w:t>资金及时拨付兑现率</w:t>
            </w:r>
          </w:p>
        </w:tc>
        <w:tc>
          <w:tcPr>
            <w:tcW w:w="737" w:type="dxa"/>
            <w:vAlign w:val="center"/>
          </w:tcPr>
          <w:p w14:paraId="555AB831">
            <w:pPr>
              <w:spacing w:line="300" w:lineRule="exact"/>
              <w:jc w:val="center"/>
              <w:rPr>
                <w:rFonts w:ascii="方正书宋_GBK" w:eastAsia="方正书宋_GBK"/>
              </w:rPr>
            </w:pPr>
            <w:r>
              <w:rPr>
                <w:rFonts w:ascii="方正书宋_GBK" w:eastAsia="方正书宋_GBK"/>
              </w:rPr>
              <w:t>100%</w:t>
            </w:r>
          </w:p>
        </w:tc>
        <w:tc>
          <w:tcPr>
            <w:tcW w:w="737" w:type="dxa"/>
            <w:vAlign w:val="center"/>
          </w:tcPr>
          <w:p w14:paraId="1FC30888">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2593CC24">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14:paraId="1A799790">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r>
      <w:tr w14:paraId="09616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14:paraId="14C79F4D">
            <w:pPr>
              <w:spacing w:line="300" w:lineRule="exact"/>
              <w:jc w:val="left"/>
              <w:rPr>
                <w:rFonts w:hint="eastAsia" w:ascii="方正书宋_GBK" w:eastAsia="方正书宋_GBK"/>
                <w:b/>
              </w:rPr>
            </w:pPr>
          </w:p>
        </w:tc>
        <w:tc>
          <w:tcPr>
            <w:tcW w:w="1276" w:type="dxa"/>
            <w:vMerge w:val="continue"/>
            <w:vAlign w:val="center"/>
          </w:tcPr>
          <w:p w14:paraId="453DB81F">
            <w:pPr>
              <w:spacing w:line="300" w:lineRule="exact"/>
              <w:jc w:val="left"/>
              <w:rPr>
                <w:rFonts w:ascii="方正书宋_GBK" w:eastAsia="方正书宋_GBK"/>
              </w:rPr>
            </w:pPr>
          </w:p>
        </w:tc>
        <w:tc>
          <w:tcPr>
            <w:tcW w:w="2976" w:type="dxa"/>
            <w:vMerge w:val="continue"/>
            <w:vAlign w:val="center"/>
          </w:tcPr>
          <w:p w14:paraId="6D0061CF">
            <w:pPr>
              <w:spacing w:line="300" w:lineRule="exact"/>
              <w:jc w:val="left"/>
              <w:rPr>
                <w:rFonts w:hint="eastAsia" w:ascii="方正书宋_GBK" w:eastAsia="方正书宋_GBK"/>
              </w:rPr>
            </w:pPr>
          </w:p>
        </w:tc>
        <w:tc>
          <w:tcPr>
            <w:tcW w:w="2976" w:type="dxa"/>
            <w:vMerge w:val="continue"/>
            <w:vAlign w:val="center"/>
          </w:tcPr>
          <w:p w14:paraId="3773F50A">
            <w:pPr>
              <w:spacing w:line="300" w:lineRule="exact"/>
              <w:jc w:val="left"/>
              <w:rPr>
                <w:rFonts w:hint="eastAsia" w:ascii="方正书宋_GBK" w:eastAsia="方正书宋_GBK"/>
              </w:rPr>
            </w:pPr>
          </w:p>
        </w:tc>
        <w:tc>
          <w:tcPr>
            <w:tcW w:w="1417" w:type="dxa"/>
            <w:vAlign w:val="center"/>
          </w:tcPr>
          <w:p w14:paraId="0AD8166A">
            <w:pPr>
              <w:spacing w:line="300" w:lineRule="exact"/>
              <w:jc w:val="left"/>
              <w:rPr>
                <w:rFonts w:hint="eastAsia" w:ascii="方正书宋_GBK" w:eastAsia="方正书宋_GBK"/>
              </w:rPr>
            </w:pPr>
            <w:r>
              <w:rPr>
                <w:rFonts w:hint="eastAsia" w:ascii="方正书宋_GBK" w:eastAsia="方正书宋_GBK"/>
              </w:rPr>
              <w:t>验收率</w:t>
            </w:r>
          </w:p>
        </w:tc>
        <w:tc>
          <w:tcPr>
            <w:tcW w:w="737" w:type="dxa"/>
            <w:vAlign w:val="center"/>
          </w:tcPr>
          <w:p w14:paraId="0DE592EC">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14:paraId="3E8DF29C">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067175F2">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14:paraId="7AA65191">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r>
      <w:tr w14:paraId="134B0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14:paraId="718C5255">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、造林绿化</w:t>
            </w:r>
          </w:p>
        </w:tc>
        <w:tc>
          <w:tcPr>
            <w:tcW w:w="1276" w:type="dxa"/>
            <w:vAlign w:val="center"/>
          </w:tcPr>
          <w:p w14:paraId="1990ACEB">
            <w:pPr>
              <w:spacing w:line="300" w:lineRule="exact"/>
              <w:jc w:val="left"/>
              <w:rPr>
                <w:rFonts w:ascii="方正书宋_GBK" w:eastAsia="方正书宋_GBK"/>
              </w:rPr>
            </w:pPr>
            <w:r>
              <w:rPr>
                <w:rFonts w:ascii="方正书宋_GBK" w:eastAsia="方正书宋_GBK"/>
              </w:rPr>
              <w:t>16773.30</w:t>
            </w:r>
          </w:p>
        </w:tc>
        <w:tc>
          <w:tcPr>
            <w:tcW w:w="2976" w:type="dxa"/>
            <w:vAlign w:val="center"/>
          </w:tcPr>
          <w:p w14:paraId="6A65C6B4">
            <w:pPr>
              <w:spacing w:line="300" w:lineRule="exact"/>
              <w:jc w:val="left"/>
              <w:rPr>
                <w:rFonts w:ascii="方正书宋_GBK" w:eastAsia="方正书宋_GBK"/>
              </w:rPr>
            </w:pPr>
            <w:r>
              <w:rPr>
                <w:rFonts w:hint="eastAsia" w:ascii="方正书宋_GBK" w:eastAsia="方正书宋_GBK"/>
              </w:rPr>
              <w:t>组织、指导全区开展太行山绿化、中央造林财政补贴试点项止、双百万亩封山育林等中央、省、市下达的造比绿化任务和造林绿化工作。</w:t>
            </w:r>
          </w:p>
          <w:p w14:paraId="1F77016E">
            <w:pPr>
              <w:spacing w:line="300" w:lineRule="exact"/>
              <w:jc w:val="left"/>
              <w:rPr>
                <w:rFonts w:hint="eastAsia" w:ascii="方正书宋_GBK" w:eastAsia="方正书宋_GBK"/>
              </w:rPr>
            </w:pPr>
            <w:r>
              <w:rPr>
                <w:rFonts w:hint="eastAsia" w:ascii="方正书宋_GBK" w:eastAsia="方正书宋_GBK"/>
              </w:rPr>
              <w:t>增加有林地面积，提高全区绿化水平和森林覆盖率，改善生态环境关</w:t>
            </w:r>
            <w:r>
              <w:rPr>
                <w:rFonts w:ascii="方正书宋_GBK" w:eastAsia="方正书宋_GBK"/>
              </w:rPr>
              <w:tab/>
            </w:r>
            <w:r>
              <w:rPr>
                <w:rFonts w:hint="eastAsia" w:ascii="方正书宋_GBK" w:eastAsia="方正书宋_GBK"/>
              </w:rPr>
              <w:t>项目完成率</w:t>
            </w:r>
            <w:r>
              <w:rPr>
                <w:rFonts w:ascii="方正书宋_GBK" w:eastAsia="方正书宋_GBK"/>
              </w:rPr>
              <w:tab/>
            </w:r>
            <w:r>
              <w:rPr>
                <w:rFonts w:hint="eastAsia" w:ascii="方正书宋_GBK" w:eastAsia="方正书宋_GBK"/>
              </w:rPr>
              <w:t>完成项目占总项目比例</w:t>
            </w:r>
            <w:r>
              <w:rPr>
                <w:rFonts w:ascii="方正书宋_GBK" w:eastAsia="方正书宋_GBK"/>
              </w:rPr>
              <w:tab/>
            </w:r>
            <w:r>
              <w:rPr>
                <w:rFonts w:hint="eastAsia" w:ascii="方正书宋_GBK" w:eastAsia="方正书宋_GBK"/>
              </w:rPr>
              <w:t>≥</w:t>
            </w:r>
            <w:r>
              <w:rPr>
                <w:rFonts w:ascii="方正书宋_GBK" w:eastAsia="方正书宋_GBK"/>
              </w:rPr>
              <w:t>90%</w:t>
            </w:r>
            <w:r>
              <w:rPr>
                <w:rFonts w:ascii="方正书宋_GBK" w:eastAsia="方正书宋_GBK"/>
              </w:rPr>
              <w:tab/>
            </w:r>
            <w:r>
              <w:rPr>
                <w:rFonts w:hint="eastAsia" w:ascii="方正书宋_GBK" w:eastAsia="方正书宋_GBK"/>
              </w:rPr>
              <w:t>≥</w:t>
            </w:r>
            <w:r>
              <w:rPr>
                <w:rFonts w:ascii="方正书宋_GBK" w:eastAsia="方正书宋_GBK"/>
              </w:rPr>
              <w:t>75%</w:t>
            </w:r>
            <w:r>
              <w:rPr>
                <w:rFonts w:ascii="方正书宋_GBK" w:eastAsia="方正书宋_GBK"/>
              </w:rPr>
              <w:tab/>
            </w:r>
            <w:r>
              <w:rPr>
                <w:rFonts w:hint="eastAsia" w:ascii="方正书宋_GBK" w:eastAsia="方正书宋_GBK"/>
              </w:rPr>
              <w:t>≥</w:t>
            </w:r>
            <w:r>
              <w:rPr>
                <w:rFonts w:ascii="方正书宋_GBK" w:eastAsia="方正书宋_GBK"/>
              </w:rPr>
              <w:t>60%</w:t>
            </w:r>
            <w:r>
              <w:rPr>
                <w:rFonts w:ascii="方正书宋_GBK" w:eastAsia="方正书宋_GBK"/>
              </w:rPr>
              <w:tab/>
            </w:r>
            <w:r>
              <w:rPr>
                <w:rFonts w:hint="eastAsia" w:ascii="方正书宋_GBK" w:eastAsia="方正书宋_GBK"/>
              </w:rPr>
              <w:t>＜</w:t>
            </w:r>
            <w:r>
              <w:rPr>
                <w:rFonts w:ascii="方正书宋_GBK" w:eastAsia="方正书宋_GBK"/>
              </w:rPr>
              <w:t>60%</w:t>
            </w:r>
          </w:p>
        </w:tc>
        <w:tc>
          <w:tcPr>
            <w:tcW w:w="2976" w:type="dxa"/>
            <w:vAlign w:val="center"/>
          </w:tcPr>
          <w:p w14:paraId="6FD8A49A">
            <w:pPr>
              <w:spacing w:line="300" w:lineRule="exact"/>
              <w:jc w:val="left"/>
              <w:rPr>
                <w:rFonts w:hint="eastAsia" w:ascii="方正书宋_GBK" w:eastAsia="方正书宋_GBK"/>
              </w:rPr>
            </w:pPr>
            <w:r>
              <w:rPr>
                <w:rFonts w:hint="eastAsia" w:ascii="方正书宋_GBK" w:eastAsia="方正书宋_GBK"/>
              </w:rPr>
              <w:t>增加有林地面积，提高全区绿化水平和森林覆盖率，改善生态环境关</w:t>
            </w:r>
          </w:p>
        </w:tc>
        <w:tc>
          <w:tcPr>
            <w:tcW w:w="1417" w:type="dxa"/>
            <w:vAlign w:val="center"/>
          </w:tcPr>
          <w:p w14:paraId="29EF5C9E">
            <w:pPr>
              <w:spacing w:line="300" w:lineRule="exact"/>
              <w:jc w:val="left"/>
              <w:rPr>
                <w:rFonts w:hint="eastAsia" w:ascii="方正书宋_GBK" w:eastAsia="方正书宋_GBK"/>
              </w:rPr>
            </w:pPr>
            <w:r>
              <w:rPr>
                <w:rFonts w:hint="eastAsia" w:ascii="方正书宋_GBK" w:eastAsia="方正书宋_GBK"/>
              </w:rPr>
              <w:t>项目完成率</w:t>
            </w:r>
          </w:p>
        </w:tc>
        <w:tc>
          <w:tcPr>
            <w:tcW w:w="737" w:type="dxa"/>
            <w:vAlign w:val="center"/>
          </w:tcPr>
          <w:p w14:paraId="73163826">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278DEE28">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75%</w:t>
            </w:r>
          </w:p>
        </w:tc>
        <w:tc>
          <w:tcPr>
            <w:tcW w:w="737" w:type="dxa"/>
            <w:vAlign w:val="center"/>
          </w:tcPr>
          <w:p w14:paraId="7F9FEB19">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p>
        </w:tc>
        <w:tc>
          <w:tcPr>
            <w:tcW w:w="737" w:type="dxa"/>
            <w:vAlign w:val="center"/>
          </w:tcPr>
          <w:p w14:paraId="5FCEEDBF">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p>
        </w:tc>
      </w:tr>
      <w:tr w14:paraId="72C8F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14:paraId="69332525">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4</w:t>
            </w:r>
            <w:r>
              <w:rPr>
                <w:rFonts w:hint="eastAsia" w:ascii="方正书宋_GBK" w:eastAsia="方正书宋_GBK"/>
                <w:b/>
              </w:rPr>
              <w:t>、生态效益补偿及天然林保护</w:t>
            </w:r>
          </w:p>
        </w:tc>
        <w:tc>
          <w:tcPr>
            <w:tcW w:w="1276" w:type="dxa"/>
            <w:vMerge w:val="restart"/>
            <w:vAlign w:val="center"/>
          </w:tcPr>
          <w:p w14:paraId="1015CC2B">
            <w:pPr>
              <w:spacing w:line="300" w:lineRule="exact"/>
              <w:jc w:val="left"/>
              <w:rPr>
                <w:rFonts w:ascii="方正书宋_GBK" w:eastAsia="方正书宋_GBK"/>
              </w:rPr>
            </w:pPr>
            <w:r>
              <w:rPr>
                <w:rFonts w:ascii="方正书宋_GBK" w:eastAsia="方正书宋_GBK"/>
              </w:rPr>
              <w:t>68.03</w:t>
            </w:r>
          </w:p>
        </w:tc>
        <w:tc>
          <w:tcPr>
            <w:tcW w:w="2976" w:type="dxa"/>
            <w:vMerge w:val="restart"/>
            <w:vAlign w:val="center"/>
          </w:tcPr>
          <w:p w14:paraId="7499AE62">
            <w:pPr>
              <w:spacing w:line="300" w:lineRule="exact"/>
              <w:jc w:val="left"/>
              <w:rPr>
                <w:rFonts w:hint="eastAsia" w:ascii="方正书宋_GBK" w:eastAsia="方正书宋_GBK"/>
              </w:rPr>
            </w:pPr>
            <w:r>
              <w:rPr>
                <w:rFonts w:hint="eastAsia" w:ascii="方正书宋_GBK" w:eastAsia="方正书宋_GBK"/>
              </w:rPr>
              <w:t>对纳入重点公益林范围的森林资源按规定标准进行补偿，加强公益林监测、保护和管理。实施天然林保护工程。</w:t>
            </w:r>
          </w:p>
        </w:tc>
        <w:tc>
          <w:tcPr>
            <w:tcW w:w="2976" w:type="dxa"/>
            <w:vMerge w:val="restart"/>
            <w:vAlign w:val="center"/>
          </w:tcPr>
          <w:p w14:paraId="2FFDE113">
            <w:pPr>
              <w:spacing w:line="300" w:lineRule="exact"/>
              <w:jc w:val="left"/>
              <w:rPr>
                <w:rFonts w:hint="eastAsia" w:ascii="方正书宋_GBK" w:eastAsia="方正书宋_GBK"/>
              </w:rPr>
            </w:pPr>
            <w:r>
              <w:rPr>
                <w:rFonts w:hint="eastAsia" w:ascii="方正书宋_GBK" w:eastAsia="方正书宋_GBK"/>
              </w:rPr>
              <w:t>进一步提高天然林保护能力，提高森林生态系统功能。</w:t>
            </w:r>
          </w:p>
        </w:tc>
        <w:tc>
          <w:tcPr>
            <w:tcW w:w="1417" w:type="dxa"/>
            <w:vAlign w:val="center"/>
          </w:tcPr>
          <w:p w14:paraId="73C49A09">
            <w:pPr>
              <w:spacing w:line="300" w:lineRule="exact"/>
              <w:jc w:val="left"/>
              <w:rPr>
                <w:rFonts w:hint="eastAsia" w:ascii="方正书宋_GBK" w:eastAsia="方正书宋_GBK"/>
              </w:rPr>
            </w:pPr>
            <w:r>
              <w:rPr>
                <w:rFonts w:hint="eastAsia" w:ascii="方正书宋_GBK" w:eastAsia="方正书宋_GBK"/>
              </w:rPr>
              <w:t>抽查合格率</w:t>
            </w:r>
          </w:p>
        </w:tc>
        <w:tc>
          <w:tcPr>
            <w:tcW w:w="737" w:type="dxa"/>
            <w:vAlign w:val="center"/>
          </w:tcPr>
          <w:p w14:paraId="32CBADAD">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14017FE8">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14:paraId="027E2295">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75%</w:t>
            </w:r>
          </w:p>
        </w:tc>
        <w:tc>
          <w:tcPr>
            <w:tcW w:w="737" w:type="dxa"/>
            <w:vAlign w:val="center"/>
          </w:tcPr>
          <w:p w14:paraId="5F8CB021">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75%</w:t>
            </w:r>
          </w:p>
        </w:tc>
      </w:tr>
      <w:tr w14:paraId="2BBC0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14:paraId="605D2308">
            <w:pPr>
              <w:spacing w:line="300" w:lineRule="exact"/>
              <w:jc w:val="left"/>
              <w:rPr>
                <w:rFonts w:hint="eastAsia" w:ascii="方正书宋_GBK" w:eastAsia="方正书宋_GBK"/>
                <w:b/>
              </w:rPr>
            </w:pPr>
          </w:p>
        </w:tc>
        <w:tc>
          <w:tcPr>
            <w:tcW w:w="1276" w:type="dxa"/>
            <w:vMerge w:val="continue"/>
            <w:vAlign w:val="center"/>
          </w:tcPr>
          <w:p w14:paraId="71F260B0">
            <w:pPr>
              <w:spacing w:line="300" w:lineRule="exact"/>
              <w:jc w:val="left"/>
              <w:rPr>
                <w:rFonts w:ascii="方正书宋_GBK" w:eastAsia="方正书宋_GBK"/>
              </w:rPr>
            </w:pPr>
          </w:p>
        </w:tc>
        <w:tc>
          <w:tcPr>
            <w:tcW w:w="2976" w:type="dxa"/>
            <w:vMerge w:val="continue"/>
            <w:vAlign w:val="center"/>
          </w:tcPr>
          <w:p w14:paraId="40D9DB64">
            <w:pPr>
              <w:spacing w:line="300" w:lineRule="exact"/>
              <w:jc w:val="left"/>
              <w:rPr>
                <w:rFonts w:hint="eastAsia" w:ascii="方正书宋_GBK" w:eastAsia="方正书宋_GBK"/>
              </w:rPr>
            </w:pPr>
          </w:p>
        </w:tc>
        <w:tc>
          <w:tcPr>
            <w:tcW w:w="2976" w:type="dxa"/>
            <w:vMerge w:val="continue"/>
            <w:vAlign w:val="center"/>
          </w:tcPr>
          <w:p w14:paraId="382DCED5">
            <w:pPr>
              <w:spacing w:line="300" w:lineRule="exact"/>
              <w:jc w:val="left"/>
              <w:rPr>
                <w:rFonts w:hint="eastAsia" w:ascii="方正书宋_GBK" w:eastAsia="方正书宋_GBK"/>
              </w:rPr>
            </w:pPr>
          </w:p>
        </w:tc>
        <w:tc>
          <w:tcPr>
            <w:tcW w:w="1417" w:type="dxa"/>
            <w:vAlign w:val="center"/>
          </w:tcPr>
          <w:p w14:paraId="450A50F6">
            <w:pPr>
              <w:spacing w:line="300" w:lineRule="exact"/>
              <w:jc w:val="left"/>
              <w:rPr>
                <w:rFonts w:hint="eastAsia" w:ascii="方正书宋_GBK" w:eastAsia="方正书宋_GBK"/>
              </w:rPr>
            </w:pPr>
            <w:r>
              <w:rPr>
                <w:rFonts w:hint="eastAsia" w:ascii="方正书宋_GBK" w:eastAsia="方正书宋_GBK"/>
              </w:rPr>
              <w:t>天然林商业性采伐落界核定任务完成率</w:t>
            </w:r>
          </w:p>
        </w:tc>
        <w:tc>
          <w:tcPr>
            <w:tcW w:w="737" w:type="dxa"/>
            <w:vAlign w:val="center"/>
          </w:tcPr>
          <w:p w14:paraId="44BD4AEB">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3092435A">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14:paraId="772892EE">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14:paraId="04A07011">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r>
      <w:tr w14:paraId="70EBB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14:paraId="001EDCDC">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5</w:t>
            </w:r>
            <w:r>
              <w:rPr>
                <w:rFonts w:hint="eastAsia" w:ascii="方正书宋_GBK" w:eastAsia="方正书宋_GBK"/>
                <w:b/>
              </w:rPr>
              <w:t>、森林资源管理</w:t>
            </w:r>
          </w:p>
        </w:tc>
        <w:tc>
          <w:tcPr>
            <w:tcW w:w="1276" w:type="dxa"/>
            <w:vAlign w:val="center"/>
          </w:tcPr>
          <w:p w14:paraId="117C27A7">
            <w:pPr>
              <w:spacing w:line="300" w:lineRule="exact"/>
              <w:jc w:val="left"/>
              <w:rPr>
                <w:rFonts w:ascii="方正书宋_GBK" w:eastAsia="方正书宋_GBK"/>
              </w:rPr>
            </w:pPr>
            <w:r>
              <w:rPr>
                <w:rFonts w:ascii="方正书宋_GBK" w:eastAsia="方正书宋_GBK"/>
              </w:rPr>
              <w:t>26.80</w:t>
            </w:r>
          </w:p>
        </w:tc>
        <w:tc>
          <w:tcPr>
            <w:tcW w:w="2976" w:type="dxa"/>
            <w:vAlign w:val="center"/>
          </w:tcPr>
          <w:p w14:paraId="029AD473">
            <w:pPr>
              <w:spacing w:line="300" w:lineRule="exact"/>
              <w:jc w:val="left"/>
              <w:rPr>
                <w:rFonts w:hint="eastAsia" w:ascii="方正书宋_GBK" w:eastAsia="方正书宋_GBK"/>
              </w:rPr>
            </w:pPr>
            <w:r>
              <w:rPr>
                <w:rFonts w:hint="eastAsia" w:ascii="方正书宋_GBK" w:eastAsia="方正书宋_GBK"/>
              </w:rPr>
              <w:t>组织实施全区古树名木管护及修复</w:t>
            </w:r>
          </w:p>
        </w:tc>
        <w:tc>
          <w:tcPr>
            <w:tcW w:w="2976" w:type="dxa"/>
            <w:vAlign w:val="center"/>
          </w:tcPr>
          <w:p w14:paraId="3FD90C26">
            <w:pPr>
              <w:spacing w:line="300" w:lineRule="exact"/>
              <w:jc w:val="left"/>
              <w:rPr>
                <w:rFonts w:hint="eastAsia" w:ascii="方正书宋_GBK" w:eastAsia="方正书宋_GBK"/>
              </w:rPr>
            </w:pPr>
            <w:r>
              <w:rPr>
                <w:rFonts w:hint="eastAsia" w:ascii="方正书宋_GBK" w:eastAsia="方正书宋_GBK"/>
              </w:rPr>
              <w:t>完成全区古树名木管护及修复</w:t>
            </w:r>
          </w:p>
        </w:tc>
        <w:tc>
          <w:tcPr>
            <w:tcW w:w="1417" w:type="dxa"/>
            <w:vAlign w:val="center"/>
          </w:tcPr>
          <w:p w14:paraId="3F340B12">
            <w:pPr>
              <w:spacing w:line="300" w:lineRule="exact"/>
              <w:jc w:val="left"/>
              <w:rPr>
                <w:rFonts w:hint="eastAsia" w:ascii="方正书宋_GBK" w:eastAsia="方正书宋_GBK"/>
              </w:rPr>
            </w:pPr>
            <w:r>
              <w:rPr>
                <w:rFonts w:hint="eastAsia" w:ascii="方正书宋_GBK" w:eastAsia="方正书宋_GBK"/>
              </w:rPr>
              <w:t>工作完成率</w:t>
            </w:r>
          </w:p>
        </w:tc>
        <w:tc>
          <w:tcPr>
            <w:tcW w:w="737" w:type="dxa"/>
            <w:vAlign w:val="center"/>
          </w:tcPr>
          <w:p w14:paraId="791973AC">
            <w:pPr>
              <w:spacing w:line="300" w:lineRule="exact"/>
              <w:jc w:val="center"/>
              <w:rPr>
                <w:rFonts w:hint="eastAsia" w:ascii="方正书宋_GBK" w:eastAsia="方正书宋_GBK"/>
              </w:rPr>
            </w:pPr>
            <w:r>
              <w:rPr>
                <w:rFonts w:hint="eastAsia" w:ascii="方正书宋_GBK" w:eastAsia="方正书宋_GBK"/>
              </w:rPr>
              <w:t>全部完成</w:t>
            </w:r>
          </w:p>
        </w:tc>
        <w:tc>
          <w:tcPr>
            <w:tcW w:w="737" w:type="dxa"/>
            <w:vAlign w:val="center"/>
          </w:tcPr>
          <w:p w14:paraId="65F08357">
            <w:pPr>
              <w:spacing w:line="300" w:lineRule="exact"/>
              <w:jc w:val="center"/>
              <w:rPr>
                <w:rFonts w:hint="eastAsia" w:ascii="方正书宋_GBK" w:eastAsia="方正书宋_GBK"/>
              </w:rPr>
            </w:pPr>
            <w:r>
              <w:rPr>
                <w:rFonts w:hint="eastAsia" w:ascii="方正书宋_GBK" w:eastAsia="方正书宋_GBK"/>
              </w:rPr>
              <w:t>主体完成</w:t>
            </w:r>
          </w:p>
        </w:tc>
        <w:tc>
          <w:tcPr>
            <w:tcW w:w="737" w:type="dxa"/>
            <w:vAlign w:val="center"/>
          </w:tcPr>
          <w:p w14:paraId="1F39E92D">
            <w:pPr>
              <w:spacing w:line="300" w:lineRule="exact"/>
              <w:jc w:val="center"/>
              <w:rPr>
                <w:rFonts w:hint="eastAsia" w:ascii="方正书宋_GBK" w:eastAsia="方正书宋_GBK"/>
              </w:rPr>
            </w:pPr>
            <w:r>
              <w:rPr>
                <w:rFonts w:hint="eastAsia" w:ascii="方正书宋_GBK" w:eastAsia="方正书宋_GBK"/>
              </w:rPr>
              <w:t>基本完成</w:t>
            </w:r>
          </w:p>
        </w:tc>
        <w:tc>
          <w:tcPr>
            <w:tcW w:w="737" w:type="dxa"/>
            <w:vAlign w:val="center"/>
          </w:tcPr>
          <w:p w14:paraId="2DCB2D2A">
            <w:pPr>
              <w:spacing w:line="300" w:lineRule="exact"/>
              <w:jc w:val="center"/>
              <w:rPr>
                <w:rFonts w:hint="eastAsia" w:ascii="方正书宋_GBK" w:eastAsia="方正书宋_GBK"/>
              </w:rPr>
            </w:pPr>
            <w:r>
              <w:rPr>
                <w:rFonts w:hint="eastAsia" w:ascii="方正书宋_GBK" w:eastAsia="方正书宋_GBK"/>
              </w:rPr>
              <w:t>未完成</w:t>
            </w:r>
          </w:p>
        </w:tc>
      </w:tr>
      <w:tr w14:paraId="31EB7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14:paraId="42D29786">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6</w:t>
            </w:r>
            <w:r>
              <w:rPr>
                <w:rFonts w:hint="eastAsia" w:ascii="方正书宋_GBK" w:eastAsia="方正书宋_GBK"/>
                <w:b/>
              </w:rPr>
              <w:t>、通道绿化</w:t>
            </w:r>
          </w:p>
        </w:tc>
        <w:tc>
          <w:tcPr>
            <w:tcW w:w="1276" w:type="dxa"/>
            <w:vMerge w:val="restart"/>
            <w:vAlign w:val="center"/>
          </w:tcPr>
          <w:p w14:paraId="1AA3E502">
            <w:pPr>
              <w:spacing w:line="300" w:lineRule="exact"/>
              <w:jc w:val="left"/>
              <w:rPr>
                <w:rFonts w:ascii="方正书宋_GBK" w:eastAsia="方正书宋_GBK"/>
              </w:rPr>
            </w:pPr>
            <w:r>
              <w:rPr>
                <w:rFonts w:ascii="方正书宋_GBK" w:eastAsia="方正书宋_GBK"/>
              </w:rPr>
              <w:t>1030.40</w:t>
            </w:r>
          </w:p>
        </w:tc>
        <w:tc>
          <w:tcPr>
            <w:tcW w:w="2976" w:type="dxa"/>
            <w:vMerge w:val="restart"/>
            <w:vAlign w:val="center"/>
          </w:tcPr>
          <w:p w14:paraId="23E04401">
            <w:pPr>
              <w:spacing w:line="300" w:lineRule="exact"/>
              <w:jc w:val="left"/>
              <w:rPr>
                <w:rFonts w:hint="eastAsia" w:ascii="方正书宋_GBK" w:eastAsia="方正书宋_GBK"/>
              </w:rPr>
            </w:pPr>
            <w:r>
              <w:rPr>
                <w:rFonts w:hint="eastAsia" w:ascii="方正书宋_GBK" w:eastAsia="方正书宋_GBK"/>
              </w:rPr>
              <w:t>实施高速公路、国省道及县乡道路两侧绿化林带建设，完善原有林带绿化，组织实施通道两侧绿化林带检查验收兑现资金。</w:t>
            </w:r>
          </w:p>
        </w:tc>
        <w:tc>
          <w:tcPr>
            <w:tcW w:w="2976" w:type="dxa"/>
            <w:vMerge w:val="restart"/>
            <w:vAlign w:val="center"/>
          </w:tcPr>
          <w:p w14:paraId="6C3F1C8C">
            <w:pPr>
              <w:spacing w:line="300" w:lineRule="exact"/>
              <w:jc w:val="left"/>
              <w:rPr>
                <w:rFonts w:hint="eastAsia" w:ascii="方正书宋_GBK" w:eastAsia="方正书宋_GBK"/>
              </w:rPr>
            </w:pPr>
            <w:r>
              <w:rPr>
                <w:rFonts w:hint="eastAsia" w:ascii="方正书宋_GBK" w:eastAsia="方正书宋_GBK"/>
              </w:rPr>
              <w:t>改善我区境内高速、国省干道及县道路两侧通道环境，打造绿色廊道。</w:t>
            </w:r>
          </w:p>
        </w:tc>
        <w:tc>
          <w:tcPr>
            <w:tcW w:w="1417" w:type="dxa"/>
            <w:vAlign w:val="center"/>
          </w:tcPr>
          <w:p w14:paraId="1C175520">
            <w:pPr>
              <w:spacing w:line="300" w:lineRule="exact"/>
              <w:jc w:val="left"/>
              <w:rPr>
                <w:rFonts w:hint="eastAsia" w:ascii="方正书宋_GBK" w:eastAsia="方正书宋_GBK"/>
              </w:rPr>
            </w:pPr>
            <w:r>
              <w:rPr>
                <w:rFonts w:hint="eastAsia" w:ascii="方正书宋_GBK" w:eastAsia="方正书宋_GBK"/>
              </w:rPr>
              <w:t>造林面积完成率</w:t>
            </w:r>
          </w:p>
        </w:tc>
        <w:tc>
          <w:tcPr>
            <w:tcW w:w="737" w:type="dxa"/>
            <w:vAlign w:val="center"/>
          </w:tcPr>
          <w:p w14:paraId="0F91E2AA">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44E8A043">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14:paraId="1E2B2AF8">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75%</w:t>
            </w:r>
          </w:p>
        </w:tc>
        <w:tc>
          <w:tcPr>
            <w:tcW w:w="737" w:type="dxa"/>
            <w:vAlign w:val="center"/>
          </w:tcPr>
          <w:p w14:paraId="4960C271">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75%</w:t>
            </w:r>
          </w:p>
        </w:tc>
      </w:tr>
      <w:tr w14:paraId="27129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14:paraId="58968242">
            <w:pPr>
              <w:spacing w:line="300" w:lineRule="exact"/>
              <w:jc w:val="left"/>
              <w:rPr>
                <w:rFonts w:hint="eastAsia" w:ascii="方正书宋_GBK" w:eastAsia="方正书宋_GBK"/>
                <w:b/>
              </w:rPr>
            </w:pPr>
          </w:p>
        </w:tc>
        <w:tc>
          <w:tcPr>
            <w:tcW w:w="1276" w:type="dxa"/>
            <w:vMerge w:val="continue"/>
            <w:vAlign w:val="center"/>
          </w:tcPr>
          <w:p w14:paraId="16CC93F1">
            <w:pPr>
              <w:spacing w:line="300" w:lineRule="exact"/>
              <w:jc w:val="left"/>
              <w:rPr>
                <w:rFonts w:ascii="方正书宋_GBK" w:eastAsia="方正书宋_GBK"/>
              </w:rPr>
            </w:pPr>
          </w:p>
        </w:tc>
        <w:tc>
          <w:tcPr>
            <w:tcW w:w="2976" w:type="dxa"/>
            <w:vMerge w:val="continue"/>
            <w:vAlign w:val="center"/>
          </w:tcPr>
          <w:p w14:paraId="6784A8B9">
            <w:pPr>
              <w:spacing w:line="300" w:lineRule="exact"/>
              <w:jc w:val="left"/>
              <w:rPr>
                <w:rFonts w:hint="eastAsia" w:ascii="方正书宋_GBK" w:eastAsia="方正书宋_GBK"/>
              </w:rPr>
            </w:pPr>
          </w:p>
        </w:tc>
        <w:tc>
          <w:tcPr>
            <w:tcW w:w="2976" w:type="dxa"/>
            <w:vMerge w:val="continue"/>
            <w:vAlign w:val="center"/>
          </w:tcPr>
          <w:p w14:paraId="6A03A242">
            <w:pPr>
              <w:spacing w:line="300" w:lineRule="exact"/>
              <w:jc w:val="left"/>
              <w:rPr>
                <w:rFonts w:hint="eastAsia" w:ascii="方正书宋_GBK" w:eastAsia="方正书宋_GBK"/>
              </w:rPr>
            </w:pPr>
          </w:p>
        </w:tc>
        <w:tc>
          <w:tcPr>
            <w:tcW w:w="1417" w:type="dxa"/>
            <w:vAlign w:val="center"/>
          </w:tcPr>
          <w:p w14:paraId="49B2A2E7">
            <w:pPr>
              <w:spacing w:line="300" w:lineRule="exact"/>
              <w:jc w:val="left"/>
              <w:rPr>
                <w:rFonts w:hint="eastAsia" w:ascii="方正书宋_GBK" w:eastAsia="方正书宋_GBK"/>
              </w:rPr>
            </w:pPr>
            <w:r>
              <w:rPr>
                <w:rFonts w:hint="eastAsia" w:ascii="方正书宋_GBK" w:eastAsia="方正书宋_GBK"/>
              </w:rPr>
              <w:t>绿化带面积保存率</w:t>
            </w:r>
          </w:p>
        </w:tc>
        <w:tc>
          <w:tcPr>
            <w:tcW w:w="737" w:type="dxa"/>
            <w:vAlign w:val="center"/>
          </w:tcPr>
          <w:p w14:paraId="720A2142">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7E165177">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14:paraId="5DA9B3BC">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75%</w:t>
            </w:r>
          </w:p>
        </w:tc>
        <w:tc>
          <w:tcPr>
            <w:tcW w:w="737" w:type="dxa"/>
            <w:vAlign w:val="center"/>
          </w:tcPr>
          <w:p w14:paraId="0EDCB90D">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75%</w:t>
            </w:r>
          </w:p>
        </w:tc>
      </w:tr>
      <w:tr w14:paraId="3D6B6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14:paraId="6D234328">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7</w:t>
            </w:r>
            <w:r>
              <w:rPr>
                <w:rFonts w:hint="eastAsia" w:ascii="方正书宋_GBK" w:eastAsia="方正书宋_GBK"/>
                <w:b/>
              </w:rPr>
              <w:t>、林业自然保护湿地保护与建设</w:t>
            </w:r>
          </w:p>
        </w:tc>
        <w:tc>
          <w:tcPr>
            <w:tcW w:w="1276" w:type="dxa"/>
            <w:vAlign w:val="center"/>
          </w:tcPr>
          <w:p w14:paraId="1DB9F410">
            <w:pPr>
              <w:spacing w:line="300" w:lineRule="exact"/>
              <w:jc w:val="left"/>
              <w:rPr>
                <w:rFonts w:ascii="方正书宋_GBK" w:eastAsia="方正书宋_GBK"/>
              </w:rPr>
            </w:pPr>
            <w:r>
              <w:rPr>
                <w:rFonts w:ascii="方正书宋_GBK" w:eastAsia="方正书宋_GBK"/>
              </w:rPr>
              <w:t>15.00</w:t>
            </w:r>
          </w:p>
        </w:tc>
        <w:tc>
          <w:tcPr>
            <w:tcW w:w="2976" w:type="dxa"/>
            <w:vAlign w:val="center"/>
          </w:tcPr>
          <w:p w14:paraId="7F945C17">
            <w:pPr>
              <w:spacing w:line="300" w:lineRule="exact"/>
              <w:jc w:val="left"/>
              <w:rPr>
                <w:rFonts w:hint="eastAsia" w:ascii="方正书宋_GBK" w:eastAsia="方正书宋_GBK"/>
              </w:rPr>
            </w:pPr>
            <w:r>
              <w:rPr>
                <w:rFonts w:hint="eastAsia" w:ascii="方正书宋_GBK" w:eastAsia="方正书宋_GBK"/>
              </w:rPr>
              <w:t>依法指导林业系统管理的森林、湿地类型等自然保护区以及湿地保护管理，开展湿地保护与恢复，监督湿地、森林公园合理利用。</w:t>
            </w:r>
          </w:p>
        </w:tc>
        <w:tc>
          <w:tcPr>
            <w:tcW w:w="2976" w:type="dxa"/>
            <w:vAlign w:val="center"/>
          </w:tcPr>
          <w:p w14:paraId="30DEA281">
            <w:pPr>
              <w:spacing w:line="300" w:lineRule="exact"/>
              <w:jc w:val="left"/>
              <w:rPr>
                <w:rFonts w:hint="eastAsia" w:ascii="方正书宋_GBK" w:eastAsia="方正书宋_GBK"/>
              </w:rPr>
            </w:pPr>
            <w:r>
              <w:rPr>
                <w:rFonts w:hint="eastAsia" w:ascii="方正书宋_GBK" w:eastAsia="方正书宋_GBK"/>
              </w:rPr>
              <w:t>加强林业自然保护区、森林公园管理、加强湿地保护恢复。</w:t>
            </w:r>
          </w:p>
        </w:tc>
        <w:tc>
          <w:tcPr>
            <w:tcW w:w="1417" w:type="dxa"/>
            <w:vAlign w:val="center"/>
          </w:tcPr>
          <w:p w14:paraId="616A9BA5">
            <w:pPr>
              <w:spacing w:line="300" w:lineRule="exact"/>
              <w:jc w:val="left"/>
              <w:rPr>
                <w:rFonts w:hint="eastAsia" w:ascii="方正书宋_GBK" w:eastAsia="方正书宋_GBK"/>
              </w:rPr>
            </w:pPr>
            <w:r>
              <w:rPr>
                <w:rFonts w:hint="eastAsia" w:ascii="方正书宋_GBK" w:eastAsia="方正书宋_GBK"/>
              </w:rPr>
              <w:t>湿地保护与恢复目标完成率</w:t>
            </w:r>
          </w:p>
        </w:tc>
        <w:tc>
          <w:tcPr>
            <w:tcW w:w="737" w:type="dxa"/>
            <w:vAlign w:val="center"/>
          </w:tcPr>
          <w:p w14:paraId="01BCA42A">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5354B5B9">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14:paraId="3B6F4340">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14:paraId="2CB03E43">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r>
      <w:tr w14:paraId="79A2B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14:paraId="14A07443">
            <w:pPr>
              <w:spacing w:line="300" w:lineRule="exact"/>
              <w:jc w:val="left"/>
              <w:rPr>
                <w:rFonts w:hint="eastAsia" w:ascii="方正书宋_GBK" w:eastAsia="方正书宋_GBK"/>
                <w:b/>
              </w:rPr>
            </w:pPr>
            <w:r>
              <w:rPr>
                <w:rFonts w:hint="eastAsia" w:ascii="方正书宋_GBK" w:eastAsia="方正书宋_GBK"/>
                <w:b/>
              </w:rPr>
              <w:t>七、林果产业发展</w:t>
            </w:r>
          </w:p>
        </w:tc>
        <w:tc>
          <w:tcPr>
            <w:tcW w:w="1276" w:type="dxa"/>
            <w:vAlign w:val="center"/>
          </w:tcPr>
          <w:p w14:paraId="49CCA1D8">
            <w:pPr>
              <w:spacing w:line="300" w:lineRule="exact"/>
              <w:jc w:val="left"/>
              <w:rPr>
                <w:rFonts w:ascii="方正书宋_GBK" w:eastAsia="方正书宋_GBK"/>
              </w:rPr>
            </w:pPr>
          </w:p>
        </w:tc>
        <w:tc>
          <w:tcPr>
            <w:tcW w:w="2976" w:type="dxa"/>
            <w:vAlign w:val="center"/>
          </w:tcPr>
          <w:p w14:paraId="53D207E3">
            <w:pPr>
              <w:spacing w:line="300" w:lineRule="exact"/>
              <w:jc w:val="left"/>
              <w:rPr>
                <w:rFonts w:hint="eastAsia" w:ascii="方正书宋_GBK" w:eastAsia="方正书宋_GBK"/>
              </w:rPr>
            </w:pPr>
            <w:r>
              <w:rPr>
                <w:rFonts w:hint="eastAsia" w:ascii="方正书宋_GBK" w:eastAsia="方正书宋_GBK"/>
              </w:rPr>
              <w:t>组织指导全区林业及其生态建设的科技创新和技术示范推广，为林业生态发展和林产品生产提供公共支撑。</w:t>
            </w:r>
          </w:p>
        </w:tc>
        <w:tc>
          <w:tcPr>
            <w:tcW w:w="2976" w:type="dxa"/>
            <w:vAlign w:val="center"/>
          </w:tcPr>
          <w:p w14:paraId="4B9904FD">
            <w:pPr>
              <w:spacing w:line="300" w:lineRule="exact"/>
              <w:jc w:val="left"/>
              <w:rPr>
                <w:rFonts w:hint="eastAsia" w:ascii="方正书宋_GBK" w:eastAsia="方正书宋_GBK"/>
              </w:rPr>
            </w:pPr>
            <w:r>
              <w:rPr>
                <w:rFonts w:hint="eastAsia" w:ascii="方正书宋_GBK" w:eastAsia="方正书宋_GBK"/>
              </w:rPr>
              <w:t>推进林果产业标准化生产，改善品种，调整结构，提升品质和产量，提升经济效益。</w:t>
            </w:r>
          </w:p>
        </w:tc>
        <w:tc>
          <w:tcPr>
            <w:tcW w:w="1417" w:type="dxa"/>
            <w:vAlign w:val="center"/>
          </w:tcPr>
          <w:p w14:paraId="0F0C9CE7">
            <w:pPr>
              <w:spacing w:line="300" w:lineRule="exact"/>
              <w:jc w:val="left"/>
              <w:rPr>
                <w:rFonts w:hint="eastAsia" w:ascii="方正书宋_GBK" w:eastAsia="方正书宋_GBK"/>
              </w:rPr>
            </w:pPr>
          </w:p>
        </w:tc>
        <w:tc>
          <w:tcPr>
            <w:tcW w:w="737" w:type="dxa"/>
            <w:vAlign w:val="center"/>
          </w:tcPr>
          <w:p w14:paraId="46E37BBC">
            <w:pPr>
              <w:spacing w:line="300" w:lineRule="exact"/>
              <w:jc w:val="center"/>
              <w:rPr>
                <w:rFonts w:hint="eastAsia" w:ascii="方正书宋_GBK" w:eastAsia="方正书宋_GBK"/>
              </w:rPr>
            </w:pPr>
          </w:p>
        </w:tc>
        <w:tc>
          <w:tcPr>
            <w:tcW w:w="737" w:type="dxa"/>
            <w:vAlign w:val="center"/>
          </w:tcPr>
          <w:p w14:paraId="7F7A58E2">
            <w:pPr>
              <w:spacing w:line="300" w:lineRule="exact"/>
              <w:jc w:val="center"/>
              <w:rPr>
                <w:rFonts w:hint="eastAsia" w:ascii="方正书宋_GBK" w:eastAsia="方正书宋_GBK"/>
              </w:rPr>
            </w:pPr>
          </w:p>
        </w:tc>
        <w:tc>
          <w:tcPr>
            <w:tcW w:w="737" w:type="dxa"/>
            <w:vAlign w:val="center"/>
          </w:tcPr>
          <w:p w14:paraId="2EE28CD7">
            <w:pPr>
              <w:spacing w:line="300" w:lineRule="exact"/>
              <w:jc w:val="center"/>
              <w:rPr>
                <w:rFonts w:hint="eastAsia" w:ascii="方正书宋_GBK" w:eastAsia="方正书宋_GBK"/>
              </w:rPr>
            </w:pPr>
          </w:p>
        </w:tc>
        <w:tc>
          <w:tcPr>
            <w:tcW w:w="737" w:type="dxa"/>
            <w:vAlign w:val="center"/>
          </w:tcPr>
          <w:p w14:paraId="55DC67E8">
            <w:pPr>
              <w:spacing w:line="300" w:lineRule="exact"/>
              <w:jc w:val="center"/>
              <w:rPr>
                <w:rFonts w:hint="eastAsia" w:ascii="方正书宋_GBK" w:eastAsia="方正书宋_GBK"/>
              </w:rPr>
            </w:pPr>
          </w:p>
        </w:tc>
      </w:tr>
      <w:tr w14:paraId="3A844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14:paraId="2289D58D">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、支持林业产业发展</w:t>
            </w:r>
          </w:p>
        </w:tc>
        <w:tc>
          <w:tcPr>
            <w:tcW w:w="1276" w:type="dxa"/>
            <w:vAlign w:val="center"/>
          </w:tcPr>
          <w:p w14:paraId="68A99D76">
            <w:pPr>
              <w:spacing w:line="300" w:lineRule="exact"/>
              <w:jc w:val="left"/>
              <w:rPr>
                <w:rFonts w:ascii="方正书宋_GBK" w:eastAsia="方正书宋_GBK"/>
              </w:rPr>
            </w:pPr>
          </w:p>
        </w:tc>
        <w:tc>
          <w:tcPr>
            <w:tcW w:w="2976" w:type="dxa"/>
            <w:vAlign w:val="center"/>
          </w:tcPr>
          <w:p w14:paraId="321EE065">
            <w:pPr>
              <w:spacing w:line="300" w:lineRule="exact"/>
              <w:jc w:val="left"/>
              <w:rPr>
                <w:rFonts w:hint="eastAsia" w:ascii="方正书宋_GBK" w:eastAsia="方正书宋_GBK"/>
              </w:rPr>
            </w:pPr>
            <w:r>
              <w:rPr>
                <w:rFonts w:hint="eastAsia" w:ascii="方正书宋_GBK" w:eastAsia="方正书宋_GBK"/>
              </w:rPr>
              <w:t>谋划林果产业政策，扶持林果重点企业和合作组织发展，指导山区综合开发、发展林下经济、森林旅游等。</w:t>
            </w:r>
          </w:p>
        </w:tc>
        <w:tc>
          <w:tcPr>
            <w:tcW w:w="2976" w:type="dxa"/>
            <w:vAlign w:val="center"/>
          </w:tcPr>
          <w:p w14:paraId="3C8BC5F9">
            <w:pPr>
              <w:spacing w:line="300" w:lineRule="exact"/>
              <w:jc w:val="left"/>
              <w:rPr>
                <w:rFonts w:hint="eastAsia" w:ascii="方正书宋_GBK" w:eastAsia="方正书宋_GBK"/>
              </w:rPr>
            </w:pPr>
            <w:r>
              <w:rPr>
                <w:rFonts w:hint="eastAsia" w:ascii="方正书宋_GBK" w:eastAsia="方正书宋_GBK"/>
              </w:rPr>
              <w:t>提高我市林果产业的整体水平</w:t>
            </w:r>
          </w:p>
        </w:tc>
        <w:tc>
          <w:tcPr>
            <w:tcW w:w="1417" w:type="dxa"/>
            <w:vAlign w:val="center"/>
          </w:tcPr>
          <w:p w14:paraId="5313E93F">
            <w:pPr>
              <w:spacing w:line="300" w:lineRule="exact"/>
              <w:jc w:val="left"/>
              <w:rPr>
                <w:rFonts w:hint="eastAsia" w:ascii="方正书宋_GBK" w:eastAsia="方正书宋_GBK"/>
              </w:rPr>
            </w:pPr>
            <w:r>
              <w:rPr>
                <w:rFonts w:hint="eastAsia" w:ascii="方正书宋_GBK" w:eastAsia="方正书宋_GBK"/>
              </w:rPr>
              <w:t>林果树木成活率</w:t>
            </w:r>
          </w:p>
        </w:tc>
        <w:tc>
          <w:tcPr>
            <w:tcW w:w="737" w:type="dxa"/>
            <w:vAlign w:val="center"/>
          </w:tcPr>
          <w:p w14:paraId="3D2DAB8C">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14:paraId="44D95D8D">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vAlign w:val="center"/>
          </w:tcPr>
          <w:p w14:paraId="5A2E4700">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p>
        </w:tc>
        <w:tc>
          <w:tcPr>
            <w:tcW w:w="737" w:type="dxa"/>
            <w:vAlign w:val="center"/>
          </w:tcPr>
          <w:p w14:paraId="6DD20F7D">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p>
        </w:tc>
      </w:tr>
      <w:tr w14:paraId="7726C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14:paraId="6FD44AD9">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、林果技术推广</w:t>
            </w:r>
          </w:p>
        </w:tc>
        <w:tc>
          <w:tcPr>
            <w:tcW w:w="1276" w:type="dxa"/>
            <w:vAlign w:val="center"/>
          </w:tcPr>
          <w:p w14:paraId="216DB17E">
            <w:pPr>
              <w:spacing w:line="300" w:lineRule="exact"/>
              <w:jc w:val="left"/>
              <w:rPr>
                <w:rFonts w:ascii="方正书宋_GBK" w:eastAsia="方正书宋_GBK"/>
              </w:rPr>
            </w:pPr>
          </w:p>
        </w:tc>
        <w:tc>
          <w:tcPr>
            <w:tcW w:w="2976" w:type="dxa"/>
            <w:vAlign w:val="center"/>
          </w:tcPr>
          <w:p w14:paraId="7CD0CFA7">
            <w:pPr>
              <w:spacing w:line="300" w:lineRule="exact"/>
              <w:jc w:val="left"/>
              <w:rPr>
                <w:rFonts w:hint="eastAsia" w:ascii="方正书宋_GBK" w:eastAsia="方正书宋_GBK"/>
              </w:rPr>
            </w:pPr>
            <w:r>
              <w:rPr>
                <w:rFonts w:hint="eastAsia" w:ascii="方正书宋_GBK" w:eastAsia="方正书宋_GBK"/>
              </w:rPr>
              <w:t>负责全区林木良种选育、引种及林木种质资源管理</w:t>
            </w:r>
          </w:p>
        </w:tc>
        <w:tc>
          <w:tcPr>
            <w:tcW w:w="2976" w:type="dxa"/>
            <w:vAlign w:val="center"/>
          </w:tcPr>
          <w:p w14:paraId="19B04586">
            <w:pPr>
              <w:spacing w:line="300" w:lineRule="exact"/>
              <w:jc w:val="left"/>
              <w:rPr>
                <w:rFonts w:hint="eastAsia" w:ascii="方正书宋_GBK" w:eastAsia="方正书宋_GBK"/>
              </w:rPr>
            </w:pPr>
            <w:r>
              <w:rPr>
                <w:rFonts w:hint="eastAsia" w:ascii="方正书宋_GBK" w:eastAsia="方正书宋_GBK"/>
              </w:rPr>
              <w:t>提高林木种苗质量，保障林木良种供应，加快林木良种推广步伐。</w:t>
            </w:r>
          </w:p>
        </w:tc>
        <w:tc>
          <w:tcPr>
            <w:tcW w:w="1417" w:type="dxa"/>
            <w:vAlign w:val="center"/>
          </w:tcPr>
          <w:p w14:paraId="2C4539C1">
            <w:pPr>
              <w:spacing w:line="300" w:lineRule="exact"/>
              <w:jc w:val="left"/>
              <w:rPr>
                <w:rFonts w:hint="eastAsia" w:ascii="方正书宋_GBK" w:eastAsia="方正书宋_GBK"/>
              </w:rPr>
            </w:pPr>
            <w:r>
              <w:rPr>
                <w:rFonts w:hint="eastAsia" w:ascii="方正书宋_GBK" w:eastAsia="方正书宋_GBK"/>
              </w:rPr>
              <w:t>培育林木良种，造林良种苗木使用率。</w:t>
            </w:r>
          </w:p>
        </w:tc>
        <w:tc>
          <w:tcPr>
            <w:tcW w:w="737" w:type="dxa"/>
            <w:vAlign w:val="center"/>
          </w:tcPr>
          <w:p w14:paraId="7013D664">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61223A38">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75%</w:t>
            </w:r>
          </w:p>
        </w:tc>
        <w:tc>
          <w:tcPr>
            <w:tcW w:w="737" w:type="dxa"/>
            <w:vAlign w:val="center"/>
          </w:tcPr>
          <w:p w14:paraId="4CE6811D">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p>
        </w:tc>
        <w:tc>
          <w:tcPr>
            <w:tcW w:w="737" w:type="dxa"/>
            <w:vAlign w:val="center"/>
          </w:tcPr>
          <w:p w14:paraId="29B27B42">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p>
        </w:tc>
      </w:tr>
      <w:tr w14:paraId="290CB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14:paraId="4BFF0AE5">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、林业基础保障设施建设</w:t>
            </w:r>
          </w:p>
        </w:tc>
        <w:tc>
          <w:tcPr>
            <w:tcW w:w="1276" w:type="dxa"/>
            <w:vAlign w:val="center"/>
          </w:tcPr>
          <w:p w14:paraId="353AC293">
            <w:pPr>
              <w:spacing w:line="300" w:lineRule="exact"/>
              <w:jc w:val="left"/>
              <w:rPr>
                <w:rFonts w:ascii="方正书宋_GBK" w:eastAsia="方正书宋_GBK"/>
              </w:rPr>
            </w:pPr>
          </w:p>
        </w:tc>
        <w:tc>
          <w:tcPr>
            <w:tcW w:w="2976" w:type="dxa"/>
            <w:vAlign w:val="center"/>
          </w:tcPr>
          <w:p w14:paraId="4B8F3DD0">
            <w:pPr>
              <w:spacing w:line="300" w:lineRule="exact"/>
              <w:jc w:val="left"/>
              <w:rPr>
                <w:rFonts w:hint="eastAsia" w:ascii="方正书宋_GBK" w:eastAsia="方正书宋_GBK"/>
              </w:rPr>
            </w:pPr>
            <w:r>
              <w:rPr>
                <w:rFonts w:hint="eastAsia" w:ascii="方正书宋_GBK" w:eastAsia="方正书宋_GBK"/>
              </w:rPr>
              <w:t>国有林场交通、通讯、电力设施改造、营林房舍等基础设施建设。</w:t>
            </w:r>
          </w:p>
        </w:tc>
        <w:tc>
          <w:tcPr>
            <w:tcW w:w="2976" w:type="dxa"/>
            <w:vAlign w:val="center"/>
          </w:tcPr>
          <w:p w14:paraId="60C8D8C9">
            <w:pPr>
              <w:spacing w:line="300" w:lineRule="exact"/>
              <w:jc w:val="left"/>
              <w:rPr>
                <w:rFonts w:hint="eastAsia" w:ascii="方正书宋_GBK" w:eastAsia="方正书宋_GBK"/>
              </w:rPr>
            </w:pPr>
            <w:r>
              <w:rPr>
                <w:rFonts w:hint="eastAsia" w:ascii="方正书宋_GBK" w:eastAsia="方正书宋_GBK"/>
              </w:rPr>
              <w:t>改善林业基础设施，保障林业健康发展。</w:t>
            </w:r>
          </w:p>
        </w:tc>
        <w:tc>
          <w:tcPr>
            <w:tcW w:w="1417" w:type="dxa"/>
            <w:vAlign w:val="center"/>
          </w:tcPr>
          <w:p w14:paraId="0167D117">
            <w:pPr>
              <w:spacing w:line="300" w:lineRule="exact"/>
              <w:jc w:val="left"/>
              <w:rPr>
                <w:rFonts w:hint="eastAsia" w:ascii="方正书宋_GBK" w:eastAsia="方正书宋_GBK"/>
              </w:rPr>
            </w:pPr>
            <w:r>
              <w:rPr>
                <w:rFonts w:hint="eastAsia" w:ascii="方正书宋_GBK" w:eastAsia="方正书宋_GBK"/>
              </w:rPr>
              <w:t>林业基础设施完成率</w:t>
            </w:r>
          </w:p>
        </w:tc>
        <w:tc>
          <w:tcPr>
            <w:tcW w:w="737" w:type="dxa"/>
            <w:vAlign w:val="center"/>
          </w:tcPr>
          <w:p w14:paraId="14986FFA">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14:paraId="2593D6FE">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6196D432">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14:paraId="77E58334">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r>
      <w:tr w14:paraId="09AA1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14:paraId="609F4866">
            <w:pPr>
              <w:spacing w:line="300" w:lineRule="exact"/>
              <w:jc w:val="left"/>
              <w:rPr>
                <w:rFonts w:hint="eastAsia" w:ascii="方正书宋_GBK" w:eastAsia="方正书宋_GBK"/>
                <w:b/>
              </w:rPr>
            </w:pPr>
            <w:r>
              <w:rPr>
                <w:rFonts w:hint="eastAsia" w:ascii="方正书宋_GBK" w:eastAsia="方正书宋_GBK"/>
                <w:b/>
              </w:rPr>
              <w:t>八、林业科技支撑和公共服务</w:t>
            </w:r>
          </w:p>
        </w:tc>
        <w:tc>
          <w:tcPr>
            <w:tcW w:w="1276" w:type="dxa"/>
            <w:vAlign w:val="center"/>
          </w:tcPr>
          <w:p w14:paraId="7E626EFC">
            <w:pPr>
              <w:spacing w:line="300" w:lineRule="exact"/>
              <w:jc w:val="left"/>
              <w:rPr>
                <w:rFonts w:ascii="方正书宋_GBK" w:eastAsia="方正书宋_GBK"/>
              </w:rPr>
            </w:pPr>
            <w:r>
              <w:rPr>
                <w:rFonts w:ascii="方正书宋_GBK" w:eastAsia="方正书宋_GBK"/>
              </w:rPr>
              <w:t>975.75</w:t>
            </w:r>
          </w:p>
        </w:tc>
        <w:tc>
          <w:tcPr>
            <w:tcW w:w="2976" w:type="dxa"/>
            <w:vAlign w:val="center"/>
          </w:tcPr>
          <w:p w14:paraId="7D5DA3AA">
            <w:pPr>
              <w:spacing w:line="300" w:lineRule="exact"/>
              <w:jc w:val="left"/>
              <w:rPr>
                <w:rFonts w:hint="eastAsia" w:ascii="方正书宋_GBK" w:eastAsia="方正书宋_GBK"/>
              </w:rPr>
            </w:pPr>
            <w:r>
              <w:rPr>
                <w:rFonts w:hint="eastAsia" w:ascii="方正书宋_GBK" w:eastAsia="方正书宋_GBK"/>
              </w:rPr>
              <w:t>贯彻执行国家、省、市关于林业及其生态建设的方针、政策和法律法规；拟定全区林业及其生态环境建设、森林资源保护、国土绿化、荒漠化防治和林业产业发展的规定和方法，并组织实施监督和检查，组织开展森林资源、承担林业生态文明建设的有关工作。</w:t>
            </w:r>
          </w:p>
        </w:tc>
        <w:tc>
          <w:tcPr>
            <w:tcW w:w="2976" w:type="dxa"/>
            <w:vAlign w:val="center"/>
          </w:tcPr>
          <w:p w14:paraId="0046A42B">
            <w:pPr>
              <w:spacing w:line="300" w:lineRule="exact"/>
              <w:jc w:val="left"/>
              <w:rPr>
                <w:rFonts w:hint="eastAsia" w:ascii="方正书宋_GBK" w:eastAsia="方正书宋_GBK"/>
              </w:rPr>
            </w:pPr>
            <w:r>
              <w:rPr>
                <w:rFonts w:hint="eastAsia" w:ascii="方正书宋_GBK" w:eastAsia="方正书宋_GBK"/>
              </w:rPr>
              <w:t>组织协调全区林业有害生物监测、防治、植物检疫。</w:t>
            </w:r>
          </w:p>
        </w:tc>
        <w:tc>
          <w:tcPr>
            <w:tcW w:w="1417" w:type="dxa"/>
            <w:vAlign w:val="center"/>
          </w:tcPr>
          <w:p w14:paraId="2228D632">
            <w:pPr>
              <w:spacing w:line="300" w:lineRule="exact"/>
              <w:jc w:val="left"/>
              <w:rPr>
                <w:rFonts w:hint="eastAsia" w:ascii="方正书宋_GBK" w:eastAsia="方正书宋_GBK"/>
              </w:rPr>
            </w:pPr>
          </w:p>
        </w:tc>
        <w:tc>
          <w:tcPr>
            <w:tcW w:w="737" w:type="dxa"/>
            <w:vAlign w:val="center"/>
          </w:tcPr>
          <w:p w14:paraId="1369C932">
            <w:pPr>
              <w:spacing w:line="300" w:lineRule="exact"/>
              <w:jc w:val="center"/>
              <w:rPr>
                <w:rFonts w:hint="eastAsia" w:ascii="方正书宋_GBK" w:eastAsia="方正书宋_GBK"/>
              </w:rPr>
            </w:pPr>
          </w:p>
        </w:tc>
        <w:tc>
          <w:tcPr>
            <w:tcW w:w="737" w:type="dxa"/>
            <w:vAlign w:val="center"/>
          </w:tcPr>
          <w:p w14:paraId="4CCBF437">
            <w:pPr>
              <w:spacing w:line="300" w:lineRule="exact"/>
              <w:jc w:val="center"/>
              <w:rPr>
                <w:rFonts w:hint="eastAsia" w:ascii="方正书宋_GBK" w:eastAsia="方正书宋_GBK"/>
              </w:rPr>
            </w:pPr>
          </w:p>
        </w:tc>
        <w:tc>
          <w:tcPr>
            <w:tcW w:w="737" w:type="dxa"/>
            <w:vAlign w:val="center"/>
          </w:tcPr>
          <w:p w14:paraId="4CE204A2">
            <w:pPr>
              <w:spacing w:line="300" w:lineRule="exact"/>
              <w:jc w:val="center"/>
              <w:rPr>
                <w:rFonts w:hint="eastAsia" w:ascii="方正书宋_GBK" w:eastAsia="方正书宋_GBK"/>
              </w:rPr>
            </w:pPr>
          </w:p>
        </w:tc>
        <w:tc>
          <w:tcPr>
            <w:tcW w:w="737" w:type="dxa"/>
            <w:vAlign w:val="center"/>
          </w:tcPr>
          <w:p w14:paraId="5F6FC072">
            <w:pPr>
              <w:spacing w:line="300" w:lineRule="exact"/>
              <w:jc w:val="center"/>
              <w:rPr>
                <w:rFonts w:hint="eastAsia" w:ascii="方正书宋_GBK" w:eastAsia="方正书宋_GBK"/>
              </w:rPr>
            </w:pPr>
          </w:p>
        </w:tc>
      </w:tr>
      <w:tr w14:paraId="755AD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14:paraId="6996AAB1">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、林业防灾减灾</w:t>
            </w:r>
          </w:p>
        </w:tc>
        <w:tc>
          <w:tcPr>
            <w:tcW w:w="1276" w:type="dxa"/>
            <w:vAlign w:val="center"/>
          </w:tcPr>
          <w:p w14:paraId="1EE77B37">
            <w:pPr>
              <w:spacing w:line="300" w:lineRule="exact"/>
              <w:jc w:val="left"/>
              <w:rPr>
                <w:rFonts w:ascii="方正书宋_GBK" w:eastAsia="方正书宋_GBK"/>
              </w:rPr>
            </w:pPr>
            <w:r>
              <w:rPr>
                <w:rFonts w:ascii="方正书宋_GBK" w:eastAsia="方正书宋_GBK"/>
              </w:rPr>
              <w:t>945.75</w:t>
            </w:r>
          </w:p>
        </w:tc>
        <w:tc>
          <w:tcPr>
            <w:tcW w:w="2976" w:type="dxa"/>
            <w:vAlign w:val="center"/>
          </w:tcPr>
          <w:p w14:paraId="4E7C99B3">
            <w:pPr>
              <w:spacing w:line="300" w:lineRule="exact"/>
              <w:jc w:val="left"/>
              <w:rPr>
                <w:rFonts w:hint="eastAsia" w:ascii="方正书宋_GBK" w:eastAsia="方正书宋_GBK"/>
              </w:rPr>
            </w:pPr>
            <w:r>
              <w:rPr>
                <w:rFonts w:hint="eastAsia" w:ascii="方正书宋_GBK" w:eastAsia="方正书宋_GBK"/>
              </w:rPr>
              <w:t>组织、协调、指导全区森林火灾的预防与扑救工作，保护森林资源。</w:t>
            </w:r>
          </w:p>
        </w:tc>
        <w:tc>
          <w:tcPr>
            <w:tcW w:w="2976" w:type="dxa"/>
            <w:vAlign w:val="center"/>
          </w:tcPr>
          <w:p w14:paraId="06B04D13">
            <w:pPr>
              <w:spacing w:line="300" w:lineRule="exact"/>
              <w:jc w:val="left"/>
              <w:rPr>
                <w:rFonts w:hint="eastAsia" w:ascii="方正书宋_GBK" w:eastAsia="方正书宋_GBK"/>
              </w:rPr>
            </w:pPr>
            <w:r>
              <w:rPr>
                <w:rFonts w:hint="eastAsia" w:ascii="方正书宋_GBK" w:eastAsia="方正书宋_GBK"/>
              </w:rPr>
              <w:t>预防和减少自然灾害对森林资源的损失，保护森林资源</w:t>
            </w:r>
          </w:p>
        </w:tc>
        <w:tc>
          <w:tcPr>
            <w:tcW w:w="1417" w:type="dxa"/>
            <w:vAlign w:val="center"/>
          </w:tcPr>
          <w:p w14:paraId="38AF08C4">
            <w:pPr>
              <w:spacing w:line="300" w:lineRule="exact"/>
              <w:jc w:val="left"/>
              <w:rPr>
                <w:rFonts w:hint="eastAsia" w:ascii="方正书宋_GBK" w:eastAsia="方正书宋_GBK"/>
              </w:rPr>
            </w:pPr>
            <w:r>
              <w:rPr>
                <w:rFonts w:hint="eastAsia" w:ascii="方正书宋_GBK" w:eastAsia="方正书宋_GBK"/>
              </w:rPr>
              <w:t>森林火灾受害率</w:t>
            </w:r>
          </w:p>
        </w:tc>
        <w:tc>
          <w:tcPr>
            <w:tcW w:w="737" w:type="dxa"/>
            <w:vAlign w:val="center"/>
          </w:tcPr>
          <w:p w14:paraId="2B913162">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0.1‰</w:t>
            </w:r>
          </w:p>
        </w:tc>
        <w:tc>
          <w:tcPr>
            <w:tcW w:w="737" w:type="dxa"/>
            <w:vAlign w:val="center"/>
          </w:tcPr>
          <w:p w14:paraId="585C3934">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0.2‰</w:t>
            </w:r>
          </w:p>
        </w:tc>
        <w:tc>
          <w:tcPr>
            <w:tcW w:w="737" w:type="dxa"/>
            <w:vAlign w:val="center"/>
          </w:tcPr>
          <w:p w14:paraId="6DF6E6BA">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0.3</w:t>
            </w:r>
          </w:p>
        </w:tc>
        <w:tc>
          <w:tcPr>
            <w:tcW w:w="737" w:type="dxa"/>
            <w:vAlign w:val="center"/>
          </w:tcPr>
          <w:p w14:paraId="752915E9">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0.3‰</w:t>
            </w:r>
          </w:p>
        </w:tc>
      </w:tr>
      <w:tr w14:paraId="70926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14:paraId="33C93F15">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、林业防灾减灾（林业有害生物防治）</w:t>
            </w:r>
          </w:p>
        </w:tc>
        <w:tc>
          <w:tcPr>
            <w:tcW w:w="1276" w:type="dxa"/>
            <w:vMerge w:val="restart"/>
            <w:vAlign w:val="center"/>
          </w:tcPr>
          <w:p w14:paraId="735F60F6">
            <w:pPr>
              <w:spacing w:line="300" w:lineRule="exact"/>
              <w:jc w:val="left"/>
              <w:rPr>
                <w:rFonts w:ascii="方正书宋_GBK" w:eastAsia="方正书宋_GBK"/>
              </w:rPr>
            </w:pPr>
            <w:r>
              <w:rPr>
                <w:rFonts w:ascii="方正书宋_GBK" w:eastAsia="方正书宋_GBK"/>
              </w:rPr>
              <w:t>30.00</w:t>
            </w:r>
          </w:p>
        </w:tc>
        <w:tc>
          <w:tcPr>
            <w:tcW w:w="2976" w:type="dxa"/>
            <w:vMerge w:val="restart"/>
            <w:vAlign w:val="center"/>
          </w:tcPr>
          <w:p w14:paraId="7EF10E37">
            <w:pPr>
              <w:spacing w:line="300" w:lineRule="exact"/>
              <w:jc w:val="left"/>
              <w:rPr>
                <w:rFonts w:hint="eastAsia" w:ascii="方正书宋_GBK" w:eastAsia="方正书宋_GBK"/>
              </w:rPr>
            </w:pPr>
            <w:r>
              <w:rPr>
                <w:rFonts w:hint="eastAsia" w:ascii="方正书宋_GBK" w:eastAsia="方正书宋_GBK"/>
              </w:rPr>
              <w:t>组织、协调、指导全区指导、组织开展林业有害生物的防治、检疫工作。组织开展全区林业系统遭受自然灾害后林业生产恢复重建。开展森林保险相关工作。</w:t>
            </w:r>
          </w:p>
        </w:tc>
        <w:tc>
          <w:tcPr>
            <w:tcW w:w="2976" w:type="dxa"/>
            <w:vMerge w:val="restart"/>
            <w:vAlign w:val="center"/>
          </w:tcPr>
          <w:p w14:paraId="27D3631D">
            <w:pPr>
              <w:spacing w:line="300" w:lineRule="exact"/>
              <w:jc w:val="left"/>
              <w:rPr>
                <w:rFonts w:hint="eastAsia" w:ascii="方正书宋_GBK" w:eastAsia="方正书宋_GBK"/>
              </w:rPr>
            </w:pPr>
            <w:r>
              <w:rPr>
                <w:rFonts w:hint="eastAsia" w:ascii="方正书宋_GBK" w:eastAsia="方正书宋_GBK"/>
              </w:rPr>
              <w:t>预防和减少自然灾害对森林资源的损失，保护森林资源</w:t>
            </w:r>
          </w:p>
        </w:tc>
        <w:tc>
          <w:tcPr>
            <w:tcW w:w="1417" w:type="dxa"/>
            <w:vAlign w:val="center"/>
          </w:tcPr>
          <w:p w14:paraId="0C385FE6">
            <w:pPr>
              <w:spacing w:line="300" w:lineRule="exact"/>
              <w:jc w:val="left"/>
              <w:rPr>
                <w:rFonts w:hint="eastAsia" w:ascii="方正书宋_GBK" w:eastAsia="方正书宋_GBK"/>
              </w:rPr>
            </w:pPr>
            <w:r>
              <w:rPr>
                <w:rFonts w:hint="eastAsia" w:ascii="方正书宋_GBK" w:eastAsia="方正书宋_GBK"/>
              </w:rPr>
              <w:t>林业有害生物成灾控制率</w:t>
            </w:r>
          </w:p>
        </w:tc>
        <w:tc>
          <w:tcPr>
            <w:tcW w:w="737" w:type="dxa"/>
            <w:vAlign w:val="center"/>
          </w:tcPr>
          <w:p w14:paraId="261FC301">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4‰</w:t>
            </w:r>
          </w:p>
        </w:tc>
        <w:tc>
          <w:tcPr>
            <w:tcW w:w="737" w:type="dxa"/>
            <w:vAlign w:val="center"/>
          </w:tcPr>
          <w:p w14:paraId="6C3320E2">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w:t>
            </w:r>
          </w:p>
        </w:tc>
        <w:tc>
          <w:tcPr>
            <w:tcW w:w="737" w:type="dxa"/>
            <w:vAlign w:val="center"/>
          </w:tcPr>
          <w:p w14:paraId="00E9AD50">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w:t>
            </w:r>
          </w:p>
        </w:tc>
        <w:tc>
          <w:tcPr>
            <w:tcW w:w="737" w:type="dxa"/>
            <w:vAlign w:val="center"/>
          </w:tcPr>
          <w:p w14:paraId="396DDFBF">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10‰</w:t>
            </w:r>
          </w:p>
        </w:tc>
      </w:tr>
      <w:tr w14:paraId="14F4D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14:paraId="1CEF1C82">
            <w:pPr>
              <w:spacing w:line="300" w:lineRule="exact"/>
              <w:jc w:val="left"/>
              <w:rPr>
                <w:rFonts w:hint="eastAsia" w:ascii="方正书宋_GBK" w:eastAsia="方正书宋_GBK"/>
                <w:b/>
              </w:rPr>
            </w:pPr>
          </w:p>
        </w:tc>
        <w:tc>
          <w:tcPr>
            <w:tcW w:w="1276" w:type="dxa"/>
            <w:vMerge w:val="continue"/>
            <w:vAlign w:val="center"/>
          </w:tcPr>
          <w:p w14:paraId="5CC74A17">
            <w:pPr>
              <w:spacing w:line="300" w:lineRule="exact"/>
              <w:jc w:val="left"/>
              <w:rPr>
                <w:rFonts w:ascii="方正书宋_GBK" w:eastAsia="方正书宋_GBK"/>
              </w:rPr>
            </w:pPr>
          </w:p>
        </w:tc>
        <w:tc>
          <w:tcPr>
            <w:tcW w:w="2976" w:type="dxa"/>
            <w:vMerge w:val="continue"/>
            <w:vAlign w:val="center"/>
          </w:tcPr>
          <w:p w14:paraId="5FD99033">
            <w:pPr>
              <w:spacing w:line="300" w:lineRule="exact"/>
              <w:jc w:val="left"/>
              <w:rPr>
                <w:rFonts w:hint="eastAsia" w:ascii="方正书宋_GBK" w:eastAsia="方正书宋_GBK"/>
              </w:rPr>
            </w:pPr>
          </w:p>
        </w:tc>
        <w:tc>
          <w:tcPr>
            <w:tcW w:w="2976" w:type="dxa"/>
            <w:vMerge w:val="continue"/>
            <w:vAlign w:val="center"/>
          </w:tcPr>
          <w:p w14:paraId="2CA4CFC0">
            <w:pPr>
              <w:spacing w:line="300" w:lineRule="exact"/>
              <w:jc w:val="left"/>
              <w:rPr>
                <w:rFonts w:hint="eastAsia" w:ascii="方正书宋_GBK" w:eastAsia="方正书宋_GBK"/>
              </w:rPr>
            </w:pPr>
          </w:p>
        </w:tc>
        <w:tc>
          <w:tcPr>
            <w:tcW w:w="1417" w:type="dxa"/>
            <w:vAlign w:val="center"/>
          </w:tcPr>
          <w:p w14:paraId="680E46CF">
            <w:pPr>
              <w:spacing w:line="300" w:lineRule="exact"/>
              <w:jc w:val="left"/>
              <w:rPr>
                <w:rFonts w:hint="eastAsia" w:ascii="方正书宋_GBK" w:eastAsia="方正书宋_GBK"/>
              </w:rPr>
            </w:pPr>
            <w:r>
              <w:rPr>
                <w:rFonts w:hint="eastAsia" w:ascii="方正书宋_GBK" w:eastAsia="方正书宋_GBK"/>
              </w:rPr>
              <w:t>林业有害生物的防治、检疫工作完成率</w:t>
            </w:r>
          </w:p>
        </w:tc>
        <w:tc>
          <w:tcPr>
            <w:tcW w:w="737" w:type="dxa"/>
            <w:vAlign w:val="center"/>
          </w:tcPr>
          <w:p w14:paraId="7CC89ADE">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14:paraId="0837A218">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75%</w:t>
            </w:r>
          </w:p>
        </w:tc>
        <w:tc>
          <w:tcPr>
            <w:tcW w:w="737" w:type="dxa"/>
            <w:vAlign w:val="center"/>
          </w:tcPr>
          <w:p w14:paraId="5B28C173">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p>
        </w:tc>
        <w:tc>
          <w:tcPr>
            <w:tcW w:w="737" w:type="dxa"/>
            <w:vAlign w:val="center"/>
          </w:tcPr>
          <w:p w14:paraId="24B2FFEC">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p>
        </w:tc>
      </w:tr>
      <w:tr w14:paraId="67000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14:paraId="0A89A323">
            <w:pPr>
              <w:spacing w:line="300" w:lineRule="exact"/>
              <w:jc w:val="left"/>
              <w:rPr>
                <w:rFonts w:hint="eastAsia" w:ascii="方正书宋_GBK" w:eastAsia="方正书宋_GBK"/>
                <w:b/>
              </w:rPr>
            </w:pPr>
            <w:r>
              <w:rPr>
                <w:rFonts w:hint="eastAsia" w:ascii="方正书宋_GBK" w:eastAsia="方正书宋_GBK"/>
                <w:b/>
              </w:rPr>
              <w:t>九、林业政务管理</w:t>
            </w:r>
          </w:p>
        </w:tc>
        <w:tc>
          <w:tcPr>
            <w:tcW w:w="1276" w:type="dxa"/>
            <w:vAlign w:val="center"/>
          </w:tcPr>
          <w:p w14:paraId="3D83679F">
            <w:pPr>
              <w:spacing w:line="300" w:lineRule="exact"/>
              <w:jc w:val="left"/>
              <w:rPr>
                <w:rFonts w:ascii="方正书宋_GBK" w:eastAsia="方正书宋_GBK"/>
              </w:rPr>
            </w:pPr>
            <w:r>
              <w:rPr>
                <w:rFonts w:ascii="方正书宋_GBK" w:eastAsia="方正书宋_GBK"/>
              </w:rPr>
              <w:t>28.60</w:t>
            </w:r>
          </w:p>
        </w:tc>
        <w:tc>
          <w:tcPr>
            <w:tcW w:w="2976" w:type="dxa"/>
            <w:vAlign w:val="center"/>
          </w:tcPr>
          <w:p w14:paraId="4AF6660A">
            <w:pPr>
              <w:spacing w:line="300" w:lineRule="exact"/>
              <w:jc w:val="left"/>
              <w:rPr>
                <w:rFonts w:hint="eastAsia" w:ascii="方正书宋_GBK" w:eastAsia="方正书宋_GBK"/>
              </w:rPr>
            </w:pPr>
            <w:r>
              <w:rPr>
                <w:rFonts w:hint="eastAsia" w:ascii="方正书宋_GBK" w:eastAsia="方正书宋_GBK"/>
              </w:rPr>
              <w:t>依法依规履行机关、局各事业单位日常管理工作。</w:t>
            </w:r>
          </w:p>
        </w:tc>
        <w:tc>
          <w:tcPr>
            <w:tcW w:w="2976" w:type="dxa"/>
            <w:vAlign w:val="center"/>
          </w:tcPr>
          <w:p w14:paraId="245E379D">
            <w:pPr>
              <w:spacing w:line="300" w:lineRule="exact"/>
              <w:jc w:val="left"/>
              <w:rPr>
                <w:rFonts w:hint="eastAsia" w:ascii="方正书宋_GBK" w:eastAsia="方正书宋_GBK"/>
              </w:rPr>
            </w:pPr>
            <w:r>
              <w:rPr>
                <w:rFonts w:hint="eastAsia" w:ascii="方正书宋_GBK" w:eastAsia="方正书宋_GBK"/>
              </w:rPr>
              <w:t>依法依规完成工作任务，确保单位业务正常运行，提高业务工作效率。</w:t>
            </w:r>
          </w:p>
        </w:tc>
        <w:tc>
          <w:tcPr>
            <w:tcW w:w="1417" w:type="dxa"/>
            <w:vAlign w:val="center"/>
          </w:tcPr>
          <w:p w14:paraId="68C53BE2">
            <w:pPr>
              <w:spacing w:line="300" w:lineRule="exact"/>
              <w:jc w:val="left"/>
              <w:rPr>
                <w:rFonts w:hint="eastAsia" w:ascii="方正书宋_GBK" w:eastAsia="方正书宋_GBK"/>
              </w:rPr>
            </w:pPr>
          </w:p>
        </w:tc>
        <w:tc>
          <w:tcPr>
            <w:tcW w:w="737" w:type="dxa"/>
            <w:vAlign w:val="center"/>
          </w:tcPr>
          <w:p w14:paraId="62BA6276">
            <w:pPr>
              <w:spacing w:line="300" w:lineRule="exact"/>
              <w:jc w:val="center"/>
              <w:rPr>
                <w:rFonts w:hint="eastAsia" w:ascii="方正书宋_GBK" w:eastAsia="方正书宋_GBK"/>
              </w:rPr>
            </w:pPr>
          </w:p>
        </w:tc>
        <w:tc>
          <w:tcPr>
            <w:tcW w:w="737" w:type="dxa"/>
            <w:vAlign w:val="center"/>
          </w:tcPr>
          <w:p w14:paraId="50BF153F">
            <w:pPr>
              <w:spacing w:line="300" w:lineRule="exact"/>
              <w:jc w:val="center"/>
              <w:rPr>
                <w:rFonts w:hint="eastAsia" w:ascii="方正书宋_GBK" w:eastAsia="方正书宋_GBK"/>
              </w:rPr>
            </w:pPr>
          </w:p>
        </w:tc>
        <w:tc>
          <w:tcPr>
            <w:tcW w:w="737" w:type="dxa"/>
            <w:vAlign w:val="center"/>
          </w:tcPr>
          <w:p w14:paraId="5860CE13">
            <w:pPr>
              <w:spacing w:line="300" w:lineRule="exact"/>
              <w:jc w:val="center"/>
              <w:rPr>
                <w:rFonts w:hint="eastAsia" w:ascii="方正书宋_GBK" w:eastAsia="方正书宋_GBK"/>
              </w:rPr>
            </w:pPr>
          </w:p>
        </w:tc>
        <w:tc>
          <w:tcPr>
            <w:tcW w:w="737" w:type="dxa"/>
            <w:vAlign w:val="center"/>
          </w:tcPr>
          <w:p w14:paraId="6C358F95">
            <w:pPr>
              <w:spacing w:line="300" w:lineRule="exact"/>
              <w:jc w:val="center"/>
              <w:rPr>
                <w:rFonts w:hint="eastAsia" w:ascii="方正书宋_GBK" w:eastAsia="方正书宋_GBK"/>
              </w:rPr>
            </w:pPr>
          </w:p>
        </w:tc>
      </w:tr>
      <w:tr w14:paraId="3F025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14:paraId="67B7B462">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、综合业务管理</w:t>
            </w:r>
          </w:p>
        </w:tc>
        <w:tc>
          <w:tcPr>
            <w:tcW w:w="1276" w:type="dxa"/>
            <w:vAlign w:val="center"/>
          </w:tcPr>
          <w:p w14:paraId="2BD2410D">
            <w:pPr>
              <w:spacing w:line="300" w:lineRule="exact"/>
              <w:jc w:val="left"/>
              <w:rPr>
                <w:rFonts w:ascii="方正书宋_GBK" w:eastAsia="方正书宋_GBK"/>
              </w:rPr>
            </w:pPr>
            <w:r>
              <w:rPr>
                <w:rFonts w:ascii="方正书宋_GBK" w:eastAsia="方正书宋_GBK"/>
              </w:rPr>
              <w:t>28.60</w:t>
            </w:r>
          </w:p>
        </w:tc>
        <w:tc>
          <w:tcPr>
            <w:tcW w:w="2976" w:type="dxa"/>
            <w:vAlign w:val="center"/>
          </w:tcPr>
          <w:p w14:paraId="736CED96">
            <w:pPr>
              <w:spacing w:line="300" w:lineRule="exact"/>
              <w:jc w:val="left"/>
              <w:rPr>
                <w:rFonts w:hint="eastAsia" w:ascii="方正书宋_GBK" w:eastAsia="方正书宋_GBK"/>
              </w:rPr>
            </w:pPr>
            <w:r>
              <w:rPr>
                <w:rFonts w:hint="eastAsia" w:ascii="方正书宋_GBK" w:eastAsia="方正书宋_GBK"/>
              </w:rPr>
              <w:t>调研提出规划和政策建议，林业立法执法、教育培训、信息宣传，工作部署、协调推动、普查统计、督促指导、对外合作、行政审批、业务监管及市委、</w:t>
            </w:r>
            <w:r>
              <w:rPr>
                <w:rFonts w:hint="eastAsia" w:ascii="方正书宋_GBK" w:eastAsia="方正书宋_GBK"/>
                <w:lang w:eastAsia="zh-CN"/>
              </w:rPr>
              <w:t>市</w:t>
            </w:r>
            <w:r>
              <w:rPr>
                <w:rFonts w:hint="eastAsia" w:ascii="方正书宋_GBK" w:eastAsia="方正书宋_GBK"/>
              </w:rPr>
              <w:t>政府交办的其他事项等行政管理事项。</w:t>
            </w:r>
          </w:p>
        </w:tc>
        <w:tc>
          <w:tcPr>
            <w:tcW w:w="2976" w:type="dxa"/>
            <w:vAlign w:val="center"/>
          </w:tcPr>
          <w:p w14:paraId="0D1610F0">
            <w:pPr>
              <w:spacing w:line="300" w:lineRule="exact"/>
              <w:jc w:val="left"/>
              <w:rPr>
                <w:rFonts w:hint="eastAsia" w:ascii="方正书宋_GBK" w:eastAsia="方正书宋_GBK"/>
              </w:rPr>
            </w:pPr>
            <w:r>
              <w:rPr>
                <w:rFonts w:hint="eastAsia" w:ascii="方正书宋_GBK" w:eastAsia="方正书宋_GBK"/>
              </w:rPr>
              <w:t>保障全区林业事业健康科学持续发展</w:t>
            </w:r>
          </w:p>
        </w:tc>
        <w:tc>
          <w:tcPr>
            <w:tcW w:w="1417" w:type="dxa"/>
            <w:vAlign w:val="center"/>
          </w:tcPr>
          <w:p w14:paraId="498CF8D6">
            <w:pPr>
              <w:spacing w:line="300" w:lineRule="exact"/>
              <w:jc w:val="left"/>
              <w:rPr>
                <w:rFonts w:hint="eastAsia" w:ascii="方正书宋_GBK" w:eastAsia="方正书宋_GBK"/>
              </w:rPr>
            </w:pPr>
            <w:r>
              <w:rPr>
                <w:rFonts w:hint="eastAsia" w:ascii="方正书宋_GBK" w:eastAsia="方正书宋_GBK"/>
              </w:rPr>
              <w:t>综合业务管理工作完成率</w:t>
            </w:r>
          </w:p>
        </w:tc>
        <w:tc>
          <w:tcPr>
            <w:tcW w:w="737" w:type="dxa"/>
            <w:vAlign w:val="center"/>
          </w:tcPr>
          <w:p w14:paraId="0C8E40F5">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37698B7F">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14:paraId="3A239610">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14:paraId="7BB1B560">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r>
      <w:tr w14:paraId="7D822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14:paraId="0749ABAF">
            <w:pPr>
              <w:spacing w:line="300" w:lineRule="exact"/>
              <w:jc w:val="left"/>
              <w:rPr>
                <w:rFonts w:hint="eastAsia" w:ascii="方正书宋_GBK" w:eastAsia="方正书宋_GBK"/>
                <w:b/>
              </w:rPr>
            </w:pPr>
            <w:r>
              <w:rPr>
                <w:rFonts w:hint="eastAsia" w:ascii="方正书宋_GBK" w:eastAsia="方正书宋_GBK"/>
                <w:b/>
              </w:rPr>
              <w:t>十、城乡规划制定</w:t>
            </w:r>
          </w:p>
        </w:tc>
        <w:tc>
          <w:tcPr>
            <w:tcW w:w="1276" w:type="dxa"/>
            <w:vAlign w:val="center"/>
          </w:tcPr>
          <w:p w14:paraId="5371F498">
            <w:pPr>
              <w:spacing w:line="300" w:lineRule="exact"/>
              <w:jc w:val="left"/>
              <w:rPr>
                <w:rFonts w:ascii="方正书宋_GBK" w:eastAsia="方正书宋_GBK"/>
              </w:rPr>
            </w:pPr>
            <w:r>
              <w:rPr>
                <w:rFonts w:ascii="方正书宋_GBK" w:eastAsia="方正书宋_GBK"/>
              </w:rPr>
              <w:t>553.44</w:t>
            </w:r>
          </w:p>
        </w:tc>
        <w:tc>
          <w:tcPr>
            <w:tcW w:w="2976" w:type="dxa"/>
            <w:vAlign w:val="center"/>
          </w:tcPr>
          <w:p w14:paraId="2BD34D32">
            <w:pPr>
              <w:spacing w:line="300" w:lineRule="exact"/>
              <w:jc w:val="left"/>
              <w:rPr>
                <w:rFonts w:hint="eastAsia" w:ascii="方正书宋_GBK" w:eastAsia="方正书宋_GBK"/>
              </w:rPr>
            </w:pPr>
            <w:r>
              <w:rPr>
                <w:rFonts w:hint="eastAsia" w:ascii="方正书宋_GBK" w:eastAsia="方正书宋_GBK"/>
              </w:rPr>
              <w:t>参与各级、各部门依法编制总体规划、专项规划、控制性详细规划、历史文化名城和街区保护规划等。对由区政府审批的规划进行监督实施。</w:t>
            </w:r>
          </w:p>
        </w:tc>
        <w:tc>
          <w:tcPr>
            <w:tcW w:w="2976" w:type="dxa"/>
            <w:vAlign w:val="center"/>
          </w:tcPr>
          <w:p w14:paraId="63662652">
            <w:pPr>
              <w:spacing w:line="300" w:lineRule="exact"/>
              <w:jc w:val="left"/>
              <w:rPr>
                <w:rFonts w:hint="eastAsia" w:ascii="方正书宋_GBK" w:eastAsia="方正书宋_GBK"/>
              </w:rPr>
            </w:pPr>
            <w:r>
              <w:rPr>
                <w:rFonts w:hint="eastAsia" w:ascii="方正书宋_GBK" w:eastAsia="方正书宋_GBK"/>
              </w:rPr>
              <w:t>加强城乡规划管理，协调城乡空间布局，改善人居环境，促进城乡经济社会全面协调可持续发展。</w:t>
            </w:r>
          </w:p>
        </w:tc>
        <w:tc>
          <w:tcPr>
            <w:tcW w:w="1417" w:type="dxa"/>
            <w:vAlign w:val="center"/>
          </w:tcPr>
          <w:p w14:paraId="57E7459E">
            <w:pPr>
              <w:spacing w:line="300" w:lineRule="exact"/>
              <w:jc w:val="left"/>
              <w:rPr>
                <w:rFonts w:hint="eastAsia" w:ascii="方正书宋_GBK" w:eastAsia="方正书宋_GBK"/>
              </w:rPr>
            </w:pPr>
          </w:p>
        </w:tc>
        <w:tc>
          <w:tcPr>
            <w:tcW w:w="737" w:type="dxa"/>
            <w:vAlign w:val="center"/>
          </w:tcPr>
          <w:p w14:paraId="03DEB6A3">
            <w:pPr>
              <w:spacing w:line="300" w:lineRule="exact"/>
              <w:jc w:val="center"/>
              <w:rPr>
                <w:rFonts w:hint="eastAsia" w:ascii="方正书宋_GBK" w:eastAsia="方正书宋_GBK"/>
              </w:rPr>
            </w:pPr>
          </w:p>
        </w:tc>
        <w:tc>
          <w:tcPr>
            <w:tcW w:w="737" w:type="dxa"/>
            <w:vAlign w:val="center"/>
          </w:tcPr>
          <w:p w14:paraId="1E3BAEC9">
            <w:pPr>
              <w:spacing w:line="300" w:lineRule="exact"/>
              <w:jc w:val="center"/>
              <w:rPr>
                <w:rFonts w:hint="eastAsia" w:ascii="方正书宋_GBK" w:eastAsia="方正书宋_GBK"/>
              </w:rPr>
            </w:pPr>
          </w:p>
        </w:tc>
        <w:tc>
          <w:tcPr>
            <w:tcW w:w="737" w:type="dxa"/>
            <w:vAlign w:val="center"/>
          </w:tcPr>
          <w:p w14:paraId="08415D27">
            <w:pPr>
              <w:spacing w:line="300" w:lineRule="exact"/>
              <w:jc w:val="center"/>
              <w:rPr>
                <w:rFonts w:hint="eastAsia" w:ascii="方正书宋_GBK" w:eastAsia="方正书宋_GBK"/>
              </w:rPr>
            </w:pPr>
          </w:p>
        </w:tc>
        <w:tc>
          <w:tcPr>
            <w:tcW w:w="737" w:type="dxa"/>
            <w:vAlign w:val="center"/>
          </w:tcPr>
          <w:p w14:paraId="02FE0FB8">
            <w:pPr>
              <w:spacing w:line="300" w:lineRule="exact"/>
              <w:jc w:val="center"/>
              <w:rPr>
                <w:rFonts w:hint="eastAsia" w:ascii="方正书宋_GBK" w:eastAsia="方正书宋_GBK"/>
              </w:rPr>
            </w:pPr>
          </w:p>
        </w:tc>
      </w:tr>
      <w:tr w14:paraId="3D848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14:paraId="5C0CEDE5">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、城乡资源保护</w:t>
            </w:r>
          </w:p>
        </w:tc>
        <w:tc>
          <w:tcPr>
            <w:tcW w:w="1276" w:type="dxa"/>
            <w:vMerge w:val="restart"/>
            <w:vAlign w:val="center"/>
          </w:tcPr>
          <w:p w14:paraId="69C8EE69">
            <w:pPr>
              <w:spacing w:line="300" w:lineRule="exact"/>
              <w:jc w:val="left"/>
              <w:rPr>
                <w:rFonts w:ascii="方正书宋_GBK" w:eastAsia="方正书宋_GBK"/>
              </w:rPr>
            </w:pPr>
          </w:p>
        </w:tc>
        <w:tc>
          <w:tcPr>
            <w:tcW w:w="2976" w:type="dxa"/>
            <w:vMerge w:val="restart"/>
            <w:vAlign w:val="center"/>
          </w:tcPr>
          <w:p w14:paraId="0F1A0D4E">
            <w:pPr>
              <w:spacing w:line="300" w:lineRule="exact"/>
              <w:jc w:val="left"/>
              <w:rPr>
                <w:rFonts w:hint="eastAsia" w:ascii="方正书宋_GBK" w:eastAsia="方正书宋_GBK"/>
              </w:rPr>
            </w:pPr>
            <w:r>
              <w:rPr>
                <w:rFonts w:hint="eastAsia" w:ascii="方正书宋_GBK" w:eastAsia="方正书宋_GBK"/>
              </w:rPr>
              <w:t>编制历史文化名城名镇名村及传统村落规划，加强保护，对核心保护范围内的历史建筑、传统建筑修缮、基础设施改造和环境综合整治。</w:t>
            </w:r>
          </w:p>
        </w:tc>
        <w:tc>
          <w:tcPr>
            <w:tcW w:w="2976" w:type="dxa"/>
            <w:vMerge w:val="restart"/>
            <w:vAlign w:val="center"/>
          </w:tcPr>
          <w:p w14:paraId="5FCF3842">
            <w:pPr>
              <w:spacing w:line="300" w:lineRule="exact"/>
              <w:jc w:val="left"/>
              <w:rPr>
                <w:rFonts w:hint="eastAsia" w:ascii="方正书宋_GBK" w:eastAsia="方正书宋_GBK"/>
              </w:rPr>
            </w:pPr>
            <w:r>
              <w:rPr>
                <w:rFonts w:hint="eastAsia" w:ascii="方正书宋_GBK" w:eastAsia="方正书宋_GBK"/>
              </w:rPr>
              <w:t>历史文化名城和街区得到有效保护</w:t>
            </w:r>
          </w:p>
        </w:tc>
        <w:tc>
          <w:tcPr>
            <w:tcW w:w="1417" w:type="dxa"/>
            <w:vAlign w:val="center"/>
          </w:tcPr>
          <w:p w14:paraId="4AFC915C">
            <w:pPr>
              <w:spacing w:line="300" w:lineRule="exact"/>
              <w:jc w:val="left"/>
              <w:rPr>
                <w:rFonts w:hint="eastAsia" w:ascii="方正书宋_GBK" w:eastAsia="方正书宋_GBK"/>
              </w:rPr>
            </w:pPr>
            <w:r>
              <w:rPr>
                <w:rFonts w:hint="eastAsia" w:ascii="方正书宋_GBK" w:eastAsia="方正书宋_GBK"/>
              </w:rPr>
              <w:t>年度村镇规划编制完成率</w:t>
            </w:r>
          </w:p>
        </w:tc>
        <w:tc>
          <w:tcPr>
            <w:tcW w:w="737" w:type="dxa"/>
            <w:vAlign w:val="center"/>
          </w:tcPr>
          <w:p w14:paraId="1EC28AB8">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14:paraId="45C3A65A">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14:paraId="2CA93BA9">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75%</w:t>
            </w:r>
          </w:p>
        </w:tc>
        <w:tc>
          <w:tcPr>
            <w:tcW w:w="737" w:type="dxa"/>
            <w:vAlign w:val="center"/>
          </w:tcPr>
          <w:p w14:paraId="3D9EC61D">
            <w:pPr>
              <w:spacing w:line="300" w:lineRule="exact"/>
              <w:jc w:val="center"/>
              <w:rPr>
                <w:rFonts w:hint="eastAsia" w:ascii="方正书宋_GBK" w:eastAsia="方正书宋_GBK"/>
              </w:rPr>
            </w:pPr>
            <w:r>
              <w:rPr>
                <w:rFonts w:ascii="方正书宋_GBK" w:eastAsia="方正书宋_GBK"/>
              </w:rPr>
              <w:t>&lt;75%</w:t>
            </w:r>
          </w:p>
        </w:tc>
      </w:tr>
      <w:tr w14:paraId="5FA0C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14:paraId="1626ED88">
            <w:pPr>
              <w:spacing w:line="300" w:lineRule="exact"/>
              <w:jc w:val="left"/>
              <w:rPr>
                <w:rFonts w:hint="eastAsia" w:ascii="方正书宋_GBK" w:eastAsia="方正书宋_GBK"/>
                <w:b/>
              </w:rPr>
            </w:pPr>
          </w:p>
        </w:tc>
        <w:tc>
          <w:tcPr>
            <w:tcW w:w="1276" w:type="dxa"/>
            <w:vMerge w:val="continue"/>
            <w:vAlign w:val="center"/>
          </w:tcPr>
          <w:p w14:paraId="194631D7">
            <w:pPr>
              <w:spacing w:line="300" w:lineRule="exact"/>
              <w:jc w:val="left"/>
              <w:rPr>
                <w:rFonts w:ascii="方正书宋_GBK" w:eastAsia="方正书宋_GBK"/>
              </w:rPr>
            </w:pPr>
          </w:p>
        </w:tc>
        <w:tc>
          <w:tcPr>
            <w:tcW w:w="2976" w:type="dxa"/>
            <w:vMerge w:val="continue"/>
            <w:vAlign w:val="center"/>
          </w:tcPr>
          <w:p w14:paraId="7E7D927C">
            <w:pPr>
              <w:spacing w:line="300" w:lineRule="exact"/>
              <w:jc w:val="left"/>
              <w:rPr>
                <w:rFonts w:hint="eastAsia" w:ascii="方正书宋_GBK" w:eastAsia="方正书宋_GBK"/>
              </w:rPr>
            </w:pPr>
          </w:p>
        </w:tc>
        <w:tc>
          <w:tcPr>
            <w:tcW w:w="2976" w:type="dxa"/>
            <w:vMerge w:val="continue"/>
            <w:vAlign w:val="center"/>
          </w:tcPr>
          <w:p w14:paraId="32249D30">
            <w:pPr>
              <w:spacing w:line="300" w:lineRule="exact"/>
              <w:jc w:val="left"/>
              <w:rPr>
                <w:rFonts w:hint="eastAsia" w:ascii="方正书宋_GBK" w:eastAsia="方正书宋_GBK"/>
              </w:rPr>
            </w:pPr>
          </w:p>
        </w:tc>
        <w:tc>
          <w:tcPr>
            <w:tcW w:w="1417" w:type="dxa"/>
            <w:vAlign w:val="center"/>
          </w:tcPr>
          <w:p w14:paraId="066C9EFF">
            <w:pPr>
              <w:spacing w:line="300" w:lineRule="exact"/>
              <w:jc w:val="left"/>
              <w:rPr>
                <w:rFonts w:hint="eastAsia" w:ascii="方正书宋_GBK" w:eastAsia="方正书宋_GBK"/>
              </w:rPr>
            </w:pPr>
            <w:r>
              <w:rPr>
                <w:rFonts w:hint="eastAsia" w:ascii="方正书宋_GBK" w:eastAsia="方正书宋_GBK"/>
              </w:rPr>
              <w:t>传统村落年度保护项目完成率</w:t>
            </w:r>
          </w:p>
        </w:tc>
        <w:tc>
          <w:tcPr>
            <w:tcW w:w="737" w:type="dxa"/>
            <w:vAlign w:val="center"/>
          </w:tcPr>
          <w:p w14:paraId="44544258">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14:paraId="4681A749">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vAlign w:val="center"/>
          </w:tcPr>
          <w:p w14:paraId="7F843BD7">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50%</w:t>
            </w:r>
          </w:p>
        </w:tc>
        <w:tc>
          <w:tcPr>
            <w:tcW w:w="737" w:type="dxa"/>
            <w:vAlign w:val="center"/>
          </w:tcPr>
          <w:p w14:paraId="168CC59C">
            <w:pPr>
              <w:spacing w:line="300" w:lineRule="exact"/>
              <w:jc w:val="center"/>
              <w:rPr>
                <w:rFonts w:ascii="方正书宋_GBK" w:eastAsia="方正书宋_GBK"/>
              </w:rPr>
            </w:pPr>
            <w:r>
              <w:rPr>
                <w:rFonts w:ascii="方正书宋_GBK" w:eastAsia="方正书宋_GBK"/>
              </w:rPr>
              <w:t>&lt;50%</w:t>
            </w:r>
          </w:p>
        </w:tc>
      </w:tr>
      <w:tr w14:paraId="25A6F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14:paraId="542AFD7F">
            <w:pPr>
              <w:spacing w:line="300" w:lineRule="exact"/>
              <w:jc w:val="left"/>
              <w:rPr>
                <w:rFonts w:hint="eastAsia" w:ascii="方正书宋_GBK" w:eastAsia="方正书宋_GBK"/>
                <w:b/>
              </w:rPr>
            </w:pPr>
          </w:p>
        </w:tc>
        <w:tc>
          <w:tcPr>
            <w:tcW w:w="1276" w:type="dxa"/>
            <w:vMerge w:val="continue"/>
            <w:vAlign w:val="center"/>
          </w:tcPr>
          <w:p w14:paraId="583D2AA4">
            <w:pPr>
              <w:spacing w:line="300" w:lineRule="exact"/>
              <w:jc w:val="left"/>
              <w:rPr>
                <w:rFonts w:ascii="方正书宋_GBK" w:eastAsia="方正书宋_GBK"/>
              </w:rPr>
            </w:pPr>
          </w:p>
        </w:tc>
        <w:tc>
          <w:tcPr>
            <w:tcW w:w="2976" w:type="dxa"/>
            <w:vMerge w:val="continue"/>
            <w:vAlign w:val="center"/>
          </w:tcPr>
          <w:p w14:paraId="4D4FC5C8">
            <w:pPr>
              <w:spacing w:line="300" w:lineRule="exact"/>
              <w:jc w:val="left"/>
              <w:rPr>
                <w:rFonts w:hint="eastAsia" w:ascii="方正书宋_GBK" w:eastAsia="方正书宋_GBK"/>
              </w:rPr>
            </w:pPr>
          </w:p>
        </w:tc>
        <w:tc>
          <w:tcPr>
            <w:tcW w:w="2976" w:type="dxa"/>
            <w:vMerge w:val="continue"/>
            <w:vAlign w:val="center"/>
          </w:tcPr>
          <w:p w14:paraId="13023DC3">
            <w:pPr>
              <w:spacing w:line="300" w:lineRule="exact"/>
              <w:jc w:val="left"/>
              <w:rPr>
                <w:rFonts w:hint="eastAsia" w:ascii="方正书宋_GBK" w:eastAsia="方正书宋_GBK"/>
              </w:rPr>
            </w:pPr>
          </w:p>
        </w:tc>
        <w:tc>
          <w:tcPr>
            <w:tcW w:w="1417" w:type="dxa"/>
            <w:vAlign w:val="center"/>
          </w:tcPr>
          <w:p w14:paraId="368E882B">
            <w:pPr>
              <w:spacing w:line="300" w:lineRule="exact"/>
              <w:jc w:val="left"/>
              <w:rPr>
                <w:rFonts w:hint="eastAsia" w:ascii="方正书宋_GBK" w:eastAsia="方正书宋_GBK"/>
              </w:rPr>
            </w:pPr>
            <w:r>
              <w:rPr>
                <w:rFonts w:hint="eastAsia" w:ascii="方正书宋_GBK" w:eastAsia="方正书宋_GBK"/>
              </w:rPr>
              <w:t>历史文化名城和街区保护工程开工率</w:t>
            </w:r>
          </w:p>
        </w:tc>
        <w:tc>
          <w:tcPr>
            <w:tcW w:w="737" w:type="dxa"/>
            <w:vAlign w:val="center"/>
          </w:tcPr>
          <w:p w14:paraId="2077DB7D">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72B53B2C">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14:paraId="36238581">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50%</w:t>
            </w:r>
          </w:p>
        </w:tc>
        <w:tc>
          <w:tcPr>
            <w:tcW w:w="737" w:type="dxa"/>
            <w:vAlign w:val="center"/>
          </w:tcPr>
          <w:p w14:paraId="00AC14A2">
            <w:pPr>
              <w:spacing w:line="300" w:lineRule="exact"/>
              <w:jc w:val="center"/>
              <w:rPr>
                <w:rFonts w:ascii="方正书宋_GBK" w:eastAsia="方正书宋_GBK"/>
              </w:rPr>
            </w:pPr>
            <w:r>
              <w:rPr>
                <w:rFonts w:ascii="方正书宋_GBK" w:eastAsia="方正书宋_GBK"/>
              </w:rPr>
              <w:t>&lt;50%</w:t>
            </w:r>
          </w:p>
        </w:tc>
      </w:tr>
      <w:tr w14:paraId="23D8B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14:paraId="096E04F7">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、城乡规划制订、实施与监督</w:t>
            </w:r>
          </w:p>
        </w:tc>
        <w:tc>
          <w:tcPr>
            <w:tcW w:w="1276" w:type="dxa"/>
            <w:vMerge w:val="restart"/>
            <w:vAlign w:val="center"/>
          </w:tcPr>
          <w:p w14:paraId="4F92F18A">
            <w:pPr>
              <w:spacing w:line="300" w:lineRule="exact"/>
              <w:jc w:val="left"/>
              <w:rPr>
                <w:rFonts w:ascii="方正书宋_GBK" w:eastAsia="方正书宋_GBK"/>
              </w:rPr>
            </w:pPr>
            <w:r>
              <w:rPr>
                <w:rFonts w:ascii="方正书宋_GBK" w:eastAsia="方正书宋_GBK"/>
              </w:rPr>
              <w:t>553.44</w:t>
            </w:r>
          </w:p>
        </w:tc>
        <w:tc>
          <w:tcPr>
            <w:tcW w:w="2976" w:type="dxa"/>
            <w:vMerge w:val="restart"/>
            <w:vAlign w:val="center"/>
          </w:tcPr>
          <w:p w14:paraId="0D484056">
            <w:pPr>
              <w:spacing w:line="300" w:lineRule="exact"/>
              <w:jc w:val="left"/>
              <w:rPr>
                <w:rFonts w:hint="eastAsia" w:ascii="方正书宋_GBK" w:eastAsia="方正书宋_GBK"/>
              </w:rPr>
            </w:pPr>
            <w:r>
              <w:rPr>
                <w:rFonts w:hint="eastAsia" w:ascii="方正书宋_GBK" w:eastAsia="方正书宋_GBK"/>
              </w:rPr>
              <w:t>拟定全区城乡发展战略和城市规划行业发展计划；组织县域城镇体系规划等县级层面规划编制；参与各级、各部门依法编制总体规划、专项规划、控制性详细规划。</w:t>
            </w:r>
          </w:p>
        </w:tc>
        <w:tc>
          <w:tcPr>
            <w:tcW w:w="2976" w:type="dxa"/>
            <w:vMerge w:val="restart"/>
            <w:vAlign w:val="center"/>
          </w:tcPr>
          <w:p w14:paraId="7CAE5202">
            <w:pPr>
              <w:spacing w:line="300" w:lineRule="exact"/>
              <w:jc w:val="left"/>
              <w:rPr>
                <w:rFonts w:hint="eastAsia" w:ascii="方正书宋_GBK" w:eastAsia="方正书宋_GBK"/>
              </w:rPr>
            </w:pPr>
            <w:r>
              <w:rPr>
                <w:rFonts w:hint="eastAsia" w:ascii="方正书宋_GBK" w:eastAsia="方正书宋_GBK"/>
              </w:rPr>
              <w:t>完成规划编制，健全规划体系</w:t>
            </w:r>
          </w:p>
        </w:tc>
        <w:tc>
          <w:tcPr>
            <w:tcW w:w="1417" w:type="dxa"/>
            <w:vAlign w:val="center"/>
          </w:tcPr>
          <w:p w14:paraId="6FE678F8">
            <w:pPr>
              <w:spacing w:line="300" w:lineRule="exact"/>
              <w:jc w:val="left"/>
              <w:rPr>
                <w:rFonts w:hint="eastAsia" w:ascii="方正书宋_GBK" w:eastAsia="方正书宋_GBK"/>
              </w:rPr>
            </w:pPr>
            <w:r>
              <w:rPr>
                <w:rFonts w:hint="eastAsia" w:ascii="方正书宋_GBK" w:eastAsia="方正书宋_GBK"/>
              </w:rPr>
              <w:t>动态监测报告完成率</w:t>
            </w:r>
          </w:p>
        </w:tc>
        <w:tc>
          <w:tcPr>
            <w:tcW w:w="737" w:type="dxa"/>
            <w:vAlign w:val="center"/>
          </w:tcPr>
          <w:p w14:paraId="57649375">
            <w:pPr>
              <w:spacing w:line="300" w:lineRule="exact"/>
              <w:jc w:val="center"/>
              <w:rPr>
                <w:rFonts w:hint="eastAsia" w:ascii="方正书宋_GBK" w:eastAsia="方正书宋_GBK"/>
              </w:rPr>
            </w:pPr>
            <w:r>
              <w:rPr>
                <w:rFonts w:ascii="方正书宋_GBK" w:eastAsia="方正书宋_GBK"/>
              </w:rPr>
              <w:t>100%</w:t>
            </w:r>
          </w:p>
        </w:tc>
        <w:tc>
          <w:tcPr>
            <w:tcW w:w="737" w:type="dxa"/>
            <w:vAlign w:val="center"/>
          </w:tcPr>
          <w:p w14:paraId="21D3C33C">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14:paraId="12329850">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508F1BE5">
            <w:pPr>
              <w:spacing w:line="300" w:lineRule="exact"/>
              <w:jc w:val="center"/>
              <w:rPr>
                <w:rFonts w:ascii="方正书宋_GBK" w:eastAsia="方正书宋_GBK"/>
              </w:rPr>
            </w:pPr>
            <w:r>
              <w:rPr>
                <w:rFonts w:ascii="方正书宋_GBK" w:eastAsia="方正书宋_GBK"/>
              </w:rPr>
              <w:t>&lt;90%</w:t>
            </w:r>
          </w:p>
        </w:tc>
      </w:tr>
      <w:tr w14:paraId="6A1CA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14:paraId="06176B81">
            <w:pPr>
              <w:spacing w:line="300" w:lineRule="exact"/>
              <w:jc w:val="left"/>
              <w:rPr>
                <w:rFonts w:hint="eastAsia" w:ascii="方正书宋_GBK" w:eastAsia="方正书宋_GBK"/>
                <w:b/>
              </w:rPr>
            </w:pPr>
          </w:p>
        </w:tc>
        <w:tc>
          <w:tcPr>
            <w:tcW w:w="1276" w:type="dxa"/>
            <w:vMerge w:val="continue"/>
            <w:vAlign w:val="center"/>
          </w:tcPr>
          <w:p w14:paraId="2A5431B8">
            <w:pPr>
              <w:spacing w:line="300" w:lineRule="exact"/>
              <w:jc w:val="left"/>
              <w:rPr>
                <w:rFonts w:ascii="方正书宋_GBK" w:eastAsia="方正书宋_GBK"/>
              </w:rPr>
            </w:pPr>
          </w:p>
        </w:tc>
        <w:tc>
          <w:tcPr>
            <w:tcW w:w="2976" w:type="dxa"/>
            <w:vMerge w:val="continue"/>
            <w:vAlign w:val="center"/>
          </w:tcPr>
          <w:p w14:paraId="1DBBB2B0">
            <w:pPr>
              <w:spacing w:line="300" w:lineRule="exact"/>
              <w:jc w:val="left"/>
              <w:rPr>
                <w:rFonts w:hint="eastAsia" w:ascii="方正书宋_GBK" w:eastAsia="方正书宋_GBK"/>
              </w:rPr>
            </w:pPr>
          </w:p>
        </w:tc>
        <w:tc>
          <w:tcPr>
            <w:tcW w:w="2976" w:type="dxa"/>
            <w:vMerge w:val="continue"/>
            <w:vAlign w:val="center"/>
          </w:tcPr>
          <w:p w14:paraId="5A7C8687">
            <w:pPr>
              <w:spacing w:line="300" w:lineRule="exact"/>
              <w:jc w:val="left"/>
              <w:rPr>
                <w:rFonts w:hint="eastAsia" w:ascii="方正书宋_GBK" w:eastAsia="方正书宋_GBK"/>
              </w:rPr>
            </w:pPr>
          </w:p>
        </w:tc>
        <w:tc>
          <w:tcPr>
            <w:tcW w:w="1417" w:type="dxa"/>
            <w:vAlign w:val="center"/>
          </w:tcPr>
          <w:p w14:paraId="4E9E8C69">
            <w:pPr>
              <w:spacing w:line="300" w:lineRule="exact"/>
              <w:jc w:val="left"/>
              <w:rPr>
                <w:rFonts w:hint="eastAsia" w:ascii="方正书宋_GBK" w:eastAsia="方正书宋_GBK"/>
              </w:rPr>
            </w:pPr>
            <w:r>
              <w:rPr>
                <w:rFonts w:hint="eastAsia" w:ascii="方正书宋_GBK" w:eastAsia="方正书宋_GBK"/>
              </w:rPr>
              <w:t>城乡规划编制完成率</w:t>
            </w:r>
          </w:p>
        </w:tc>
        <w:tc>
          <w:tcPr>
            <w:tcW w:w="737" w:type="dxa"/>
            <w:vAlign w:val="center"/>
          </w:tcPr>
          <w:p w14:paraId="3F255C3F">
            <w:pPr>
              <w:spacing w:line="300" w:lineRule="exact"/>
              <w:jc w:val="center"/>
              <w:rPr>
                <w:rFonts w:ascii="方正书宋_GBK" w:eastAsia="方正书宋_GBK"/>
              </w:rPr>
            </w:pPr>
            <w:r>
              <w:rPr>
                <w:rFonts w:ascii="方正书宋_GBK" w:eastAsia="方正书宋_GBK"/>
              </w:rPr>
              <w:t>100%</w:t>
            </w:r>
          </w:p>
        </w:tc>
        <w:tc>
          <w:tcPr>
            <w:tcW w:w="737" w:type="dxa"/>
            <w:vAlign w:val="center"/>
          </w:tcPr>
          <w:p w14:paraId="78E914D9">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14:paraId="611BD670">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73362896">
            <w:pPr>
              <w:spacing w:line="300" w:lineRule="exact"/>
              <w:jc w:val="center"/>
              <w:rPr>
                <w:rFonts w:ascii="方正书宋_GBK" w:eastAsia="方正书宋_GBK"/>
              </w:rPr>
            </w:pPr>
            <w:r>
              <w:rPr>
                <w:rFonts w:ascii="方正书宋_GBK" w:eastAsia="方正书宋_GBK"/>
              </w:rPr>
              <w:t>&lt;90%</w:t>
            </w:r>
          </w:p>
        </w:tc>
      </w:tr>
      <w:tr w14:paraId="53091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14:paraId="294AA113">
            <w:pPr>
              <w:spacing w:line="300" w:lineRule="exact"/>
              <w:jc w:val="left"/>
              <w:rPr>
                <w:rFonts w:hint="eastAsia" w:ascii="方正书宋_GBK" w:eastAsia="方正书宋_GBK"/>
                <w:b/>
              </w:rPr>
            </w:pPr>
          </w:p>
        </w:tc>
        <w:tc>
          <w:tcPr>
            <w:tcW w:w="1276" w:type="dxa"/>
            <w:vMerge w:val="continue"/>
            <w:vAlign w:val="center"/>
          </w:tcPr>
          <w:p w14:paraId="7B460292">
            <w:pPr>
              <w:spacing w:line="300" w:lineRule="exact"/>
              <w:jc w:val="left"/>
              <w:rPr>
                <w:rFonts w:ascii="方正书宋_GBK" w:eastAsia="方正书宋_GBK"/>
              </w:rPr>
            </w:pPr>
          </w:p>
        </w:tc>
        <w:tc>
          <w:tcPr>
            <w:tcW w:w="2976" w:type="dxa"/>
            <w:vMerge w:val="continue"/>
            <w:vAlign w:val="center"/>
          </w:tcPr>
          <w:p w14:paraId="2318C4D2">
            <w:pPr>
              <w:spacing w:line="300" w:lineRule="exact"/>
              <w:jc w:val="left"/>
              <w:rPr>
                <w:rFonts w:hint="eastAsia" w:ascii="方正书宋_GBK" w:eastAsia="方正书宋_GBK"/>
              </w:rPr>
            </w:pPr>
          </w:p>
        </w:tc>
        <w:tc>
          <w:tcPr>
            <w:tcW w:w="2976" w:type="dxa"/>
            <w:vMerge w:val="continue"/>
            <w:vAlign w:val="center"/>
          </w:tcPr>
          <w:p w14:paraId="63F31072">
            <w:pPr>
              <w:spacing w:line="300" w:lineRule="exact"/>
              <w:jc w:val="left"/>
              <w:rPr>
                <w:rFonts w:hint="eastAsia" w:ascii="方正书宋_GBK" w:eastAsia="方正书宋_GBK"/>
              </w:rPr>
            </w:pPr>
          </w:p>
        </w:tc>
        <w:tc>
          <w:tcPr>
            <w:tcW w:w="1417" w:type="dxa"/>
            <w:vAlign w:val="center"/>
          </w:tcPr>
          <w:p w14:paraId="48679024">
            <w:pPr>
              <w:spacing w:line="300" w:lineRule="exact"/>
              <w:jc w:val="left"/>
              <w:rPr>
                <w:rFonts w:hint="eastAsia" w:ascii="方正书宋_GBK" w:eastAsia="方正书宋_GBK"/>
              </w:rPr>
            </w:pPr>
            <w:r>
              <w:rPr>
                <w:rFonts w:hint="eastAsia" w:ascii="方正书宋_GBK" w:eastAsia="方正书宋_GBK"/>
              </w:rPr>
              <w:t>城乡规划编制进展情况</w:t>
            </w:r>
          </w:p>
        </w:tc>
        <w:tc>
          <w:tcPr>
            <w:tcW w:w="737" w:type="dxa"/>
            <w:vAlign w:val="center"/>
          </w:tcPr>
          <w:p w14:paraId="45923716">
            <w:pPr>
              <w:spacing w:line="300" w:lineRule="exact"/>
              <w:jc w:val="center"/>
              <w:rPr>
                <w:rFonts w:ascii="方正书宋_GBK" w:eastAsia="方正书宋_GBK"/>
              </w:rPr>
            </w:pPr>
            <w:r>
              <w:rPr>
                <w:rFonts w:hint="eastAsia" w:ascii="方正书宋_GBK" w:eastAsia="方正书宋_GBK"/>
              </w:rPr>
              <w:t>完成报审稿</w:t>
            </w:r>
          </w:p>
        </w:tc>
        <w:tc>
          <w:tcPr>
            <w:tcW w:w="737" w:type="dxa"/>
            <w:vAlign w:val="center"/>
          </w:tcPr>
          <w:p w14:paraId="3E65E6B5">
            <w:pPr>
              <w:spacing w:line="300" w:lineRule="exact"/>
              <w:jc w:val="center"/>
              <w:rPr>
                <w:rFonts w:hint="eastAsia" w:ascii="方正书宋_GBK" w:eastAsia="方正书宋_GBK"/>
              </w:rPr>
            </w:pPr>
            <w:r>
              <w:rPr>
                <w:rFonts w:hint="eastAsia" w:ascii="方正书宋_GBK" w:eastAsia="方正书宋_GBK"/>
              </w:rPr>
              <w:t>基本完成本级规划编制工作</w:t>
            </w:r>
          </w:p>
        </w:tc>
        <w:tc>
          <w:tcPr>
            <w:tcW w:w="737" w:type="dxa"/>
            <w:vAlign w:val="center"/>
          </w:tcPr>
          <w:p w14:paraId="3E71AD8A">
            <w:pPr>
              <w:spacing w:line="300" w:lineRule="exact"/>
              <w:jc w:val="center"/>
              <w:rPr>
                <w:rFonts w:hint="eastAsia" w:ascii="方正书宋_GBK" w:eastAsia="方正书宋_GBK"/>
              </w:rPr>
            </w:pPr>
            <w:r>
              <w:rPr>
                <w:rFonts w:hint="eastAsia" w:ascii="方正书宋_GBK" w:eastAsia="方正书宋_GBK"/>
              </w:rPr>
              <w:t>完成初稿</w:t>
            </w:r>
          </w:p>
        </w:tc>
        <w:tc>
          <w:tcPr>
            <w:tcW w:w="737" w:type="dxa"/>
            <w:vAlign w:val="center"/>
          </w:tcPr>
          <w:p w14:paraId="73FB240E">
            <w:pPr>
              <w:spacing w:line="300" w:lineRule="exact"/>
              <w:jc w:val="center"/>
              <w:rPr>
                <w:rFonts w:ascii="方正书宋_GBK" w:eastAsia="方正书宋_GBK"/>
              </w:rPr>
            </w:pPr>
            <w:r>
              <w:rPr>
                <w:rFonts w:hint="eastAsia" w:ascii="方正书宋_GBK" w:eastAsia="方正书宋_GBK"/>
              </w:rPr>
              <w:t>未开展</w:t>
            </w:r>
          </w:p>
        </w:tc>
      </w:tr>
      <w:tr w14:paraId="0AE16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14:paraId="08EA45B9">
            <w:pPr>
              <w:spacing w:line="300" w:lineRule="exact"/>
              <w:jc w:val="left"/>
              <w:rPr>
                <w:rFonts w:hint="eastAsia" w:ascii="方正书宋_GBK" w:eastAsia="方正书宋_GBK"/>
                <w:b/>
              </w:rPr>
            </w:pPr>
          </w:p>
        </w:tc>
        <w:tc>
          <w:tcPr>
            <w:tcW w:w="1276" w:type="dxa"/>
            <w:vMerge w:val="continue"/>
            <w:vAlign w:val="center"/>
          </w:tcPr>
          <w:p w14:paraId="6234FEA1">
            <w:pPr>
              <w:spacing w:line="300" w:lineRule="exact"/>
              <w:jc w:val="left"/>
              <w:rPr>
                <w:rFonts w:ascii="方正书宋_GBK" w:eastAsia="方正书宋_GBK"/>
              </w:rPr>
            </w:pPr>
          </w:p>
        </w:tc>
        <w:tc>
          <w:tcPr>
            <w:tcW w:w="2976" w:type="dxa"/>
            <w:vMerge w:val="continue"/>
            <w:vAlign w:val="center"/>
          </w:tcPr>
          <w:p w14:paraId="155FE119">
            <w:pPr>
              <w:spacing w:line="300" w:lineRule="exact"/>
              <w:jc w:val="left"/>
              <w:rPr>
                <w:rFonts w:hint="eastAsia" w:ascii="方正书宋_GBK" w:eastAsia="方正书宋_GBK"/>
              </w:rPr>
            </w:pPr>
          </w:p>
        </w:tc>
        <w:tc>
          <w:tcPr>
            <w:tcW w:w="2976" w:type="dxa"/>
            <w:vMerge w:val="continue"/>
            <w:vAlign w:val="center"/>
          </w:tcPr>
          <w:p w14:paraId="64678C48">
            <w:pPr>
              <w:spacing w:line="300" w:lineRule="exact"/>
              <w:jc w:val="left"/>
              <w:rPr>
                <w:rFonts w:hint="eastAsia" w:ascii="方正书宋_GBK" w:eastAsia="方正书宋_GBK"/>
              </w:rPr>
            </w:pPr>
          </w:p>
        </w:tc>
        <w:tc>
          <w:tcPr>
            <w:tcW w:w="1417" w:type="dxa"/>
            <w:vAlign w:val="center"/>
          </w:tcPr>
          <w:p w14:paraId="36D696CC">
            <w:pPr>
              <w:spacing w:line="300" w:lineRule="exact"/>
              <w:jc w:val="left"/>
              <w:rPr>
                <w:rFonts w:hint="eastAsia" w:ascii="方正书宋_GBK" w:eastAsia="方正书宋_GBK"/>
              </w:rPr>
            </w:pPr>
            <w:r>
              <w:rPr>
                <w:rFonts w:hint="eastAsia" w:ascii="方正书宋_GBK" w:eastAsia="方正书宋_GBK"/>
              </w:rPr>
              <w:t>编制规划应用率</w:t>
            </w:r>
          </w:p>
        </w:tc>
        <w:tc>
          <w:tcPr>
            <w:tcW w:w="737" w:type="dxa"/>
            <w:vAlign w:val="center"/>
          </w:tcPr>
          <w:p w14:paraId="022B773E">
            <w:pPr>
              <w:spacing w:line="300" w:lineRule="exact"/>
              <w:jc w:val="center"/>
              <w:rPr>
                <w:rFonts w:hint="eastAsia" w:ascii="方正书宋_GBK" w:eastAsia="方正书宋_GBK"/>
              </w:rPr>
            </w:pPr>
            <w:r>
              <w:rPr>
                <w:rFonts w:ascii="方正书宋_GBK" w:eastAsia="方正书宋_GBK"/>
              </w:rPr>
              <w:t>100%</w:t>
            </w:r>
          </w:p>
        </w:tc>
        <w:tc>
          <w:tcPr>
            <w:tcW w:w="737" w:type="dxa"/>
            <w:vAlign w:val="center"/>
          </w:tcPr>
          <w:p w14:paraId="022DD3CB">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14:paraId="10660ADD">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04303F4C">
            <w:pPr>
              <w:spacing w:line="300" w:lineRule="exact"/>
              <w:jc w:val="center"/>
              <w:rPr>
                <w:rFonts w:hint="eastAsia" w:ascii="方正书宋_GBK" w:eastAsia="方正书宋_GBK"/>
              </w:rPr>
            </w:pPr>
            <w:r>
              <w:rPr>
                <w:rFonts w:ascii="方正书宋_GBK" w:eastAsia="方正书宋_GBK"/>
              </w:rPr>
              <w:t>&lt;90%</w:t>
            </w:r>
          </w:p>
        </w:tc>
      </w:tr>
      <w:tr w14:paraId="5F494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14:paraId="48189314">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、城乡规划相关基础数据信息系统建立与维护</w:t>
            </w:r>
          </w:p>
        </w:tc>
        <w:tc>
          <w:tcPr>
            <w:tcW w:w="1276" w:type="dxa"/>
            <w:vAlign w:val="center"/>
          </w:tcPr>
          <w:p w14:paraId="4C41130F">
            <w:pPr>
              <w:spacing w:line="300" w:lineRule="exact"/>
              <w:jc w:val="left"/>
              <w:rPr>
                <w:rFonts w:ascii="方正书宋_GBK" w:eastAsia="方正书宋_GBK"/>
              </w:rPr>
            </w:pPr>
          </w:p>
        </w:tc>
        <w:tc>
          <w:tcPr>
            <w:tcW w:w="2976" w:type="dxa"/>
            <w:vAlign w:val="center"/>
          </w:tcPr>
          <w:p w14:paraId="632DBBEE">
            <w:pPr>
              <w:spacing w:line="300" w:lineRule="exact"/>
              <w:jc w:val="left"/>
              <w:rPr>
                <w:rFonts w:hint="eastAsia" w:ascii="方正书宋_GBK" w:eastAsia="方正书宋_GBK"/>
              </w:rPr>
            </w:pPr>
            <w:r>
              <w:rPr>
                <w:rFonts w:hint="eastAsia" w:ascii="方正书宋_GBK" w:eastAsia="方正书宋_GBK"/>
              </w:rPr>
              <w:t>收集有关城乡规划的资料，建立城市规划相关基础数据信息系统，并逐年更新。</w:t>
            </w:r>
          </w:p>
        </w:tc>
        <w:tc>
          <w:tcPr>
            <w:tcW w:w="2976" w:type="dxa"/>
            <w:vAlign w:val="center"/>
          </w:tcPr>
          <w:p w14:paraId="70129742">
            <w:pPr>
              <w:spacing w:line="300" w:lineRule="exact"/>
              <w:jc w:val="left"/>
              <w:rPr>
                <w:rFonts w:hint="eastAsia" w:ascii="方正书宋_GBK" w:eastAsia="方正书宋_GBK"/>
              </w:rPr>
            </w:pPr>
            <w:r>
              <w:rPr>
                <w:rFonts w:hint="eastAsia" w:ascii="方正书宋_GBK" w:eastAsia="方正书宋_GBK"/>
              </w:rPr>
              <w:t>形成完整、连续的石家庄市城乡规划建设发展状况资料体系；客观、准确的反应石家庄市城乡规划建设发展历程；为石家庄市城乡规划建设、管理提供历史数据基础。</w:t>
            </w:r>
          </w:p>
        </w:tc>
        <w:tc>
          <w:tcPr>
            <w:tcW w:w="1417" w:type="dxa"/>
            <w:vAlign w:val="center"/>
          </w:tcPr>
          <w:p w14:paraId="1AAC81CC">
            <w:pPr>
              <w:spacing w:line="300" w:lineRule="exact"/>
              <w:jc w:val="left"/>
              <w:rPr>
                <w:rFonts w:hint="eastAsia" w:ascii="方正书宋_GBK" w:eastAsia="方正书宋_GBK"/>
              </w:rPr>
            </w:pPr>
            <w:r>
              <w:rPr>
                <w:rFonts w:hint="eastAsia" w:ascii="方正书宋_GBK" w:eastAsia="方正书宋_GBK"/>
              </w:rPr>
              <w:t>动态监测报告完成率</w:t>
            </w:r>
          </w:p>
        </w:tc>
        <w:tc>
          <w:tcPr>
            <w:tcW w:w="737" w:type="dxa"/>
            <w:vAlign w:val="center"/>
          </w:tcPr>
          <w:p w14:paraId="53522D82">
            <w:pPr>
              <w:spacing w:line="300" w:lineRule="exact"/>
              <w:jc w:val="center"/>
              <w:rPr>
                <w:rFonts w:ascii="方正书宋_GBK" w:eastAsia="方正书宋_GBK"/>
              </w:rPr>
            </w:pPr>
            <w:r>
              <w:rPr>
                <w:rFonts w:ascii="方正书宋_GBK" w:eastAsia="方正书宋_GBK"/>
              </w:rPr>
              <w:t>90%</w:t>
            </w:r>
            <w:r>
              <w:rPr>
                <w:rFonts w:hint="eastAsia" w:ascii="方正书宋_GBK" w:eastAsia="方正书宋_GBK"/>
              </w:rPr>
              <w:t>及以上</w:t>
            </w:r>
          </w:p>
        </w:tc>
        <w:tc>
          <w:tcPr>
            <w:tcW w:w="737" w:type="dxa"/>
            <w:vAlign w:val="center"/>
          </w:tcPr>
          <w:p w14:paraId="55006BDA">
            <w:pPr>
              <w:spacing w:line="300" w:lineRule="exact"/>
              <w:jc w:val="center"/>
              <w:rPr>
                <w:rFonts w:hint="eastAsia" w:ascii="方正书宋_GBK" w:eastAsia="方正书宋_GBK"/>
              </w:rPr>
            </w:pPr>
            <w:r>
              <w:rPr>
                <w:rFonts w:ascii="方正书宋_GBK" w:eastAsia="方正书宋_GBK"/>
              </w:rPr>
              <w:t>80%</w:t>
            </w:r>
            <w:r>
              <w:rPr>
                <w:rFonts w:hint="eastAsia" w:ascii="方正书宋_GBK" w:eastAsia="方正书宋_GBK"/>
              </w:rPr>
              <w:t>及以上</w:t>
            </w:r>
          </w:p>
        </w:tc>
        <w:tc>
          <w:tcPr>
            <w:tcW w:w="737" w:type="dxa"/>
            <w:vAlign w:val="center"/>
          </w:tcPr>
          <w:p w14:paraId="2B1934D0">
            <w:pPr>
              <w:spacing w:line="300" w:lineRule="exact"/>
              <w:jc w:val="center"/>
              <w:rPr>
                <w:rFonts w:hint="eastAsia" w:ascii="方正书宋_GBK" w:eastAsia="方正书宋_GBK"/>
              </w:rPr>
            </w:pPr>
            <w:r>
              <w:rPr>
                <w:rFonts w:ascii="方正书宋_GBK" w:eastAsia="方正书宋_GBK"/>
              </w:rPr>
              <w:t>70%</w:t>
            </w:r>
            <w:r>
              <w:rPr>
                <w:rFonts w:hint="eastAsia" w:ascii="方正书宋_GBK" w:eastAsia="方正书宋_GBK"/>
              </w:rPr>
              <w:t>及以上</w:t>
            </w:r>
          </w:p>
        </w:tc>
        <w:tc>
          <w:tcPr>
            <w:tcW w:w="737" w:type="dxa"/>
            <w:vAlign w:val="center"/>
          </w:tcPr>
          <w:p w14:paraId="799A7B0C">
            <w:pPr>
              <w:spacing w:line="300" w:lineRule="exact"/>
              <w:jc w:val="center"/>
              <w:rPr>
                <w:rFonts w:ascii="方正书宋_GBK" w:eastAsia="方正书宋_GBK"/>
              </w:rPr>
            </w:pPr>
            <w:r>
              <w:rPr>
                <w:rFonts w:ascii="方正书宋_GBK" w:eastAsia="方正书宋_GBK"/>
              </w:rPr>
              <w:t>70%</w:t>
            </w:r>
            <w:r>
              <w:rPr>
                <w:rFonts w:hint="eastAsia" w:ascii="方正书宋_GBK" w:eastAsia="方正书宋_GBK"/>
              </w:rPr>
              <w:t>以下</w:t>
            </w:r>
          </w:p>
        </w:tc>
      </w:tr>
      <w:tr w14:paraId="30CC2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14:paraId="2D4DDAF7">
            <w:pPr>
              <w:spacing w:line="300" w:lineRule="exact"/>
              <w:jc w:val="left"/>
              <w:rPr>
                <w:rFonts w:hint="eastAsia" w:ascii="方正书宋_GBK" w:eastAsia="方正书宋_GBK"/>
                <w:b/>
              </w:rPr>
            </w:pPr>
            <w:r>
              <w:rPr>
                <w:rFonts w:hint="eastAsia" w:ascii="方正书宋_GBK" w:eastAsia="方正书宋_GBK"/>
                <w:b/>
              </w:rPr>
              <w:t>十一、城乡建设管理</w:t>
            </w:r>
          </w:p>
        </w:tc>
        <w:tc>
          <w:tcPr>
            <w:tcW w:w="1276" w:type="dxa"/>
            <w:vAlign w:val="center"/>
          </w:tcPr>
          <w:p w14:paraId="12F42FF2">
            <w:pPr>
              <w:spacing w:line="300" w:lineRule="exact"/>
              <w:jc w:val="left"/>
              <w:rPr>
                <w:rFonts w:ascii="方正书宋_GBK" w:eastAsia="方正书宋_GBK"/>
              </w:rPr>
            </w:pPr>
          </w:p>
        </w:tc>
        <w:tc>
          <w:tcPr>
            <w:tcW w:w="2976" w:type="dxa"/>
            <w:vAlign w:val="center"/>
          </w:tcPr>
          <w:p w14:paraId="390FC1EA">
            <w:pPr>
              <w:spacing w:line="300" w:lineRule="exact"/>
              <w:jc w:val="left"/>
              <w:rPr>
                <w:rFonts w:hint="eastAsia" w:ascii="方正书宋_GBK" w:eastAsia="方正书宋_GBK"/>
              </w:rPr>
            </w:pPr>
            <w:r>
              <w:rPr>
                <w:rFonts w:hint="eastAsia" w:ascii="方正书宋_GBK" w:eastAsia="方正书宋_GBK"/>
              </w:rPr>
              <w:t>指导镇、乡村庄规划的编制和实施。</w:t>
            </w:r>
          </w:p>
        </w:tc>
        <w:tc>
          <w:tcPr>
            <w:tcW w:w="2976" w:type="dxa"/>
            <w:vAlign w:val="center"/>
          </w:tcPr>
          <w:p w14:paraId="463C490F">
            <w:pPr>
              <w:spacing w:line="300" w:lineRule="exact"/>
              <w:jc w:val="left"/>
              <w:rPr>
                <w:rFonts w:hint="eastAsia" w:ascii="方正书宋_GBK" w:eastAsia="方正书宋_GBK"/>
              </w:rPr>
            </w:pPr>
            <w:r>
              <w:rPr>
                <w:rFonts w:hint="eastAsia" w:ascii="方正书宋_GBK" w:eastAsia="方正书宋_GBK"/>
              </w:rPr>
              <w:t>加强管理，提高城市承载能力和宜居度。加强村镇建设，改善农村人居环境，实现城乡统筹发展。</w:t>
            </w:r>
          </w:p>
        </w:tc>
        <w:tc>
          <w:tcPr>
            <w:tcW w:w="1417" w:type="dxa"/>
            <w:vAlign w:val="center"/>
          </w:tcPr>
          <w:p w14:paraId="48080D53">
            <w:pPr>
              <w:spacing w:line="300" w:lineRule="exact"/>
              <w:jc w:val="left"/>
              <w:rPr>
                <w:rFonts w:hint="eastAsia" w:ascii="方正书宋_GBK" w:eastAsia="方正书宋_GBK"/>
              </w:rPr>
            </w:pPr>
          </w:p>
        </w:tc>
        <w:tc>
          <w:tcPr>
            <w:tcW w:w="737" w:type="dxa"/>
            <w:vAlign w:val="center"/>
          </w:tcPr>
          <w:p w14:paraId="217D01F2">
            <w:pPr>
              <w:spacing w:line="300" w:lineRule="exact"/>
              <w:jc w:val="center"/>
              <w:rPr>
                <w:rFonts w:ascii="方正书宋_GBK" w:eastAsia="方正书宋_GBK"/>
              </w:rPr>
            </w:pPr>
          </w:p>
        </w:tc>
        <w:tc>
          <w:tcPr>
            <w:tcW w:w="737" w:type="dxa"/>
            <w:vAlign w:val="center"/>
          </w:tcPr>
          <w:p w14:paraId="680EC817">
            <w:pPr>
              <w:spacing w:line="300" w:lineRule="exact"/>
              <w:jc w:val="center"/>
              <w:rPr>
                <w:rFonts w:ascii="方正书宋_GBK" w:eastAsia="方正书宋_GBK"/>
              </w:rPr>
            </w:pPr>
          </w:p>
        </w:tc>
        <w:tc>
          <w:tcPr>
            <w:tcW w:w="737" w:type="dxa"/>
            <w:vAlign w:val="center"/>
          </w:tcPr>
          <w:p w14:paraId="3AB4FC38">
            <w:pPr>
              <w:spacing w:line="300" w:lineRule="exact"/>
              <w:jc w:val="center"/>
              <w:rPr>
                <w:rFonts w:ascii="方正书宋_GBK" w:eastAsia="方正书宋_GBK"/>
              </w:rPr>
            </w:pPr>
          </w:p>
        </w:tc>
        <w:tc>
          <w:tcPr>
            <w:tcW w:w="737" w:type="dxa"/>
            <w:vAlign w:val="center"/>
          </w:tcPr>
          <w:p w14:paraId="1F47CAC9">
            <w:pPr>
              <w:spacing w:line="300" w:lineRule="exact"/>
              <w:jc w:val="center"/>
              <w:rPr>
                <w:rFonts w:ascii="方正书宋_GBK" w:eastAsia="方正书宋_GBK"/>
              </w:rPr>
            </w:pPr>
          </w:p>
        </w:tc>
      </w:tr>
      <w:tr w14:paraId="775F4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14:paraId="42734474">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、推进城镇化建设</w:t>
            </w:r>
          </w:p>
        </w:tc>
        <w:tc>
          <w:tcPr>
            <w:tcW w:w="1276" w:type="dxa"/>
            <w:vAlign w:val="center"/>
          </w:tcPr>
          <w:p w14:paraId="4D7FF7C2">
            <w:pPr>
              <w:spacing w:line="300" w:lineRule="exact"/>
              <w:jc w:val="left"/>
              <w:rPr>
                <w:rFonts w:ascii="方正书宋_GBK" w:eastAsia="方正书宋_GBK"/>
              </w:rPr>
            </w:pPr>
          </w:p>
        </w:tc>
        <w:tc>
          <w:tcPr>
            <w:tcW w:w="2976" w:type="dxa"/>
            <w:vAlign w:val="center"/>
          </w:tcPr>
          <w:p w14:paraId="15316DF8">
            <w:pPr>
              <w:spacing w:line="300" w:lineRule="exact"/>
              <w:jc w:val="left"/>
              <w:rPr>
                <w:rFonts w:hint="eastAsia" w:ascii="方正书宋_GBK" w:eastAsia="方正书宋_GBK"/>
              </w:rPr>
            </w:pPr>
            <w:r>
              <w:rPr>
                <w:rFonts w:hint="eastAsia" w:ascii="方正书宋_GBK" w:eastAsia="方正书宋_GBK"/>
              </w:rPr>
              <w:t>推进城镇化工作，开展城乡规划提升等工作，全面提升全区建设质量和水平。</w:t>
            </w:r>
          </w:p>
        </w:tc>
        <w:tc>
          <w:tcPr>
            <w:tcW w:w="2976" w:type="dxa"/>
            <w:vAlign w:val="center"/>
          </w:tcPr>
          <w:p w14:paraId="413D28B0">
            <w:pPr>
              <w:spacing w:line="300" w:lineRule="exact"/>
              <w:jc w:val="left"/>
              <w:rPr>
                <w:rFonts w:hint="eastAsia" w:ascii="方正书宋_GBK" w:eastAsia="方正书宋_GBK"/>
              </w:rPr>
            </w:pPr>
            <w:r>
              <w:rPr>
                <w:rFonts w:hint="eastAsia" w:ascii="方正书宋_GBK" w:eastAsia="方正书宋_GBK"/>
              </w:rPr>
              <w:t>加强村镇建设，改善农村人居环境，实现城乡统筹发展</w:t>
            </w:r>
          </w:p>
        </w:tc>
        <w:tc>
          <w:tcPr>
            <w:tcW w:w="1417" w:type="dxa"/>
            <w:vAlign w:val="center"/>
          </w:tcPr>
          <w:p w14:paraId="1015697D">
            <w:pPr>
              <w:spacing w:line="300" w:lineRule="exact"/>
              <w:jc w:val="left"/>
              <w:rPr>
                <w:rFonts w:hint="eastAsia" w:ascii="方正书宋_GBK" w:eastAsia="方正书宋_GBK"/>
              </w:rPr>
            </w:pPr>
            <w:r>
              <w:rPr>
                <w:rFonts w:hint="eastAsia" w:ascii="方正书宋_GBK" w:eastAsia="方正书宋_GBK"/>
              </w:rPr>
              <w:t>指导镇、乡村庄规划编制完成率</w:t>
            </w:r>
          </w:p>
        </w:tc>
        <w:tc>
          <w:tcPr>
            <w:tcW w:w="737" w:type="dxa"/>
            <w:vAlign w:val="center"/>
          </w:tcPr>
          <w:p w14:paraId="550AD65C">
            <w:pPr>
              <w:spacing w:line="300" w:lineRule="exact"/>
              <w:jc w:val="center"/>
              <w:rPr>
                <w:rFonts w:ascii="方正书宋_GBK" w:eastAsia="方正书宋_GBK"/>
              </w:rPr>
            </w:pPr>
            <w:r>
              <w:rPr>
                <w:rFonts w:ascii="方正书宋_GBK" w:eastAsia="方正书宋_GBK"/>
              </w:rPr>
              <w:t>100%</w:t>
            </w:r>
          </w:p>
        </w:tc>
        <w:tc>
          <w:tcPr>
            <w:tcW w:w="737" w:type="dxa"/>
            <w:vAlign w:val="center"/>
          </w:tcPr>
          <w:p w14:paraId="18406C73">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14:paraId="190DFAE6">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5EC0D393">
            <w:pPr>
              <w:spacing w:line="300" w:lineRule="exact"/>
              <w:jc w:val="center"/>
              <w:rPr>
                <w:rFonts w:ascii="方正书宋_GBK" w:eastAsia="方正书宋_GBK"/>
              </w:rPr>
            </w:pPr>
            <w:r>
              <w:rPr>
                <w:rFonts w:ascii="方正书宋_GBK" w:eastAsia="方正书宋_GBK"/>
              </w:rPr>
              <w:t>&lt;90%</w:t>
            </w:r>
          </w:p>
        </w:tc>
      </w:tr>
      <w:tr w14:paraId="39163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14:paraId="1C05727D">
            <w:pPr>
              <w:spacing w:line="300" w:lineRule="exact"/>
              <w:jc w:val="left"/>
              <w:rPr>
                <w:rFonts w:hint="eastAsia" w:ascii="方正书宋_GBK" w:eastAsia="方正书宋_GBK"/>
                <w:b/>
              </w:rPr>
            </w:pPr>
            <w:r>
              <w:rPr>
                <w:rFonts w:hint="eastAsia" w:ascii="方正书宋_GBK" w:eastAsia="方正书宋_GBK"/>
                <w:b/>
              </w:rPr>
              <w:t>十二、规划地理信息工作</w:t>
            </w:r>
          </w:p>
        </w:tc>
        <w:tc>
          <w:tcPr>
            <w:tcW w:w="1276" w:type="dxa"/>
            <w:vAlign w:val="center"/>
          </w:tcPr>
          <w:p w14:paraId="085E0FB7">
            <w:pPr>
              <w:spacing w:line="300" w:lineRule="exact"/>
              <w:jc w:val="left"/>
              <w:rPr>
                <w:rFonts w:ascii="方正书宋_GBK" w:eastAsia="方正书宋_GBK"/>
              </w:rPr>
            </w:pPr>
          </w:p>
        </w:tc>
        <w:tc>
          <w:tcPr>
            <w:tcW w:w="2976" w:type="dxa"/>
            <w:vAlign w:val="center"/>
          </w:tcPr>
          <w:p w14:paraId="0039B4FE">
            <w:pPr>
              <w:spacing w:line="300" w:lineRule="exact"/>
              <w:jc w:val="left"/>
              <w:rPr>
                <w:rFonts w:hint="eastAsia" w:ascii="方正书宋_GBK" w:eastAsia="方正书宋_GBK"/>
              </w:rPr>
            </w:pPr>
            <w:r>
              <w:rPr>
                <w:rFonts w:hint="eastAsia" w:ascii="方正书宋_GBK" w:eastAsia="方正书宋_GBK"/>
              </w:rPr>
              <w:t>负责规划勘察、测绘工作，负责全区城乡规划地理信息系统建设和管理。</w:t>
            </w:r>
          </w:p>
        </w:tc>
        <w:tc>
          <w:tcPr>
            <w:tcW w:w="2976" w:type="dxa"/>
            <w:vAlign w:val="center"/>
          </w:tcPr>
          <w:p w14:paraId="533155C7">
            <w:pPr>
              <w:spacing w:line="300" w:lineRule="exact"/>
              <w:jc w:val="left"/>
              <w:rPr>
                <w:rFonts w:hint="eastAsia" w:ascii="方正书宋_GBK" w:eastAsia="方正书宋_GBK"/>
              </w:rPr>
            </w:pPr>
            <w:r>
              <w:rPr>
                <w:rFonts w:hint="eastAsia" w:ascii="方正书宋_GBK" w:eastAsia="方正书宋_GBK"/>
              </w:rPr>
              <w:t>提升政府决策的科学性和规划编制成果质量，确保违章项目查处的及时性、完整性。</w:t>
            </w:r>
          </w:p>
        </w:tc>
        <w:tc>
          <w:tcPr>
            <w:tcW w:w="1417" w:type="dxa"/>
            <w:vAlign w:val="center"/>
          </w:tcPr>
          <w:p w14:paraId="0387427D">
            <w:pPr>
              <w:spacing w:line="300" w:lineRule="exact"/>
              <w:jc w:val="left"/>
              <w:rPr>
                <w:rFonts w:hint="eastAsia" w:ascii="方正书宋_GBK" w:eastAsia="方正书宋_GBK"/>
              </w:rPr>
            </w:pPr>
          </w:p>
        </w:tc>
        <w:tc>
          <w:tcPr>
            <w:tcW w:w="737" w:type="dxa"/>
            <w:vAlign w:val="center"/>
          </w:tcPr>
          <w:p w14:paraId="5DF4AAE9">
            <w:pPr>
              <w:spacing w:line="300" w:lineRule="exact"/>
              <w:jc w:val="center"/>
              <w:rPr>
                <w:rFonts w:ascii="方正书宋_GBK" w:eastAsia="方正书宋_GBK"/>
              </w:rPr>
            </w:pPr>
          </w:p>
        </w:tc>
        <w:tc>
          <w:tcPr>
            <w:tcW w:w="737" w:type="dxa"/>
            <w:vAlign w:val="center"/>
          </w:tcPr>
          <w:p w14:paraId="0A9D1C54">
            <w:pPr>
              <w:spacing w:line="300" w:lineRule="exact"/>
              <w:jc w:val="center"/>
              <w:rPr>
                <w:rFonts w:hint="eastAsia" w:ascii="方正书宋_GBK" w:eastAsia="方正书宋_GBK"/>
              </w:rPr>
            </w:pPr>
          </w:p>
        </w:tc>
        <w:tc>
          <w:tcPr>
            <w:tcW w:w="737" w:type="dxa"/>
            <w:vAlign w:val="center"/>
          </w:tcPr>
          <w:p w14:paraId="6C9B0C57">
            <w:pPr>
              <w:spacing w:line="300" w:lineRule="exact"/>
              <w:jc w:val="center"/>
              <w:rPr>
                <w:rFonts w:hint="eastAsia" w:ascii="方正书宋_GBK" w:eastAsia="方正书宋_GBK"/>
              </w:rPr>
            </w:pPr>
          </w:p>
        </w:tc>
        <w:tc>
          <w:tcPr>
            <w:tcW w:w="737" w:type="dxa"/>
            <w:vAlign w:val="center"/>
          </w:tcPr>
          <w:p w14:paraId="0B20BAC1">
            <w:pPr>
              <w:spacing w:line="300" w:lineRule="exact"/>
              <w:jc w:val="center"/>
              <w:rPr>
                <w:rFonts w:ascii="方正书宋_GBK" w:eastAsia="方正书宋_GBK"/>
              </w:rPr>
            </w:pPr>
          </w:p>
        </w:tc>
      </w:tr>
      <w:tr w14:paraId="7AED5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14:paraId="206AB3B9">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、规划属性信息调查</w:t>
            </w:r>
          </w:p>
        </w:tc>
        <w:tc>
          <w:tcPr>
            <w:tcW w:w="1276" w:type="dxa"/>
            <w:vAlign w:val="center"/>
          </w:tcPr>
          <w:p w14:paraId="6DFB6CD2">
            <w:pPr>
              <w:spacing w:line="300" w:lineRule="exact"/>
              <w:jc w:val="left"/>
              <w:rPr>
                <w:rFonts w:ascii="方正书宋_GBK" w:eastAsia="方正书宋_GBK"/>
              </w:rPr>
            </w:pPr>
          </w:p>
        </w:tc>
        <w:tc>
          <w:tcPr>
            <w:tcW w:w="2976" w:type="dxa"/>
            <w:vAlign w:val="center"/>
          </w:tcPr>
          <w:p w14:paraId="108ED86B">
            <w:pPr>
              <w:spacing w:line="300" w:lineRule="exact"/>
              <w:jc w:val="left"/>
              <w:rPr>
                <w:rFonts w:hint="eastAsia" w:ascii="方正书宋_GBK" w:eastAsia="方正书宋_GBK"/>
              </w:rPr>
            </w:pPr>
            <w:r>
              <w:rPr>
                <w:rFonts w:hint="eastAsia" w:ascii="方正书宋_GBK" w:eastAsia="方正书宋_GBK"/>
              </w:rPr>
              <w:t>开展规划属性信息调查，在地形图上添加建筑物属性、地块属性、道路水系属性等规划属性信息。</w:t>
            </w:r>
          </w:p>
        </w:tc>
        <w:tc>
          <w:tcPr>
            <w:tcW w:w="2976" w:type="dxa"/>
            <w:vAlign w:val="center"/>
          </w:tcPr>
          <w:p w14:paraId="08DF6876">
            <w:pPr>
              <w:spacing w:line="300" w:lineRule="exact"/>
              <w:jc w:val="left"/>
              <w:rPr>
                <w:rFonts w:hint="eastAsia" w:ascii="方正书宋_GBK" w:eastAsia="方正书宋_GBK"/>
              </w:rPr>
            </w:pPr>
            <w:r>
              <w:rPr>
                <w:rFonts w:hint="eastAsia" w:ascii="方正书宋_GBK" w:eastAsia="方正书宋_GBK"/>
              </w:rPr>
              <w:t>有效提升政府决策的科学性和规划编制成果质量。</w:t>
            </w:r>
          </w:p>
        </w:tc>
        <w:tc>
          <w:tcPr>
            <w:tcW w:w="1417" w:type="dxa"/>
            <w:vAlign w:val="center"/>
          </w:tcPr>
          <w:p w14:paraId="166D59E4">
            <w:pPr>
              <w:spacing w:line="300" w:lineRule="exact"/>
              <w:jc w:val="left"/>
              <w:rPr>
                <w:rFonts w:hint="eastAsia" w:ascii="方正书宋_GBK" w:eastAsia="方正书宋_GBK"/>
              </w:rPr>
            </w:pPr>
            <w:r>
              <w:rPr>
                <w:rFonts w:hint="eastAsia" w:ascii="方正书宋_GBK" w:eastAsia="方正书宋_GBK"/>
              </w:rPr>
              <w:t>采集、更新规划属性信息库</w:t>
            </w:r>
          </w:p>
        </w:tc>
        <w:tc>
          <w:tcPr>
            <w:tcW w:w="737" w:type="dxa"/>
            <w:vAlign w:val="center"/>
          </w:tcPr>
          <w:p w14:paraId="65DDC157">
            <w:pPr>
              <w:spacing w:line="300" w:lineRule="exact"/>
              <w:jc w:val="center"/>
              <w:rPr>
                <w:rFonts w:ascii="方正书宋_GBK" w:eastAsia="方正书宋_GBK"/>
              </w:rPr>
            </w:pPr>
            <w:r>
              <w:rPr>
                <w:rFonts w:hint="eastAsia" w:ascii="方正书宋_GBK" w:eastAsia="方正书宋_GBK"/>
              </w:rPr>
              <w:t>完成信息入库</w:t>
            </w:r>
          </w:p>
        </w:tc>
        <w:tc>
          <w:tcPr>
            <w:tcW w:w="737" w:type="dxa"/>
            <w:vAlign w:val="center"/>
          </w:tcPr>
          <w:p w14:paraId="6A63D44A">
            <w:pPr>
              <w:spacing w:line="300" w:lineRule="exact"/>
              <w:jc w:val="center"/>
              <w:rPr>
                <w:rFonts w:hint="eastAsia" w:ascii="方正书宋_GBK" w:eastAsia="方正书宋_GBK"/>
              </w:rPr>
            </w:pPr>
            <w:r>
              <w:rPr>
                <w:rFonts w:hint="eastAsia" w:ascii="方正书宋_GBK" w:eastAsia="方正书宋_GBK"/>
              </w:rPr>
              <w:t>完成信息数据的整理</w:t>
            </w:r>
          </w:p>
        </w:tc>
        <w:tc>
          <w:tcPr>
            <w:tcW w:w="737" w:type="dxa"/>
            <w:vAlign w:val="center"/>
          </w:tcPr>
          <w:p w14:paraId="7C340293">
            <w:pPr>
              <w:spacing w:line="300" w:lineRule="exact"/>
              <w:jc w:val="center"/>
              <w:rPr>
                <w:rFonts w:hint="eastAsia" w:ascii="方正书宋_GBK" w:eastAsia="方正书宋_GBK"/>
              </w:rPr>
            </w:pPr>
            <w:r>
              <w:rPr>
                <w:rFonts w:hint="eastAsia" w:ascii="方正书宋_GBK" w:eastAsia="方正书宋_GBK"/>
              </w:rPr>
              <w:t>完成信息数据的采集</w:t>
            </w:r>
          </w:p>
        </w:tc>
        <w:tc>
          <w:tcPr>
            <w:tcW w:w="737" w:type="dxa"/>
            <w:vAlign w:val="center"/>
          </w:tcPr>
          <w:p w14:paraId="6C191791">
            <w:pPr>
              <w:spacing w:line="300" w:lineRule="exact"/>
              <w:jc w:val="center"/>
              <w:rPr>
                <w:rFonts w:ascii="方正书宋_GBK" w:eastAsia="方正书宋_GBK"/>
              </w:rPr>
            </w:pPr>
            <w:r>
              <w:rPr>
                <w:rFonts w:hint="eastAsia" w:ascii="方正书宋_GBK" w:eastAsia="方正书宋_GBK"/>
              </w:rPr>
              <w:t>未开展</w:t>
            </w:r>
          </w:p>
        </w:tc>
      </w:tr>
      <w:tr w14:paraId="7E318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14:paraId="0F979568">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、规划审批、批后监查、地下管线数据等各类信息库的动态维护</w:t>
            </w:r>
          </w:p>
        </w:tc>
        <w:tc>
          <w:tcPr>
            <w:tcW w:w="1276" w:type="dxa"/>
            <w:vAlign w:val="center"/>
          </w:tcPr>
          <w:p w14:paraId="339013FF">
            <w:pPr>
              <w:spacing w:line="300" w:lineRule="exact"/>
              <w:jc w:val="left"/>
              <w:rPr>
                <w:rFonts w:ascii="方正书宋_GBK" w:eastAsia="方正书宋_GBK"/>
              </w:rPr>
            </w:pPr>
          </w:p>
        </w:tc>
        <w:tc>
          <w:tcPr>
            <w:tcW w:w="2976" w:type="dxa"/>
            <w:vAlign w:val="center"/>
          </w:tcPr>
          <w:p w14:paraId="0D6677AE">
            <w:pPr>
              <w:spacing w:line="300" w:lineRule="exact"/>
              <w:jc w:val="left"/>
              <w:rPr>
                <w:rFonts w:hint="eastAsia" w:ascii="方正书宋_GBK" w:eastAsia="方正书宋_GBK"/>
              </w:rPr>
            </w:pPr>
            <w:r>
              <w:rPr>
                <w:rFonts w:hint="eastAsia" w:ascii="方正书宋_GBK" w:eastAsia="方正书宋_GBK"/>
              </w:rPr>
              <w:t>开展数据库的动态维护，为城市建设规划管理提供完整数据支撑。</w:t>
            </w:r>
          </w:p>
        </w:tc>
        <w:tc>
          <w:tcPr>
            <w:tcW w:w="2976" w:type="dxa"/>
            <w:vAlign w:val="center"/>
          </w:tcPr>
          <w:p w14:paraId="1B1FCC3F">
            <w:pPr>
              <w:spacing w:line="300" w:lineRule="exact"/>
              <w:jc w:val="left"/>
              <w:rPr>
                <w:rFonts w:hint="eastAsia" w:ascii="方正书宋_GBK" w:eastAsia="方正书宋_GBK"/>
              </w:rPr>
            </w:pPr>
            <w:r>
              <w:rPr>
                <w:rFonts w:hint="eastAsia" w:ascii="方正书宋_GBK" w:eastAsia="方正书宋_GBK"/>
              </w:rPr>
              <w:t>确保城市建设符合规划要求。</w:t>
            </w:r>
          </w:p>
        </w:tc>
        <w:tc>
          <w:tcPr>
            <w:tcW w:w="1417" w:type="dxa"/>
            <w:vAlign w:val="center"/>
          </w:tcPr>
          <w:p w14:paraId="114D3D36">
            <w:pPr>
              <w:spacing w:line="300" w:lineRule="exact"/>
              <w:jc w:val="left"/>
              <w:rPr>
                <w:rFonts w:hint="eastAsia" w:ascii="方正书宋_GBK" w:eastAsia="方正书宋_GBK"/>
              </w:rPr>
            </w:pPr>
            <w:r>
              <w:rPr>
                <w:rFonts w:hint="eastAsia" w:ascii="方正书宋_GBK" w:eastAsia="方正书宋_GBK"/>
              </w:rPr>
              <w:t>利用规划审批结果、竣工验收成果，逐月更新数据库</w:t>
            </w:r>
          </w:p>
        </w:tc>
        <w:tc>
          <w:tcPr>
            <w:tcW w:w="737" w:type="dxa"/>
            <w:vAlign w:val="center"/>
          </w:tcPr>
          <w:p w14:paraId="4843D33E">
            <w:pPr>
              <w:spacing w:line="300" w:lineRule="exact"/>
              <w:jc w:val="center"/>
              <w:rPr>
                <w:rFonts w:hint="eastAsia" w:ascii="方正书宋_GBK" w:eastAsia="方正书宋_GBK"/>
              </w:rPr>
            </w:pPr>
            <w:r>
              <w:rPr>
                <w:rFonts w:hint="eastAsia" w:ascii="方正书宋_GBK" w:eastAsia="方正书宋_GBK"/>
              </w:rPr>
              <w:t>完成信息入库</w:t>
            </w:r>
          </w:p>
        </w:tc>
        <w:tc>
          <w:tcPr>
            <w:tcW w:w="737" w:type="dxa"/>
            <w:vAlign w:val="center"/>
          </w:tcPr>
          <w:p w14:paraId="1303380B">
            <w:pPr>
              <w:spacing w:line="300" w:lineRule="exact"/>
              <w:jc w:val="center"/>
              <w:rPr>
                <w:rFonts w:hint="eastAsia" w:ascii="方正书宋_GBK" w:eastAsia="方正书宋_GBK"/>
              </w:rPr>
            </w:pPr>
            <w:r>
              <w:rPr>
                <w:rFonts w:hint="eastAsia" w:ascii="方正书宋_GBK" w:eastAsia="方正书宋_GBK"/>
              </w:rPr>
              <w:t>完成信息数据的整理</w:t>
            </w:r>
          </w:p>
        </w:tc>
        <w:tc>
          <w:tcPr>
            <w:tcW w:w="737" w:type="dxa"/>
            <w:vAlign w:val="center"/>
          </w:tcPr>
          <w:p w14:paraId="4511765A">
            <w:pPr>
              <w:spacing w:line="300" w:lineRule="exact"/>
              <w:jc w:val="center"/>
              <w:rPr>
                <w:rFonts w:hint="eastAsia" w:ascii="方正书宋_GBK" w:eastAsia="方正书宋_GBK"/>
              </w:rPr>
            </w:pPr>
            <w:r>
              <w:rPr>
                <w:rFonts w:hint="eastAsia" w:ascii="方正书宋_GBK" w:eastAsia="方正书宋_GBK"/>
              </w:rPr>
              <w:t>完成信息数据的采集</w:t>
            </w:r>
          </w:p>
        </w:tc>
        <w:tc>
          <w:tcPr>
            <w:tcW w:w="737" w:type="dxa"/>
            <w:vAlign w:val="center"/>
          </w:tcPr>
          <w:p w14:paraId="1379458F">
            <w:pPr>
              <w:spacing w:line="300" w:lineRule="exact"/>
              <w:jc w:val="center"/>
              <w:rPr>
                <w:rFonts w:hint="eastAsia" w:ascii="方正书宋_GBK" w:eastAsia="方正书宋_GBK"/>
              </w:rPr>
            </w:pPr>
            <w:r>
              <w:rPr>
                <w:rFonts w:hint="eastAsia" w:ascii="方正书宋_GBK" w:eastAsia="方正书宋_GBK"/>
              </w:rPr>
              <w:t>未开展</w:t>
            </w:r>
          </w:p>
        </w:tc>
      </w:tr>
      <w:tr w14:paraId="33C87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14:paraId="5B3D4C3F">
            <w:pPr>
              <w:spacing w:line="300" w:lineRule="exact"/>
              <w:jc w:val="left"/>
              <w:rPr>
                <w:rFonts w:hint="eastAsia" w:ascii="方正书宋_GBK" w:eastAsia="方正书宋_GBK"/>
                <w:b/>
              </w:rPr>
            </w:pPr>
            <w:r>
              <w:rPr>
                <w:rFonts w:hint="eastAsia" w:ascii="方正书宋_GBK" w:eastAsia="方正书宋_GBK"/>
                <w:b/>
              </w:rPr>
              <w:t>十三、规划政务管理</w:t>
            </w:r>
          </w:p>
        </w:tc>
        <w:tc>
          <w:tcPr>
            <w:tcW w:w="1276" w:type="dxa"/>
            <w:vAlign w:val="center"/>
          </w:tcPr>
          <w:p w14:paraId="647D400B">
            <w:pPr>
              <w:spacing w:line="300" w:lineRule="exact"/>
              <w:jc w:val="left"/>
              <w:rPr>
                <w:rFonts w:ascii="方正书宋_GBK" w:eastAsia="方正书宋_GBK"/>
              </w:rPr>
            </w:pPr>
            <w:r>
              <w:rPr>
                <w:rFonts w:ascii="方正书宋_GBK" w:eastAsia="方正书宋_GBK"/>
              </w:rPr>
              <w:t>33.00</w:t>
            </w:r>
          </w:p>
        </w:tc>
        <w:tc>
          <w:tcPr>
            <w:tcW w:w="2976" w:type="dxa"/>
            <w:vAlign w:val="center"/>
          </w:tcPr>
          <w:p w14:paraId="6188EBDA">
            <w:pPr>
              <w:spacing w:line="300" w:lineRule="exact"/>
              <w:jc w:val="left"/>
              <w:rPr>
                <w:rFonts w:hint="eastAsia" w:ascii="方正书宋_GBK" w:eastAsia="方正书宋_GBK"/>
              </w:rPr>
            </w:pPr>
            <w:r>
              <w:rPr>
                <w:rFonts w:hint="eastAsia" w:ascii="方正书宋_GBK" w:eastAsia="方正书宋_GBK"/>
              </w:rPr>
              <w:t>负责规划综合业务管理和机关综合事务管理。</w:t>
            </w:r>
          </w:p>
        </w:tc>
        <w:tc>
          <w:tcPr>
            <w:tcW w:w="2976" w:type="dxa"/>
            <w:vAlign w:val="center"/>
          </w:tcPr>
          <w:p w14:paraId="6F493DAF">
            <w:pPr>
              <w:spacing w:line="300" w:lineRule="exact"/>
              <w:jc w:val="left"/>
              <w:rPr>
                <w:rFonts w:hint="eastAsia" w:ascii="方正书宋_GBK" w:eastAsia="方正书宋_GBK"/>
              </w:rPr>
            </w:pPr>
            <w:r>
              <w:rPr>
                <w:rFonts w:hint="eastAsia" w:ascii="方正书宋_GBK" w:eastAsia="方正书宋_GBK"/>
              </w:rPr>
              <w:t>加强全区城乡规划人才队伍建设，提高人才业务素质，提高行业水平。提升机关及行业信息化水平，保障各类业务系统安全稳定运行；加大信息宣传力度，创造良好舆论氛围。规范审批行为，推进政务公开，增加服务意识，提高工作效率</w:t>
            </w:r>
          </w:p>
        </w:tc>
        <w:tc>
          <w:tcPr>
            <w:tcW w:w="1417" w:type="dxa"/>
            <w:vAlign w:val="center"/>
          </w:tcPr>
          <w:p w14:paraId="164D926C">
            <w:pPr>
              <w:spacing w:line="300" w:lineRule="exact"/>
              <w:jc w:val="left"/>
              <w:rPr>
                <w:rFonts w:hint="eastAsia" w:ascii="方正书宋_GBK" w:eastAsia="方正书宋_GBK"/>
              </w:rPr>
            </w:pPr>
          </w:p>
        </w:tc>
        <w:tc>
          <w:tcPr>
            <w:tcW w:w="737" w:type="dxa"/>
            <w:vAlign w:val="center"/>
          </w:tcPr>
          <w:p w14:paraId="3FD7AC54">
            <w:pPr>
              <w:spacing w:line="300" w:lineRule="exact"/>
              <w:jc w:val="center"/>
              <w:rPr>
                <w:rFonts w:hint="eastAsia" w:ascii="方正书宋_GBK" w:eastAsia="方正书宋_GBK"/>
              </w:rPr>
            </w:pPr>
          </w:p>
        </w:tc>
        <w:tc>
          <w:tcPr>
            <w:tcW w:w="737" w:type="dxa"/>
            <w:vAlign w:val="center"/>
          </w:tcPr>
          <w:p w14:paraId="1E306CFA">
            <w:pPr>
              <w:spacing w:line="300" w:lineRule="exact"/>
              <w:jc w:val="center"/>
              <w:rPr>
                <w:rFonts w:hint="eastAsia" w:ascii="方正书宋_GBK" w:eastAsia="方正书宋_GBK"/>
              </w:rPr>
            </w:pPr>
          </w:p>
        </w:tc>
        <w:tc>
          <w:tcPr>
            <w:tcW w:w="737" w:type="dxa"/>
            <w:vAlign w:val="center"/>
          </w:tcPr>
          <w:p w14:paraId="7195C24B">
            <w:pPr>
              <w:spacing w:line="300" w:lineRule="exact"/>
              <w:jc w:val="center"/>
              <w:rPr>
                <w:rFonts w:hint="eastAsia" w:ascii="方正书宋_GBK" w:eastAsia="方正书宋_GBK"/>
              </w:rPr>
            </w:pPr>
          </w:p>
        </w:tc>
        <w:tc>
          <w:tcPr>
            <w:tcW w:w="737" w:type="dxa"/>
            <w:vAlign w:val="center"/>
          </w:tcPr>
          <w:p w14:paraId="4AE13A6F">
            <w:pPr>
              <w:spacing w:line="300" w:lineRule="exact"/>
              <w:jc w:val="center"/>
              <w:rPr>
                <w:rFonts w:hint="eastAsia" w:ascii="方正书宋_GBK" w:eastAsia="方正书宋_GBK"/>
              </w:rPr>
            </w:pPr>
          </w:p>
        </w:tc>
      </w:tr>
      <w:tr w14:paraId="7FCA8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14:paraId="68641B7A">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、综合业务管理</w:t>
            </w:r>
          </w:p>
        </w:tc>
        <w:tc>
          <w:tcPr>
            <w:tcW w:w="1276" w:type="dxa"/>
            <w:vAlign w:val="center"/>
          </w:tcPr>
          <w:p w14:paraId="54E6254F">
            <w:pPr>
              <w:spacing w:line="300" w:lineRule="exact"/>
              <w:jc w:val="left"/>
              <w:rPr>
                <w:rFonts w:ascii="方正书宋_GBK" w:eastAsia="方正书宋_GBK"/>
              </w:rPr>
            </w:pPr>
          </w:p>
        </w:tc>
        <w:tc>
          <w:tcPr>
            <w:tcW w:w="2976" w:type="dxa"/>
            <w:vAlign w:val="center"/>
          </w:tcPr>
          <w:p w14:paraId="4DCD62AB">
            <w:pPr>
              <w:spacing w:line="300" w:lineRule="exact"/>
              <w:jc w:val="left"/>
              <w:rPr>
                <w:rFonts w:hint="eastAsia" w:ascii="方正书宋_GBK" w:eastAsia="方正书宋_GBK"/>
              </w:rPr>
            </w:pPr>
            <w:r>
              <w:rPr>
                <w:rFonts w:hint="eastAsia" w:ascii="方正书宋_GBK" w:eastAsia="方正书宋_GBK"/>
              </w:rPr>
              <w:t>调研提出规划和建议，工作部署、协调推动、普查统计、督促指导、行政审批、业务监管及区委、政府交办的其他事项等行政管理事项。</w:t>
            </w:r>
          </w:p>
        </w:tc>
        <w:tc>
          <w:tcPr>
            <w:tcW w:w="2976" w:type="dxa"/>
            <w:vAlign w:val="center"/>
          </w:tcPr>
          <w:p w14:paraId="2760EE9C">
            <w:pPr>
              <w:spacing w:line="300" w:lineRule="exact"/>
              <w:jc w:val="left"/>
              <w:rPr>
                <w:rFonts w:hint="eastAsia" w:ascii="方正书宋_GBK" w:eastAsia="方正书宋_GBK"/>
              </w:rPr>
            </w:pPr>
            <w:r>
              <w:rPr>
                <w:rFonts w:hint="eastAsia" w:ascii="方正书宋_GBK" w:eastAsia="方正书宋_GBK"/>
              </w:rPr>
              <w:t>加强管理，圆满完成区委、区政府交办任务</w:t>
            </w:r>
          </w:p>
        </w:tc>
        <w:tc>
          <w:tcPr>
            <w:tcW w:w="1417" w:type="dxa"/>
            <w:vAlign w:val="center"/>
          </w:tcPr>
          <w:p w14:paraId="38ED7FE3">
            <w:pPr>
              <w:spacing w:line="300" w:lineRule="exact"/>
              <w:jc w:val="left"/>
              <w:rPr>
                <w:rFonts w:hint="eastAsia" w:ascii="方正书宋_GBK" w:eastAsia="方正书宋_GBK"/>
              </w:rPr>
            </w:pPr>
            <w:r>
              <w:rPr>
                <w:rFonts w:hint="eastAsia" w:ascii="方正书宋_GBK" w:eastAsia="方正书宋_GBK"/>
              </w:rPr>
              <w:t>综合业务管理工作完成率</w:t>
            </w:r>
          </w:p>
        </w:tc>
        <w:tc>
          <w:tcPr>
            <w:tcW w:w="737" w:type="dxa"/>
            <w:vAlign w:val="center"/>
          </w:tcPr>
          <w:p w14:paraId="20A410A7">
            <w:pPr>
              <w:spacing w:line="300" w:lineRule="exact"/>
              <w:jc w:val="center"/>
              <w:rPr>
                <w:rFonts w:hint="eastAsia" w:ascii="方正书宋_GBK" w:eastAsia="方正书宋_GBK"/>
              </w:rPr>
            </w:pPr>
            <w:r>
              <w:rPr>
                <w:rFonts w:ascii="方正书宋_GBK" w:eastAsia="方正书宋_GBK"/>
              </w:rPr>
              <w:t>100%</w:t>
            </w:r>
          </w:p>
        </w:tc>
        <w:tc>
          <w:tcPr>
            <w:tcW w:w="737" w:type="dxa"/>
            <w:vAlign w:val="center"/>
          </w:tcPr>
          <w:p w14:paraId="3647E194">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14:paraId="183E6135">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46596E36">
            <w:pPr>
              <w:spacing w:line="300" w:lineRule="exact"/>
              <w:jc w:val="center"/>
              <w:rPr>
                <w:rFonts w:hint="eastAsia" w:ascii="方正书宋_GBK" w:eastAsia="方正书宋_GBK"/>
              </w:rPr>
            </w:pPr>
            <w:r>
              <w:rPr>
                <w:rFonts w:ascii="方正书宋_GBK" w:eastAsia="方正书宋_GBK"/>
              </w:rPr>
              <w:t>&lt;90%</w:t>
            </w:r>
          </w:p>
        </w:tc>
      </w:tr>
      <w:tr w14:paraId="01ECA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14:paraId="307AAAF8">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、综合事务管理</w:t>
            </w:r>
          </w:p>
        </w:tc>
        <w:tc>
          <w:tcPr>
            <w:tcW w:w="1276" w:type="dxa"/>
            <w:vAlign w:val="center"/>
          </w:tcPr>
          <w:p w14:paraId="375CC405">
            <w:pPr>
              <w:spacing w:line="300" w:lineRule="exact"/>
              <w:jc w:val="left"/>
              <w:rPr>
                <w:rFonts w:ascii="方正书宋_GBK" w:eastAsia="方正书宋_GBK"/>
              </w:rPr>
            </w:pPr>
            <w:r>
              <w:rPr>
                <w:rFonts w:ascii="方正书宋_GBK" w:eastAsia="方正书宋_GBK"/>
              </w:rPr>
              <w:t>33.00</w:t>
            </w:r>
          </w:p>
        </w:tc>
        <w:tc>
          <w:tcPr>
            <w:tcW w:w="2976" w:type="dxa"/>
            <w:vAlign w:val="center"/>
          </w:tcPr>
          <w:p w14:paraId="5CD0C693">
            <w:pPr>
              <w:spacing w:line="300" w:lineRule="exact"/>
              <w:jc w:val="left"/>
              <w:rPr>
                <w:rFonts w:hint="eastAsia" w:ascii="方正书宋_GBK" w:eastAsia="方正书宋_GBK"/>
              </w:rPr>
            </w:pPr>
            <w:r>
              <w:rPr>
                <w:rFonts w:hint="eastAsia" w:ascii="方正书宋_GBK" w:eastAsia="方正书宋_GBK"/>
              </w:rPr>
              <w:t>加强机关事务性管理，开展机关自身能力建设；负责城乡规划档案的收集、保存、应用等管理工作；城乡规划管理方面的行政诉讼和行政复议工作。</w:t>
            </w:r>
          </w:p>
        </w:tc>
        <w:tc>
          <w:tcPr>
            <w:tcW w:w="2976" w:type="dxa"/>
            <w:vAlign w:val="center"/>
          </w:tcPr>
          <w:p w14:paraId="767C459D">
            <w:pPr>
              <w:spacing w:line="300" w:lineRule="exact"/>
              <w:jc w:val="left"/>
              <w:rPr>
                <w:rFonts w:hint="eastAsia" w:ascii="方正书宋_GBK" w:eastAsia="方正书宋_GBK"/>
              </w:rPr>
            </w:pPr>
            <w:r>
              <w:rPr>
                <w:rFonts w:hint="eastAsia" w:ascii="方正书宋_GBK" w:eastAsia="方正书宋_GBK"/>
              </w:rPr>
              <w:t>加强机关事务性管理，提高机关自身工作能力。</w:t>
            </w:r>
          </w:p>
        </w:tc>
        <w:tc>
          <w:tcPr>
            <w:tcW w:w="1417" w:type="dxa"/>
            <w:vAlign w:val="center"/>
          </w:tcPr>
          <w:p w14:paraId="7459B9A9">
            <w:pPr>
              <w:spacing w:line="300" w:lineRule="exact"/>
              <w:jc w:val="left"/>
              <w:rPr>
                <w:rFonts w:hint="eastAsia" w:ascii="方正书宋_GBK" w:eastAsia="方正书宋_GBK"/>
              </w:rPr>
            </w:pPr>
            <w:r>
              <w:rPr>
                <w:rFonts w:hint="eastAsia" w:ascii="方正书宋_GBK" w:eastAsia="方正书宋_GBK"/>
              </w:rPr>
              <w:t>综合事务管理工作完成率</w:t>
            </w:r>
          </w:p>
        </w:tc>
        <w:tc>
          <w:tcPr>
            <w:tcW w:w="737" w:type="dxa"/>
            <w:vAlign w:val="center"/>
          </w:tcPr>
          <w:p w14:paraId="595B41A3">
            <w:pPr>
              <w:spacing w:line="300" w:lineRule="exact"/>
              <w:jc w:val="center"/>
              <w:rPr>
                <w:rFonts w:ascii="方正书宋_GBK" w:eastAsia="方正书宋_GBK"/>
              </w:rPr>
            </w:pPr>
            <w:r>
              <w:rPr>
                <w:rFonts w:ascii="方正书宋_GBK" w:eastAsia="方正书宋_GBK"/>
              </w:rPr>
              <w:t>100%</w:t>
            </w:r>
          </w:p>
        </w:tc>
        <w:tc>
          <w:tcPr>
            <w:tcW w:w="737" w:type="dxa"/>
            <w:vAlign w:val="center"/>
          </w:tcPr>
          <w:p w14:paraId="2CB26E56">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14:paraId="7BA0ADB9">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06D55048">
            <w:pPr>
              <w:spacing w:line="300" w:lineRule="exact"/>
              <w:jc w:val="center"/>
              <w:rPr>
                <w:rFonts w:ascii="方正书宋_GBK" w:eastAsia="方正书宋_GBK"/>
              </w:rPr>
            </w:pPr>
            <w:r>
              <w:rPr>
                <w:rFonts w:ascii="方正书宋_GBK" w:eastAsia="方正书宋_GBK"/>
              </w:rPr>
              <w:t>&lt;90%</w:t>
            </w:r>
          </w:p>
        </w:tc>
      </w:tr>
      <w:tr w14:paraId="13A15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14:paraId="7A562D7A">
            <w:pPr>
              <w:spacing w:line="300" w:lineRule="exact"/>
              <w:jc w:val="left"/>
              <w:rPr>
                <w:rFonts w:hint="eastAsia" w:ascii="方正书宋_GBK" w:eastAsia="方正书宋_GBK"/>
                <w:b/>
              </w:rPr>
            </w:pPr>
            <w:r>
              <w:rPr>
                <w:rFonts w:hint="eastAsia" w:ascii="方正书宋_GBK" w:eastAsia="方正书宋_GBK"/>
                <w:b/>
              </w:rPr>
              <w:t>十四、规划展馆运行管理</w:t>
            </w:r>
          </w:p>
        </w:tc>
        <w:tc>
          <w:tcPr>
            <w:tcW w:w="1276" w:type="dxa"/>
            <w:vAlign w:val="center"/>
          </w:tcPr>
          <w:p w14:paraId="3472D2C4">
            <w:pPr>
              <w:spacing w:line="300" w:lineRule="exact"/>
              <w:jc w:val="left"/>
              <w:rPr>
                <w:rFonts w:ascii="方正书宋_GBK" w:eastAsia="方正书宋_GBK"/>
              </w:rPr>
            </w:pPr>
          </w:p>
        </w:tc>
        <w:tc>
          <w:tcPr>
            <w:tcW w:w="2976" w:type="dxa"/>
            <w:vAlign w:val="center"/>
          </w:tcPr>
          <w:p w14:paraId="029FC202">
            <w:pPr>
              <w:spacing w:line="300" w:lineRule="exact"/>
              <w:jc w:val="left"/>
              <w:rPr>
                <w:rFonts w:hint="eastAsia" w:ascii="方正书宋_GBK" w:eastAsia="方正书宋_GBK"/>
              </w:rPr>
            </w:pPr>
            <w:r>
              <w:rPr>
                <w:rFonts w:hint="eastAsia" w:ascii="方正书宋_GBK" w:eastAsia="方正书宋_GBK"/>
              </w:rPr>
              <w:t>负责规划展馆日常运行综合事务管理及展览展示接待</w:t>
            </w:r>
          </w:p>
        </w:tc>
        <w:tc>
          <w:tcPr>
            <w:tcW w:w="2976" w:type="dxa"/>
            <w:vAlign w:val="center"/>
          </w:tcPr>
          <w:p w14:paraId="18CE9D3C">
            <w:pPr>
              <w:spacing w:line="300" w:lineRule="exact"/>
              <w:jc w:val="left"/>
              <w:rPr>
                <w:rFonts w:hint="eastAsia" w:ascii="方正书宋_GBK" w:eastAsia="方正书宋_GBK"/>
              </w:rPr>
            </w:pPr>
            <w:r>
              <w:rPr>
                <w:rFonts w:hint="eastAsia" w:ascii="方正书宋_GBK" w:eastAsia="方正书宋_GBK"/>
              </w:rPr>
              <w:t>对外宣传、展示鹿泉城乡历史文化、实施</w:t>
            </w:r>
            <w:r>
              <w:rPr>
                <w:rFonts w:hint="cs" w:ascii="方正书宋_GBK" w:eastAsia="方正书宋_GBK"/>
              </w:rPr>
              <w:t>“</w:t>
            </w:r>
            <w:r>
              <w:rPr>
                <w:rFonts w:hint="eastAsia" w:ascii="方正书宋_GBK" w:eastAsia="方正书宋_GBK"/>
              </w:rPr>
              <w:t>阳光规划</w:t>
            </w:r>
            <w:r>
              <w:rPr>
                <w:rFonts w:hint="cs" w:ascii="方正书宋_GBK" w:eastAsia="方正书宋_GBK"/>
              </w:rPr>
              <w:t>”</w:t>
            </w:r>
            <w:r>
              <w:rPr>
                <w:rFonts w:hint="eastAsia" w:ascii="方正书宋_GBK" w:eastAsia="方正书宋_GBK"/>
              </w:rPr>
              <w:t>、问政于民、招商引资、爱国主义教育、专业学术、规划咨询活动的相关工作。做好重要领导、内外宾及市民参观接待、各种会议服务保障工作。改善、管理和发展硬件、软件建设，物业保障及其他各项基础性保障工作。更好的让参观者参与规划、认识规划、了解鹿泉的长远发展目标。</w:t>
            </w:r>
          </w:p>
        </w:tc>
        <w:tc>
          <w:tcPr>
            <w:tcW w:w="1417" w:type="dxa"/>
            <w:vAlign w:val="center"/>
          </w:tcPr>
          <w:p w14:paraId="5A9882E1">
            <w:pPr>
              <w:spacing w:line="300" w:lineRule="exact"/>
              <w:jc w:val="left"/>
              <w:rPr>
                <w:rFonts w:hint="eastAsia" w:ascii="方正书宋_GBK" w:eastAsia="方正书宋_GBK"/>
              </w:rPr>
            </w:pPr>
          </w:p>
        </w:tc>
        <w:tc>
          <w:tcPr>
            <w:tcW w:w="737" w:type="dxa"/>
            <w:vAlign w:val="center"/>
          </w:tcPr>
          <w:p w14:paraId="392D5817">
            <w:pPr>
              <w:spacing w:line="300" w:lineRule="exact"/>
              <w:jc w:val="center"/>
              <w:rPr>
                <w:rFonts w:ascii="方正书宋_GBK" w:eastAsia="方正书宋_GBK"/>
              </w:rPr>
            </w:pPr>
          </w:p>
        </w:tc>
        <w:tc>
          <w:tcPr>
            <w:tcW w:w="737" w:type="dxa"/>
            <w:vAlign w:val="center"/>
          </w:tcPr>
          <w:p w14:paraId="32D008CC">
            <w:pPr>
              <w:spacing w:line="300" w:lineRule="exact"/>
              <w:jc w:val="center"/>
              <w:rPr>
                <w:rFonts w:hint="eastAsia" w:ascii="方正书宋_GBK" w:eastAsia="方正书宋_GBK"/>
              </w:rPr>
            </w:pPr>
          </w:p>
        </w:tc>
        <w:tc>
          <w:tcPr>
            <w:tcW w:w="737" w:type="dxa"/>
            <w:vAlign w:val="center"/>
          </w:tcPr>
          <w:p w14:paraId="686C8F18">
            <w:pPr>
              <w:spacing w:line="300" w:lineRule="exact"/>
              <w:jc w:val="center"/>
              <w:rPr>
                <w:rFonts w:hint="eastAsia" w:ascii="方正书宋_GBK" w:eastAsia="方正书宋_GBK"/>
              </w:rPr>
            </w:pPr>
          </w:p>
        </w:tc>
        <w:tc>
          <w:tcPr>
            <w:tcW w:w="737" w:type="dxa"/>
            <w:vAlign w:val="center"/>
          </w:tcPr>
          <w:p w14:paraId="631A2BE1">
            <w:pPr>
              <w:spacing w:line="300" w:lineRule="exact"/>
              <w:jc w:val="center"/>
              <w:rPr>
                <w:rFonts w:ascii="方正书宋_GBK" w:eastAsia="方正书宋_GBK"/>
              </w:rPr>
            </w:pPr>
          </w:p>
        </w:tc>
      </w:tr>
      <w:tr w14:paraId="12C2A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14:paraId="0E73C006">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、日常运行综合事务管理</w:t>
            </w:r>
          </w:p>
        </w:tc>
        <w:tc>
          <w:tcPr>
            <w:tcW w:w="1276" w:type="dxa"/>
            <w:vAlign w:val="center"/>
          </w:tcPr>
          <w:p w14:paraId="7F11660D">
            <w:pPr>
              <w:spacing w:line="300" w:lineRule="exact"/>
              <w:jc w:val="left"/>
              <w:rPr>
                <w:rFonts w:ascii="方正书宋_GBK" w:eastAsia="方正书宋_GBK"/>
              </w:rPr>
            </w:pPr>
          </w:p>
        </w:tc>
        <w:tc>
          <w:tcPr>
            <w:tcW w:w="2976" w:type="dxa"/>
            <w:vAlign w:val="center"/>
          </w:tcPr>
          <w:p w14:paraId="10A45CBE">
            <w:pPr>
              <w:spacing w:line="300" w:lineRule="exact"/>
              <w:jc w:val="left"/>
              <w:rPr>
                <w:rFonts w:hint="eastAsia" w:ascii="方正书宋_GBK" w:eastAsia="方正书宋_GBK"/>
              </w:rPr>
            </w:pPr>
            <w:r>
              <w:rPr>
                <w:rFonts w:hint="eastAsia" w:ascii="方正书宋_GBK" w:eastAsia="方正书宋_GBK"/>
              </w:rPr>
              <w:t>负责展馆日常运行和维护，展馆布展和展示内容的更新及改造提升。</w:t>
            </w:r>
          </w:p>
        </w:tc>
        <w:tc>
          <w:tcPr>
            <w:tcW w:w="2976" w:type="dxa"/>
            <w:vAlign w:val="center"/>
          </w:tcPr>
          <w:p w14:paraId="252BFF4B">
            <w:pPr>
              <w:spacing w:line="300" w:lineRule="exact"/>
              <w:jc w:val="left"/>
              <w:rPr>
                <w:rFonts w:hint="eastAsia" w:ascii="方正书宋_GBK" w:eastAsia="方正书宋_GBK"/>
              </w:rPr>
            </w:pPr>
            <w:r>
              <w:rPr>
                <w:rFonts w:hint="eastAsia" w:ascii="方正书宋_GBK" w:eastAsia="方正书宋_GBK"/>
              </w:rPr>
              <w:t>加强展馆日常运行的综合管理，确保展馆正常运行。</w:t>
            </w:r>
          </w:p>
        </w:tc>
        <w:tc>
          <w:tcPr>
            <w:tcW w:w="1417" w:type="dxa"/>
            <w:vAlign w:val="center"/>
          </w:tcPr>
          <w:p w14:paraId="42C6F4A8">
            <w:pPr>
              <w:spacing w:line="300" w:lineRule="exact"/>
              <w:jc w:val="left"/>
              <w:rPr>
                <w:rFonts w:hint="eastAsia" w:ascii="方正书宋_GBK" w:eastAsia="方正书宋_GBK"/>
              </w:rPr>
            </w:pPr>
            <w:r>
              <w:rPr>
                <w:rFonts w:hint="eastAsia" w:ascii="方正书宋_GBK" w:eastAsia="方正书宋_GBK"/>
              </w:rPr>
              <w:t>展馆日常运行综合事务管理工作完成率</w:t>
            </w:r>
          </w:p>
        </w:tc>
        <w:tc>
          <w:tcPr>
            <w:tcW w:w="737" w:type="dxa"/>
            <w:vAlign w:val="center"/>
          </w:tcPr>
          <w:p w14:paraId="3608836F">
            <w:pPr>
              <w:spacing w:line="300" w:lineRule="exact"/>
              <w:jc w:val="center"/>
              <w:rPr>
                <w:rFonts w:ascii="方正书宋_GBK" w:eastAsia="方正书宋_GBK"/>
              </w:rPr>
            </w:pPr>
            <w:r>
              <w:rPr>
                <w:rFonts w:ascii="方正书宋_GBK" w:eastAsia="方正书宋_GBK"/>
              </w:rPr>
              <w:t>100%</w:t>
            </w:r>
          </w:p>
        </w:tc>
        <w:tc>
          <w:tcPr>
            <w:tcW w:w="737" w:type="dxa"/>
            <w:vAlign w:val="center"/>
          </w:tcPr>
          <w:p w14:paraId="34498A12">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14:paraId="338FEFA1">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67C50896">
            <w:pPr>
              <w:spacing w:line="300" w:lineRule="exact"/>
              <w:jc w:val="center"/>
              <w:rPr>
                <w:rFonts w:ascii="方正书宋_GBK" w:eastAsia="方正书宋_GBK"/>
              </w:rPr>
            </w:pPr>
            <w:r>
              <w:rPr>
                <w:rFonts w:ascii="方正书宋_GBK" w:eastAsia="方正书宋_GBK"/>
              </w:rPr>
              <w:t>&lt;90%</w:t>
            </w:r>
          </w:p>
        </w:tc>
      </w:tr>
      <w:tr w14:paraId="55DCB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14:paraId="256A98FD">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、展览展示接待</w:t>
            </w:r>
          </w:p>
        </w:tc>
        <w:tc>
          <w:tcPr>
            <w:tcW w:w="1276" w:type="dxa"/>
            <w:vAlign w:val="center"/>
          </w:tcPr>
          <w:p w14:paraId="0FE5DCB9">
            <w:pPr>
              <w:spacing w:line="300" w:lineRule="exact"/>
              <w:jc w:val="left"/>
              <w:rPr>
                <w:rFonts w:ascii="方正书宋_GBK" w:eastAsia="方正书宋_GBK"/>
              </w:rPr>
            </w:pPr>
          </w:p>
        </w:tc>
        <w:tc>
          <w:tcPr>
            <w:tcW w:w="2976" w:type="dxa"/>
            <w:vAlign w:val="center"/>
          </w:tcPr>
          <w:p w14:paraId="4918746C">
            <w:pPr>
              <w:spacing w:line="300" w:lineRule="exact"/>
              <w:jc w:val="left"/>
              <w:rPr>
                <w:rFonts w:hint="eastAsia" w:ascii="方正书宋_GBK" w:eastAsia="方正书宋_GBK"/>
              </w:rPr>
            </w:pPr>
            <w:r>
              <w:rPr>
                <w:rFonts w:hint="eastAsia" w:ascii="方正书宋_GBK" w:eastAsia="方正书宋_GBK"/>
              </w:rPr>
              <w:t>负责展览展示鹿泉城区规划建设成就和规划远景，展馆接待、讲解服务工作。</w:t>
            </w:r>
          </w:p>
        </w:tc>
        <w:tc>
          <w:tcPr>
            <w:tcW w:w="2976" w:type="dxa"/>
            <w:vAlign w:val="center"/>
          </w:tcPr>
          <w:p w14:paraId="18FE87CD">
            <w:pPr>
              <w:spacing w:line="300" w:lineRule="exact"/>
              <w:jc w:val="left"/>
              <w:rPr>
                <w:rFonts w:hint="eastAsia" w:ascii="方正书宋_GBK" w:eastAsia="方正书宋_GBK"/>
              </w:rPr>
            </w:pPr>
            <w:r>
              <w:rPr>
                <w:rFonts w:hint="eastAsia" w:ascii="方正书宋_GBK" w:eastAsia="方正书宋_GBK"/>
              </w:rPr>
              <w:t>利用写真、影片、多媒体等多种直观生动方式和各种辅助展览，及时、准确，重点突出，互动结合，促进公众参与，提高规划公开公示的实效，更好的发挥规划展馆的展览展示作用。</w:t>
            </w:r>
          </w:p>
        </w:tc>
        <w:tc>
          <w:tcPr>
            <w:tcW w:w="1417" w:type="dxa"/>
            <w:vAlign w:val="center"/>
          </w:tcPr>
          <w:p w14:paraId="48CB2123">
            <w:pPr>
              <w:spacing w:line="300" w:lineRule="exact"/>
              <w:jc w:val="left"/>
              <w:rPr>
                <w:rFonts w:hint="eastAsia" w:ascii="方正书宋_GBK" w:eastAsia="方正书宋_GBK"/>
              </w:rPr>
            </w:pPr>
            <w:r>
              <w:rPr>
                <w:rFonts w:hint="eastAsia" w:ascii="方正书宋_GBK" w:eastAsia="方正书宋_GBK"/>
              </w:rPr>
              <w:t>展馆展览展示接待工作完成率</w:t>
            </w:r>
          </w:p>
        </w:tc>
        <w:tc>
          <w:tcPr>
            <w:tcW w:w="737" w:type="dxa"/>
            <w:vAlign w:val="center"/>
          </w:tcPr>
          <w:p w14:paraId="291CE2DD">
            <w:pPr>
              <w:spacing w:line="300" w:lineRule="exact"/>
              <w:jc w:val="center"/>
              <w:rPr>
                <w:rFonts w:ascii="方正书宋_GBK" w:eastAsia="方正书宋_GBK"/>
              </w:rPr>
            </w:pPr>
            <w:r>
              <w:rPr>
                <w:rFonts w:ascii="方正书宋_GBK" w:eastAsia="方正书宋_GBK"/>
              </w:rPr>
              <w:t>100%</w:t>
            </w:r>
          </w:p>
        </w:tc>
        <w:tc>
          <w:tcPr>
            <w:tcW w:w="737" w:type="dxa"/>
            <w:vAlign w:val="center"/>
          </w:tcPr>
          <w:p w14:paraId="612ACE5B">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14:paraId="21B6250D">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7DCB7BFB">
            <w:pPr>
              <w:spacing w:line="300" w:lineRule="exact"/>
              <w:jc w:val="center"/>
              <w:rPr>
                <w:rFonts w:ascii="方正书宋_GBK" w:eastAsia="方正书宋_GBK"/>
              </w:rPr>
            </w:pPr>
            <w:r>
              <w:rPr>
                <w:rFonts w:ascii="方正书宋_GBK" w:eastAsia="方正书宋_GBK"/>
              </w:rPr>
              <w:t>&lt;90%</w:t>
            </w:r>
          </w:p>
        </w:tc>
      </w:tr>
      <w:tr w14:paraId="2B491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14:paraId="5C45E37A">
            <w:pPr>
              <w:spacing w:line="300" w:lineRule="exact"/>
              <w:jc w:val="left"/>
              <w:rPr>
                <w:rFonts w:hint="eastAsia" w:ascii="方正书宋_GBK" w:eastAsia="方正书宋_GBK"/>
                <w:b/>
              </w:rPr>
            </w:pPr>
            <w:r>
              <w:rPr>
                <w:rFonts w:hint="eastAsia" w:ascii="方正书宋_GBK" w:eastAsia="方正书宋_GBK"/>
                <w:b/>
              </w:rPr>
              <w:t>十五、规划展馆建设</w:t>
            </w:r>
          </w:p>
        </w:tc>
        <w:tc>
          <w:tcPr>
            <w:tcW w:w="1276" w:type="dxa"/>
            <w:vAlign w:val="center"/>
          </w:tcPr>
          <w:p w14:paraId="1A4007C3">
            <w:pPr>
              <w:spacing w:line="300" w:lineRule="exact"/>
              <w:jc w:val="left"/>
              <w:rPr>
                <w:rFonts w:ascii="方正书宋_GBK" w:eastAsia="方正书宋_GBK"/>
              </w:rPr>
            </w:pPr>
          </w:p>
        </w:tc>
        <w:tc>
          <w:tcPr>
            <w:tcW w:w="2976" w:type="dxa"/>
            <w:vAlign w:val="center"/>
          </w:tcPr>
          <w:p w14:paraId="38630A1B">
            <w:pPr>
              <w:spacing w:line="300" w:lineRule="exact"/>
              <w:jc w:val="left"/>
              <w:rPr>
                <w:rFonts w:hint="eastAsia" w:ascii="方正书宋_GBK" w:eastAsia="方正书宋_GBK"/>
              </w:rPr>
            </w:pPr>
            <w:r>
              <w:rPr>
                <w:rFonts w:hint="eastAsia" w:ascii="方正书宋_GBK" w:eastAsia="方正书宋_GBK"/>
              </w:rPr>
              <w:t>规划展馆工程已完工，已完成审计。</w:t>
            </w:r>
          </w:p>
        </w:tc>
        <w:tc>
          <w:tcPr>
            <w:tcW w:w="2976" w:type="dxa"/>
            <w:vAlign w:val="center"/>
          </w:tcPr>
          <w:p w14:paraId="3F7AC87E">
            <w:pPr>
              <w:spacing w:line="300" w:lineRule="exact"/>
              <w:jc w:val="left"/>
              <w:rPr>
                <w:rFonts w:hint="eastAsia" w:ascii="方正书宋_GBK" w:eastAsia="方正书宋_GBK"/>
              </w:rPr>
            </w:pPr>
            <w:r>
              <w:rPr>
                <w:rFonts w:hint="eastAsia" w:ascii="方正书宋_GBK" w:eastAsia="方正书宋_GBK"/>
              </w:rPr>
              <w:t>完成后续工程款项的支付工作</w:t>
            </w:r>
          </w:p>
        </w:tc>
        <w:tc>
          <w:tcPr>
            <w:tcW w:w="1417" w:type="dxa"/>
            <w:vAlign w:val="center"/>
          </w:tcPr>
          <w:p w14:paraId="541EE0E0">
            <w:pPr>
              <w:spacing w:line="300" w:lineRule="exact"/>
              <w:jc w:val="left"/>
              <w:rPr>
                <w:rFonts w:hint="eastAsia" w:ascii="方正书宋_GBK" w:eastAsia="方正书宋_GBK"/>
              </w:rPr>
            </w:pPr>
          </w:p>
        </w:tc>
        <w:tc>
          <w:tcPr>
            <w:tcW w:w="737" w:type="dxa"/>
            <w:vAlign w:val="center"/>
          </w:tcPr>
          <w:p w14:paraId="36C48558">
            <w:pPr>
              <w:spacing w:line="300" w:lineRule="exact"/>
              <w:jc w:val="center"/>
              <w:rPr>
                <w:rFonts w:ascii="方正书宋_GBK" w:eastAsia="方正书宋_GBK"/>
              </w:rPr>
            </w:pPr>
          </w:p>
        </w:tc>
        <w:tc>
          <w:tcPr>
            <w:tcW w:w="737" w:type="dxa"/>
            <w:vAlign w:val="center"/>
          </w:tcPr>
          <w:p w14:paraId="0C587E1A">
            <w:pPr>
              <w:spacing w:line="300" w:lineRule="exact"/>
              <w:jc w:val="center"/>
              <w:rPr>
                <w:rFonts w:hint="eastAsia" w:ascii="方正书宋_GBK" w:eastAsia="方正书宋_GBK"/>
              </w:rPr>
            </w:pPr>
          </w:p>
        </w:tc>
        <w:tc>
          <w:tcPr>
            <w:tcW w:w="737" w:type="dxa"/>
            <w:vAlign w:val="center"/>
          </w:tcPr>
          <w:p w14:paraId="7BCA8788">
            <w:pPr>
              <w:spacing w:line="300" w:lineRule="exact"/>
              <w:jc w:val="center"/>
              <w:rPr>
                <w:rFonts w:hint="eastAsia" w:ascii="方正书宋_GBK" w:eastAsia="方正书宋_GBK"/>
              </w:rPr>
            </w:pPr>
          </w:p>
        </w:tc>
        <w:tc>
          <w:tcPr>
            <w:tcW w:w="737" w:type="dxa"/>
            <w:vAlign w:val="center"/>
          </w:tcPr>
          <w:p w14:paraId="66A5CC6D">
            <w:pPr>
              <w:spacing w:line="300" w:lineRule="exact"/>
              <w:jc w:val="center"/>
              <w:rPr>
                <w:rFonts w:ascii="方正书宋_GBK" w:eastAsia="方正书宋_GBK"/>
              </w:rPr>
            </w:pPr>
          </w:p>
        </w:tc>
      </w:tr>
      <w:tr w14:paraId="67A20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14:paraId="7532BCB3">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、规划展馆建设</w:t>
            </w:r>
          </w:p>
        </w:tc>
        <w:tc>
          <w:tcPr>
            <w:tcW w:w="1276" w:type="dxa"/>
            <w:vAlign w:val="center"/>
          </w:tcPr>
          <w:p w14:paraId="0C48D903">
            <w:pPr>
              <w:spacing w:line="300" w:lineRule="exact"/>
              <w:jc w:val="left"/>
              <w:rPr>
                <w:rFonts w:ascii="方正书宋_GBK" w:eastAsia="方正书宋_GBK"/>
              </w:rPr>
            </w:pPr>
          </w:p>
        </w:tc>
        <w:tc>
          <w:tcPr>
            <w:tcW w:w="2976" w:type="dxa"/>
            <w:vAlign w:val="center"/>
          </w:tcPr>
          <w:p w14:paraId="53BA7A0C">
            <w:pPr>
              <w:spacing w:line="300" w:lineRule="exact"/>
              <w:jc w:val="left"/>
              <w:rPr>
                <w:rFonts w:hint="eastAsia" w:ascii="方正书宋_GBK" w:eastAsia="方正书宋_GBK"/>
              </w:rPr>
            </w:pPr>
            <w:r>
              <w:rPr>
                <w:rFonts w:hint="eastAsia" w:ascii="方正书宋_GBK" w:eastAsia="方正书宋_GBK"/>
              </w:rPr>
              <w:t>根据合同进行工程款项支付</w:t>
            </w:r>
          </w:p>
        </w:tc>
        <w:tc>
          <w:tcPr>
            <w:tcW w:w="2976" w:type="dxa"/>
            <w:vAlign w:val="center"/>
          </w:tcPr>
          <w:p w14:paraId="638F3118">
            <w:pPr>
              <w:spacing w:line="300" w:lineRule="exact"/>
              <w:jc w:val="left"/>
              <w:rPr>
                <w:rFonts w:hint="eastAsia" w:ascii="方正书宋_GBK" w:eastAsia="方正书宋_GBK"/>
              </w:rPr>
            </w:pPr>
            <w:r>
              <w:rPr>
                <w:rFonts w:hint="eastAsia" w:ascii="方正书宋_GBK" w:eastAsia="方正书宋_GBK"/>
              </w:rPr>
              <w:t>完成工程款项支付进展情况</w:t>
            </w:r>
          </w:p>
        </w:tc>
        <w:tc>
          <w:tcPr>
            <w:tcW w:w="1417" w:type="dxa"/>
            <w:vAlign w:val="center"/>
          </w:tcPr>
          <w:p w14:paraId="34FD9691">
            <w:pPr>
              <w:spacing w:line="300" w:lineRule="exact"/>
              <w:jc w:val="left"/>
              <w:rPr>
                <w:rFonts w:hint="eastAsia" w:ascii="方正书宋_GBK" w:eastAsia="方正书宋_GBK"/>
              </w:rPr>
            </w:pPr>
            <w:r>
              <w:rPr>
                <w:rFonts w:hint="eastAsia" w:ascii="方正书宋_GBK" w:eastAsia="方正书宋_GBK"/>
              </w:rPr>
              <w:t>工程款项支付完成率</w:t>
            </w:r>
          </w:p>
        </w:tc>
        <w:tc>
          <w:tcPr>
            <w:tcW w:w="737" w:type="dxa"/>
            <w:vAlign w:val="center"/>
          </w:tcPr>
          <w:p w14:paraId="1075F111">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14:paraId="23CE58BA">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3BF8533C">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14:paraId="2AB7CB0B">
            <w:pPr>
              <w:spacing w:line="300" w:lineRule="exact"/>
              <w:jc w:val="center"/>
              <w:rPr>
                <w:rFonts w:ascii="方正书宋_GBK" w:eastAsia="方正书宋_GBK"/>
              </w:rPr>
            </w:pPr>
            <w:r>
              <w:rPr>
                <w:rFonts w:ascii="方正书宋_GBK" w:eastAsia="方正书宋_GBK"/>
              </w:rPr>
              <w:t>&lt;85%</w:t>
            </w:r>
          </w:p>
        </w:tc>
      </w:tr>
    </w:tbl>
    <w:p w14:paraId="3EB00F8F">
      <w:pPr>
        <w:spacing w:line="300" w:lineRule="exact"/>
        <w:jc w:val="left"/>
        <w:outlineLvl w:val="0"/>
        <w:sectPr>
          <w:pgSz w:w="16839" w:h="11907" w:orient="landscape"/>
          <w:pgMar w:top="1020" w:right="1361" w:bottom="1020" w:left="1361" w:header="851" w:footer="992" w:gutter="0"/>
          <w:cols w:space="720" w:num="1"/>
          <w:docGrid w:type="lines" w:linePitch="312" w:charSpace="0"/>
        </w:sectPr>
      </w:pPr>
    </w:p>
    <w:p w14:paraId="3C350C2C">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14:paraId="02DA2AB9">
      <w:pPr>
        <w:outlineLvl w:val="0"/>
        <w:rPr>
          <w:rFonts w:hint="eastAsia" w:ascii="仿宋" w:hAnsi="仿宋" w:eastAsia="仿宋" w:cs="仿宋"/>
          <w:color w:val="auto"/>
          <w:sz w:val="32"/>
          <w:szCs w:val="32"/>
        </w:rPr>
      </w:pPr>
      <w:bookmarkStart w:id="2" w:name="_Toc471398468"/>
      <w:r>
        <w:rPr>
          <w:rFonts w:ascii="Times New Roman" w:hAnsi="Times New Roman" w:eastAsia="方正仿宋_GBK" w:cs="Times New Roman"/>
          <w:sz w:val="32"/>
          <w:szCs w:val="24"/>
        </w:rPr>
        <w:t xml:space="preserve">  </w:t>
      </w:r>
      <w:r>
        <w:rPr>
          <w:rFonts w:ascii="Times New Roman" w:hAnsi="Times New Roman" w:eastAsia="方正仿宋_GBK" w:cs="Times New Roman"/>
          <w:color w:val="FF0000"/>
          <w:sz w:val="32"/>
          <w:szCs w:val="24"/>
        </w:rPr>
        <w:t xml:space="preserve"> </w:t>
      </w:r>
      <w:r>
        <w:rPr>
          <w:rFonts w:hint="eastAsia"/>
          <w:sz w:val="32"/>
          <w:szCs w:val="32"/>
        </w:rPr>
        <w:t>201</w:t>
      </w:r>
      <w:r>
        <w:rPr>
          <w:rFonts w:hint="eastAsia"/>
          <w:sz w:val="32"/>
          <w:szCs w:val="32"/>
          <w:lang w:val="en-US" w:eastAsia="zh-CN"/>
        </w:rPr>
        <w:t>9</w:t>
      </w:r>
      <w:r>
        <w:rPr>
          <w:rFonts w:hint="eastAsia"/>
          <w:sz w:val="32"/>
          <w:szCs w:val="32"/>
        </w:rPr>
        <w:t>年度政府采购金额为</w:t>
      </w:r>
      <w:r>
        <w:rPr>
          <w:rFonts w:hint="eastAsia"/>
          <w:sz w:val="32"/>
          <w:szCs w:val="32"/>
          <w:lang w:val="en-US" w:eastAsia="zh-CN"/>
        </w:rPr>
        <w:t>2573.5</w:t>
      </w:r>
      <w:r>
        <w:rPr>
          <w:rFonts w:hint="eastAsia"/>
          <w:sz w:val="32"/>
          <w:szCs w:val="32"/>
        </w:rPr>
        <w:t>万元，主要有矿山复绿、</w:t>
      </w:r>
      <w:r>
        <w:rPr>
          <w:rFonts w:hint="eastAsia"/>
          <w:sz w:val="32"/>
          <w:szCs w:val="32"/>
          <w:lang w:eastAsia="zh-CN"/>
        </w:rPr>
        <w:t>西北建材矿山恢复治理、鹿泉区国土空间规划基础工作</w:t>
      </w:r>
      <w:r>
        <w:rPr>
          <w:rFonts w:hint="eastAsia"/>
          <w:sz w:val="32"/>
          <w:szCs w:val="32"/>
        </w:rPr>
        <w:t>、</w:t>
      </w:r>
      <w:r>
        <w:rPr>
          <w:rFonts w:hint="eastAsia"/>
          <w:sz w:val="32"/>
          <w:szCs w:val="32"/>
          <w:lang w:eastAsia="zh-CN"/>
        </w:rPr>
        <w:t>引水上山工程、森林消防大队专属营房</w:t>
      </w:r>
      <w:r>
        <w:rPr>
          <w:rFonts w:hint="eastAsia"/>
          <w:sz w:val="32"/>
          <w:szCs w:val="32"/>
        </w:rPr>
        <w:t>等项目，具体见下表：</w:t>
      </w:r>
    </w:p>
    <w:p w14:paraId="2FB938E6">
      <w:pPr>
        <w:jc w:val="center"/>
        <w:outlineLvl w:val="0"/>
        <w:rPr>
          <w:rFonts w:ascii="方正小标宋_GBK" w:hAnsi="Times New Roman" w:eastAsia="方正小标宋_GBK" w:cs="Times New Roman"/>
          <w:sz w:val="32"/>
          <w:szCs w:val="24"/>
        </w:rPr>
      </w:pPr>
      <w:r>
        <w:rPr>
          <w:rFonts w:hint="eastAsia" w:ascii="方正小标宋_GBK" w:hAnsi="Times New Roman" w:eastAsia="方正小标宋_GBK" w:cs="Times New Roman"/>
          <w:sz w:val="32"/>
          <w:szCs w:val="24"/>
        </w:rPr>
        <w:t>部门政府采购预算</w:t>
      </w:r>
      <w:bookmarkEnd w:id="2"/>
    </w:p>
    <w:tbl>
      <w:tblPr>
        <w:tblStyle w:val="9"/>
        <w:tblW w:w="1375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55"/>
        <w:gridCol w:w="784"/>
        <w:gridCol w:w="1770"/>
        <w:gridCol w:w="618"/>
        <w:gridCol w:w="564"/>
        <w:gridCol w:w="976"/>
        <w:gridCol w:w="976"/>
        <w:gridCol w:w="976"/>
        <w:gridCol w:w="976"/>
        <w:gridCol w:w="976"/>
        <w:gridCol w:w="754"/>
        <w:gridCol w:w="756"/>
        <w:gridCol w:w="859"/>
        <w:gridCol w:w="612"/>
      </w:tblGrid>
      <w:tr w14:paraId="040B1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843" w:type="dxa"/>
            <w:gridSpan w:val="7"/>
            <w:tcBorders>
              <w:top w:val="single" w:color="FFFFFF" w:sz="6" w:space="0"/>
              <w:left w:val="single" w:color="FFFFFF" w:sz="6" w:space="0"/>
              <w:right w:val="single" w:color="FFFFFF" w:sz="6" w:space="0"/>
            </w:tcBorders>
            <w:vAlign w:val="center"/>
          </w:tcPr>
          <w:p w14:paraId="0B0FA8DE">
            <w:pPr>
              <w:spacing w:line="300" w:lineRule="exact"/>
              <w:jc w:val="left"/>
              <w:rPr>
                <w:rFonts w:ascii="方正小标宋_GBK" w:eastAsia="方正小标宋_GBK"/>
                <w:sz w:val="24"/>
              </w:rPr>
            </w:pPr>
            <w:r>
              <w:rPr>
                <w:rFonts w:hint="eastAsia" w:ascii="方正小标宋_GBK" w:eastAsia="方正小标宋_GBK"/>
                <w:sz w:val="24"/>
              </w:rPr>
              <w:t>3</w:t>
            </w:r>
            <w:r>
              <w:rPr>
                <w:rFonts w:hint="eastAsia" w:ascii="方正小标宋_GBK" w:eastAsia="方正小标宋_GBK"/>
                <w:sz w:val="24"/>
                <w:lang w:val="en-US" w:eastAsia="zh-CN"/>
              </w:rPr>
              <w:t>24石家庄市鹿泉区自然资源和规划局</w:t>
            </w:r>
          </w:p>
        </w:tc>
        <w:tc>
          <w:tcPr>
            <w:tcW w:w="5909" w:type="dxa"/>
            <w:gridSpan w:val="7"/>
            <w:tcBorders>
              <w:top w:val="single" w:color="FFFFFF" w:sz="6" w:space="0"/>
              <w:left w:val="single" w:color="FFFFFF" w:sz="6" w:space="0"/>
              <w:right w:val="single" w:color="FFFFFF" w:sz="6" w:space="0"/>
            </w:tcBorders>
            <w:vAlign w:val="center"/>
          </w:tcPr>
          <w:p w14:paraId="4ECA20D5">
            <w:pPr>
              <w:spacing w:line="300" w:lineRule="exact"/>
              <w:jc w:val="right"/>
              <w:rPr>
                <w:rFonts w:ascii="方正书宋_GBK" w:eastAsia="方正书宋_GBK"/>
                <w:sz w:val="24"/>
              </w:rPr>
            </w:pPr>
            <w:r>
              <w:rPr>
                <w:rFonts w:hint="eastAsia" w:ascii="方正书宋_GBK" w:eastAsia="方正书宋_GBK"/>
                <w:sz w:val="24"/>
              </w:rPr>
              <w:t>单位：万元</w:t>
            </w:r>
          </w:p>
        </w:tc>
      </w:tr>
      <w:tr w14:paraId="6D951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939" w:type="dxa"/>
            <w:gridSpan w:val="2"/>
            <w:vAlign w:val="center"/>
          </w:tcPr>
          <w:p w14:paraId="568F05F1">
            <w:pPr>
              <w:spacing w:line="300" w:lineRule="exact"/>
              <w:jc w:val="center"/>
              <w:rPr>
                <w:rFonts w:ascii="方正书宋_GBK" w:eastAsia="方正书宋_GBK"/>
                <w:b/>
              </w:rPr>
            </w:pPr>
            <w:r>
              <w:rPr>
                <w:rFonts w:hint="eastAsia" w:ascii="方正书宋_GBK" w:eastAsia="方正书宋_GBK"/>
                <w:b/>
              </w:rPr>
              <w:t>政府采购项目来源</w:t>
            </w:r>
          </w:p>
        </w:tc>
        <w:tc>
          <w:tcPr>
            <w:tcW w:w="1770" w:type="dxa"/>
            <w:vMerge w:val="restart"/>
            <w:vAlign w:val="center"/>
          </w:tcPr>
          <w:p w14:paraId="12DF364D">
            <w:pPr>
              <w:spacing w:line="300" w:lineRule="exact"/>
              <w:jc w:val="center"/>
              <w:rPr>
                <w:rFonts w:ascii="方正书宋_GBK" w:eastAsia="方正书宋_GBK"/>
                <w:b/>
              </w:rPr>
            </w:pPr>
            <w:r>
              <w:rPr>
                <w:rFonts w:hint="eastAsia" w:ascii="方正书宋_GBK" w:eastAsia="方正书宋_GBK"/>
                <w:b/>
              </w:rPr>
              <w:t>采购物品名称</w:t>
            </w:r>
          </w:p>
        </w:tc>
        <w:tc>
          <w:tcPr>
            <w:tcW w:w="618" w:type="dxa"/>
            <w:vMerge w:val="restart"/>
            <w:vAlign w:val="center"/>
          </w:tcPr>
          <w:p w14:paraId="4F1C26DD">
            <w:pPr>
              <w:spacing w:line="300" w:lineRule="exact"/>
              <w:jc w:val="center"/>
              <w:rPr>
                <w:rFonts w:ascii="方正书宋_GBK" w:eastAsia="方正书宋_GBK"/>
                <w:b/>
              </w:rPr>
            </w:pPr>
            <w:r>
              <w:rPr>
                <w:rFonts w:hint="eastAsia" w:ascii="方正书宋_GBK" w:eastAsia="方正书宋_GBK"/>
                <w:b/>
              </w:rPr>
              <w:t>政府采购目录序号</w:t>
            </w:r>
          </w:p>
        </w:tc>
        <w:tc>
          <w:tcPr>
            <w:tcW w:w="564" w:type="dxa"/>
            <w:vMerge w:val="restart"/>
            <w:vAlign w:val="center"/>
          </w:tcPr>
          <w:p w14:paraId="4491E835">
            <w:pPr>
              <w:spacing w:line="300" w:lineRule="exact"/>
              <w:jc w:val="center"/>
              <w:rPr>
                <w:rFonts w:ascii="方正书宋_GBK" w:eastAsia="方正书宋_GBK"/>
                <w:b/>
              </w:rPr>
            </w:pPr>
            <w:r>
              <w:rPr>
                <w:rFonts w:hint="eastAsia" w:ascii="方正书宋_GBK" w:eastAsia="方正书宋_GBK"/>
                <w:b/>
              </w:rPr>
              <w:t>数量  单位</w:t>
            </w:r>
          </w:p>
        </w:tc>
        <w:tc>
          <w:tcPr>
            <w:tcW w:w="976" w:type="dxa"/>
            <w:vMerge w:val="restart"/>
            <w:vAlign w:val="center"/>
          </w:tcPr>
          <w:p w14:paraId="5849EF95">
            <w:pPr>
              <w:spacing w:line="300" w:lineRule="exact"/>
              <w:jc w:val="center"/>
              <w:rPr>
                <w:rFonts w:ascii="方正书宋_GBK" w:eastAsia="方正书宋_GBK"/>
                <w:b/>
              </w:rPr>
            </w:pPr>
            <w:r>
              <w:rPr>
                <w:rFonts w:hint="eastAsia" w:ascii="方正书宋_GBK" w:eastAsia="方正书宋_GBK"/>
                <w:b/>
              </w:rPr>
              <w:t>数量</w:t>
            </w:r>
          </w:p>
        </w:tc>
        <w:tc>
          <w:tcPr>
            <w:tcW w:w="976" w:type="dxa"/>
            <w:vMerge w:val="restart"/>
            <w:vAlign w:val="center"/>
          </w:tcPr>
          <w:p w14:paraId="394FCCDB">
            <w:pPr>
              <w:spacing w:line="300" w:lineRule="exact"/>
              <w:jc w:val="center"/>
              <w:rPr>
                <w:rFonts w:ascii="方正书宋_GBK" w:eastAsia="方正书宋_GBK"/>
                <w:b/>
              </w:rPr>
            </w:pPr>
            <w:r>
              <w:rPr>
                <w:rFonts w:hint="eastAsia" w:ascii="方正书宋_GBK" w:eastAsia="方正书宋_GBK"/>
                <w:b/>
              </w:rPr>
              <w:t>单价</w:t>
            </w:r>
          </w:p>
        </w:tc>
        <w:tc>
          <w:tcPr>
            <w:tcW w:w="5909" w:type="dxa"/>
            <w:gridSpan w:val="7"/>
            <w:vAlign w:val="center"/>
          </w:tcPr>
          <w:p w14:paraId="66246784">
            <w:pPr>
              <w:spacing w:line="300" w:lineRule="exact"/>
              <w:jc w:val="center"/>
              <w:rPr>
                <w:rFonts w:ascii="方正书宋_GBK" w:eastAsia="方正书宋_GBK"/>
                <w:b/>
              </w:rPr>
            </w:pPr>
            <w:r>
              <w:rPr>
                <w:rFonts w:hint="eastAsia" w:ascii="方正书宋_GBK" w:eastAsia="方正书宋_GBK"/>
                <w:b/>
              </w:rPr>
              <w:t>政府采购金额</w:t>
            </w:r>
          </w:p>
        </w:tc>
      </w:tr>
      <w:tr w14:paraId="6897B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155" w:type="dxa"/>
            <w:vMerge w:val="restart"/>
            <w:vAlign w:val="center"/>
          </w:tcPr>
          <w:p w14:paraId="562B350E">
            <w:pPr>
              <w:spacing w:line="300" w:lineRule="exact"/>
              <w:jc w:val="center"/>
              <w:rPr>
                <w:rFonts w:ascii="方正书宋_GBK" w:eastAsia="方正书宋_GBK"/>
                <w:b/>
              </w:rPr>
            </w:pPr>
            <w:r>
              <w:rPr>
                <w:rFonts w:hint="eastAsia" w:ascii="方正书宋_GBK" w:eastAsia="方正书宋_GBK"/>
                <w:b/>
              </w:rPr>
              <w:t>项目名称</w:t>
            </w:r>
          </w:p>
        </w:tc>
        <w:tc>
          <w:tcPr>
            <w:tcW w:w="784" w:type="dxa"/>
            <w:vMerge w:val="restart"/>
            <w:vAlign w:val="center"/>
          </w:tcPr>
          <w:p w14:paraId="65FE5648">
            <w:pPr>
              <w:spacing w:line="300" w:lineRule="exact"/>
              <w:jc w:val="center"/>
              <w:rPr>
                <w:rFonts w:ascii="方正书宋_GBK" w:eastAsia="方正书宋_GBK"/>
                <w:b/>
              </w:rPr>
            </w:pPr>
            <w:r>
              <w:rPr>
                <w:rFonts w:hint="eastAsia" w:ascii="方正书宋_GBK" w:eastAsia="方正书宋_GBK"/>
                <w:b/>
              </w:rPr>
              <w:t>预算资金</w:t>
            </w:r>
          </w:p>
        </w:tc>
        <w:tc>
          <w:tcPr>
            <w:tcW w:w="1770" w:type="dxa"/>
            <w:vMerge w:val="continue"/>
            <w:vAlign w:val="center"/>
          </w:tcPr>
          <w:p w14:paraId="4DB74F4A">
            <w:pPr>
              <w:spacing w:line="300" w:lineRule="exact"/>
              <w:jc w:val="left"/>
              <w:outlineLvl w:val="0"/>
            </w:pPr>
          </w:p>
        </w:tc>
        <w:tc>
          <w:tcPr>
            <w:tcW w:w="618" w:type="dxa"/>
            <w:vMerge w:val="continue"/>
            <w:vAlign w:val="center"/>
          </w:tcPr>
          <w:p w14:paraId="42F6B05D">
            <w:pPr>
              <w:spacing w:line="300" w:lineRule="exact"/>
              <w:jc w:val="left"/>
              <w:outlineLvl w:val="0"/>
            </w:pPr>
          </w:p>
        </w:tc>
        <w:tc>
          <w:tcPr>
            <w:tcW w:w="564" w:type="dxa"/>
            <w:vMerge w:val="continue"/>
            <w:vAlign w:val="center"/>
          </w:tcPr>
          <w:p w14:paraId="3E3F872F">
            <w:pPr>
              <w:spacing w:line="300" w:lineRule="exact"/>
              <w:jc w:val="left"/>
              <w:outlineLvl w:val="0"/>
            </w:pPr>
          </w:p>
        </w:tc>
        <w:tc>
          <w:tcPr>
            <w:tcW w:w="976" w:type="dxa"/>
            <w:vMerge w:val="continue"/>
            <w:vAlign w:val="center"/>
          </w:tcPr>
          <w:p w14:paraId="43AAC9C9">
            <w:pPr>
              <w:spacing w:line="300" w:lineRule="exact"/>
              <w:jc w:val="left"/>
              <w:outlineLvl w:val="0"/>
            </w:pPr>
          </w:p>
        </w:tc>
        <w:tc>
          <w:tcPr>
            <w:tcW w:w="976" w:type="dxa"/>
            <w:vMerge w:val="continue"/>
            <w:vAlign w:val="center"/>
          </w:tcPr>
          <w:p w14:paraId="329BC386">
            <w:pPr>
              <w:spacing w:line="300" w:lineRule="exact"/>
              <w:jc w:val="left"/>
              <w:outlineLvl w:val="0"/>
            </w:pPr>
          </w:p>
        </w:tc>
        <w:tc>
          <w:tcPr>
            <w:tcW w:w="976" w:type="dxa"/>
            <w:vMerge w:val="restart"/>
            <w:vAlign w:val="center"/>
          </w:tcPr>
          <w:p w14:paraId="47E4211C">
            <w:pPr>
              <w:spacing w:line="300" w:lineRule="exact"/>
              <w:jc w:val="center"/>
              <w:rPr>
                <w:rFonts w:ascii="方正书宋_GBK" w:eastAsia="方正书宋_GBK"/>
                <w:b/>
              </w:rPr>
            </w:pPr>
            <w:r>
              <w:rPr>
                <w:rFonts w:hint="eastAsia" w:ascii="方正书宋_GBK" w:eastAsia="方正书宋_GBK"/>
                <w:b/>
              </w:rPr>
              <w:t>总计</w:t>
            </w:r>
          </w:p>
        </w:tc>
        <w:tc>
          <w:tcPr>
            <w:tcW w:w="4321" w:type="dxa"/>
            <w:gridSpan w:val="5"/>
            <w:vAlign w:val="center"/>
          </w:tcPr>
          <w:p w14:paraId="29C2D8BC">
            <w:pPr>
              <w:spacing w:line="300" w:lineRule="exact"/>
              <w:jc w:val="center"/>
              <w:rPr>
                <w:rFonts w:ascii="方正书宋_GBK" w:eastAsia="方正书宋_GBK"/>
                <w:b/>
              </w:rPr>
            </w:pPr>
            <w:r>
              <w:rPr>
                <w:rFonts w:hint="eastAsia" w:ascii="方正书宋_GBK" w:eastAsia="方正书宋_GBK"/>
                <w:b/>
              </w:rPr>
              <w:t>当年部门预算安排资金</w:t>
            </w:r>
          </w:p>
        </w:tc>
        <w:tc>
          <w:tcPr>
            <w:tcW w:w="612" w:type="dxa"/>
            <w:vMerge w:val="restart"/>
            <w:vAlign w:val="center"/>
          </w:tcPr>
          <w:p w14:paraId="74B827B7">
            <w:pPr>
              <w:spacing w:line="300" w:lineRule="exact"/>
              <w:jc w:val="center"/>
              <w:rPr>
                <w:rFonts w:ascii="方正书宋_GBK" w:eastAsia="方正书宋_GBK"/>
                <w:b/>
              </w:rPr>
            </w:pPr>
            <w:r>
              <w:rPr>
                <w:rFonts w:hint="eastAsia" w:ascii="方正书宋_GBK" w:eastAsia="方正书宋_GBK"/>
                <w:b/>
              </w:rPr>
              <w:t>其他渠道资金</w:t>
            </w:r>
          </w:p>
        </w:tc>
      </w:tr>
      <w:tr w14:paraId="5663C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155" w:type="dxa"/>
            <w:vMerge w:val="continue"/>
            <w:vAlign w:val="center"/>
          </w:tcPr>
          <w:p w14:paraId="7DCBA80D">
            <w:pPr>
              <w:spacing w:line="300" w:lineRule="exact"/>
              <w:jc w:val="left"/>
              <w:outlineLvl w:val="0"/>
            </w:pPr>
          </w:p>
        </w:tc>
        <w:tc>
          <w:tcPr>
            <w:tcW w:w="784" w:type="dxa"/>
            <w:vMerge w:val="continue"/>
            <w:vAlign w:val="center"/>
          </w:tcPr>
          <w:p w14:paraId="5F562747">
            <w:pPr>
              <w:spacing w:line="300" w:lineRule="exact"/>
              <w:jc w:val="left"/>
              <w:outlineLvl w:val="0"/>
            </w:pPr>
          </w:p>
        </w:tc>
        <w:tc>
          <w:tcPr>
            <w:tcW w:w="1770" w:type="dxa"/>
            <w:vMerge w:val="continue"/>
            <w:vAlign w:val="center"/>
          </w:tcPr>
          <w:p w14:paraId="69B5D7D2">
            <w:pPr>
              <w:spacing w:line="300" w:lineRule="exact"/>
              <w:jc w:val="left"/>
              <w:outlineLvl w:val="0"/>
            </w:pPr>
          </w:p>
        </w:tc>
        <w:tc>
          <w:tcPr>
            <w:tcW w:w="618" w:type="dxa"/>
            <w:vMerge w:val="continue"/>
            <w:vAlign w:val="center"/>
          </w:tcPr>
          <w:p w14:paraId="48E6D6A9">
            <w:pPr>
              <w:spacing w:line="300" w:lineRule="exact"/>
              <w:jc w:val="left"/>
              <w:outlineLvl w:val="0"/>
            </w:pPr>
          </w:p>
        </w:tc>
        <w:tc>
          <w:tcPr>
            <w:tcW w:w="564" w:type="dxa"/>
            <w:vMerge w:val="continue"/>
            <w:vAlign w:val="center"/>
          </w:tcPr>
          <w:p w14:paraId="5C230FF3">
            <w:pPr>
              <w:spacing w:line="300" w:lineRule="exact"/>
              <w:jc w:val="left"/>
              <w:outlineLvl w:val="0"/>
            </w:pPr>
          </w:p>
        </w:tc>
        <w:tc>
          <w:tcPr>
            <w:tcW w:w="976" w:type="dxa"/>
            <w:vMerge w:val="continue"/>
            <w:vAlign w:val="center"/>
          </w:tcPr>
          <w:p w14:paraId="66A7FCBD">
            <w:pPr>
              <w:spacing w:line="300" w:lineRule="exact"/>
              <w:jc w:val="left"/>
              <w:outlineLvl w:val="0"/>
            </w:pPr>
          </w:p>
        </w:tc>
        <w:tc>
          <w:tcPr>
            <w:tcW w:w="976" w:type="dxa"/>
            <w:vMerge w:val="continue"/>
            <w:vAlign w:val="center"/>
          </w:tcPr>
          <w:p w14:paraId="2DFA7499">
            <w:pPr>
              <w:spacing w:line="300" w:lineRule="exact"/>
              <w:jc w:val="left"/>
              <w:outlineLvl w:val="0"/>
            </w:pPr>
          </w:p>
        </w:tc>
        <w:tc>
          <w:tcPr>
            <w:tcW w:w="976" w:type="dxa"/>
            <w:vMerge w:val="continue"/>
            <w:vAlign w:val="center"/>
          </w:tcPr>
          <w:p w14:paraId="497D8E6A">
            <w:pPr>
              <w:spacing w:line="300" w:lineRule="exact"/>
              <w:jc w:val="left"/>
              <w:outlineLvl w:val="0"/>
            </w:pPr>
          </w:p>
        </w:tc>
        <w:tc>
          <w:tcPr>
            <w:tcW w:w="976" w:type="dxa"/>
            <w:vAlign w:val="center"/>
          </w:tcPr>
          <w:p w14:paraId="18C8EE5B">
            <w:pPr>
              <w:spacing w:line="300" w:lineRule="exact"/>
              <w:jc w:val="center"/>
              <w:rPr>
                <w:rFonts w:ascii="方正书宋_GBK" w:eastAsia="方正书宋_GBK"/>
                <w:b/>
              </w:rPr>
            </w:pPr>
            <w:r>
              <w:rPr>
                <w:rFonts w:hint="eastAsia" w:ascii="方正书宋_GBK" w:eastAsia="方正书宋_GBK"/>
                <w:b/>
              </w:rPr>
              <w:t>合计</w:t>
            </w:r>
          </w:p>
        </w:tc>
        <w:tc>
          <w:tcPr>
            <w:tcW w:w="976" w:type="dxa"/>
            <w:vAlign w:val="center"/>
          </w:tcPr>
          <w:p w14:paraId="088F2F73">
            <w:pPr>
              <w:spacing w:line="300" w:lineRule="exact"/>
              <w:jc w:val="center"/>
              <w:rPr>
                <w:rFonts w:ascii="方正书宋_GBK" w:eastAsia="方正书宋_GBK"/>
                <w:b/>
              </w:rPr>
            </w:pPr>
            <w:r>
              <w:rPr>
                <w:rFonts w:hint="eastAsia" w:ascii="方正书宋_GBK" w:eastAsia="方正书宋_GBK"/>
                <w:b/>
              </w:rPr>
              <w:t>一般公共预算拨款</w:t>
            </w:r>
          </w:p>
        </w:tc>
        <w:tc>
          <w:tcPr>
            <w:tcW w:w="754" w:type="dxa"/>
            <w:vAlign w:val="center"/>
          </w:tcPr>
          <w:p w14:paraId="345C547D">
            <w:pPr>
              <w:spacing w:line="300" w:lineRule="exact"/>
              <w:jc w:val="center"/>
              <w:rPr>
                <w:rFonts w:ascii="方正书宋_GBK" w:eastAsia="方正书宋_GBK"/>
                <w:b/>
              </w:rPr>
            </w:pPr>
            <w:r>
              <w:rPr>
                <w:rFonts w:hint="eastAsia" w:ascii="方正书宋_GBK" w:eastAsia="方正书宋_GBK"/>
                <w:b/>
              </w:rPr>
              <w:t>基金预算拨款</w:t>
            </w:r>
          </w:p>
        </w:tc>
        <w:tc>
          <w:tcPr>
            <w:tcW w:w="756" w:type="dxa"/>
            <w:vAlign w:val="center"/>
          </w:tcPr>
          <w:p w14:paraId="12446DE3">
            <w:pPr>
              <w:spacing w:line="300" w:lineRule="exact"/>
              <w:jc w:val="center"/>
              <w:rPr>
                <w:rFonts w:ascii="方正书宋_GBK" w:eastAsia="方正书宋_GBK"/>
                <w:b/>
              </w:rPr>
            </w:pPr>
            <w:r>
              <w:rPr>
                <w:rFonts w:hint="eastAsia" w:ascii="方正书宋_GBK" w:eastAsia="方正书宋_GBK"/>
                <w:b/>
              </w:rPr>
              <w:t>财政专户核拨</w:t>
            </w:r>
          </w:p>
        </w:tc>
        <w:tc>
          <w:tcPr>
            <w:tcW w:w="859" w:type="dxa"/>
            <w:vAlign w:val="center"/>
          </w:tcPr>
          <w:p w14:paraId="441C9AB2">
            <w:pPr>
              <w:spacing w:line="300" w:lineRule="exact"/>
              <w:jc w:val="center"/>
              <w:rPr>
                <w:rFonts w:ascii="方正书宋_GBK" w:eastAsia="方正书宋_GBK"/>
                <w:b/>
              </w:rPr>
            </w:pPr>
            <w:r>
              <w:rPr>
                <w:rFonts w:hint="eastAsia" w:ascii="方正书宋_GBK" w:eastAsia="方正书宋_GBK"/>
                <w:b/>
              </w:rPr>
              <w:t>其他来源收入</w:t>
            </w:r>
          </w:p>
        </w:tc>
        <w:tc>
          <w:tcPr>
            <w:tcW w:w="612" w:type="dxa"/>
            <w:vMerge w:val="continue"/>
            <w:vAlign w:val="center"/>
          </w:tcPr>
          <w:p w14:paraId="262D99E4">
            <w:pPr>
              <w:spacing w:line="300" w:lineRule="exact"/>
              <w:jc w:val="left"/>
              <w:outlineLvl w:val="0"/>
            </w:pPr>
          </w:p>
        </w:tc>
      </w:tr>
      <w:tr w14:paraId="2BC1A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155" w:type="dxa"/>
            <w:vAlign w:val="center"/>
          </w:tcPr>
          <w:p w14:paraId="57DD2DF4">
            <w:pPr>
              <w:spacing w:line="300" w:lineRule="exact"/>
              <w:jc w:val="center"/>
              <w:rPr>
                <w:rFonts w:ascii="方正书宋_GBK" w:eastAsia="方正书宋_GBK"/>
                <w:b/>
              </w:rPr>
            </w:pPr>
            <w:r>
              <w:rPr>
                <w:rFonts w:hint="eastAsia" w:ascii="方正书宋_GBK" w:eastAsia="方正书宋_GBK"/>
                <w:b/>
              </w:rPr>
              <w:t>合　计</w:t>
            </w:r>
          </w:p>
        </w:tc>
        <w:tc>
          <w:tcPr>
            <w:tcW w:w="784" w:type="dxa"/>
            <w:vAlign w:val="center"/>
          </w:tcPr>
          <w:p w14:paraId="1B2D3B08">
            <w:pPr>
              <w:spacing w:line="300" w:lineRule="exact"/>
              <w:jc w:val="right"/>
              <w:rPr>
                <w:rFonts w:ascii="方正书宋_GBK" w:eastAsia="方正书宋_GBK"/>
                <w:b/>
              </w:rPr>
            </w:pPr>
          </w:p>
        </w:tc>
        <w:tc>
          <w:tcPr>
            <w:tcW w:w="1770" w:type="dxa"/>
            <w:vAlign w:val="center"/>
          </w:tcPr>
          <w:p w14:paraId="1C562BD6">
            <w:pPr>
              <w:spacing w:line="300" w:lineRule="exact"/>
              <w:jc w:val="left"/>
              <w:rPr>
                <w:rFonts w:ascii="方正书宋_GBK" w:eastAsia="方正书宋_GBK"/>
                <w:b/>
              </w:rPr>
            </w:pPr>
          </w:p>
        </w:tc>
        <w:tc>
          <w:tcPr>
            <w:tcW w:w="618" w:type="dxa"/>
            <w:vAlign w:val="center"/>
          </w:tcPr>
          <w:p w14:paraId="4BD925A1">
            <w:pPr>
              <w:spacing w:line="300" w:lineRule="exact"/>
              <w:jc w:val="left"/>
              <w:rPr>
                <w:rFonts w:ascii="方正书宋_GBK" w:eastAsia="方正书宋_GBK"/>
                <w:b/>
              </w:rPr>
            </w:pPr>
          </w:p>
        </w:tc>
        <w:tc>
          <w:tcPr>
            <w:tcW w:w="564" w:type="dxa"/>
            <w:vAlign w:val="center"/>
          </w:tcPr>
          <w:p w14:paraId="17775F51">
            <w:pPr>
              <w:spacing w:line="300" w:lineRule="exact"/>
              <w:jc w:val="left"/>
              <w:rPr>
                <w:rFonts w:ascii="方正书宋_GBK" w:eastAsia="方正书宋_GBK"/>
                <w:b/>
              </w:rPr>
            </w:pPr>
          </w:p>
        </w:tc>
        <w:tc>
          <w:tcPr>
            <w:tcW w:w="976" w:type="dxa"/>
            <w:vAlign w:val="center"/>
          </w:tcPr>
          <w:p w14:paraId="633AEF19">
            <w:pPr>
              <w:spacing w:line="300" w:lineRule="exact"/>
              <w:jc w:val="right"/>
              <w:rPr>
                <w:rFonts w:ascii="方正书宋_GBK" w:eastAsia="方正书宋_GBK"/>
                <w:b/>
              </w:rPr>
            </w:pPr>
          </w:p>
        </w:tc>
        <w:tc>
          <w:tcPr>
            <w:tcW w:w="976" w:type="dxa"/>
            <w:vAlign w:val="center"/>
          </w:tcPr>
          <w:p w14:paraId="50EB5123">
            <w:pPr>
              <w:spacing w:line="300" w:lineRule="exact"/>
              <w:jc w:val="center"/>
              <w:rPr>
                <w:rFonts w:hint="eastAsia" w:ascii="方正书宋_GBK" w:eastAsia="方正书宋_GBK"/>
                <w:b/>
                <w:lang w:val="en-US" w:eastAsia="zh-CN"/>
              </w:rPr>
            </w:pPr>
          </w:p>
        </w:tc>
        <w:tc>
          <w:tcPr>
            <w:tcW w:w="976" w:type="dxa"/>
            <w:vAlign w:val="center"/>
          </w:tcPr>
          <w:p w14:paraId="40397AE4">
            <w:pPr>
              <w:spacing w:line="300" w:lineRule="exact"/>
              <w:jc w:val="right"/>
              <w:rPr>
                <w:rFonts w:hint="eastAsia" w:ascii="方正书宋_GBK" w:eastAsia="方正书宋_GBK"/>
                <w:b/>
                <w:lang w:val="en-US" w:eastAsia="zh-CN"/>
              </w:rPr>
            </w:pPr>
            <w:r>
              <w:rPr>
                <w:rFonts w:hint="eastAsia" w:ascii="方正书宋_GBK" w:eastAsia="方正书宋_GBK"/>
                <w:b/>
                <w:lang w:val="en-US" w:eastAsia="zh-CN"/>
              </w:rPr>
              <w:t>2573.5</w:t>
            </w:r>
          </w:p>
        </w:tc>
        <w:tc>
          <w:tcPr>
            <w:tcW w:w="976" w:type="dxa"/>
            <w:vAlign w:val="center"/>
          </w:tcPr>
          <w:p w14:paraId="75676F8C">
            <w:pPr>
              <w:spacing w:line="300" w:lineRule="exact"/>
              <w:jc w:val="right"/>
              <w:rPr>
                <w:rFonts w:hint="eastAsia" w:ascii="方正书宋_GBK" w:eastAsia="方正书宋_GBK"/>
                <w:b/>
                <w:lang w:eastAsia="zh-CN"/>
              </w:rPr>
            </w:pPr>
            <w:r>
              <w:rPr>
                <w:rFonts w:hint="eastAsia" w:ascii="方正书宋_GBK" w:eastAsia="方正书宋_GBK"/>
                <w:b/>
                <w:lang w:val="en-US" w:eastAsia="zh-CN"/>
              </w:rPr>
              <w:t>2573.5</w:t>
            </w:r>
          </w:p>
        </w:tc>
        <w:tc>
          <w:tcPr>
            <w:tcW w:w="976" w:type="dxa"/>
            <w:vAlign w:val="center"/>
          </w:tcPr>
          <w:p w14:paraId="380C3CE4">
            <w:pPr>
              <w:spacing w:line="300" w:lineRule="exact"/>
              <w:jc w:val="right"/>
              <w:rPr>
                <w:rFonts w:hint="eastAsia" w:ascii="方正书宋_GBK" w:eastAsia="方正书宋_GBK"/>
                <w:b/>
                <w:lang w:val="en-US" w:eastAsia="zh-CN"/>
              </w:rPr>
            </w:pPr>
            <w:r>
              <w:rPr>
                <w:rFonts w:hint="eastAsia" w:ascii="方正书宋_GBK" w:eastAsia="方正书宋_GBK"/>
                <w:b/>
                <w:lang w:val="en-US" w:eastAsia="zh-CN"/>
              </w:rPr>
              <w:t>2053.5</w:t>
            </w:r>
          </w:p>
        </w:tc>
        <w:tc>
          <w:tcPr>
            <w:tcW w:w="754" w:type="dxa"/>
            <w:vAlign w:val="center"/>
          </w:tcPr>
          <w:p w14:paraId="3A19C176">
            <w:pPr>
              <w:spacing w:line="300" w:lineRule="exact"/>
              <w:jc w:val="right"/>
              <w:rPr>
                <w:rFonts w:hint="eastAsia" w:ascii="方正书宋_GBK" w:eastAsia="方正书宋_GBK"/>
                <w:b/>
                <w:lang w:val="en-US" w:eastAsia="zh-CN"/>
              </w:rPr>
            </w:pPr>
            <w:r>
              <w:rPr>
                <w:rFonts w:hint="eastAsia" w:ascii="方正书宋_GBK" w:eastAsia="方正书宋_GBK"/>
                <w:b/>
                <w:lang w:val="en-US" w:eastAsia="zh-CN"/>
              </w:rPr>
              <w:t>520</w:t>
            </w:r>
          </w:p>
        </w:tc>
        <w:tc>
          <w:tcPr>
            <w:tcW w:w="756" w:type="dxa"/>
            <w:vAlign w:val="center"/>
          </w:tcPr>
          <w:p w14:paraId="5B88C330">
            <w:pPr>
              <w:spacing w:line="300" w:lineRule="exact"/>
              <w:jc w:val="right"/>
              <w:rPr>
                <w:rFonts w:ascii="方正书宋_GBK" w:eastAsia="方正书宋_GBK"/>
                <w:b/>
              </w:rPr>
            </w:pPr>
          </w:p>
        </w:tc>
        <w:tc>
          <w:tcPr>
            <w:tcW w:w="859" w:type="dxa"/>
            <w:vAlign w:val="center"/>
          </w:tcPr>
          <w:p w14:paraId="58082208">
            <w:pPr>
              <w:spacing w:line="300" w:lineRule="exact"/>
              <w:jc w:val="right"/>
              <w:rPr>
                <w:rFonts w:ascii="方正书宋_GBK" w:eastAsia="方正书宋_GBK"/>
                <w:b/>
              </w:rPr>
            </w:pPr>
          </w:p>
        </w:tc>
        <w:tc>
          <w:tcPr>
            <w:tcW w:w="612" w:type="dxa"/>
            <w:vAlign w:val="center"/>
          </w:tcPr>
          <w:p w14:paraId="32FCC7AA">
            <w:pPr>
              <w:spacing w:line="300" w:lineRule="exact"/>
              <w:jc w:val="right"/>
              <w:rPr>
                <w:rFonts w:ascii="方正书宋_GBK" w:eastAsia="方正书宋_GBK"/>
                <w:b/>
              </w:rPr>
            </w:pPr>
          </w:p>
        </w:tc>
      </w:tr>
      <w:tr w14:paraId="3877A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155" w:type="dxa"/>
            <w:vAlign w:val="center"/>
          </w:tcPr>
          <w:p w14:paraId="14D01761">
            <w:pPr>
              <w:spacing w:line="300" w:lineRule="exact"/>
              <w:jc w:val="both"/>
              <w:rPr>
                <w:rFonts w:hint="eastAsia" w:ascii="方正书宋_GBK" w:eastAsia="方正书宋_GBK"/>
                <w:b/>
                <w:lang w:eastAsia="zh-CN"/>
              </w:rPr>
            </w:pPr>
            <w:r>
              <w:rPr>
                <w:rFonts w:hint="eastAsia" w:ascii="方正书宋_GBK" w:eastAsia="方正书宋_GBK"/>
                <w:b/>
                <w:lang w:eastAsia="zh-CN"/>
              </w:rPr>
              <w:t>西北建材矿山恢复治理</w:t>
            </w:r>
          </w:p>
        </w:tc>
        <w:tc>
          <w:tcPr>
            <w:tcW w:w="784" w:type="dxa"/>
            <w:vAlign w:val="center"/>
          </w:tcPr>
          <w:p w14:paraId="2F9642BA">
            <w:pPr>
              <w:spacing w:line="300" w:lineRule="exact"/>
              <w:jc w:val="right"/>
              <w:rPr>
                <w:rFonts w:hint="eastAsia" w:ascii="方正书宋_GBK" w:eastAsia="方正书宋_GBK"/>
                <w:b/>
                <w:lang w:val="en-US" w:eastAsia="zh-CN"/>
              </w:rPr>
            </w:pPr>
            <w:r>
              <w:rPr>
                <w:rFonts w:hint="eastAsia" w:ascii="方正书宋_GBK" w:eastAsia="方正书宋_GBK"/>
                <w:b/>
                <w:lang w:val="en-US" w:eastAsia="zh-CN"/>
              </w:rPr>
              <w:t>351.5</w:t>
            </w:r>
          </w:p>
        </w:tc>
        <w:tc>
          <w:tcPr>
            <w:tcW w:w="1770" w:type="dxa"/>
            <w:vAlign w:val="center"/>
          </w:tcPr>
          <w:p w14:paraId="21D63700">
            <w:pPr>
              <w:spacing w:line="300" w:lineRule="exact"/>
              <w:jc w:val="left"/>
              <w:rPr>
                <w:rFonts w:hint="eastAsia" w:ascii="方正书宋_GBK" w:eastAsia="方正书宋_GBK"/>
                <w:b/>
                <w:lang w:eastAsia="zh-CN"/>
              </w:rPr>
            </w:pPr>
            <w:r>
              <w:rPr>
                <w:rFonts w:hint="eastAsia" w:ascii="方正书宋_GBK" w:eastAsia="方正书宋_GBK"/>
                <w:b/>
                <w:lang w:eastAsia="zh-CN"/>
              </w:rPr>
              <w:t>矿山、工农工林牧副渔业工程施工</w:t>
            </w:r>
          </w:p>
        </w:tc>
        <w:tc>
          <w:tcPr>
            <w:tcW w:w="618" w:type="dxa"/>
            <w:vAlign w:val="center"/>
          </w:tcPr>
          <w:p w14:paraId="388ED0FF">
            <w:pPr>
              <w:spacing w:line="300" w:lineRule="exact"/>
              <w:jc w:val="left"/>
              <w:rPr>
                <w:rFonts w:hint="eastAsia" w:ascii="方正书宋_GBK" w:eastAsia="方正书宋_GBK"/>
                <w:b/>
                <w:lang w:val="en-US" w:eastAsia="zh-CN"/>
              </w:rPr>
            </w:pPr>
            <w:r>
              <w:rPr>
                <w:rFonts w:hint="eastAsia" w:ascii="方正书宋_GBK" w:eastAsia="方正书宋_GBK"/>
                <w:b/>
                <w:lang w:val="en-US" w:eastAsia="zh-CN"/>
              </w:rPr>
              <w:t>B0214</w:t>
            </w:r>
          </w:p>
        </w:tc>
        <w:tc>
          <w:tcPr>
            <w:tcW w:w="564" w:type="dxa"/>
            <w:vAlign w:val="center"/>
          </w:tcPr>
          <w:p w14:paraId="174572A8">
            <w:pPr>
              <w:spacing w:line="300" w:lineRule="exact"/>
              <w:jc w:val="left"/>
              <w:rPr>
                <w:rFonts w:hint="eastAsia" w:ascii="方正书宋_GBK" w:eastAsia="方正书宋_GBK"/>
                <w:b/>
                <w:lang w:val="en-US" w:eastAsia="zh-CN"/>
              </w:rPr>
            </w:pPr>
          </w:p>
        </w:tc>
        <w:tc>
          <w:tcPr>
            <w:tcW w:w="976" w:type="dxa"/>
            <w:vAlign w:val="center"/>
          </w:tcPr>
          <w:p w14:paraId="11E88DE6">
            <w:pPr>
              <w:spacing w:line="300" w:lineRule="exact"/>
              <w:jc w:val="right"/>
              <w:rPr>
                <w:rFonts w:hint="eastAsia" w:ascii="方正书宋_GBK" w:eastAsia="方正书宋_GBK"/>
                <w:b/>
                <w:lang w:val="en-US" w:eastAsia="zh-CN"/>
              </w:rPr>
            </w:pPr>
            <w:r>
              <w:rPr>
                <w:rFonts w:hint="eastAsia" w:ascii="方正书宋_GBK" w:eastAsia="方正书宋_GBK"/>
                <w:b/>
                <w:lang w:val="en-US" w:eastAsia="zh-CN"/>
              </w:rPr>
              <w:t>1</w:t>
            </w:r>
          </w:p>
        </w:tc>
        <w:tc>
          <w:tcPr>
            <w:tcW w:w="976" w:type="dxa"/>
            <w:vAlign w:val="center"/>
          </w:tcPr>
          <w:p w14:paraId="2B9211D2">
            <w:pPr>
              <w:spacing w:line="300" w:lineRule="exact"/>
              <w:jc w:val="right"/>
              <w:rPr>
                <w:rFonts w:hint="eastAsia" w:ascii="方正书宋_GBK" w:eastAsia="方正书宋_GBK"/>
                <w:b/>
                <w:lang w:val="en-US" w:eastAsia="zh-CN"/>
              </w:rPr>
            </w:pPr>
            <w:r>
              <w:rPr>
                <w:rFonts w:hint="eastAsia" w:ascii="方正书宋_GBK" w:eastAsia="方正书宋_GBK"/>
                <w:b/>
                <w:lang w:val="en-US" w:eastAsia="zh-CN"/>
              </w:rPr>
              <w:t>351.5</w:t>
            </w:r>
          </w:p>
        </w:tc>
        <w:tc>
          <w:tcPr>
            <w:tcW w:w="976" w:type="dxa"/>
            <w:vAlign w:val="center"/>
          </w:tcPr>
          <w:p w14:paraId="4AE6E2F1">
            <w:pPr>
              <w:spacing w:line="300" w:lineRule="exact"/>
              <w:jc w:val="right"/>
              <w:rPr>
                <w:rFonts w:ascii="方正书宋_GBK" w:eastAsia="方正书宋_GBK"/>
                <w:b/>
              </w:rPr>
            </w:pPr>
            <w:r>
              <w:rPr>
                <w:rFonts w:hint="eastAsia" w:ascii="方正书宋_GBK" w:eastAsia="方正书宋_GBK"/>
                <w:b/>
                <w:lang w:val="en-US" w:eastAsia="zh-CN"/>
              </w:rPr>
              <w:t>351.5</w:t>
            </w:r>
          </w:p>
        </w:tc>
        <w:tc>
          <w:tcPr>
            <w:tcW w:w="976" w:type="dxa"/>
            <w:vAlign w:val="center"/>
          </w:tcPr>
          <w:p w14:paraId="19911F05">
            <w:pPr>
              <w:spacing w:line="300" w:lineRule="exact"/>
              <w:jc w:val="right"/>
              <w:rPr>
                <w:rFonts w:ascii="方正书宋_GBK" w:eastAsia="方正书宋_GBK"/>
                <w:b/>
              </w:rPr>
            </w:pPr>
            <w:r>
              <w:rPr>
                <w:rFonts w:hint="eastAsia" w:ascii="方正书宋_GBK" w:eastAsia="方正书宋_GBK"/>
                <w:b/>
                <w:lang w:val="en-US" w:eastAsia="zh-CN"/>
              </w:rPr>
              <w:t>351.5</w:t>
            </w:r>
          </w:p>
        </w:tc>
        <w:tc>
          <w:tcPr>
            <w:tcW w:w="976" w:type="dxa"/>
            <w:vAlign w:val="center"/>
          </w:tcPr>
          <w:p w14:paraId="2AC3D88A">
            <w:pPr>
              <w:spacing w:line="300" w:lineRule="exact"/>
              <w:jc w:val="right"/>
              <w:rPr>
                <w:rFonts w:hint="eastAsia" w:ascii="方正书宋_GBK" w:eastAsia="方正书宋_GBK"/>
                <w:b/>
                <w:lang w:val="en-US" w:eastAsia="zh-CN"/>
              </w:rPr>
            </w:pPr>
            <w:r>
              <w:rPr>
                <w:rFonts w:hint="eastAsia" w:ascii="方正书宋_GBK" w:eastAsia="方正书宋_GBK"/>
                <w:b/>
                <w:lang w:val="en-US" w:eastAsia="zh-CN"/>
              </w:rPr>
              <w:t>351.5</w:t>
            </w:r>
          </w:p>
        </w:tc>
        <w:tc>
          <w:tcPr>
            <w:tcW w:w="754" w:type="dxa"/>
            <w:vAlign w:val="center"/>
          </w:tcPr>
          <w:p w14:paraId="26FB918C">
            <w:pPr>
              <w:spacing w:line="300" w:lineRule="exact"/>
              <w:jc w:val="right"/>
              <w:rPr>
                <w:rFonts w:ascii="方正书宋_GBK" w:eastAsia="方正书宋_GBK"/>
                <w:b/>
              </w:rPr>
            </w:pPr>
          </w:p>
        </w:tc>
        <w:tc>
          <w:tcPr>
            <w:tcW w:w="756" w:type="dxa"/>
            <w:vAlign w:val="center"/>
          </w:tcPr>
          <w:p w14:paraId="248E6E4F">
            <w:pPr>
              <w:spacing w:line="300" w:lineRule="exact"/>
              <w:jc w:val="right"/>
              <w:rPr>
                <w:rFonts w:ascii="方正书宋_GBK" w:eastAsia="方正书宋_GBK"/>
                <w:b/>
              </w:rPr>
            </w:pPr>
          </w:p>
        </w:tc>
        <w:tc>
          <w:tcPr>
            <w:tcW w:w="859" w:type="dxa"/>
            <w:vAlign w:val="center"/>
          </w:tcPr>
          <w:p w14:paraId="2E19F357">
            <w:pPr>
              <w:spacing w:line="300" w:lineRule="exact"/>
              <w:jc w:val="right"/>
              <w:rPr>
                <w:rFonts w:ascii="方正书宋_GBK" w:eastAsia="方正书宋_GBK"/>
                <w:b/>
              </w:rPr>
            </w:pPr>
          </w:p>
        </w:tc>
        <w:tc>
          <w:tcPr>
            <w:tcW w:w="612" w:type="dxa"/>
            <w:vAlign w:val="center"/>
          </w:tcPr>
          <w:p w14:paraId="4D46ECA5">
            <w:pPr>
              <w:spacing w:line="300" w:lineRule="exact"/>
              <w:jc w:val="right"/>
              <w:rPr>
                <w:rFonts w:ascii="方正书宋_GBK" w:eastAsia="方正书宋_GBK"/>
                <w:b/>
              </w:rPr>
            </w:pPr>
          </w:p>
        </w:tc>
      </w:tr>
      <w:tr w14:paraId="12D03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155" w:type="dxa"/>
            <w:vAlign w:val="center"/>
          </w:tcPr>
          <w:p w14:paraId="3C8CDA86">
            <w:pPr>
              <w:spacing w:line="300" w:lineRule="exact"/>
              <w:jc w:val="left"/>
              <w:rPr>
                <w:rFonts w:hint="eastAsia" w:ascii="方正书宋_GBK" w:eastAsia="方正书宋_GBK"/>
                <w:lang w:eastAsia="zh-CN"/>
              </w:rPr>
            </w:pPr>
            <w:r>
              <w:rPr>
                <w:rFonts w:hint="eastAsia" w:ascii="方正书宋_GBK" w:eastAsia="方正书宋_GBK"/>
                <w:lang w:eastAsia="zh-CN"/>
              </w:rPr>
              <w:t>矿山复绿</w:t>
            </w:r>
          </w:p>
        </w:tc>
        <w:tc>
          <w:tcPr>
            <w:tcW w:w="784" w:type="dxa"/>
            <w:vAlign w:val="center"/>
          </w:tcPr>
          <w:p w14:paraId="161510D8">
            <w:pPr>
              <w:spacing w:line="300" w:lineRule="exact"/>
              <w:jc w:val="right"/>
              <w:rPr>
                <w:rFonts w:hint="eastAsia" w:ascii="方正书宋_GBK" w:eastAsia="方正书宋_GBK"/>
                <w:lang w:val="en-US" w:eastAsia="zh-CN"/>
              </w:rPr>
            </w:pPr>
            <w:r>
              <w:rPr>
                <w:rFonts w:hint="eastAsia" w:ascii="方正书宋_GBK" w:eastAsia="方正书宋_GBK"/>
                <w:lang w:val="en-US" w:eastAsia="zh-CN"/>
              </w:rPr>
              <w:t>1367</w:t>
            </w:r>
          </w:p>
        </w:tc>
        <w:tc>
          <w:tcPr>
            <w:tcW w:w="1770" w:type="dxa"/>
            <w:vAlign w:val="center"/>
          </w:tcPr>
          <w:p w14:paraId="013F52CD">
            <w:pPr>
              <w:spacing w:line="300" w:lineRule="exact"/>
              <w:jc w:val="left"/>
              <w:rPr>
                <w:rFonts w:ascii="方正书宋_GBK" w:eastAsia="方正书宋_GBK"/>
              </w:rPr>
            </w:pPr>
            <w:r>
              <w:rPr>
                <w:rFonts w:hint="eastAsia" w:ascii="方正书宋_GBK" w:eastAsia="方正书宋_GBK"/>
                <w:b/>
                <w:lang w:eastAsia="zh-CN"/>
              </w:rPr>
              <w:t>矿山、工农工林牧副渔业工程施工</w:t>
            </w:r>
          </w:p>
        </w:tc>
        <w:tc>
          <w:tcPr>
            <w:tcW w:w="618" w:type="dxa"/>
            <w:vAlign w:val="center"/>
          </w:tcPr>
          <w:p w14:paraId="182C718F">
            <w:pPr>
              <w:spacing w:line="300" w:lineRule="exact"/>
              <w:jc w:val="left"/>
              <w:rPr>
                <w:rFonts w:ascii="方正书宋_GBK" w:eastAsia="方正书宋_GBK"/>
              </w:rPr>
            </w:pPr>
            <w:r>
              <w:rPr>
                <w:rFonts w:hint="eastAsia" w:ascii="方正书宋_GBK" w:eastAsia="方正书宋_GBK"/>
                <w:b/>
                <w:lang w:val="en-US" w:eastAsia="zh-CN"/>
              </w:rPr>
              <w:t>B0214</w:t>
            </w:r>
          </w:p>
        </w:tc>
        <w:tc>
          <w:tcPr>
            <w:tcW w:w="564" w:type="dxa"/>
            <w:vAlign w:val="center"/>
          </w:tcPr>
          <w:p w14:paraId="58BABA5A">
            <w:pPr>
              <w:spacing w:line="300" w:lineRule="exact"/>
              <w:jc w:val="left"/>
              <w:rPr>
                <w:rFonts w:ascii="方正书宋_GBK" w:eastAsia="方正书宋_GBK"/>
              </w:rPr>
            </w:pPr>
          </w:p>
        </w:tc>
        <w:tc>
          <w:tcPr>
            <w:tcW w:w="976" w:type="dxa"/>
            <w:vAlign w:val="center"/>
          </w:tcPr>
          <w:p w14:paraId="73647300">
            <w:pPr>
              <w:spacing w:line="300" w:lineRule="exact"/>
              <w:jc w:val="right"/>
              <w:rPr>
                <w:rFonts w:hint="eastAsia" w:ascii="方正书宋_GBK" w:eastAsia="方正书宋_GBK"/>
                <w:lang w:val="en-US" w:eastAsia="zh-CN"/>
              </w:rPr>
            </w:pPr>
            <w:r>
              <w:rPr>
                <w:rFonts w:hint="eastAsia" w:ascii="方正书宋_GBK" w:eastAsia="方正书宋_GBK"/>
                <w:lang w:val="en-US" w:eastAsia="zh-CN"/>
              </w:rPr>
              <w:t>1</w:t>
            </w:r>
          </w:p>
        </w:tc>
        <w:tc>
          <w:tcPr>
            <w:tcW w:w="976" w:type="dxa"/>
            <w:vAlign w:val="center"/>
          </w:tcPr>
          <w:p w14:paraId="2E3E6B33">
            <w:pPr>
              <w:spacing w:line="300" w:lineRule="exact"/>
              <w:jc w:val="right"/>
              <w:rPr>
                <w:rFonts w:ascii="方正书宋_GBK" w:eastAsia="方正书宋_GBK"/>
              </w:rPr>
            </w:pPr>
            <w:r>
              <w:rPr>
                <w:rFonts w:hint="eastAsia" w:ascii="方正书宋_GBK" w:eastAsia="方正书宋_GBK"/>
                <w:lang w:val="en-US" w:eastAsia="zh-CN"/>
              </w:rPr>
              <w:t>1367</w:t>
            </w:r>
          </w:p>
        </w:tc>
        <w:tc>
          <w:tcPr>
            <w:tcW w:w="976" w:type="dxa"/>
            <w:vAlign w:val="center"/>
          </w:tcPr>
          <w:p w14:paraId="1A00BF6C">
            <w:pPr>
              <w:spacing w:line="300" w:lineRule="exact"/>
              <w:jc w:val="right"/>
              <w:rPr>
                <w:rFonts w:ascii="方正书宋_GBK" w:eastAsia="方正书宋_GBK"/>
              </w:rPr>
            </w:pPr>
            <w:r>
              <w:rPr>
                <w:rFonts w:hint="eastAsia" w:ascii="方正书宋_GBK" w:eastAsia="方正书宋_GBK"/>
                <w:lang w:val="en-US" w:eastAsia="zh-CN"/>
              </w:rPr>
              <w:t>1367</w:t>
            </w:r>
          </w:p>
        </w:tc>
        <w:tc>
          <w:tcPr>
            <w:tcW w:w="976" w:type="dxa"/>
            <w:vAlign w:val="center"/>
          </w:tcPr>
          <w:p w14:paraId="776D1998">
            <w:pPr>
              <w:spacing w:line="300" w:lineRule="exact"/>
              <w:jc w:val="right"/>
              <w:rPr>
                <w:rFonts w:ascii="方正书宋_GBK" w:eastAsia="方正书宋_GBK"/>
              </w:rPr>
            </w:pPr>
            <w:r>
              <w:rPr>
                <w:rFonts w:hint="eastAsia" w:ascii="方正书宋_GBK" w:eastAsia="方正书宋_GBK"/>
                <w:lang w:val="en-US" w:eastAsia="zh-CN"/>
              </w:rPr>
              <w:t>1367</w:t>
            </w:r>
          </w:p>
        </w:tc>
        <w:tc>
          <w:tcPr>
            <w:tcW w:w="976" w:type="dxa"/>
            <w:vAlign w:val="center"/>
          </w:tcPr>
          <w:p w14:paraId="29C9C093">
            <w:pPr>
              <w:spacing w:line="300" w:lineRule="exact"/>
              <w:jc w:val="right"/>
              <w:rPr>
                <w:rFonts w:ascii="方正书宋_GBK" w:eastAsia="方正书宋_GBK"/>
              </w:rPr>
            </w:pPr>
            <w:r>
              <w:rPr>
                <w:rFonts w:hint="eastAsia" w:ascii="方正书宋_GBK" w:eastAsia="方正书宋_GBK"/>
                <w:lang w:val="en-US" w:eastAsia="zh-CN"/>
              </w:rPr>
              <w:t>1367</w:t>
            </w:r>
          </w:p>
        </w:tc>
        <w:tc>
          <w:tcPr>
            <w:tcW w:w="754" w:type="dxa"/>
            <w:vAlign w:val="center"/>
          </w:tcPr>
          <w:p w14:paraId="3DA3D1F6">
            <w:pPr>
              <w:spacing w:line="300" w:lineRule="exact"/>
              <w:jc w:val="right"/>
              <w:rPr>
                <w:rFonts w:hint="eastAsia" w:ascii="方正书宋_GBK" w:eastAsia="方正书宋_GBK"/>
                <w:lang w:val="en-US" w:eastAsia="zh-CN"/>
              </w:rPr>
            </w:pPr>
          </w:p>
        </w:tc>
        <w:tc>
          <w:tcPr>
            <w:tcW w:w="756" w:type="dxa"/>
            <w:vAlign w:val="center"/>
          </w:tcPr>
          <w:p w14:paraId="1CF72E60">
            <w:pPr>
              <w:spacing w:line="300" w:lineRule="exact"/>
              <w:jc w:val="right"/>
              <w:rPr>
                <w:rFonts w:ascii="方正书宋_GBK" w:eastAsia="方正书宋_GBK"/>
              </w:rPr>
            </w:pPr>
          </w:p>
        </w:tc>
        <w:tc>
          <w:tcPr>
            <w:tcW w:w="859" w:type="dxa"/>
            <w:vAlign w:val="center"/>
          </w:tcPr>
          <w:p w14:paraId="71E04CA2">
            <w:pPr>
              <w:spacing w:line="300" w:lineRule="exact"/>
              <w:jc w:val="right"/>
              <w:rPr>
                <w:rFonts w:ascii="方正书宋_GBK" w:eastAsia="方正书宋_GBK"/>
              </w:rPr>
            </w:pPr>
          </w:p>
        </w:tc>
        <w:tc>
          <w:tcPr>
            <w:tcW w:w="612" w:type="dxa"/>
            <w:vAlign w:val="center"/>
          </w:tcPr>
          <w:p w14:paraId="476950D2">
            <w:pPr>
              <w:spacing w:line="300" w:lineRule="exact"/>
              <w:jc w:val="right"/>
              <w:rPr>
                <w:rFonts w:ascii="方正书宋_GBK" w:eastAsia="方正书宋_GBK"/>
              </w:rPr>
            </w:pPr>
          </w:p>
        </w:tc>
      </w:tr>
      <w:tr w14:paraId="2E0F7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155" w:type="dxa"/>
            <w:vAlign w:val="center"/>
          </w:tcPr>
          <w:p w14:paraId="176865F5">
            <w:pPr>
              <w:spacing w:line="300" w:lineRule="exact"/>
              <w:jc w:val="left"/>
              <w:rPr>
                <w:rFonts w:hint="eastAsia" w:ascii="方正书宋_GBK" w:eastAsia="方正书宋_GBK"/>
                <w:lang w:eastAsia="zh-CN"/>
              </w:rPr>
            </w:pPr>
            <w:r>
              <w:rPr>
                <w:rFonts w:hint="eastAsia" w:ascii="方正书宋_GBK" w:eastAsia="方正书宋_GBK"/>
                <w:lang w:eastAsia="zh-CN"/>
              </w:rPr>
              <w:t>耕地质量等级更新（</w:t>
            </w:r>
            <w:r>
              <w:rPr>
                <w:rFonts w:hint="eastAsia" w:ascii="方正书宋_GBK" w:eastAsia="方正书宋_GBK"/>
                <w:lang w:val="en-US" w:eastAsia="zh-CN"/>
              </w:rPr>
              <w:t>2018年）</w:t>
            </w:r>
          </w:p>
        </w:tc>
        <w:tc>
          <w:tcPr>
            <w:tcW w:w="784" w:type="dxa"/>
            <w:vAlign w:val="center"/>
          </w:tcPr>
          <w:p w14:paraId="6DDEB3EB">
            <w:pPr>
              <w:spacing w:line="300" w:lineRule="exact"/>
              <w:jc w:val="right"/>
              <w:rPr>
                <w:rFonts w:hint="eastAsia" w:ascii="方正书宋_GBK" w:eastAsia="方正书宋_GBK"/>
                <w:lang w:val="en-US" w:eastAsia="zh-CN"/>
              </w:rPr>
            </w:pPr>
            <w:r>
              <w:rPr>
                <w:rFonts w:hint="eastAsia" w:ascii="方正书宋_GBK" w:eastAsia="方正书宋_GBK"/>
                <w:lang w:val="en-US" w:eastAsia="zh-CN"/>
              </w:rPr>
              <w:t>20</w:t>
            </w:r>
          </w:p>
        </w:tc>
        <w:tc>
          <w:tcPr>
            <w:tcW w:w="1770" w:type="dxa"/>
            <w:vAlign w:val="center"/>
          </w:tcPr>
          <w:p w14:paraId="21F73C9B">
            <w:pPr>
              <w:spacing w:line="300" w:lineRule="exact"/>
              <w:jc w:val="left"/>
              <w:rPr>
                <w:rFonts w:hint="eastAsia" w:ascii="方正书宋_GBK" w:eastAsia="方正书宋_GBK"/>
                <w:lang w:eastAsia="zh-CN"/>
              </w:rPr>
            </w:pPr>
            <w:r>
              <w:rPr>
                <w:rFonts w:hint="eastAsia" w:ascii="方正书宋_GBK" w:eastAsia="方正书宋_GBK"/>
                <w:lang w:eastAsia="zh-CN"/>
              </w:rPr>
              <w:t>其他服务</w:t>
            </w:r>
          </w:p>
        </w:tc>
        <w:tc>
          <w:tcPr>
            <w:tcW w:w="618" w:type="dxa"/>
            <w:vAlign w:val="center"/>
          </w:tcPr>
          <w:p w14:paraId="736EA13E">
            <w:pPr>
              <w:spacing w:line="300" w:lineRule="exact"/>
              <w:jc w:val="left"/>
              <w:rPr>
                <w:rFonts w:hint="eastAsia" w:ascii="方正书宋_GBK" w:eastAsia="方正书宋_GBK"/>
                <w:lang w:val="en-US" w:eastAsia="zh-CN"/>
              </w:rPr>
            </w:pPr>
            <w:r>
              <w:rPr>
                <w:rFonts w:hint="eastAsia" w:ascii="方正书宋_GBK" w:eastAsia="方正书宋_GBK"/>
                <w:lang w:val="en-US" w:eastAsia="zh-CN"/>
              </w:rPr>
              <w:t>C99</w:t>
            </w:r>
          </w:p>
        </w:tc>
        <w:tc>
          <w:tcPr>
            <w:tcW w:w="564" w:type="dxa"/>
            <w:vAlign w:val="center"/>
          </w:tcPr>
          <w:p w14:paraId="6065D54A">
            <w:pPr>
              <w:spacing w:line="300" w:lineRule="exact"/>
              <w:jc w:val="left"/>
              <w:rPr>
                <w:rFonts w:ascii="方正书宋_GBK" w:eastAsia="方正书宋_GBK"/>
              </w:rPr>
            </w:pPr>
          </w:p>
        </w:tc>
        <w:tc>
          <w:tcPr>
            <w:tcW w:w="976" w:type="dxa"/>
            <w:vAlign w:val="center"/>
          </w:tcPr>
          <w:p w14:paraId="46EB8A9D">
            <w:pPr>
              <w:spacing w:line="300" w:lineRule="exact"/>
              <w:jc w:val="right"/>
              <w:rPr>
                <w:rFonts w:hint="eastAsia" w:ascii="方正书宋_GBK" w:eastAsia="方正书宋_GBK"/>
                <w:lang w:val="en-US" w:eastAsia="zh-CN"/>
              </w:rPr>
            </w:pPr>
            <w:r>
              <w:rPr>
                <w:rFonts w:hint="eastAsia" w:ascii="方正书宋_GBK" w:eastAsia="方正书宋_GBK"/>
                <w:lang w:val="en-US" w:eastAsia="zh-CN"/>
              </w:rPr>
              <w:t>1</w:t>
            </w:r>
          </w:p>
        </w:tc>
        <w:tc>
          <w:tcPr>
            <w:tcW w:w="976" w:type="dxa"/>
            <w:vAlign w:val="center"/>
          </w:tcPr>
          <w:p w14:paraId="2A4362E9">
            <w:pPr>
              <w:spacing w:line="300" w:lineRule="exact"/>
              <w:jc w:val="right"/>
              <w:rPr>
                <w:rFonts w:ascii="方正书宋_GBK" w:eastAsia="方正书宋_GBK"/>
              </w:rPr>
            </w:pPr>
            <w:r>
              <w:rPr>
                <w:rFonts w:hint="eastAsia" w:ascii="方正书宋_GBK" w:eastAsia="方正书宋_GBK"/>
                <w:lang w:val="en-US" w:eastAsia="zh-CN"/>
              </w:rPr>
              <w:t>20</w:t>
            </w:r>
          </w:p>
        </w:tc>
        <w:tc>
          <w:tcPr>
            <w:tcW w:w="976" w:type="dxa"/>
            <w:vAlign w:val="center"/>
          </w:tcPr>
          <w:p w14:paraId="7A01B49D">
            <w:pPr>
              <w:spacing w:line="300" w:lineRule="exact"/>
              <w:jc w:val="right"/>
              <w:rPr>
                <w:rFonts w:ascii="方正书宋_GBK" w:eastAsia="方正书宋_GBK"/>
              </w:rPr>
            </w:pPr>
            <w:r>
              <w:rPr>
                <w:rFonts w:hint="eastAsia" w:ascii="方正书宋_GBK" w:eastAsia="方正书宋_GBK"/>
                <w:lang w:val="en-US" w:eastAsia="zh-CN"/>
              </w:rPr>
              <w:t>20</w:t>
            </w:r>
          </w:p>
        </w:tc>
        <w:tc>
          <w:tcPr>
            <w:tcW w:w="976" w:type="dxa"/>
            <w:vAlign w:val="center"/>
          </w:tcPr>
          <w:p w14:paraId="2A2574F2">
            <w:pPr>
              <w:spacing w:line="300" w:lineRule="exact"/>
              <w:jc w:val="right"/>
              <w:rPr>
                <w:rFonts w:ascii="方正书宋_GBK" w:eastAsia="方正书宋_GBK"/>
              </w:rPr>
            </w:pPr>
            <w:r>
              <w:rPr>
                <w:rFonts w:hint="eastAsia" w:ascii="方正书宋_GBK" w:eastAsia="方正书宋_GBK"/>
                <w:lang w:val="en-US" w:eastAsia="zh-CN"/>
              </w:rPr>
              <w:t>20</w:t>
            </w:r>
          </w:p>
        </w:tc>
        <w:tc>
          <w:tcPr>
            <w:tcW w:w="976" w:type="dxa"/>
            <w:vAlign w:val="center"/>
          </w:tcPr>
          <w:p w14:paraId="67661562">
            <w:pPr>
              <w:spacing w:line="300" w:lineRule="exact"/>
              <w:jc w:val="right"/>
              <w:rPr>
                <w:rFonts w:ascii="方正书宋_GBK" w:eastAsia="方正书宋_GBK"/>
              </w:rPr>
            </w:pPr>
            <w:r>
              <w:rPr>
                <w:rFonts w:hint="eastAsia" w:ascii="方正书宋_GBK" w:eastAsia="方正书宋_GBK"/>
                <w:lang w:val="en-US" w:eastAsia="zh-CN"/>
              </w:rPr>
              <w:t>20</w:t>
            </w:r>
          </w:p>
        </w:tc>
        <w:tc>
          <w:tcPr>
            <w:tcW w:w="754" w:type="dxa"/>
            <w:vAlign w:val="center"/>
          </w:tcPr>
          <w:p w14:paraId="7B79A79B">
            <w:pPr>
              <w:spacing w:line="300" w:lineRule="exact"/>
              <w:jc w:val="right"/>
              <w:rPr>
                <w:rFonts w:ascii="方正书宋_GBK" w:eastAsia="方正书宋_GBK"/>
              </w:rPr>
            </w:pPr>
          </w:p>
        </w:tc>
        <w:tc>
          <w:tcPr>
            <w:tcW w:w="756" w:type="dxa"/>
            <w:vAlign w:val="center"/>
          </w:tcPr>
          <w:p w14:paraId="7901CAA5">
            <w:pPr>
              <w:spacing w:line="300" w:lineRule="exact"/>
              <w:jc w:val="right"/>
              <w:rPr>
                <w:rFonts w:ascii="方正书宋_GBK" w:eastAsia="方正书宋_GBK"/>
              </w:rPr>
            </w:pPr>
          </w:p>
        </w:tc>
        <w:tc>
          <w:tcPr>
            <w:tcW w:w="859" w:type="dxa"/>
            <w:vAlign w:val="center"/>
          </w:tcPr>
          <w:p w14:paraId="2556C727">
            <w:pPr>
              <w:spacing w:line="300" w:lineRule="exact"/>
              <w:jc w:val="right"/>
              <w:rPr>
                <w:rFonts w:ascii="方正书宋_GBK" w:eastAsia="方正书宋_GBK"/>
              </w:rPr>
            </w:pPr>
          </w:p>
        </w:tc>
        <w:tc>
          <w:tcPr>
            <w:tcW w:w="612" w:type="dxa"/>
            <w:vAlign w:val="center"/>
          </w:tcPr>
          <w:p w14:paraId="3EA6BCF5">
            <w:pPr>
              <w:spacing w:line="300" w:lineRule="exact"/>
              <w:jc w:val="right"/>
              <w:rPr>
                <w:rFonts w:ascii="方正书宋_GBK" w:eastAsia="方正书宋_GBK"/>
              </w:rPr>
            </w:pPr>
          </w:p>
        </w:tc>
      </w:tr>
      <w:tr w14:paraId="364F2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155" w:type="dxa"/>
            <w:vAlign w:val="center"/>
          </w:tcPr>
          <w:p w14:paraId="6D21AC1E">
            <w:pPr>
              <w:spacing w:line="300" w:lineRule="exact"/>
              <w:jc w:val="left"/>
              <w:rPr>
                <w:rFonts w:hint="eastAsia" w:ascii="方正书宋_GBK" w:eastAsia="方正书宋_GBK"/>
                <w:lang w:eastAsia="zh-CN"/>
              </w:rPr>
            </w:pPr>
            <w:r>
              <w:rPr>
                <w:rFonts w:hint="eastAsia" w:ascii="方正书宋_GBK" w:eastAsia="方正书宋_GBK"/>
                <w:lang w:eastAsia="zh-CN"/>
              </w:rPr>
              <w:t>土地整治规划调整（</w:t>
            </w:r>
            <w:r>
              <w:rPr>
                <w:rFonts w:hint="eastAsia" w:ascii="方正书宋_GBK" w:eastAsia="方正书宋_GBK"/>
                <w:lang w:val="en-US" w:eastAsia="zh-CN"/>
              </w:rPr>
              <w:t>2011-2020年）</w:t>
            </w:r>
          </w:p>
        </w:tc>
        <w:tc>
          <w:tcPr>
            <w:tcW w:w="784" w:type="dxa"/>
            <w:vAlign w:val="center"/>
          </w:tcPr>
          <w:p w14:paraId="78456BCE">
            <w:pPr>
              <w:spacing w:line="300" w:lineRule="exact"/>
              <w:jc w:val="right"/>
              <w:rPr>
                <w:rFonts w:hint="eastAsia" w:ascii="方正书宋_GBK" w:eastAsia="方正书宋_GBK"/>
                <w:lang w:val="en-US" w:eastAsia="zh-CN"/>
              </w:rPr>
            </w:pPr>
            <w:r>
              <w:rPr>
                <w:rFonts w:hint="eastAsia" w:ascii="方正书宋_GBK" w:eastAsia="方正书宋_GBK"/>
                <w:lang w:val="en-US" w:eastAsia="zh-CN"/>
              </w:rPr>
              <w:t>15</w:t>
            </w:r>
          </w:p>
        </w:tc>
        <w:tc>
          <w:tcPr>
            <w:tcW w:w="1770" w:type="dxa"/>
            <w:vAlign w:val="center"/>
          </w:tcPr>
          <w:p w14:paraId="600365DF">
            <w:pPr>
              <w:spacing w:line="300" w:lineRule="exact"/>
              <w:jc w:val="left"/>
              <w:rPr>
                <w:rFonts w:ascii="方正书宋_GBK" w:eastAsia="方正书宋_GBK"/>
              </w:rPr>
            </w:pPr>
            <w:r>
              <w:rPr>
                <w:rFonts w:hint="eastAsia" w:ascii="方正书宋_GBK" w:eastAsia="方正书宋_GBK"/>
                <w:lang w:eastAsia="zh-CN"/>
              </w:rPr>
              <w:t>其他服务</w:t>
            </w:r>
          </w:p>
        </w:tc>
        <w:tc>
          <w:tcPr>
            <w:tcW w:w="618" w:type="dxa"/>
            <w:vAlign w:val="center"/>
          </w:tcPr>
          <w:p w14:paraId="3F204104">
            <w:pPr>
              <w:spacing w:line="300" w:lineRule="exact"/>
              <w:jc w:val="left"/>
              <w:rPr>
                <w:rFonts w:ascii="方正书宋_GBK" w:eastAsia="方正书宋_GBK"/>
              </w:rPr>
            </w:pPr>
            <w:r>
              <w:rPr>
                <w:rFonts w:hint="eastAsia" w:ascii="方正书宋_GBK" w:eastAsia="方正书宋_GBK"/>
                <w:lang w:val="en-US" w:eastAsia="zh-CN"/>
              </w:rPr>
              <w:t>C99</w:t>
            </w:r>
          </w:p>
        </w:tc>
        <w:tc>
          <w:tcPr>
            <w:tcW w:w="564" w:type="dxa"/>
            <w:vAlign w:val="center"/>
          </w:tcPr>
          <w:p w14:paraId="78B0E3D0">
            <w:pPr>
              <w:spacing w:line="300" w:lineRule="exact"/>
              <w:jc w:val="left"/>
              <w:rPr>
                <w:rFonts w:ascii="方正书宋_GBK" w:eastAsia="方正书宋_GBK"/>
              </w:rPr>
            </w:pPr>
          </w:p>
        </w:tc>
        <w:tc>
          <w:tcPr>
            <w:tcW w:w="976" w:type="dxa"/>
            <w:vAlign w:val="center"/>
          </w:tcPr>
          <w:p w14:paraId="387273CD">
            <w:pPr>
              <w:spacing w:line="300" w:lineRule="exact"/>
              <w:jc w:val="right"/>
              <w:rPr>
                <w:rFonts w:hint="eastAsia" w:ascii="方正书宋_GBK" w:eastAsia="方正书宋_GBK"/>
                <w:lang w:val="en-US" w:eastAsia="zh-CN"/>
              </w:rPr>
            </w:pPr>
            <w:r>
              <w:rPr>
                <w:rFonts w:hint="eastAsia" w:ascii="方正书宋_GBK" w:eastAsia="方正书宋_GBK"/>
                <w:lang w:val="en-US" w:eastAsia="zh-CN"/>
              </w:rPr>
              <w:t>1</w:t>
            </w:r>
          </w:p>
        </w:tc>
        <w:tc>
          <w:tcPr>
            <w:tcW w:w="976" w:type="dxa"/>
            <w:vAlign w:val="center"/>
          </w:tcPr>
          <w:p w14:paraId="10CED8FD">
            <w:pPr>
              <w:spacing w:line="300" w:lineRule="exact"/>
              <w:jc w:val="right"/>
              <w:rPr>
                <w:rFonts w:ascii="方正书宋_GBK" w:eastAsia="方正书宋_GBK"/>
              </w:rPr>
            </w:pPr>
            <w:r>
              <w:rPr>
                <w:rFonts w:hint="eastAsia" w:ascii="方正书宋_GBK" w:eastAsia="方正书宋_GBK"/>
                <w:lang w:val="en-US" w:eastAsia="zh-CN"/>
              </w:rPr>
              <w:t>15</w:t>
            </w:r>
          </w:p>
        </w:tc>
        <w:tc>
          <w:tcPr>
            <w:tcW w:w="976" w:type="dxa"/>
            <w:vAlign w:val="center"/>
          </w:tcPr>
          <w:p w14:paraId="380456DA">
            <w:pPr>
              <w:spacing w:line="300" w:lineRule="exact"/>
              <w:jc w:val="right"/>
              <w:rPr>
                <w:rFonts w:ascii="方正书宋_GBK" w:eastAsia="方正书宋_GBK"/>
              </w:rPr>
            </w:pPr>
            <w:r>
              <w:rPr>
                <w:rFonts w:hint="eastAsia" w:ascii="方正书宋_GBK" w:eastAsia="方正书宋_GBK"/>
                <w:lang w:val="en-US" w:eastAsia="zh-CN"/>
              </w:rPr>
              <w:t>15</w:t>
            </w:r>
          </w:p>
        </w:tc>
        <w:tc>
          <w:tcPr>
            <w:tcW w:w="976" w:type="dxa"/>
            <w:vAlign w:val="center"/>
          </w:tcPr>
          <w:p w14:paraId="247BF433">
            <w:pPr>
              <w:spacing w:line="300" w:lineRule="exact"/>
              <w:jc w:val="right"/>
              <w:rPr>
                <w:rFonts w:ascii="方正书宋_GBK" w:eastAsia="方正书宋_GBK"/>
              </w:rPr>
            </w:pPr>
            <w:r>
              <w:rPr>
                <w:rFonts w:hint="eastAsia" w:ascii="方正书宋_GBK" w:eastAsia="方正书宋_GBK"/>
                <w:lang w:val="en-US" w:eastAsia="zh-CN"/>
              </w:rPr>
              <w:t>15</w:t>
            </w:r>
          </w:p>
        </w:tc>
        <w:tc>
          <w:tcPr>
            <w:tcW w:w="976" w:type="dxa"/>
            <w:vAlign w:val="center"/>
          </w:tcPr>
          <w:p w14:paraId="092C1938">
            <w:pPr>
              <w:spacing w:line="300" w:lineRule="exact"/>
              <w:jc w:val="right"/>
              <w:rPr>
                <w:rFonts w:ascii="方正书宋_GBK" w:eastAsia="方正书宋_GBK"/>
              </w:rPr>
            </w:pPr>
            <w:r>
              <w:rPr>
                <w:rFonts w:hint="eastAsia" w:ascii="方正书宋_GBK" w:eastAsia="方正书宋_GBK"/>
                <w:lang w:val="en-US" w:eastAsia="zh-CN"/>
              </w:rPr>
              <w:t>15</w:t>
            </w:r>
          </w:p>
        </w:tc>
        <w:tc>
          <w:tcPr>
            <w:tcW w:w="754" w:type="dxa"/>
            <w:vAlign w:val="center"/>
          </w:tcPr>
          <w:p w14:paraId="2808528C">
            <w:pPr>
              <w:spacing w:line="300" w:lineRule="exact"/>
              <w:jc w:val="right"/>
              <w:rPr>
                <w:rFonts w:ascii="方正书宋_GBK" w:eastAsia="方正书宋_GBK"/>
              </w:rPr>
            </w:pPr>
          </w:p>
        </w:tc>
        <w:tc>
          <w:tcPr>
            <w:tcW w:w="756" w:type="dxa"/>
            <w:vAlign w:val="center"/>
          </w:tcPr>
          <w:p w14:paraId="3D96ACD3">
            <w:pPr>
              <w:spacing w:line="300" w:lineRule="exact"/>
              <w:jc w:val="right"/>
              <w:rPr>
                <w:rFonts w:ascii="方正书宋_GBK" w:eastAsia="方正书宋_GBK"/>
              </w:rPr>
            </w:pPr>
          </w:p>
        </w:tc>
        <w:tc>
          <w:tcPr>
            <w:tcW w:w="859" w:type="dxa"/>
            <w:vAlign w:val="center"/>
          </w:tcPr>
          <w:p w14:paraId="6BBB931D">
            <w:pPr>
              <w:spacing w:line="300" w:lineRule="exact"/>
              <w:jc w:val="right"/>
              <w:rPr>
                <w:rFonts w:ascii="方正书宋_GBK" w:eastAsia="方正书宋_GBK"/>
              </w:rPr>
            </w:pPr>
          </w:p>
        </w:tc>
        <w:tc>
          <w:tcPr>
            <w:tcW w:w="612" w:type="dxa"/>
            <w:vAlign w:val="center"/>
          </w:tcPr>
          <w:p w14:paraId="4B441173">
            <w:pPr>
              <w:spacing w:line="300" w:lineRule="exact"/>
              <w:jc w:val="right"/>
              <w:rPr>
                <w:rFonts w:ascii="方正书宋_GBK" w:eastAsia="方正书宋_GBK"/>
              </w:rPr>
            </w:pPr>
          </w:p>
        </w:tc>
      </w:tr>
      <w:tr w14:paraId="60787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155" w:type="dxa"/>
            <w:vAlign w:val="center"/>
          </w:tcPr>
          <w:p w14:paraId="6C773B0D">
            <w:pPr>
              <w:spacing w:line="300" w:lineRule="exact"/>
              <w:jc w:val="left"/>
              <w:rPr>
                <w:rFonts w:hint="eastAsia" w:ascii="方正书宋_GBK" w:eastAsia="方正书宋_GBK"/>
                <w:lang w:eastAsia="zh-CN"/>
              </w:rPr>
            </w:pPr>
            <w:r>
              <w:rPr>
                <w:rFonts w:hint="eastAsia" w:ascii="方正书宋_GBK" w:eastAsia="方正书宋_GBK"/>
                <w:lang w:eastAsia="zh-CN"/>
              </w:rPr>
              <w:t>鹿泉区国土空间规划基础工作</w:t>
            </w:r>
          </w:p>
        </w:tc>
        <w:tc>
          <w:tcPr>
            <w:tcW w:w="784" w:type="dxa"/>
            <w:vAlign w:val="center"/>
          </w:tcPr>
          <w:p w14:paraId="3CCD6638">
            <w:pPr>
              <w:spacing w:line="300" w:lineRule="exact"/>
              <w:jc w:val="right"/>
              <w:rPr>
                <w:rFonts w:hint="eastAsia" w:ascii="方正书宋_GBK" w:eastAsia="方正书宋_GBK"/>
                <w:lang w:val="en-US" w:eastAsia="zh-CN"/>
              </w:rPr>
            </w:pPr>
            <w:r>
              <w:rPr>
                <w:rFonts w:hint="eastAsia" w:ascii="方正书宋_GBK" w:eastAsia="方正书宋_GBK"/>
                <w:lang w:val="en-US" w:eastAsia="zh-CN"/>
              </w:rPr>
              <w:t>100</w:t>
            </w:r>
          </w:p>
        </w:tc>
        <w:tc>
          <w:tcPr>
            <w:tcW w:w="1770" w:type="dxa"/>
            <w:vAlign w:val="center"/>
          </w:tcPr>
          <w:p w14:paraId="4563D9F5">
            <w:pPr>
              <w:spacing w:line="300" w:lineRule="exact"/>
              <w:jc w:val="left"/>
              <w:rPr>
                <w:rFonts w:ascii="方正书宋_GBK" w:eastAsia="方正书宋_GBK"/>
              </w:rPr>
            </w:pPr>
            <w:r>
              <w:rPr>
                <w:rFonts w:hint="eastAsia" w:ascii="方正书宋_GBK" w:eastAsia="方正书宋_GBK"/>
                <w:lang w:eastAsia="zh-CN"/>
              </w:rPr>
              <w:t>其他服务</w:t>
            </w:r>
          </w:p>
        </w:tc>
        <w:tc>
          <w:tcPr>
            <w:tcW w:w="618" w:type="dxa"/>
            <w:vAlign w:val="center"/>
          </w:tcPr>
          <w:p w14:paraId="46A03144">
            <w:pPr>
              <w:spacing w:line="300" w:lineRule="exact"/>
              <w:jc w:val="left"/>
              <w:rPr>
                <w:rFonts w:ascii="方正书宋_GBK" w:eastAsia="方正书宋_GBK"/>
              </w:rPr>
            </w:pPr>
            <w:r>
              <w:rPr>
                <w:rFonts w:hint="eastAsia" w:ascii="方正书宋_GBK" w:eastAsia="方正书宋_GBK"/>
                <w:lang w:val="en-US" w:eastAsia="zh-CN"/>
              </w:rPr>
              <w:t>C99</w:t>
            </w:r>
          </w:p>
        </w:tc>
        <w:tc>
          <w:tcPr>
            <w:tcW w:w="564" w:type="dxa"/>
            <w:vAlign w:val="center"/>
          </w:tcPr>
          <w:p w14:paraId="6537BCA1">
            <w:pPr>
              <w:spacing w:line="300" w:lineRule="exact"/>
              <w:jc w:val="left"/>
              <w:rPr>
                <w:rFonts w:ascii="方正书宋_GBK" w:eastAsia="方正书宋_GBK"/>
              </w:rPr>
            </w:pPr>
          </w:p>
        </w:tc>
        <w:tc>
          <w:tcPr>
            <w:tcW w:w="976" w:type="dxa"/>
            <w:vAlign w:val="center"/>
          </w:tcPr>
          <w:p w14:paraId="754CD10F">
            <w:pPr>
              <w:spacing w:line="300" w:lineRule="exact"/>
              <w:jc w:val="right"/>
              <w:rPr>
                <w:rFonts w:hint="eastAsia" w:ascii="方正书宋_GBK" w:eastAsia="方正书宋_GBK"/>
                <w:lang w:val="en-US" w:eastAsia="zh-CN"/>
              </w:rPr>
            </w:pPr>
            <w:r>
              <w:rPr>
                <w:rFonts w:hint="eastAsia" w:ascii="方正书宋_GBK" w:eastAsia="方正书宋_GBK"/>
                <w:lang w:val="en-US" w:eastAsia="zh-CN"/>
              </w:rPr>
              <w:t>1</w:t>
            </w:r>
          </w:p>
        </w:tc>
        <w:tc>
          <w:tcPr>
            <w:tcW w:w="976" w:type="dxa"/>
            <w:vAlign w:val="center"/>
          </w:tcPr>
          <w:p w14:paraId="6F5BCBED">
            <w:pPr>
              <w:spacing w:line="300" w:lineRule="exact"/>
              <w:jc w:val="right"/>
              <w:rPr>
                <w:rFonts w:ascii="方正书宋_GBK" w:eastAsia="方正书宋_GBK"/>
              </w:rPr>
            </w:pPr>
            <w:r>
              <w:rPr>
                <w:rFonts w:hint="eastAsia" w:ascii="方正书宋_GBK" w:eastAsia="方正书宋_GBK"/>
                <w:lang w:val="en-US" w:eastAsia="zh-CN"/>
              </w:rPr>
              <w:t>100</w:t>
            </w:r>
          </w:p>
        </w:tc>
        <w:tc>
          <w:tcPr>
            <w:tcW w:w="976" w:type="dxa"/>
            <w:vAlign w:val="center"/>
          </w:tcPr>
          <w:p w14:paraId="3CE885F5">
            <w:pPr>
              <w:spacing w:line="300" w:lineRule="exact"/>
              <w:jc w:val="right"/>
              <w:rPr>
                <w:rFonts w:ascii="方正书宋_GBK" w:eastAsia="方正书宋_GBK"/>
              </w:rPr>
            </w:pPr>
            <w:r>
              <w:rPr>
                <w:rFonts w:hint="eastAsia" w:ascii="方正书宋_GBK" w:eastAsia="方正书宋_GBK"/>
                <w:lang w:val="en-US" w:eastAsia="zh-CN"/>
              </w:rPr>
              <w:t>100</w:t>
            </w:r>
          </w:p>
        </w:tc>
        <w:tc>
          <w:tcPr>
            <w:tcW w:w="976" w:type="dxa"/>
            <w:vAlign w:val="center"/>
          </w:tcPr>
          <w:p w14:paraId="3B4B6FF8">
            <w:pPr>
              <w:spacing w:line="300" w:lineRule="exact"/>
              <w:jc w:val="right"/>
              <w:rPr>
                <w:rFonts w:ascii="方正书宋_GBK" w:eastAsia="方正书宋_GBK"/>
              </w:rPr>
            </w:pPr>
            <w:r>
              <w:rPr>
                <w:rFonts w:hint="eastAsia" w:ascii="方正书宋_GBK" w:eastAsia="方正书宋_GBK"/>
                <w:lang w:val="en-US" w:eastAsia="zh-CN"/>
              </w:rPr>
              <w:t>100</w:t>
            </w:r>
          </w:p>
        </w:tc>
        <w:tc>
          <w:tcPr>
            <w:tcW w:w="976" w:type="dxa"/>
            <w:vAlign w:val="center"/>
          </w:tcPr>
          <w:p w14:paraId="3B79E814">
            <w:pPr>
              <w:spacing w:line="300" w:lineRule="exact"/>
              <w:jc w:val="right"/>
              <w:rPr>
                <w:rFonts w:ascii="方正书宋_GBK" w:eastAsia="方正书宋_GBK"/>
              </w:rPr>
            </w:pPr>
            <w:r>
              <w:rPr>
                <w:rFonts w:hint="eastAsia" w:ascii="方正书宋_GBK" w:eastAsia="方正书宋_GBK"/>
                <w:lang w:val="en-US" w:eastAsia="zh-CN"/>
              </w:rPr>
              <w:t>100</w:t>
            </w:r>
          </w:p>
        </w:tc>
        <w:tc>
          <w:tcPr>
            <w:tcW w:w="754" w:type="dxa"/>
            <w:vAlign w:val="center"/>
          </w:tcPr>
          <w:p w14:paraId="0A26E2AC">
            <w:pPr>
              <w:spacing w:line="300" w:lineRule="exact"/>
              <w:jc w:val="right"/>
              <w:rPr>
                <w:rFonts w:ascii="方正书宋_GBK" w:eastAsia="方正书宋_GBK"/>
              </w:rPr>
            </w:pPr>
          </w:p>
        </w:tc>
        <w:tc>
          <w:tcPr>
            <w:tcW w:w="756" w:type="dxa"/>
            <w:vAlign w:val="center"/>
          </w:tcPr>
          <w:p w14:paraId="1B8DE3C5">
            <w:pPr>
              <w:spacing w:line="300" w:lineRule="exact"/>
              <w:jc w:val="right"/>
              <w:rPr>
                <w:rFonts w:ascii="方正书宋_GBK" w:eastAsia="方正书宋_GBK"/>
              </w:rPr>
            </w:pPr>
          </w:p>
        </w:tc>
        <w:tc>
          <w:tcPr>
            <w:tcW w:w="859" w:type="dxa"/>
            <w:vAlign w:val="center"/>
          </w:tcPr>
          <w:p w14:paraId="4FD4A123">
            <w:pPr>
              <w:spacing w:line="300" w:lineRule="exact"/>
              <w:jc w:val="right"/>
              <w:rPr>
                <w:rFonts w:ascii="方正书宋_GBK" w:eastAsia="方正书宋_GBK"/>
              </w:rPr>
            </w:pPr>
          </w:p>
        </w:tc>
        <w:tc>
          <w:tcPr>
            <w:tcW w:w="612" w:type="dxa"/>
            <w:vAlign w:val="center"/>
          </w:tcPr>
          <w:p w14:paraId="71D3B6B8">
            <w:pPr>
              <w:spacing w:line="300" w:lineRule="exact"/>
              <w:jc w:val="right"/>
              <w:rPr>
                <w:rFonts w:ascii="方正书宋_GBK" w:eastAsia="方正书宋_GBK"/>
              </w:rPr>
            </w:pPr>
          </w:p>
        </w:tc>
      </w:tr>
      <w:tr w14:paraId="65080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155" w:type="dxa"/>
            <w:vAlign w:val="center"/>
          </w:tcPr>
          <w:p w14:paraId="20FED53B">
            <w:pPr>
              <w:spacing w:line="300" w:lineRule="exact"/>
              <w:jc w:val="left"/>
              <w:rPr>
                <w:rFonts w:hint="eastAsia" w:ascii="方正书宋_GBK" w:eastAsia="方正书宋_GBK"/>
                <w:lang w:eastAsia="zh-CN"/>
              </w:rPr>
            </w:pPr>
            <w:r>
              <w:rPr>
                <w:rFonts w:hint="eastAsia" w:ascii="方正书宋_GBK" w:eastAsia="方正书宋_GBK"/>
                <w:lang w:eastAsia="zh-CN"/>
              </w:rPr>
              <w:t>关于提前下达</w:t>
            </w:r>
            <w:r>
              <w:rPr>
                <w:rFonts w:hint="eastAsia" w:ascii="方正书宋_GBK" w:eastAsia="方正书宋_GBK"/>
                <w:lang w:val="en-US" w:eastAsia="zh-CN"/>
              </w:rPr>
              <w:t>2019年非煤矿山综合治理专项资金</w:t>
            </w:r>
          </w:p>
        </w:tc>
        <w:tc>
          <w:tcPr>
            <w:tcW w:w="784" w:type="dxa"/>
            <w:vAlign w:val="center"/>
          </w:tcPr>
          <w:p w14:paraId="702C5A91">
            <w:pPr>
              <w:spacing w:line="300" w:lineRule="exact"/>
              <w:jc w:val="right"/>
              <w:rPr>
                <w:rFonts w:hint="eastAsia" w:ascii="方正书宋_GBK" w:eastAsia="方正书宋_GBK"/>
                <w:lang w:val="en-US" w:eastAsia="zh-CN"/>
              </w:rPr>
            </w:pPr>
            <w:r>
              <w:rPr>
                <w:rFonts w:hint="eastAsia" w:ascii="方正书宋_GBK" w:eastAsia="方正书宋_GBK"/>
                <w:lang w:val="en-US" w:eastAsia="zh-CN"/>
              </w:rPr>
              <w:t>50</w:t>
            </w:r>
          </w:p>
        </w:tc>
        <w:tc>
          <w:tcPr>
            <w:tcW w:w="1770" w:type="dxa"/>
            <w:vAlign w:val="center"/>
          </w:tcPr>
          <w:p w14:paraId="2D6A43F5">
            <w:pPr>
              <w:spacing w:line="300" w:lineRule="exact"/>
              <w:jc w:val="left"/>
              <w:rPr>
                <w:rFonts w:ascii="方正书宋_GBK" w:eastAsia="方正书宋_GBK"/>
              </w:rPr>
            </w:pPr>
            <w:r>
              <w:rPr>
                <w:rFonts w:hint="eastAsia" w:ascii="方正书宋_GBK" w:eastAsia="方正书宋_GBK"/>
                <w:b/>
                <w:lang w:eastAsia="zh-CN"/>
              </w:rPr>
              <w:t>矿山、工农工林牧副渔业工程施工</w:t>
            </w:r>
          </w:p>
        </w:tc>
        <w:tc>
          <w:tcPr>
            <w:tcW w:w="618" w:type="dxa"/>
            <w:vAlign w:val="center"/>
          </w:tcPr>
          <w:p w14:paraId="1756698A">
            <w:pPr>
              <w:spacing w:line="300" w:lineRule="exact"/>
              <w:jc w:val="left"/>
              <w:rPr>
                <w:rFonts w:ascii="方正书宋_GBK" w:eastAsia="方正书宋_GBK"/>
              </w:rPr>
            </w:pPr>
            <w:r>
              <w:rPr>
                <w:rFonts w:hint="eastAsia" w:ascii="方正书宋_GBK" w:eastAsia="方正书宋_GBK"/>
                <w:b/>
                <w:lang w:val="en-US" w:eastAsia="zh-CN"/>
              </w:rPr>
              <w:t>B0214</w:t>
            </w:r>
          </w:p>
        </w:tc>
        <w:tc>
          <w:tcPr>
            <w:tcW w:w="564" w:type="dxa"/>
            <w:vAlign w:val="center"/>
          </w:tcPr>
          <w:p w14:paraId="392E5633">
            <w:pPr>
              <w:spacing w:line="300" w:lineRule="exact"/>
              <w:jc w:val="left"/>
              <w:rPr>
                <w:rFonts w:ascii="方正书宋_GBK" w:eastAsia="方正书宋_GBK"/>
              </w:rPr>
            </w:pPr>
          </w:p>
        </w:tc>
        <w:tc>
          <w:tcPr>
            <w:tcW w:w="976" w:type="dxa"/>
            <w:vAlign w:val="center"/>
          </w:tcPr>
          <w:p w14:paraId="53846326">
            <w:pPr>
              <w:spacing w:line="300" w:lineRule="exact"/>
              <w:jc w:val="right"/>
              <w:rPr>
                <w:rFonts w:hint="eastAsia" w:ascii="方正书宋_GBK" w:eastAsia="方正书宋_GBK"/>
                <w:lang w:val="en-US" w:eastAsia="zh-CN"/>
              </w:rPr>
            </w:pPr>
            <w:r>
              <w:rPr>
                <w:rFonts w:hint="eastAsia" w:ascii="方正书宋_GBK" w:eastAsia="方正书宋_GBK"/>
                <w:lang w:val="en-US" w:eastAsia="zh-CN"/>
              </w:rPr>
              <w:t>1</w:t>
            </w:r>
          </w:p>
        </w:tc>
        <w:tc>
          <w:tcPr>
            <w:tcW w:w="976" w:type="dxa"/>
            <w:vAlign w:val="center"/>
          </w:tcPr>
          <w:p w14:paraId="0E0990DF">
            <w:pPr>
              <w:spacing w:line="300" w:lineRule="exact"/>
              <w:jc w:val="right"/>
              <w:rPr>
                <w:rFonts w:ascii="方正书宋_GBK" w:eastAsia="方正书宋_GBK"/>
              </w:rPr>
            </w:pPr>
            <w:r>
              <w:rPr>
                <w:rFonts w:hint="eastAsia" w:ascii="方正书宋_GBK" w:eastAsia="方正书宋_GBK"/>
                <w:lang w:val="en-US" w:eastAsia="zh-CN"/>
              </w:rPr>
              <w:t>50</w:t>
            </w:r>
          </w:p>
        </w:tc>
        <w:tc>
          <w:tcPr>
            <w:tcW w:w="976" w:type="dxa"/>
            <w:vAlign w:val="center"/>
          </w:tcPr>
          <w:p w14:paraId="0DA0110B">
            <w:pPr>
              <w:spacing w:line="300" w:lineRule="exact"/>
              <w:jc w:val="right"/>
              <w:rPr>
                <w:rFonts w:ascii="方正书宋_GBK" w:eastAsia="方正书宋_GBK"/>
              </w:rPr>
            </w:pPr>
            <w:r>
              <w:rPr>
                <w:rFonts w:hint="eastAsia" w:ascii="方正书宋_GBK" w:eastAsia="方正书宋_GBK"/>
                <w:lang w:val="en-US" w:eastAsia="zh-CN"/>
              </w:rPr>
              <w:t>50</w:t>
            </w:r>
          </w:p>
        </w:tc>
        <w:tc>
          <w:tcPr>
            <w:tcW w:w="976" w:type="dxa"/>
            <w:vAlign w:val="center"/>
          </w:tcPr>
          <w:p w14:paraId="05716E37">
            <w:pPr>
              <w:spacing w:line="300" w:lineRule="exact"/>
              <w:jc w:val="right"/>
              <w:rPr>
                <w:rFonts w:hint="eastAsia" w:ascii="方正书宋_GBK" w:eastAsia="方正书宋_GBK"/>
                <w:lang w:val="en-US" w:eastAsia="zh-CN"/>
              </w:rPr>
            </w:pPr>
            <w:r>
              <w:rPr>
                <w:rFonts w:hint="eastAsia" w:ascii="方正书宋_GBK" w:eastAsia="方正书宋_GBK"/>
                <w:lang w:val="en-US" w:eastAsia="zh-CN"/>
              </w:rPr>
              <w:t>50</w:t>
            </w:r>
          </w:p>
        </w:tc>
        <w:tc>
          <w:tcPr>
            <w:tcW w:w="976" w:type="dxa"/>
            <w:vAlign w:val="center"/>
          </w:tcPr>
          <w:p w14:paraId="5B317BB9">
            <w:pPr>
              <w:spacing w:line="300" w:lineRule="exact"/>
              <w:jc w:val="right"/>
              <w:rPr>
                <w:rFonts w:ascii="方正书宋_GBK" w:eastAsia="方正书宋_GBK"/>
              </w:rPr>
            </w:pPr>
          </w:p>
        </w:tc>
        <w:tc>
          <w:tcPr>
            <w:tcW w:w="754" w:type="dxa"/>
            <w:vAlign w:val="center"/>
          </w:tcPr>
          <w:p w14:paraId="1B3A27D5">
            <w:pPr>
              <w:spacing w:line="300" w:lineRule="exact"/>
              <w:jc w:val="right"/>
              <w:rPr>
                <w:rFonts w:hint="eastAsia" w:ascii="方正书宋_GBK" w:eastAsia="方正书宋_GBK"/>
                <w:lang w:val="en-US" w:eastAsia="zh-CN"/>
              </w:rPr>
            </w:pPr>
            <w:r>
              <w:rPr>
                <w:rFonts w:hint="eastAsia" w:ascii="方正书宋_GBK" w:eastAsia="方正书宋_GBK"/>
                <w:lang w:val="en-US" w:eastAsia="zh-CN"/>
              </w:rPr>
              <w:t>50</w:t>
            </w:r>
          </w:p>
        </w:tc>
        <w:tc>
          <w:tcPr>
            <w:tcW w:w="756" w:type="dxa"/>
            <w:vAlign w:val="center"/>
          </w:tcPr>
          <w:p w14:paraId="1A3831EF">
            <w:pPr>
              <w:spacing w:line="300" w:lineRule="exact"/>
              <w:jc w:val="right"/>
              <w:rPr>
                <w:rFonts w:ascii="方正书宋_GBK" w:eastAsia="方正书宋_GBK"/>
              </w:rPr>
            </w:pPr>
          </w:p>
        </w:tc>
        <w:tc>
          <w:tcPr>
            <w:tcW w:w="859" w:type="dxa"/>
            <w:vAlign w:val="center"/>
          </w:tcPr>
          <w:p w14:paraId="7F1B568E">
            <w:pPr>
              <w:spacing w:line="300" w:lineRule="exact"/>
              <w:jc w:val="right"/>
              <w:rPr>
                <w:rFonts w:ascii="方正书宋_GBK" w:eastAsia="方正书宋_GBK"/>
              </w:rPr>
            </w:pPr>
          </w:p>
        </w:tc>
        <w:tc>
          <w:tcPr>
            <w:tcW w:w="612" w:type="dxa"/>
            <w:vAlign w:val="center"/>
          </w:tcPr>
          <w:p w14:paraId="20D52AB9">
            <w:pPr>
              <w:spacing w:line="300" w:lineRule="exact"/>
              <w:jc w:val="right"/>
              <w:rPr>
                <w:rFonts w:ascii="方正书宋_GBK" w:eastAsia="方正书宋_GBK"/>
              </w:rPr>
            </w:pPr>
          </w:p>
        </w:tc>
      </w:tr>
      <w:tr w14:paraId="4E6B6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155" w:type="dxa"/>
            <w:vAlign w:val="center"/>
          </w:tcPr>
          <w:p w14:paraId="232D45C4">
            <w:pPr>
              <w:spacing w:line="300" w:lineRule="exact"/>
              <w:jc w:val="center"/>
              <w:rPr>
                <w:rFonts w:hint="eastAsia" w:ascii="方正书宋_GBK" w:eastAsia="方正书宋_GBK"/>
                <w:b/>
                <w:lang w:eastAsia="zh-CN"/>
              </w:rPr>
            </w:pPr>
            <w:r>
              <w:rPr>
                <w:rFonts w:hint="eastAsia" w:ascii="方正书宋_GBK" w:eastAsia="方正书宋_GBK"/>
                <w:b/>
                <w:lang w:eastAsia="zh-CN"/>
              </w:rPr>
              <w:t>规划编制费</w:t>
            </w:r>
          </w:p>
        </w:tc>
        <w:tc>
          <w:tcPr>
            <w:tcW w:w="784" w:type="dxa"/>
            <w:vAlign w:val="center"/>
          </w:tcPr>
          <w:p w14:paraId="2F9541F7">
            <w:pPr>
              <w:spacing w:line="300" w:lineRule="exact"/>
              <w:jc w:val="right"/>
              <w:rPr>
                <w:rFonts w:hint="eastAsia" w:ascii="方正书宋_GBK" w:eastAsia="方正书宋_GBK"/>
                <w:b/>
                <w:lang w:val="en-US" w:eastAsia="zh-CN"/>
              </w:rPr>
            </w:pPr>
            <w:r>
              <w:rPr>
                <w:rFonts w:hint="eastAsia" w:ascii="方正书宋_GBK" w:eastAsia="方正书宋_GBK"/>
                <w:b/>
                <w:lang w:val="en-US" w:eastAsia="zh-CN"/>
              </w:rPr>
              <w:t>25</w:t>
            </w:r>
          </w:p>
        </w:tc>
        <w:tc>
          <w:tcPr>
            <w:tcW w:w="1770" w:type="dxa"/>
            <w:vAlign w:val="center"/>
          </w:tcPr>
          <w:p w14:paraId="04AAE4BB">
            <w:pPr>
              <w:spacing w:line="300" w:lineRule="exact"/>
              <w:jc w:val="left"/>
              <w:rPr>
                <w:rFonts w:hint="eastAsia" w:ascii="方正书宋_GBK" w:eastAsia="方正书宋_GBK"/>
                <w:b/>
                <w:lang w:eastAsia="zh-CN"/>
              </w:rPr>
            </w:pPr>
            <w:r>
              <w:rPr>
                <w:rFonts w:hint="eastAsia" w:ascii="方正书宋_GBK" w:eastAsia="方正书宋_GBK"/>
                <w:b/>
                <w:lang w:eastAsia="zh-CN"/>
              </w:rPr>
              <w:t>城市规划和设计服务</w:t>
            </w:r>
          </w:p>
        </w:tc>
        <w:tc>
          <w:tcPr>
            <w:tcW w:w="618" w:type="dxa"/>
            <w:vAlign w:val="center"/>
          </w:tcPr>
          <w:p w14:paraId="0832E754">
            <w:pPr>
              <w:spacing w:line="300" w:lineRule="exact"/>
              <w:jc w:val="left"/>
              <w:rPr>
                <w:rFonts w:hint="eastAsia" w:ascii="方正书宋_GBK" w:eastAsia="方正书宋_GBK"/>
                <w:b/>
                <w:lang w:val="en-US" w:eastAsia="zh-CN"/>
              </w:rPr>
            </w:pPr>
            <w:r>
              <w:rPr>
                <w:rFonts w:hint="eastAsia" w:ascii="方正书宋_GBK" w:eastAsia="方正书宋_GBK"/>
                <w:b/>
                <w:lang w:val="en-US" w:eastAsia="zh-CN"/>
              </w:rPr>
              <w:t>C1301</w:t>
            </w:r>
          </w:p>
        </w:tc>
        <w:tc>
          <w:tcPr>
            <w:tcW w:w="564" w:type="dxa"/>
            <w:vAlign w:val="center"/>
          </w:tcPr>
          <w:p w14:paraId="10F69D74">
            <w:pPr>
              <w:spacing w:line="300" w:lineRule="exact"/>
              <w:jc w:val="left"/>
              <w:rPr>
                <w:rFonts w:ascii="方正书宋_GBK" w:eastAsia="方正书宋_GBK"/>
                <w:b/>
              </w:rPr>
            </w:pPr>
          </w:p>
        </w:tc>
        <w:tc>
          <w:tcPr>
            <w:tcW w:w="976" w:type="dxa"/>
            <w:vAlign w:val="center"/>
          </w:tcPr>
          <w:p w14:paraId="05E20FB6">
            <w:pPr>
              <w:spacing w:line="300" w:lineRule="exact"/>
              <w:jc w:val="right"/>
              <w:rPr>
                <w:rFonts w:hint="eastAsia" w:ascii="方正书宋_GBK" w:eastAsia="方正书宋_GBK"/>
                <w:b/>
                <w:lang w:val="en-US" w:eastAsia="zh-CN"/>
              </w:rPr>
            </w:pPr>
            <w:r>
              <w:rPr>
                <w:rFonts w:hint="eastAsia" w:ascii="方正书宋_GBK" w:eastAsia="方正书宋_GBK"/>
                <w:b/>
                <w:lang w:val="en-US" w:eastAsia="zh-CN"/>
              </w:rPr>
              <w:t>1</w:t>
            </w:r>
          </w:p>
        </w:tc>
        <w:tc>
          <w:tcPr>
            <w:tcW w:w="976" w:type="dxa"/>
            <w:vAlign w:val="center"/>
          </w:tcPr>
          <w:p w14:paraId="600D92BD">
            <w:pPr>
              <w:spacing w:line="300" w:lineRule="exact"/>
              <w:jc w:val="right"/>
              <w:rPr>
                <w:rFonts w:ascii="方正书宋_GBK" w:eastAsia="方正书宋_GBK"/>
                <w:b/>
              </w:rPr>
            </w:pPr>
            <w:r>
              <w:rPr>
                <w:rFonts w:hint="eastAsia" w:ascii="方正书宋_GBK" w:eastAsia="方正书宋_GBK"/>
                <w:b/>
                <w:lang w:val="en-US" w:eastAsia="zh-CN"/>
              </w:rPr>
              <w:t>25</w:t>
            </w:r>
          </w:p>
        </w:tc>
        <w:tc>
          <w:tcPr>
            <w:tcW w:w="976" w:type="dxa"/>
            <w:vAlign w:val="center"/>
          </w:tcPr>
          <w:p w14:paraId="2F2C6BCA">
            <w:pPr>
              <w:spacing w:line="300" w:lineRule="exact"/>
              <w:jc w:val="right"/>
              <w:rPr>
                <w:rFonts w:ascii="方正书宋_GBK" w:eastAsia="方正书宋_GBK"/>
                <w:b/>
              </w:rPr>
            </w:pPr>
            <w:r>
              <w:rPr>
                <w:rFonts w:hint="eastAsia" w:ascii="方正书宋_GBK" w:eastAsia="方正书宋_GBK"/>
                <w:b/>
                <w:lang w:val="en-US" w:eastAsia="zh-CN"/>
              </w:rPr>
              <w:t>25</w:t>
            </w:r>
          </w:p>
        </w:tc>
        <w:tc>
          <w:tcPr>
            <w:tcW w:w="976" w:type="dxa"/>
            <w:vAlign w:val="center"/>
          </w:tcPr>
          <w:p w14:paraId="4A413949">
            <w:pPr>
              <w:spacing w:line="300" w:lineRule="exact"/>
              <w:jc w:val="right"/>
              <w:rPr>
                <w:rFonts w:ascii="方正书宋_GBK" w:eastAsia="方正书宋_GBK"/>
                <w:b/>
              </w:rPr>
            </w:pPr>
            <w:r>
              <w:rPr>
                <w:rFonts w:hint="eastAsia" w:ascii="方正书宋_GBK" w:eastAsia="方正书宋_GBK"/>
                <w:b/>
                <w:lang w:val="en-US" w:eastAsia="zh-CN"/>
              </w:rPr>
              <w:t>25</w:t>
            </w:r>
          </w:p>
        </w:tc>
        <w:tc>
          <w:tcPr>
            <w:tcW w:w="976" w:type="dxa"/>
            <w:vAlign w:val="center"/>
          </w:tcPr>
          <w:p w14:paraId="721FBF68">
            <w:pPr>
              <w:spacing w:line="300" w:lineRule="exact"/>
              <w:jc w:val="right"/>
              <w:rPr>
                <w:rFonts w:ascii="方正书宋_GBK" w:eastAsia="方正书宋_GBK"/>
                <w:b/>
              </w:rPr>
            </w:pPr>
            <w:r>
              <w:rPr>
                <w:rFonts w:hint="eastAsia" w:ascii="方正书宋_GBK" w:eastAsia="方正书宋_GBK"/>
                <w:b/>
                <w:lang w:val="en-US" w:eastAsia="zh-CN"/>
              </w:rPr>
              <w:t>25</w:t>
            </w:r>
          </w:p>
        </w:tc>
        <w:tc>
          <w:tcPr>
            <w:tcW w:w="754" w:type="dxa"/>
            <w:vAlign w:val="center"/>
          </w:tcPr>
          <w:p w14:paraId="12643F78">
            <w:pPr>
              <w:spacing w:line="300" w:lineRule="exact"/>
              <w:jc w:val="right"/>
              <w:rPr>
                <w:rFonts w:ascii="方正书宋_GBK" w:eastAsia="方正书宋_GBK"/>
                <w:b/>
              </w:rPr>
            </w:pPr>
          </w:p>
        </w:tc>
        <w:tc>
          <w:tcPr>
            <w:tcW w:w="756" w:type="dxa"/>
            <w:vAlign w:val="center"/>
          </w:tcPr>
          <w:p w14:paraId="6CFDE73D">
            <w:pPr>
              <w:spacing w:line="300" w:lineRule="exact"/>
              <w:jc w:val="right"/>
              <w:rPr>
                <w:rFonts w:ascii="方正书宋_GBK" w:eastAsia="方正书宋_GBK"/>
                <w:b/>
              </w:rPr>
            </w:pPr>
          </w:p>
        </w:tc>
        <w:tc>
          <w:tcPr>
            <w:tcW w:w="859" w:type="dxa"/>
            <w:vAlign w:val="center"/>
          </w:tcPr>
          <w:p w14:paraId="6B41A171">
            <w:pPr>
              <w:spacing w:line="300" w:lineRule="exact"/>
              <w:jc w:val="right"/>
              <w:rPr>
                <w:rFonts w:ascii="方正书宋_GBK" w:eastAsia="方正书宋_GBK"/>
                <w:b/>
              </w:rPr>
            </w:pPr>
          </w:p>
        </w:tc>
        <w:tc>
          <w:tcPr>
            <w:tcW w:w="612" w:type="dxa"/>
            <w:vAlign w:val="center"/>
          </w:tcPr>
          <w:p w14:paraId="32F31041">
            <w:pPr>
              <w:spacing w:line="300" w:lineRule="exact"/>
              <w:jc w:val="right"/>
              <w:rPr>
                <w:rFonts w:ascii="方正书宋_GBK" w:eastAsia="方正书宋_GBK"/>
                <w:b/>
              </w:rPr>
            </w:pPr>
          </w:p>
        </w:tc>
      </w:tr>
      <w:tr w14:paraId="0196E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155" w:type="dxa"/>
            <w:vAlign w:val="center"/>
          </w:tcPr>
          <w:p w14:paraId="32DF5B35">
            <w:pPr>
              <w:spacing w:line="300" w:lineRule="exact"/>
              <w:jc w:val="left"/>
              <w:rPr>
                <w:rFonts w:hint="eastAsia" w:ascii="方正书宋_GBK" w:eastAsia="方正书宋_GBK"/>
                <w:lang w:eastAsia="zh-CN"/>
              </w:rPr>
            </w:pPr>
            <w:r>
              <w:rPr>
                <w:rFonts w:hint="eastAsia" w:ascii="方正书宋_GBK" w:eastAsia="方正书宋_GBK"/>
                <w:lang w:eastAsia="zh-CN"/>
              </w:rPr>
              <w:t>引水上山工程</w:t>
            </w:r>
          </w:p>
        </w:tc>
        <w:tc>
          <w:tcPr>
            <w:tcW w:w="784" w:type="dxa"/>
            <w:vAlign w:val="center"/>
          </w:tcPr>
          <w:p w14:paraId="4D5E11DD">
            <w:pPr>
              <w:spacing w:line="300" w:lineRule="exact"/>
              <w:jc w:val="right"/>
              <w:rPr>
                <w:rFonts w:hint="eastAsia" w:ascii="方正书宋_GBK" w:eastAsia="方正书宋_GBK"/>
                <w:lang w:val="en-US" w:eastAsia="zh-CN"/>
              </w:rPr>
            </w:pPr>
            <w:r>
              <w:rPr>
                <w:rFonts w:hint="eastAsia" w:ascii="方正书宋_GBK" w:eastAsia="方正书宋_GBK"/>
                <w:lang w:val="en-US" w:eastAsia="zh-CN"/>
              </w:rPr>
              <w:t>470</w:t>
            </w:r>
          </w:p>
        </w:tc>
        <w:tc>
          <w:tcPr>
            <w:tcW w:w="1770" w:type="dxa"/>
            <w:vAlign w:val="center"/>
          </w:tcPr>
          <w:p w14:paraId="4BA2816E">
            <w:pPr>
              <w:spacing w:line="300" w:lineRule="exact"/>
              <w:jc w:val="left"/>
              <w:rPr>
                <w:rFonts w:hint="eastAsia" w:ascii="方正书宋_GBK" w:eastAsia="方正书宋_GBK"/>
                <w:lang w:eastAsia="zh-CN"/>
              </w:rPr>
            </w:pPr>
            <w:r>
              <w:rPr>
                <w:rFonts w:hint="eastAsia" w:ascii="方正书宋_GBK" w:eastAsia="方正书宋_GBK"/>
                <w:lang w:eastAsia="zh-CN"/>
              </w:rPr>
              <w:t>农林牧渔服务</w:t>
            </w:r>
          </w:p>
        </w:tc>
        <w:tc>
          <w:tcPr>
            <w:tcW w:w="618" w:type="dxa"/>
            <w:vAlign w:val="center"/>
          </w:tcPr>
          <w:p w14:paraId="7A3ADCDE">
            <w:pPr>
              <w:spacing w:line="300" w:lineRule="exact"/>
              <w:jc w:val="left"/>
              <w:rPr>
                <w:rFonts w:hint="eastAsia" w:ascii="方正书宋_GBK" w:eastAsia="方正书宋_GBK"/>
                <w:lang w:val="en-US" w:eastAsia="zh-CN"/>
              </w:rPr>
            </w:pPr>
            <w:r>
              <w:rPr>
                <w:rFonts w:hint="eastAsia" w:ascii="方正书宋_GBK" w:eastAsia="方正书宋_GBK"/>
                <w:lang w:val="en-US" w:eastAsia="zh-CN"/>
              </w:rPr>
              <w:t>C21</w:t>
            </w:r>
          </w:p>
        </w:tc>
        <w:tc>
          <w:tcPr>
            <w:tcW w:w="564" w:type="dxa"/>
            <w:vAlign w:val="center"/>
          </w:tcPr>
          <w:p w14:paraId="4A1183C8">
            <w:pPr>
              <w:spacing w:line="300" w:lineRule="exact"/>
              <w:jc w:val="left"/>
              <w:rPr>
                <w:rFonts w:ascii="方正书宋_GBK" w:eastAsia="方正书宋_GBK"/>
              </w:rPr>
            </w:pPr>
          </w:p>
        </w:tc>
        <w:tc>
          <w:tcPr>
            <w:tcW w:w="976" w:type="dxa"/>
            <w:vAlign w:val="center"/>
          </w:tcPr>
          <w:p w14:paraId="61559A4A">
            <w:pPr>
              <w:spacing w:line="300" w:lineRule="exact"/>
              <w:jc w:val="right"/>
              <w:rPr>
                <w:rFonts w:hint="eastAsia" w:ascii="方正书宋_GBK" w:eastAsia="方正书宋_GBK"/>
                <w:lang w:val="en-US" w:eastAsia="zh-CN"/>
              </w:rPr>
            </w:pPr>
            <w:r>
              <w:rPr>
                <w:rFonts w:hint="eastAsia" w:ascii="方正书宋_GBK" w:eastAsia="方正书宋_GBK"/>
                <w:lang w:val="en-US" w:eastAsia="zh-CN"/>
              </w:rPr>
              <w:t>1</w:t>
            </w:r>
          </w:p>
        </w:tc>
        <w:tc>
          <w:tcPr>
            <w:tcW w:w="976" w:type="dxa"/>
            <w:vAlign w:val="center"/>
          </w:tcPr>
          <w:p w14:paraId="11BE373F">
            <w:pPr>
              <w:spacing w:line="300" w:lineRule="exact"/>
              <w:jc w:val="right"/>
              <w:rPr>
                <w:rFonts w:ascii="方正书宋_GBK" w:eastAsia="方正书宋_GBK"/>
              </w:rPr>
            </w:pPr>
            <w:r>
              <w:rPr>
                <w:rFonts w:hint="eastAsia" w:ascii="方正书宋_GBK" w:eastAsia="方正书宋_GBK"/>
                <w:lang w:val="en-US" w:eastAsia="zh-CN"/>
              </w:rPr>
              <w:t>470</w:t>
            </w:r>
          </w:p>
        </w:tc>
        <w:tc>
          <w:tcPr>
            <w:tcW w:w="976" w:type="dxa"/>
            <w:vAlign w:val="center"/>
          </w:tcPr>
          <w:p w14:paraId="7F38BB44">
            <w:pPr>
              <w:spacing w:line="300" w:lineRule="exact"/>
              <w:jc w:val="right"/>
              <w:rPr>
                <w:rFonts w:ascii="方正书宋_GBK" w:eastAsia="方正书宋_GBK"/>
              </w:rPr>
            </w:pPr>
            <w:r>
              <w:rPr>
                <w:rFonts w:hint="eastAsia" w:ascii="方正书宋_GBK" w:eastAsia="方正书宋_GBK"/>
                <w:lang w:val="en-US" w:eastAsia="zh-CN"/>
              </w:rPr>
              <w:t>470</w:t>
            </w:r>
          </w:p>
        </w:tc>
        <w:tc>
          <w:tcPr>
            <w:tcW w:w="976" w:type="dxa"/>
            <w:vAlign w:val="center"/>
          </w:tcPr>
          <w:p w14:paraId="3A1C9B62">
            <w:pPr>
              <w:spacing w:line="300" w:lineRule="exact"/>
              <w:jc w:val="right"/>
              <w:rPr>
                <w:rFonts w:hint="eastAsia" w:ascii="方正书宋_GBK" w:eastAsia="方正书宋_GBK"/>
                <w:lang w:val="en-US" w:eastAsia="zh-CN"/>
              </w:rPr>
            </w:pPr>
            <w:r>
              <w:rPr>
                <w:rFonts w:hint="eastAsia" w:ascii="方正书宋_GBK" w:eastAsia="方正书宋_GBK"/>
                <w:lang w:val="en-US" w:eastAsia="zh-CN"/>
              </w:rPr>
              <w:t>470</w:t>
            </w:r>
          </w:p>
        </w:tc>
        <w:tc>
          <w:tcPr>
            <w:tcW w:w="976" w:type="dxa"/>
            <w:vAlign w:val="center"/>
          </w:tcPr>
          <w:p w14:paraId="3DFA4FF3">
            <w:pPr>
              <w:spacing w:line="300" w:lineRule="exact"/>
              <w:jc w:val="right"/>
              <w:rPr>
                <w:rFonts w:ascii="方正书宋_GBK" w:eastAsia="方正书宋_GBK"/>
              </w:rPr>
            </w:pPr>
          </w:p>
        </w:tc>
        <w:tc>
          <w:tcPr>
            <w:tcW w:w="754" w:type="dxa"/>
            <w:vAlign w:val="center"/>
          </w:tcPr>
          <w:p w14:paraId="67558F47">
            <w:pPr>
              <w:spacing w:line="300" w:lineRule="exact"/>
              <w:jc w:val="right"/>
              <w:rPr>
                <w:rFonts w:hint="eastAsia" w:ascii="方正书宋_GBK" w:eastAsia="方正书宋_GBK"/>
                <w:lang w:val="en-US" w:eastAsia="zh-CN"/>
              </w:rPr>
            </w:pPr>
            <w:r>
              <w:rPr>
                <w:rFonts w:hint="eastAsia" w:ascii="方正书宋_GBK" w:eastAsia="方正书宋_GBK"/>
                <w:lang w:val="en-US" w:eastAsia="zh-CN"/>
              </w:rPr>
              <w:t>470</w:t>
            </w:r>
          </w:p>
        </w:tc>
        <w:tc>
          <w:tcPr>
            <w:tcW w:w="756" w:type="dxa"/>
            <w:vAlign w:val="center"/>
          </w:tcPr>
          <w:p w14:paraId="6C945977">
            <w:pPr>
              <w:spacing w:line="300" w:lineRule="exact"/>
              <w:jc w:val="right"/>
              <w:rPr>
                <w:rFonts w:ascii="方正书宋_GBK" w:eastAsia="方正书宋_GBK"/>
              </w:rPr>
            </w:pPr>
          </w:p>
        </w:tc>
        <w:tc>
          <w:tcPr>
            <w:tcW w:w="859" w:type="dxa"/>
            <w:vAlign w:val="center"/>
          </w:tcPr>
          <w:p w14:paraId="2A4F7568">
            <w:pPr>
              <w:spacing w:line="300" w:lineRule="exact"/>
              <w:jc w:val="right"/>
              <w:rPr>
                <w:rFonts w:ascii="方正书宋_GBK" w:eastAsia="方正书宋_GBK"/>
              </w:rPr>
            </w:pPr>
          </w:p>
        </w:tc>
        <w:tc>
          <w:tcPr>
            <w:tcW w:w="612" w:type="dxa"/>
            <w:vAlign w:val="center"/>
          </w:tcPr>
          <w:p w14:paraId="6FD56DB6">
            <w:pPr>
              <w:spacing w:line="300" w:lineRule="exact"/>
              <w:jc w:val="right"/>
              <w:rPr>
                <w:rFonts w:ascii="方正书宋_GBK" w:eastAsia="方正书宋_GBK"/>
              </w:rPr>
            </w:pPr>
          </w:p>
        </w:tc>
      </w:tr>
      <w:tr w14:paraId="483A3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155" w:type="dxa"/>
            <w:vAlign w:val="center"/>
          </w:tcPr>
          <w:p w14:paraId="36EF7026">
            <w:pPr>
              <w:spacing w:line="300" w:lineRule="exact"/>
              <w:jc w:val="left"/>
              <w:rPr>
                <w:rFonts w:hint="eastAsia" w:ascii="方正书宋_GBK" w:eastAsia="方正书宋_GBK"/>
                <w:lang w:eastAsia="zh-CN"/>
              </w:rPr>
            </w:pPr>
            <w:r>
              <w:rPr>
                <w:rFonts w:hint="eastAsia" w:ascii="方正书宋_GBK" w:eastAsia="方正书宋_GBK"/>
                <w:lang w:eastAsia="zh-CN"/>
              </w:rPr>
              <w:t>森林消防大队专属营房</w:t>
            </w:r>
          </w:p>
        </w:tc>
        <w:tc>
          <w:tcPr>
            <w:tcW w:w="784" w:type="dxa"/>
            <w:vAlign w:val="center"/>
          </w:tcPr>
          <w:p w14:paraId="3B3EABED">
            <w:pPr>
              <w:spacing w:line="300" w:lineRule="exact"/>
              <w:jc w:val="right"/>
              <w:rPr>
                <w:rFonts w:hint="eastAsia" w:ascii="方正书宋_GBK" w:eastAsia="方正书宋_GBK"/>
                <w:lang w:val="en-US" w:eastAsia="zh-CN"/>
              </w:rPr>
            </w:pPr>
            <w:r>
              <w:rPr>
                <w:rFonts w:hint="eastAsia" w:ascii="方正书宋_GBK" w:eastAsia="方正书宋_GBK"/>
                <w:lang w:val="en-US" w:eastAsia="zh-CN"/>
              </w:rPr>
              <w:t>100</w:t>
            </w:r>
          </w:p>
        </w:tc>
        <w:tc>
          <w:tcPr>
            <w:tcW w:w="1770" w:type="dxa"/>
            <w:vAlign w:val="center"/>
          </w:tcPr>
          <w:p w14:paraId="39E3101B">
            <w:pPr>
              <w:spacing w:line="300" w:lineRule="exact"/>
              <w:jc w:val="left"/>
              <w:rPr>
                <w:rFonts w:hint="eastAsia" w:ascii="方正书宋_GBK" w:eastAsia="方正书宋_GBK"/>
                <w:lang w:eastAsia="zh-CN"/>
              </w:rPr>
            </w:pPr>
            <w:r>
              <w:rPr>
                <w:rFonts w:hint="eastAsia" w:ascii="方正书宋_GBK" w:eastAsia="方正书宋_GBK"/>
                <w:lang w:eastAsia="zh-CN"/>
              </w:rPr>
              <w:t>其他建筑工程</w:t>
            </w:r>
          </w:p>
        </w:tc>
        <w:tc>
          <w:tcPr>
            <w:tcW w:w="618" w:type="dxa"/>
            <w:vAlign w:val="center"/>
          </w:tcPr>
          <w:p w14:paraId="0B5FD3DF">
            <w:pPr>
              <w:spacing w:line="300" w:lineRule="exact"/>
              <w:jc w:val="left"/>
              <w:rPr>
                <w:rFonts w:hint="eastAsia" w:ascii="方正书宋_GBK" w:eastAsia="方正书宋_GBK"/>
                <w:lang w:val="en-US" w:eastAsia="zh-CN"/>
              </w:rPr>
            </w:pPr>
            <w:r>
              <w:rPr>
                <w:rFonts w:hint="eastAsia" w:ascii="方正书宋_GBK" w:eastAsia="方正书宋_GBK"/>
                <w:lang w:val="en-US" w:eastAsia="zh-CN"/>
              </w:rPr>
              <w:t>B99</w:t>
            </w:r>
          </w:p>
        </w:tc>
        <w:tc>
          <w:tcPr>
            <w:tcW w:w="564" w:type="dxa"/>
            <w:vAlign w:val="center"/>
          </w:tcPr>
          <w:p w14:paraId="04F11BAF">
            <w:pPr>
              <w:spacing w:line="300" w:lineRule="exact"/>
              <w:jc w:val="left"/>
              <w:rPr>
                <w:rFonts w:ascii="方正书宋_GBK" w:eastAsia="方正书宋_GBK"/>
              </w:rPr>
            </w:pPr>
          </w:p>
        </w:tc>
        <w:tc>
          <w:tcPr>
            <w:tcW w:w="976" w:type="dxa"/>
            <w:vAlign w:val="center"/>
          </w:tcPr>
          <w:p w14:paraId="094EB250">
            <w:pPr>
              <w:spacing w:line="300" w:lineRule="exact"/>
              <w:jc w:val="right"/>
              <w:rPr>
                <w:rFonts w:hint="eastAsia" w:ascii="方正书宋_GBK" w:eastAsia="方正书宋_GBK"/>
                <w:lang w:val="en-US" w:eastAsia="zh-CN"/>
              </w:rPr>
            </w:pPr>
            <w:r>
              <w:rPr>
                <w:rFonts w:hint="eastAsia" w:ascii="方正书宋_GBK" w:eastAsia="方正书宋_GBK"/>
                <w:lang w:val="en-US" w:eastAsia="zh-CN"/>
              </w:rPr>
              <w:t>1</w:t>
            </w:r>
          </w:p>
        </w:tc>
        <w:tc>
          <w:tcPr>
            <w:tcW w:w="976" w:type="dxa"/>
            <w:vAlign w:val="center"/>
          </w:tcPr>
          <w:p w14:paraId="1319CE6B">
            <w:pPr>
              <w:spacing w:line="300" w:lineRule="exact"/>
              <w:jc w:val="right"/>
              <w:rPr>
                <w:rFonts w:ascii="方正书宋_GBK" w:eastAsia="方正书宋_GBK"/>
              </w:rPr>
            </w:pPr>
            <w:r>
              <w:rPr>
                <w:rFonts w:hint="eastAsia" w:ascii="方正书宋_GBK" w:eastAsia="方正书宋_GBK"/>
                <w:lang w:val="en-US" w:eastAsia="zh-CN"/>
              </w:rPr>
              <w:t>100</w:t>
            </w:r>
          </w:p>
        </w:tc>
        <w:tc>
          <w:tcPr>
            <w:tcW w:w="976" w:type="dxa"/>
            <w:vAlign w:val="center"/>
          </w:tcPr>
          <w:p w14:paraId="1C771868">
            <w:pPr>
              <w:spacing w:line="300" w:lineRule="exact"/>
              <w:jc w:val="right"/>
              <w:rPr>
                <w:rFonts w:ascii="方正书宋_GBK" w:eastAsia="方正书宋_GBK"/>
              </w:rPr>
            </w:pPr>
            <w:r>
              <w:rPr>
                <w:rFonts w:hint="eastAsia" w:ascii="方正书宋_GBK" w:eastAsia="方正书宋_GBK"/>
                <w:lang w:val="en-US" w:eastAsia="zh-CN"/>
              </w:rPr>
              <w:t>100</w:t>
            </w:r>
          </w:p>
        </w:tc>
        <w:tc>
          <w:tcPr>
            <w:tcW w:w="976" w:type="dxa"/>
            <w:vAlign w:val="center"/>
          </w:tcPr>
          <w:p w14:paraId="587256D9">
            <w:pPr>
              <w:spacing w:line="300" w:lineRule="exact"/>
              <w:jc w:val="right"/>
              <w:rPr>
                <w:rFonts w:ascii="方正书宋_GBK" w:eastAsia="方正书宋_GBK"/>
              </w:rPr>
            </w:pPr>
            <w:r>
              <w:rPr>
                <w:rFonts w:hint="eastAsia" w:ascii="方正书宋_GBK" w:eastAsia="方正书宋_GBK"/>
                <w:lang w:val="en-US" w:eastAsia="zh-CN"/>
              </w:rPr>
              <w:t>100</w:t>
            </w:r>
          </w:p>
        </w:tc>
        <w:tc>
          <w:tcPr>
            <w:tcW w:w="976" w:type="dxa"/>
            <w:vAlign w:val="center"/>
          </w:tcPr>
          <w:p w14:paraId="7E1AC0F6">
            <w:pPr>
              <w:spacing w:line="300" w:lineRule="exact"/>
              <w:jc w:val="right"/>
              <w:rPr>
                <w:rFonts w:ascii="方正书宋_GBK" w:eastAsia="方正书宋_GBK"/>
              </w:rPr>
            </w:pPr>
            <w:r>
              <w:rPr>
                <w:rFonts w:hint="eastAsia" w:ascii="方正书宋_GBK" w:eastAsia="方正书宋_GBK"/>
                <w:lang w:val="en-US" w:eastAsia="zh-CN"/>
              </w:rPr>
              <w:t>100</w:t>
            </w:r>
          </w:p>
        </w:tc>
        <w:tc>
          <w:tcPr>
            <w:tcW w:w="754" w:type="dxa"/>
            <w:vAlign w:val="center"/>
          </w:tcPr>
          <w:p w14:paraId="52A6124E">
            <w:pPr>
              <w:spacing w:line="300" w:lineRule="exact"/>
              <w:jc w:val="right"/>
              <w:rPr>
                <w:rFonts w:ascii="方正书宋_GBK" w:eastAsia="方正书宋_GBK"/>
              </w:rPr>
            </w:pPr>
          </w:p>
        </w:tc>
        <w:tc>
          <w:tcPr>
            <w:tcW w:w="756" w:type="dxa"/>
            <w:vAlign w:val="center"/>
          </w:tcPr>
          <w:p w14:paraId="27ACE65B">
            <w:pPr>
              <w:spacing w:line="300" w:lineRule="exact"/>
              <w:jc w:val="right"/>
              <w:rPr>
                <w:rFonts w:ascii="方正书宋_GBK" w:eastAsia="方正书宋_GBK"/>
              </w:rPr>
            </w:pPr>
          </w:p>
        </w:tc>
        <w:tc>
          <w:tcPr>
            <w:tcW w:w="859" w:type="dxa"/>
            <w:vAlign w:val="center"/>
          </w:tcPr>
          <w:p w14:paraId="16EEF597">
            <w:pPr>
              <w:spacing w:line="300" w:lineRule="exact"/>
              <w:jc w:val="right"/>
              <w:rPr>
                <w:rFonts w:ascii="方正书宋_GBK" w:eastAsia="方正书宋_GBK"/>
              </w:rPr>
            </w:pPr>
          </w:p>
        </w:tc>
        <w:tc>
          <w:tcPr>
            <w:tcW w:w="612" w:type="dxa"/>
            <w:vAlign w:val="center"/>
          </w:tcPr>
          <w:p w14:paraId="21E0842E">
            <w:pPr>
              <w:spacing w:line="300" w:lineRule="exact"/>
              <w:jc w:val="right"/>
              <w:rPr>
                <w:rFonts w:ascii="方正书宋_GBK" w:eastAsia="方正书宋_GBK"/>
              </w:rPr>
            </w:pPr>
          </w:p>
        </w:tc>
      </w:tr>
    </w:tbl>
    <w:p w14:paraId="5CCC48C1">
      <w:pPr>
        <w:autoSpaceDE w:val="0"/>
        <w:autoSpaceDN w:val="0"/>
        <w:adjustRightInd w:val="0"/>
        <w:ind w:left="198" w:firstLine="640" w:firstLineChars="200"/>
        <w:jc w:val="left"/>
        <w:rPr>
          <w:rFonts w:ascii="黑体" w:hAnsi="黑体" w:eastAsia="黑体" w:cs="Times New Roman"/>
          <w:sz w:val="32"/>
          <w:szCs w:val="32"/>
        </w:rPr>
      </w:pPr>
    </w:p>
    <w:p w14:paraId="4F6F85E0">
      <w:pPr>
        <w:autoSpaceDE w:val="0"/>
        <w:autoSpaceDN w:val="0"/>
        <w:adjustRightInd w:val="0"/>
        <w:ind w:firstLine="640" w:firstLineChars="200"/>
        <w:jc w:val="left"/>
        <w:rPr>
          <w:rFonts w:hint="eastAsia" w:ascii="黑体" w:hAnsi="黑体" w:eastAsia="黑体" w:cs="Times New Roman"/>
          <w:sz w:val="32"/>
          <w:szCs w:val="32"/>
        </w:rPr>
      </w:pPr>
    </w:p>
    <w:p w14:paraId="7BF2FCBD">
      <w:pPr>
        <w:autoSpaceDE w:val="0"/>
        <w:autoSpaceDN w:val="0"/>
        <w:adjustRightInd w:val="0"/>
        <w:ind w:firstLine="640" w:firstLineChars="200"/>
        <w:jc w:val="left"/>
        <w:rPr>
          <w:rFonts w:hint="eastAsia" w:ascii="黑体" w:hAnsi="黑体" w:eastAsia="黑体" w:cs="Times New Roman"/>
          <w:sz w:val="32"/>
          <w:szCs w:val="32"/>
        </w:rPr>
      </w:pPr>
    </w:p>
    <w:p w14:paraId="24249D9F">
      <w:pPr>
        <w:autoSpaceDE w:val="0"/>
        <w:autoSpaceDN w:val="0"/>
        <w:adjustRightInd w:val="0"/>
        <w:ind w:firstLine="640" w:firstLineChars="200"/>
        <w:jc w:val="left"/>
        <w:rPr>
          <w:rFonts w:hint="eastAsia" w:ascii="黑体" w:hAnsi="黑体" w:eastAsia="黑体" w:cs="Times New Roman"/>
          <w:sz w:val="32"/>
          <w:szCs w:val="32"/>
        </w:rPr>
        <w:sectPr>
          <w:pgSz w:w="16838" w:h="11906" w:orient="landscape"/>
          <w:pgMar w:top="1800" w:right="1440" w:bottom="1800" w:left="1440" w:header="851" w:footer="992" w:gutter="0"/>
          <w:cols w:space="720" w:num="1"/>
          <w:docGrid w:type="lines" w:linePitch="312" w:charSpace="0"/>
        </w:sectPr>
      </w:pPr>
    </w:p>
    <w:p w14:paraId="0A7B9101">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14:paraId="21EFE276">
      <w:pPr>
        <w:ind w:firstLine="640" w:firstLineChars="200"/>
        <w:outlineLvl w:val="0"/>
        <w:rPr>
          <w:rFonts w:hint="eastAsia" w:ascii="仿宋" w:hAnsi="仿宋" w:eastAsia="仿宋" w:cs="仿宋"/>
          <w:sz w:val="32"/>
          <w:szCs w:val="32"/>
        </w:rPr>
      </w:pPr>
      <w:r>
        <w:rPr>
          <w:rFonts w:hint="eastAsia" w:ascii="仿宋" w:hAnsi="仿宋" w:eastAsia="仿宋" w:cs="仿宋"/>
          <w:sz w:val="32"/>
          <w:szCs w:val="32"/>
          <w:lang w:eastAsia="zh-CN"/>
        </w:rPr>
        <w:t>石家庄市自然资源和规划局</w:t>
      </w:r>
      <w:r>
        <w:rPr>
          <w:rFonts w:hint="eastAsia" w:ascii="仿宋" w:hAnsi="仿宋" w:eastAsia="仿宋"/>
          <w:sz w:val="32"/>
          <w:szCs w:val="32"/>
        </w:rPr>
        <w:t>201</w:t>
      </w:r>
      <w:r>
        <w:rPr>
          <w:rFonts w:hint="eastAsia" w:ascii="仿宋" w:hAnsi="仿宋" w:eastAsia="仿宋"/>
          <w:sz w:val="32"/>
          <w:szCs w:val="32"/>
          <w:lang w:val="en-US" w:eastAsia="zh-CN"/>
        </w:rPr>
        <w:t>8</w:t>
      </w:r>
      <w:r>
        <w:rPr>
          <w:rFonts w:hint="eastAsia" w:ascii="仿宋" w:hAnsi="仿宋" w:eastAsia="仿宋"/>
          <w:sz w:val="32"/>
          <w:szCs w:val="32"/>
        </w:rPr>
        <w:t>年末固定资产</w:t>
      </w:r>
      <w:r>
        <w:rPr>
          <w:rFonts w:hint="eastAsia" w:ascii="仿宋" w:hAnsi="仿宋" w:eastAsia="仿宋"/>
          <w:sz w:val="32"/>
          <w:szCs w:val="32"/>
          <w:lang w:val="en-US" w:eastAsia="zh-CN"/>
        </w:rPr>
        <w:t>4587.41</w:t>
      </w:r>
      <w:r>
        <w:rPr>
          <w:rFonts w:hint="eastAsia" w:ascii="仿宋" w:hAnsi="仿宋" w:eastAsia="仿宋"/>
          <w:sz w:val="32"/>
          <w:szCs w:val="32"/>
        </w:rPr>
        <w:t>万元</w:t>
      </w:r>
      <w:r>
        <w:rPr>
          <w:rFonts w:hint="eastAsia" w:ascii="仿宋" w:hAnsi="仿宋" w:eastAsia="仿宋"/>
          <w:sz w:val="32"/>
          <w:szCs w:val="32"/>
          <w:lang w:eastAsia="zh-CN"/>
        </w:rPr>
        <w:t>（详见下表），</w:t>
      </w:r>
      <w:r>
        <w:rPr>
          <w:rFonts w:hint="eastAsia" w:ascii="仿宋" w:hAnsi="仿宋" w:eastAsia="仿宋"/>
          <w:sz w:val="32"/>
          <w:szCs w:val="32"/>
        </w:rPr>
        <w:t>201</w:t>
      </w:r>
      <w:r>
        <w:rPr>
          <w:rFonts w:hint="eastAsia" w:ascii="仿宋" w:hAnsi="仿宋" w:eastAsia="仿宋"/>
          <w:sz w:val="32"/>
          <w:szCs w:val="32"/>
          <w:lang w:val="en-US" w:eastAsia="zh-CN"/>
        </w:rPr>
        <w:t>9</w:t>
      </w:r>
      <w:r>
        <w:rPr>
          <w:rFonts w:hint="eastAsia" w:ascii="仿宋" w:hAnsi="仿宋" w:eastAsia="仿宋"/>
          <w:sz w:val="32"/>
          <w:szCs w:val="32"/>
        </w:rPr>
        <w:t>年拟增加固定资产</w:t>
      </w:r>
      <w:r>
        <w:rPr>
          <w:rFonts w:hint="eastAsia" w:ascii="仿宋" w:hAnsi="仿宋" w:eastAsia="仿宋"/>
          <w:sz w:val="32"/>
          <w:szCs w:val="32"/>
          <w:lang w:val="en-US" w:eastAsia="zh-CN"/>
        </w:rPr>
        <w:t>100</w:t>
      </w:r>
      <w:r>
        <w:rPr>
          <w:rFonts w:hint="eastAsia" w:ascii="仿宋" w:hAnsi="仿宋" w:eastAsia="仿宋"/>
          <w:sz w:val="32"/>
          <w:szCs w:val="32"/>
        </w:rPr>
        <w:t>万元。</w:t>
      </w:r>
      <w:r>
        <w:rPr>
          <w:rFonts w:hint="eastAsia" w:ascii="仿宋" w:hAnsi="仿宋" w:eastAsia="仿宋"/>
          <w:sz w:val="32"/>
          <w:szCs w:val="32"/>
          <w:lang w:eastAsia="zh-CN"/>
        </w:rPr>
        <w:t>主要为森林消防大队专属营房，</w:t>
      </w:r>
      <w:r>
        <w:rPr>
          <w:rFonts w:hint="eastAsia" w:ascii="仿宋" w:hAnsi="仿宋" w:eastAsia="仿宋" w:cs="仿宋"/>
          <w:sz w:val="32"/>
          <w:szCs w:val="32"/>
        </w:rPr>
        <w:t>已列入政府采购预算，详见政府采购预算表。</w:t>
      </w:r>
    </w:p>
    <w:tbl>
      <w:tblPr>
        <w:tblStyle w:val="9"/>
        <w:tblpPr w:leftFromText="180" w:rightFromText="180" w:vertAnchor="text" w:horzAnchor="page" w:tblpX="1930" w:tblpY="331"/>
        <w:tblOverlap w:val="never"/>
        <w:tblW w:w="8091"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180"/>
        <w:gridCol w:w="1926"/>
        <w:gridCol w:w="2985"/>
      </w:tblGrid>
      <w:tr w14:paraId="65C5FB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5" w:hRule="atLeast"/>
        </w:trPr>
        <w:tc>
          <w:tcPr>
            <w:tcW w:w="8091" w:type="dxa"/>
            <w:gridSpan w:val="3"/>
            <w:tcBorders>
              <w:top w:val="nil"/>
              <w:left w:val="nil"/>
              <w:bottom w:val="nil"/>
              <w:right w:val="nil"/>
            </w:tcBorders>
            <w:vAlign w:val="center"/>
          </w:tcPr>
          <w:p w14:paraId="76E1220E">
            <w:pPr>
              <w:widowControl/>
              <w:jc w:val="center"/>
              <w:rPr>
                <w:rFonts w:ascii="宋体" w:hAnsi="宋体" w:eastAsia="宋体" w:cs="宋体"/>
                <w:b/>
                <w:bCs/>
                <w:kern w:val="0"/>
                <w:sz w:val="32"/>
                <w:szCs w:val="32"/>
              </w:rPr>
            </w:pPr>
            <w:r>
              <w:rPr>
                <w:rFonts w:hint="eastAsia" w:ascii="宋体" w:hAnsi="宋体" w:eastAsia="宋体" w:cs="宋体"/>
                <w:b/>
                <w:bCs/>
                <w:kern w:val="0"/>
                <w:sz w:val="32"/>
                <w:szCs w:val="32"/>
              </w:rPr>
              <w:t>河北省省直部门固定资产占用情况表</w:t>
            </w:r>
          </w:p>
        </w:tc>
      </w:tr>
      <w:tr w14:paraId="6868DD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106" w:type="dxa"/>
            <w:gridSpan w:val="2"/>
            <w:tcBorders>
              <w:top w:val="nil"/>
              <w:left w:val="nil"/>
              <w:bottom w:val="nil"/>
              <w:right w:val="nil"/>
            </w:tcBorders>
            <w:vAlign w:val="center"/>
          </w:tcPr>
          <w:p w14:paraId="0E552542">
            <w:pPr>
              <w:widowControl/>
              <w:jc w:val="left"/>
              <w:rPr>
                <w:rFonts w:ascii="宋体" w:hAnsi="宋体" w:eastAsia="宋体" w:cs="宋体"/>
                <w:kern w:val="0"/>
                <w:sz w:val="22"/>
              </w:rPr>
            </w:pPr>
            <w:r>
              <w:rPr>
                <w:rFonts w:hint="eastAsia" w:ascii="宋体" w:hAnsi="宋体" w:eastAsia="宋体" w:cs="宋体"/>
                <w:kern w:val="0"/>
                <w:sz w:val="22"/>
              </w:rPr>
              <w:t>编制部门：</w:t>
            </w:r>
            <w:r>
              <w:rPr>
                <w:rFonts w:hint="eastAsia" w:ascii="宋体" w:hAnsi="宋体" w:cs="宋体"/>
                <w:kern w:val="0"/>
                <w:sz w:val="22"/>
                <w:lang w:eastAsia="zh-CN"/>
              </w:rPr>
              <w:t>石家庄市鹿泉区自然资源和规划局</w:t>
            </w:r>
          </w:p>
        </w:tc>
        <w:tc>
          <w:tcPr>
            <w:tcW w:w="2985" w:type="dxa"/>
            <w:tcBorders>
              <w:top w:val="nil"/>
              <w:left w:val="nil"/>
              <w:bottom w:val="nil"/>
              <w:right w:val="nil"/>
            </w:tcBorders>
            <w:vAlign w:val="center"/>
          </w:tcPr>
          <w:p w14:paraId="496486D2">
            <w:pPr>
              <w:widowControl/>
              <w:jc w:val="left"/>
              <w:rPr>
                <w:rFonts w:ascii="宋体" w:hAnsi="宋体" w:eastAsia="宋体" w:cs="宋体"/>
                <w:kern w:val="0"/>
                <w:sz w:val="22"/>
              </w:rPr>
            </w:pPr>
            <w:r>
              <w:rPr>
                <w:rFonts w:hint="eastAsia" w:ascii="宋体" w:hAnsi="宋体" w:eastAsia="宋体" w:cs="宋体"/>
                <w:kern w:val="0"/>
                <w:sz w:val="22"/>
              </w:rPr>
              <w:t xml:space="preserve">截止时间：2018年12月31日  </w:t>
            </w:r>
          </w:p>
        </w:tc>
      </w:tr>
      <w:tr w14:paraId="22BD45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3180" w:type="dxa"/>
            <w:tcBorders>
              <w:top w:val="single" w:color="auto" w:sz="4" w:space="0"/>
              <w:left w:val="single" w:color="auto" w:sz="4" w:space="0"/>
              <w:bottom w:val="single" w:color="auto" w:sz="4" w:space="0"/>
              <w:right w:val="single" w:color="auto" w:sz="4" w:space="0"/>
            </w:tcBorders>
            <w:vAlign w:val="center"/>
          </w:tcPr>
          <w:p w14:paraId="437CAF5D">
            <w:pPr>
              <w:widowControl/>
              <w:jc w:val="center"/>
              <w:rPr>
                <w:rFonts w:ascii="宋体" w:hAnsi="宋体" w:eastAsia="宋体" w:cs="宋体"/>
                <w:b/>
                <w:bCs/>
                <w:kern w:val="0"/>
                <w:sz w:val="22"/>
              </w:rPr>
            </w:pPr>
            <w:r>
              <w:rPr>
                <w:rFonts w:hint="eastAsia" w:ascii="宋体" w:hAnsi="宋体" w:eastAsia="宋体" w:cs="宋体"/>
                <w:b/>
                <w:bCs/>
                <w:kern w:val="0"/>
                <w:sz w:val="22"/>
              </w:rPr>
              <w:t>项   目</w:t>
            </w:r>
          </w:p>
        </w:tc>
        <w:tc>
          <w:tcPr>
            <w:tcW w:w="1926" w:type="dxa"/>
            <w:tcBorders>
              <w:top w:val="single" w:color="auto" w:sz="4" w:space="0"/>
              <w:left w:val="nil"/>
              <w:bottom w:val="single" w:color="auto" w:sz="4" w:space="0"/>
              <w:right w:val="single" w:color="auto" w:sz="4" w:space="0"/>
            </w:tcBorders>
            <w:vAlign w:val="center"/>
          </w:tcPr>
          <w:p w14:paraId="62D442EB">
            <w:pPr>
              <w:widowControl/>
              <w:jc w:val="center"/>
              <w:rPr>
                <w:rFonts w:ascii="宋体" w:hAnsi="宋体" w:eastAsia="宋体" w:cs="宋体"/>
                <w:b/>
                <w:bCs/>
                <w:kern w:val="0"/>
                <w:sz w:val="22"/>
              </w:rPr>
            </w:pPr>
            <w:r>
              <w:rPr>
                <w:rFonts w:hint="eastAsia" w:ascii="宋体" w:hAnsi="宋体" w:eastAsia="宋体" w:cs="宋体"/>
                <w:b/>
                <w:bCs/>
                <w:kern w:val="0"/>
                <w:sz w:val="22"/>
              </w:rPr>
              <w:t>数量</w:t>
            </w:r>
          </w:p>
        </w:tc>
        <w:tc>
          <w:tcPr>
            <w:tcW w:w="2985" w:type="dxa"/>
            <w:tcBorders>
              <w:top w:val="single" w:color="auto" w:sz="4" w:space="0"/>
              <w:left w:val="nil"/>
              <w:bottom w:val="single" w:color="auto" w:sz="4" w:space="0"/>
              <w:right w:val="single" w:color="auto" w:sz="4" w:space="0"/>
            </w:tcBorders>
            <w:vAlign w:val="center"/>
          </w:tcPr>
          <w:p w14:paraId="73600C58">
            <w:pPr>
              <w:widowControl/>
              <w:jc w:val="center"/>
              <w:rPr>
                <w:rFonts w:ascii="宋体" w:hAnsi="宋体" w:eastAsia="宋体" w:cs="宋体"/>
                <w:b/>
                <w:bCs/>
                <w:kern w:val="0"/>
                <w:sz w:val="22"/>
              </w:rPr>
            </w:pPr>
            <w:r>
              <w:rPr>
                <w:rFonts w:hint="eastAsia" w:ascii="宋体" w:hAnsi="宋体" w:eastAsia="宋体" w:cs="宋体"/>
                <w:b/>
                <w:bCs/>
                <w:kern w:val="0"/>
                <w:sz w:val="22"/>
              </w:rPr>
              <w:t>价值（金额单位：万元）</w:t>
            </w:r>
          </w:p>
        </w:tc>
      </w:tr>
      <w:tr w14:paraId="2A3F66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3180" w:type="dxa"/>
            <w:tcBorders>
              <w:top w:val="nil"/>
              <w:left w:val="single" w:color="auto" w:sz="4" w:space="0"/>
              <w:bottom w:val="single" w:color="auto" w:sz="4" w:space="0"/>
              <w:right w:val="single" w:color="auto" w:sz="4" w:space="0"/>
            </w:tcBorders>
            <w:vAlign w:val="center"/>
          </w:tcPr>
          <w:p w14:paraId="3C4AF21F">
            <w:pPr>
              <w:widowControl/>
              <w:jc w:val="center"/>
              <w:rPr>
                <w:rFonts w:ascii="宋体" w:hAnsi="宋体" w:eastAsia="宋体" w:cs="宋体"/>
                <w:kern w:val="0"/>
                <w:sz w:val="22"/>
              </w:rPr>
            </w:pPr>
            <w:r>
              <w:rPr>
                <w:rFonts w:hint="eastAsia" w:ascii="宋体" w:hAnsi="宋体" w:eastAsia="宋体" w:cs="宋体"/>
                <w:kern w:val="0"/>
                <w:sz w:val="22"/>
              </w:rPr>
              <w:t>资产总额</w:t>
            </w:r>
          </w:p>
        </w:tc>
        <w:tc>
          <w:tcPr>
            <w:tcW w:w="1926" w:type="dxa"/>
            <w:tcBorders>
              <w:top w:val="nil"/>
              <w:left w:val="nil"/>
              <w:bottom w:val="single" w:color="auto" w:sz="4" w:space="0"/>
              <w:right w:val="single" w:color="auto" w:sz="4" w:space="0"/>
            </w:tcBorders>
            <w:vAlign w:val="center"/>
          </w:tcPr>
          <w:p w14:paraId="564D5640">
            <w:pPr>
              <w:widowControl/>
              <w:jc w:val="center"/>
              <w:rPr>
                <w:rFonts w:ascii="Times New Roman" w:hAnsi="Times New Roman" w:eastAsia="宋体" w:cs="Times New Roman"/>
                <w:kern w:val="0"/>
                <w:sz w:val="22"/>
              </w:rPr>
            </w:pPr>
            <w:r>
              <w:rPr>
                <w:rFonts w:ascii="Times New Roman" w:hAnsi="Times New Roman" w:eastAsia="宋体" w:cs="Times New Roman"/>
                <w:kern w:val="0"/>
                <w:sz w:val="22"/>
              </w:rPr>
              <w:t>——</w:t>
            </w:r>
          </w:p>
        </w:tc>
        <w:tc>
          <w:tcPr>
            <w:tcW w:w="2985" w:type="dxa"/>
            <w:tcBorders>
              <w:top w:val="nil"/>
              <w:left w:val="nil"/>
              <w:bottom w:val="single" w:color="auto" w:sz="4" w:space="0"/>
              <w:right w:val="single" w:color="auto" w:sz="4" w:space="0"/>
            </w:tcBorders>
            <w:vAlign w:val="center"/>
          </w:tcPr>
          <w:p w14:paraId="1F343B93">
            <w:pPr>
              <w:widowControl/>
              <w:jc w:val="center"/>
              <w:rPr>
                <w:rFonts w:hint="eastAsia" w:ascii="Times New Roman" w:hAnsi="Times New Roman" w:eastAsia="宋体" w:cs="Times New Roman"/>
                <w:kern w:val="0"/>
                <w:sz w:val="22"/>
                <w:lang w:eastAsia="zh-CN"/>
              </w:rPr>
            </w:pPr>
            <w:r>
              <w:rPr>
                <w:rFonts w:hint="eastAsia" w:ascii="Times New Roman" w:hAnsi="Times New Roman" w:cs="Times New Roman"/>
                <w:kern w:val="0"/>
                <w:sz w:val="22"/>
                <w:lang w:val="en-US" w:eastAsia="zh-CN"/>
              </w:rPr>
              <w:t>4587.41</w:t>
            </w:r>
          </w:p>
        </w:tc>
      </w:tr>
      <w:tr w14:paraId="31C254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3180" w:type="dxa"/>
            <w:tcBorders>
              <w:top w:val="nil"/>
              <w:left w:val="single" w:color="auto" w:sz="4" w:space="0"/>
              <w:bottom w:val="single" w:color="auto" w:sz="4" w:space="0"/>
              <w:right w:val="single" w:color="auto" w:sz="4" w:space="0"/>
            </w:tcBorders>
            <w:vAlign w:val="center"/>
          </w:tcPr>
          <w:p w14:paraId="49A21FF6">
            <w:pPr>
              <w:widowControl/>
              <w:jc w:val="left"/>
              <w:rPr>
                <w:rFonts w:ascii="宋体" w:hAnsi="宋体" w:eastAsia="宋体" w:cs="宋体"/>
                <w:kern w:val="0"/>
                <w:sz w:val="22"/>
              </w:rPr>
            </w:pPr>
            <w:r>
              <w:rPr>
                <w:rFonts w:hint="eastAsia" w:ascii="宋体" w:hAnsi="宋体" w:eastAsia="宋体" w:cs="宋体"/>
                <w:kern w:val="0"/>
                <w:sz w:val="22"/>
              </w:rPr>
              <w:t>1、房屋（平方米）</w:t>
            </w:r>
          </w:p>
        </w:tc>
        <w:tc>
          <w:tcPr>
            <w:tcW w:w="1926" w:type="dxa"/>
            <w:tcBorders>
              <w:top w:val="nil"/>
              <w:left w:val="nil"/>
              <w:bottom w:val="single" w:color="auto" w:sz="4" w:space="0"/>
              <w:right w:val="single" w:color="auto" w:sz="4" w:space="0"/>
            </w:tcBorders>
            <w:vAlign w:val="center"/>
          </w:tcPr>
          <w:p w14:paraId="18254F3D">
            <w:pPr>
              <w:jc w:val="center"/>
              <w:rPr>
                <w:rFonts w:hint="eastAsia" w:ascii="Times New Roman" w:hAnsi="Times New Roman" w:eastAsia="宋体" w:cs="Times New Roman"/>
                <w:sz w:val="22"/>
                <w:lang w:val="en-US" w:eastAsia="zh-CN"/>
              </w:rPr>
            </w:pPr>
            <w:r>
              <w:rPr>
                <w:rFonts w:hint="eastAsia" w:ascii="Times New Roman" w:hAnsi="Times New Roman" w:cs="Times New Roman"/>
                <w:sz w:val="22"/>
                <w:lang w:val="en-US" w:eastAsia="zh-CN"/>
              </w:rPr>
              <w:t>19560.17</w:t>
            </w:r>
          </w:p>
        </w:tc>
        <w:tc>
          <w:tcPr>
            <w:tcW w:w="2985" w:type="dxa"/>
            <w:tcBorders>
              <w:top w:val="nil"/>
              <w:left w:val="nil"/>
              <w:bottom w:val="single" w:color="auto" w:sz="4" w:space="0"/>
              <w:right w:val="single" w:color="auto" w:sz="4" w:space="0"/>
            </w:tcBorders>
            <w:vAlign w:val="center"/>
          </w:tcPr>
          <w:p w14:paraId="36919DE5">
            <w:pPr>
              <w:jc w:val="center"/>
              <w:rPr>
                <w:rFonts w:hint="eastAsia" w:ascii="Times New Roman" w:hAnsi="Times New Roman" w:eastAsia="宋体" w:cs="Times New Roman"/>
                <w:sz w:val="22"/>
                <w:lang w:eastAsia="zh-CN"/>
              </w:rPr>
            </w:pPr>
            <w:r>
              <w:rPr>
                <w:rFonts w:hint="eastAsia" w:ascii="Times New Roman" w:hAnsi="Times New Roman" w:cs="Times New Roman"/>
                <w:sz w:val="22"/>
                <w:lang w:val="en-US" w:eastAsia="zh-CN"/>
              </w:rPr>
              <w:t>2843.55</w:t>
            </w:r>
          </w:p>
        </w:tc>
      </w:tr>
      <w:tr w14:paraId="68FE85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3180" w:type="dxa"/>
            <w:tcBorders>
              <w:top w:val="nil"/>
              <w:left w:val="single" w:color="auto" w:sz="4" w:space="0"/>
              <w:bottom w:val="single" w:color="auto" w:sz="4" w:space="0"/>
              <w:right w:val="single" w:color="auto" w:sz="4" w:space="0"/>
            </w:tcBorders>
            <w:vAlign w:val="center"/>
          </w:tcPr>
          <w:p w14:paraId="3A0460E4">
            <w:pPr>
              <w:widowControl/>
              <w:jc w:val="left"/>
              <w:rPr>
                <w:rFonts w:ascii="宋体" w:hAnsi="宋体" w:eastAsia="宋体" w:cs="宋体"/>
                <w:kern w:val="0"/>
                <w:sz w:val="22"/>
              </w:rPr>
            </w:pPr>
            <w:r>
              <w:rPr>
                <w:rFonts w:hint="eastAsia" w:ascii="宋体" w:hAnsi="宋体" w:eastAsia="宋体" w:cs="宋体"/>
                <w:kern w:val="0"/>
                <w:sz w:val="22"/>
              </w:rPr>
              <w:t>2、车辆（台、辆）</w:t>
            </w:r>
          </w:p>
        </w:tc>
        <w:tc>
          <w:tcPr>
            <w:tcW w:w="1926" w:type="dxa"/>
            <w:tcBorders>
              <w:top w:val="nil"/>
              <w:left w:val="nil"/>
              <w:bottom w:val="single" w:color="auto" w:sz="4" w:space="0"/>
              <w:right w:val="single" w:color="auto" w:sz="4" w:space="0"/>
            </w:tcBorders>
            <w:vAlign w:val="center"/>
          </w:tcPr>
          <w:p w14:paraId="05E27B50">
            <w:pPr>
              <w:jc w:val="center"/>
              <w:rPr>
                <w:rFonts w:hint="eastAsia" w:ascii="Times New Roman" w:hAnsi="Times New Roman" w:eastAsia="宋体" w:cs="Times New Roman"/>
                <w:sz w:val="22"/>
                <w:lang w:eastAsia="zh-CN"/>
              </w:rPr>
            </w:pPr>
            <w:r>
              <w:rPr>
                <w:rFonts w:hint="eastAsia" w:ascii="Times New Roman" w:hAnsi="Times New Roman" w:cs="Times New Roman"/>
                <w:sz w:val="22"/>
                <w:lang w:val="en-US" w:eastAsia="zh-CN"/>
              </w:rPr>
              <w:t>32</w:t>
            </w:r>
          </w:p>
        </w:tc>
        <w:tc>
          <w:tcPr>
            <w:tcW w:w="2985" w:type="dxa"/>
            <w:tcBorders>
              <w:top w:val="nil"/>
              <w:left w:val="nil"/>
              <w:bottom w:val="single" w:color="auto" w:sz="4" w:space="0"/>
              <w:right w:val="single" w:color="auto" w:sz="4" w:space="0"/>
            </w:tcBorders>
            <w:vAlign w:val="center"/>
          </w:tcPr>
          <w:p w14:paraId="3A07D280">
            <w:pPr>
              <w:jc w:val="center"/>
              <w:rPr>
                <w:rFonts w:hint="eastAsia" w:ascii="Times New Roman" w:hAnsi="Times New Roman" w:eastAsia="宋体" w:cs="Times New Roman"/>
                <w:sz w:val="22"/>
                <w:lang w:val="en-US" w:eastAsia="zh-CN"/>
              </w:rPr>
            </w:pPr>
            <w:r>
              <w:rPr>
                <w:rFonts w:hint="eastAsia" w:ascii="Times New Roman" w:hAnsi="Times New Roman" w:cs="Times New Roman"/>
                <w:sz w:val="22"/>
                <w:lang w:val="en-US" w:eastAsia="zh-CN"/>
              </w:rPr>
              <w:t>374.86</w:t>
            </w:r>
          </w:p>
        </w:tc>
      </w:tr>
      <w:tr w14:paraId="4EF11F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3180" w:type="dxa"/>
            <w:tcBorders>
              <w:top w:val="nil"/>
              <w:left w:val="single" w:color="auto" w:sz="4" w:space="0"/>
              <w:bottom w:val="single" w:color="auto" w:sz="4" w:space="0"/>
              <w:right w:val="single" w:color="auto" w:sz="4" w:space="0"/>
            </w:tcBorders>
            <w:vAlign w:val="center"/>
          </w:tcPr>
          <w:p w14:paraId="6441F7AE">
            <w:pPr>
              <w:widowControl/>
              <w:jc w:val="left"/>
              <w:rPr>
                <w:rFonts w:ascii="宋体" w:hAnsi="宋体" w:eastAsia="宋体" w:cs="宋体"/>
                <w:kern w:val="0"/>
                <w:sz w:val="22"/>
              </w:rPr>
            </w:pPr>
            <w:r>
              <w:rPr>
                <w:rFonts w:hint="eastAsia" w:ascii="宋体" w:hAnsi="宋体" w:eastAsia="宋体" w:cs="宋体"/>
                <w:kern w:val="0"/>
                <w:sz w:val="22"/>
              </w:rPr>
              <w:t>3、单价在20万元以上的设备</w:t>
            </w:r>
          </w:p>
        </w:tc>
        <w:tc>
          <w:tcPr>
            <w:tcW w:w="1926" w:type="dxa"/>
            <w:tcBorders>
              <w:top w:val="nil"/>
              <w:left w:val="nil"/>
              <w:bottom w:val="single" w:color="auto" w:sz="4" w:space="0"/>
              <w:right w:val="single" w:color="auto" w:sz="4" w:space="0"/>
            </w:tcBorders>
            <w:vAlign w:val="center"/>
          </w:tcPr>
          <w:p w14:paraId="754BC2FA">
            <w:pPr>
              <w:jc w:val="center"/>
              <w:rPr>
                <w:rFonts w:ascii="Times New Roman" w:hAnsi="Times New Roman" w:cs="Times New Roman"/>
                <w:sz w:val="22"/>
              </w:rPr>
            </w:pPr>
          </w:p>
        </w:tc>
        <w:tc>
          <w:tcPr>
            <w:tcW w:w="2985" w:type="dxa"/>
            <w:tcBorders>
              <w:top w:val="nil"/>
              <w:left w:val="nil"/>
              <w:bottom w:val="single" w:color="auto" w:sz="4" w:space="0"/>
              <w:right w:val="single" w:color="auto" w:sz="4" w:space="0"/>
            </w:tcBorders>
            <w:vAlign w:val="center"/>
          </w:tcPr>
          <w:p w14:paraId="627589EE">
            <w:pPr>
              <w:jc w:val="center"/>
              <w:rPr>
                <w:rFonts w:hint="eastAsia" w:ascii="Times New Roman" w:hAnsi="Times New Roman" w:eastAsia="宋体" w:cs="Times New Roman"/>
                <w:sz w:val="22"/>
                <w:lang w:eastAsia="zh-CN"/>
              </w:rPr>
            </w:pPr>
            <w:r>
              <w:rPr>
                <w:rFonts w:hint="eastAsia" w:ascii="Times New Roman" w:hAnsi="Times New Roman" w:cs="Times New Roman"/>
                <w:sz w:val="22"/>
                <w:lang w:val="en-US" w:eastAsia="zh-CN"/>
              </w:rPr>
              <w:t>0</w:t>
            </w:r>
          </w:p>
        </w:tc>
      </w:tr>
      <w:tr w14:paraId="31873E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3180" w:type="dxa"/>
            <w:tcBorders>
              <w:top w:val="nil"/>
              <w:left w:val="single" w:color="auto" w:sz="4" w:space="0"/>
              <w:bottom w:val="single" w:color="auto" w:sz="4" w:space="0"/>
              <w:right w:val="single" w:color="auto" w:sz="4" w:space="0"/>
            </w:tcBorders>
            <w:vAlign w:val="center"/>
          </w:tcPr>
          <w:p w14:paraId="12074806">
            <w:pPr>
              <w:widowControl/>
              <w:jc w:val="left"/>
              <w:rPr>
                <w:rFonts w:ascii="宋体" w:hAnsi="宋体" w:eastAsia="宋体" w:cs="宋体"/>
                <w:kern w:val="0"/>
                <w:sz w:val="22"/>
              </w:rPr>
            </w:pPr>
            <w:r>
              <w:rPr>
                <w:rFonts w:hint="eastAsia" w:ascii="宋体" w:hAnsi="宋体" w:eastAsia="宋体" w:cs="宋体"/>
                <w:kern w:val="0"/>
                <w:sz w:val="22"/>
              </w:rPr>
              <w:t>4、其他固定资产</w:t>
            </w:r>
          </w:p>
        </w:tc>
        <w:tc>
          <w:tcPr>
            <w:tcW w:w="1926" w:type="dxa"/>
            <w:tcBorders>
              <w:top w:val="nil"/>
              <w:left w:val="nil"/>
              <w:bottom w:val="single" w:color="auto" w:sz="4" w:space="0"/>
              <w:right w:val="single" w:color="auto" w:sz="4" w:space="0"/>
            </w:tcBorders>
            <w:vAlign w:val="center"/>
          </w:tcPr>
          <w:p w14:paraId="5293A373">
            <w:pPr>
              <w:jc w:val="center"/>
              <w:rPr>
                <w:rFonts w:ascii="Times New Roman" w:hAnsi="Times New Roman" w:cs="Times New Roman"/>
                <w:sz w:val="22"/>
              </w:rPr>
            </w:pPr>
          </w:p>
        </w:tc>
        <w:tc>
          <w:tcPr>
            <w:tcW w:w="2985" w:type="dxa"/>
            <w:tcBorders>
              <w:top w:val="nil"/>
              <w:left w:val="nil"/>
              <w:bottom w:val="single" w:color="auto" w:sz="4" w:space="0"/>
              <w:right w:val="single" w:color="auto" w:sz="4" w:space="0"/>
            </w:tcBorders>
            <w:vAlign w:val="center"/>
          </w:tcPr>
          <w:p w14:paraId="080C946B">
            <w:pPr>
              <w:jc w:val="center"/>
              <w:rPr>
                <w:rFonts w:hint="eastAsia" w:ascii="Times New Roman" w:hAnsi="Times New Roman" w:eastAsia="宋体" w:cs="Times New Roman"/>
                <w:sz w:val="22"/>
                <w:lang w:eastAsia="zh-CN"/>
              </w:rPr>
            </w:pPr>
            <w:r>
              <w:rPr>
                <w:rFonts w:hint="eastAsia" w:ascii="Times New Roman" w:hAnsi="Times New Roman" w:cs="Times New Roman"/>
                <w:sz w:val="22"/>
                <w:lang w:val="en-US" w:eastAsia="zh-CN"/>
              </w:rPr>
              <w:t>1369</w:t>
            </w:r>
          </w:p>
        </w:tc>
      </w:tr>
    </w:tbl>
    <w:p w14:paraId="6D1EA1EB">
      <w:pPr>
        <w:autoSpaceDE w:val="0"/>
        <w:autoSpaceDN w:val="0"/>
        <w:adjustRightInd w:val="0"/>
        <w:jc w:val="left"/>
        <w:rPr>
          <w:rFonts w:hint="eastAsia" w:ascii="黑体" w:hAnsi="黑体" w:eastAsia="黑体" w:cs="Times New Roman"/>
          <w:sz w:val="32"/>
          <w:szCs w:val="32"/>
          <w:lang w:val="en-US" w:eastAsia="zh-CN"/>
        </w:rPr>
      </w:pPr>
      <w:r>
        <w:rPr>
          <w:rFonts w:hint="eastAsia" w:ascii="黑体" w:hAnsi="黑体" w:eastAsia="黑体" w:cs="Times New Roman"/>
          <w:sz w:val="32"/>
          <w:szCs w:val="32"/>
          <w:lang w:val="en-US" w:eastAsia="zh-CN"/>
        </w:rPr>
        <w:t xml:space="preserve">   </w:t>
      </w:r>
    </w:p>
    <w:p w14:paraId="1A42AB97">
      <w:pPr>
        <w:autoSpaceDE w:val="0"/>
        <w:autoSpaceDN w:val="0"/>
        <w:adjustRightInd w:val="0"/>
        <w:jc w:val="left"/>
        <w:rPr>
          <w:rFonts w:ascii="黑体" w:hAnsi="黑体" w:eastAsia="黑体" w:cs="Times New Roman"/>
          <w:sz w:val="32"/>
          <w:szCs w:val="32"/>
        </w:rPr>
      </w:pPr>
      <w:r>
        <w:rPr>
          <w:rFonts w:hint="eastAsia" w:ascii="黑体" w:hAnsi="黑体" w:eastAsia="黑体" w:cs="Times New Roman"/>
          <w:sz w:val="32"/>
          <w:szCs w:val="32"/>
          <w:lang w:val="en-US" w:eastAsia="zh-CN"/>
        </w:rPr>
        <w:t xml:space="preserve">   </w:t>
      </w:r>
      <w:r>
        <w:rPr>
          <w:rFonts w:hint="eastAsia" w:ascii="黑体" w:hAnsi="黑体" w:eastAsia="黑体" w:cs="Times New Roman"/>
          <w:sz w:val="32"/>
          <w:szCs w:val="32"/>
        </w:rPr>
        <w:t>八、名词解释</w:t>
      </w:r>
    </w:p>
    <w:p w14:paraId="060EC449">
      <w:pPr>
        <w:ind w:firstLine="640" w:firstLineChars="200"/>
        <w:rPr>
          <w:rFonts w:hint="eastAsia" w:ascii="仿宋" w:hAnsi="仿宋" w:eastAsia="仿宋" w:cs="仿宋"/>
          <w:sz w:val="32"/>
          <w:szCs w:val="32"/>
        </w:rPr>
      </w:pPr>
      <w:r>
        <w:rPr>
          <w:rFonts w:hint="eastAsia" w:ascii="仿宋" w:hAnsi="仿宋" w:eastAsia="仿宋" w:cs="仿宋"/>
          <w:sz w:val="32"/>
          <w:szCs w:val="32"/>
        </w:rPr>
        <w:t>1、一般公共预算拨款收入：指</w:t>
      </w:r>
      <w:r>
        <w:rPr>
          <w:rFonts w:hint="eastAsia" w:ascii="仿宋" w:hAnsi="仿宋" w:eastAsia="仿宋" w:cs="仿宋"/>
          <w:sz w:val="32"/>
          <w:szCs w:val="32"/>
          <w:lang w:eastAsia="zh-CN"/>
        </w:rPr>
        <w:t>区</w:t>
      </w:r>
      <w:r>
        <w:rPr>
          <w:rFonts w:hint="eastAsia" w:ascii="仿宋" w:hAnsi="仿宋" w:eastAsia="仿宋" w:cs="仿宋"/>
          <w:sz w:val="32"/>
          <w:szCs w:val="32"/>
        </w:rPr>
        <w:t>级财政当年拨付的资金。</w:t>
      </w:r>
    </w:p>
    <w:p w14:paraId="71D79F02">
      <w:pPr>
        <w:ind w:firstLine="640" w:firstLineChars="200"/>
        <w:rPr>
          <w:rFonts w:hint="eastAsia" w:ascii="仿宋" w:hAnsi="仿宋" w:eastAsia="仿宋" w:cs="仿宋"/>
          <w:sz w:val="32"/>
          <w:szCs w:val="32"/>
        </w:rPr>
      </w:pPr>
      <w:r>
        <w:rPr>
          <w:rFonts w:hint="eastAsia" w:ascii="仿宋" w:hAnsi="仿宋" w:eastAsia="仿宋" w:cs="仿宋"/>
          <w:sz w:val="32"/>
          <w:szCs w:val="32"/>
        </w:rPr>
        <w:t>2、事业收入：指事业单位开展专业业务活动及辅助活动所取得的收入。</w:t>
      </w:r>
    </w:p>
    <w:p w14:paraId="4048E53B">
      <w:pPr>
        <w:ind w:firstLine="640" w:firstLineChars="200"/>
        <w:rPr>
          <w:rFonts w:hint="eastAsia" w:ascii="仿宋" w:hAnsi="仿宋" w:eastAsia="仿宋" w:cs="仿宋"/>
          <w:sz w:val="32"/>
          <w:szCs w:val="32"/>
        </w:rPr>
      </w:pPr>
      <w:r>
        <w:rPr>
          <w:rFonts w:hint="eastAsia" w:ascii="仿宋" w:hAnsi="仿宋" w:eastAsia="仿宋" w:cs="仿宋"/>
          <w:sz w:val="32"/>
          <w:szCs w:val="32"/>
        </w:rPr>
        <w:t>3、其他收入：指除“一般公共预算拨款收入”、“事业收入”等以外的收入。主要是按规定动用的租房收入、存款利息收入等。</w:t>
      </w:r>
    </w:p>
    <w:p w14:paraId="1A33A5EA">
      <w:pPr>
        <w:ind w:firstLine="640" w:firstLineChars="200"/>
        <w:rPr>
          <w:rFonts w:hint="eastAsia" w:ascii="仿宋" w:hAnsi="仿宋" w:eastAsia="仿宋" w:cs="仿宋"/>
          <w:sz w:val="32"/>
          <w:szCs w:val="32"/>
        </w:rPr>
      </w:pPr>
      <w:r>
        <w:rPr>
          <w:rFonts w:hint="eastAsia" w:ascii="仿宋" w:hAnsi="仿宋" w:eastAsia="仿宋" w:cs="仿宋"/>
          <w:sz w:val="32"/>
          <w:szCs w:val="32"/>
        </w:rPr>
        <w:t>4、基本支出：指为保障机构正常运转、完成日常工作任务而发生的人员支出和公用支出。</w:t>
      </w:r>
    </w:p>
    <w:p w14:paraId="69229D24">
      <w:pPr>
        <w:ind w:firstLine="640" w:firstLineChars="200"/>
        <w:rPr>
          <w:rFonts w:hint="eastAsia" w:ascii="仿宋" w:hAnsi="仿宋" w:eastAsia="仿宋" w:cs="仿宋"/>
          <w:sz w:val="32"/>
          <w:szCs w:val="32"/>
        </w:rPr>
      </w:pPr>
      <w:r>
        <w:rPr>
          <w:rFonts w:hint="eastAsia" w:ascii="仿宋" w:hAnsi="仿宋" w:eastAsia="仿宋" w:cs="仿宋"/>
          <w:sz w:val="32"/>
          <w:szCs w:val="32"/>
        </w:rPr>
        <w:t>5、项目支出：指在基本支出之外为完成特定行政任务和事业发展目标所发生的支出。</w:t>
      </w:r>
    </w:p>
    <w:p w14:paraId="6647F9DD">
      <w:pPr>
        <w:ind w:firstLine="640" w:firstLineChars="200"/>
        <w:rPr>
          <w:rFonts w:hint="eastAsia" w:ascii="仿宋" w:hAnsi="仿宋" w:eastAsia="仿宋" w:cs="仿宋"/>
          <w:sz w:val="32"/>
          <w:szCs w:val="32"/>
        </w:rPr>
      </w:pPr>
      <w:r>
        <w:rPr>
          <w:rFonts w:hint="eastAsia" w:ascii="仿宋" w:hAnsi="仿宋" w:eastAsia="仿宋" w:cs="仿宋"/>
          <w:sz w:val="32"/>
          <w:szCs w:val="32"/>
        </w:rPr>
        <w:t>6、上缴上级支出：指下级单位上缴上级的支出。</w:t>
      </w:r>
    </w:p>
    <w:p w14:paraId="4AC4BAC1">
      <w:pPr>
        <w:ind w:firstLine="640" w:firstLineChars="200"/>
        <w:rPr>
          <w:rFonts w:hint="eastAsia" w:ascii="仿宋" w:hAnsi="仿宋" w:eastAsia="仿宋" w:cs="仿宋"/>
          <w:sz w:val="32"/>
          <w:szCs w:val="32"/>
        </w:rPr>
      </w:pPr>
      <w:r>
        <w:rPr>
          <w:rFonts w:hint="eastAsia" w:ascii="仿宋" w:hAnsi="仿宋" w:eastAsia="仿宋" w:cs="仿宋"/>
          <w:sz w:val="32"/>
          <w:szCs w:val="32"/>
        </w:rPr>
        <w:t>7、“三公”经费：纳入</w:t>
      </w:r>
      <w:r>
        <w:rPr>
          <w:rFonts w:hint="eastAsia" w:ascii="仿宋" w:hAnsi="仿宋" w:eastAsia="仿宋" w:cs="仿宋"/>
          <w:sz w:val="32"/>
          <w:szCs w:val="32"/>
          <w:lang w:eastAsia="zh-CN"/>
        </w:rPr>
        <w:t>区</w:t>
      </w:r>
      <w:r>
        <w:rPr>
          <w:rFonts w:hint="eastAsia" w:ascii="仿宋" w:hAnsi="仿宋" w:eastAsia="仿宋" w:cs="仿宋"/>
          <w:sz w:val="32"/>
          <w:szCs w:val="32"/>
        </w:rPr>
        <w:t>级财政预算管理的“三公”经费，是指</w:t>
      </w:r>
      <w:r>
        <w:rPr>
          <w:rFonts w:hint="eastAsia" w:ascii="仿宋" w:hAnsi="仿宋" w:eastAsia="仿宋" w:cs="仿宋"/>
          <w:sz w:val="32"/>
          <w:szCs w:val="32"/>
          <w:lang w:eastAsia="zh-CN"/>
        </w:rPr>
        <w:t>区</w:t>
      </w:r>
      <w:r>
        <w:rPr>
          <w:rFonts w:hint="eastAsia" w:ascii="仿宋" w:hAnsi="仿宋" w:eastAsia="仿宋" w:cs="仿宋"/>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00822054">
      <w:pPr>
        <w:ind w:firstLine="640" w:firstLineChars="200"/>
        <w:rPr>
          <w:rFonts w:hint="eastAsia" w:ascii="仿宋" w:hAnsi="仿宋" w:eastAsia="仿宋" w:cs="仿宋"/>
          <w:sz w:val="32"/>
          <w:szCs w:val="32"/>
        </w:rPr>
      </w:pPr>
      <w:r>
        <w:rPr>
          <w:rFonts w:hint="eastAsia" w:ascii="仿宋" w:hAnsi="仿宋" w:eastAsia="仿宋" w:cs="仿宋"/>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14:paraId="1F72F6CA">
      <w:pPr>
        <w:ind w:firstLine="640" w:firstLineChars="200"/>
        <w:rPr>
          <w:rFonts w:hint="eastAsia" w:ascii="仿宋" w:hAnsi="仿宋" w:eastAsia="仿宋" w:cs="仿宋"/>
          <w:sz w:val="32"/>
          <w:szCs w:val="32"/>
        </w:rPr>
      </w:pPr>
      <w:r>
        <w:rPr>
          <w:rFonts w:hint="eastAsia" w:ascii="仿宋" w:hAnsi="仿宋" w:eastAsia="仿宋" w:cs="仿宋"/>
          <w:sz w:val="32"/>
          <w:szCs w:val="32"/>
        </w:rPr>
        <w:t>9、上年结转：指以前年度尚未完成、结转到本年仍按原规定用途继续使用的资金。</w:t>
      </w:r>
    </w:p>
    <w:p w14:paraId="0B038623">
      <w:pPr>
        <w:ind w:firstLine="640" w:firstLineChars="200"/>
        <w:rPr>
          <w:rFonts w:hint="eastAsia" w:ascii="仿宋" w:hAnsi="仿宋" w:eastAsia="仿宋" w:cs="仿宋"/>
          <w:sz w:val="32"/>
          <w:szCs w:val="32"/>
        </w:rPr>
      </w:pPr>
      <w:r>
        <w:rPr>
          <w:rFonts w:hint="eastAsia" w:ascii="仿宋" w:hAnsi="仿宋" w:eastAsia="仿宋" w:cs="仿宋"/>
          <w:sz w:val="32"/>
          <w:szCs w:val="32"/>
        </w:rPr>
        <w:t>10、事业单位经营支出：指事业单位在专业业务活动及其辅助活动之外开展非独立核算经营活动发生的支出。</w:t>
      </w:r>
    </w:p>
    <w:p w14:paraId="67678F82">
      <w:pPr>
        <w:autoSpaceDE w:val="0"/>
        <w:autoSpaceDN w:val="0"/>
        <w:adjustRightInd w:val="0"/>
        <w:jc w:val="left"/>
        <w:rPr>
          <w:rFonts w:ascii="黑体" w:hAnsi="黑体" w:eastAsia="黑体" w:cs="Times New Roman"/>
          <w:sz w:val="32"/>
          <w:szCs w:val="32"/>
        </w:rPr>
      </w:pPr>
      <w:r>
        <w:rPr>
          <w:rFonts w:hint="eastAsia" w:ascii="黑体" w:hAnsi="黑体" w:eastAsia="黑体" w:cs="Times New Roman"/>
          <w:sz w:val="32"/>
          <w:szCs w:val="32"/>
          <w:lang w:val="en-US" w:eastAsia="zh-CN"/>
        </w:rPr>
        <w:t xml:space="preserve">    </w:t>
      </w:r>
      <w:r>
        <w:rPr>
          <w:rFonts w:hint="eastAsia" w:ascii="黑体" w:hAnsi="黑体" w:eastAsia="黑体" w:cs="Times New Roman"/>
          <w:sz w:val="32"/>
          <w:szCs w:val="32"/>
        </w:rPr>
        <w:t>九、其他需要说明的事项</w:t>
      </w:r>
    </w:p>
    <w:p w14:paraId="16346703">
      <w:pPr>
        <w:ind w:firstLine="640" w:firstLineChars="200"/>
        <w:rPr>
          <w:rFonts w:hint="eastAsia" w:ascii="仿宋" w:hAnsi="仿宋" w:eastAsia="仿宋" w:cs="仿宋"/>
          <w:sz w:val="32"/>
          <w:szCs w:val="32"/>
        </w:rPr>
      </w:pPr>
      <w:r>
        <w:rPr>
          <w:rFonts w:hint="eastAsia" w:ascii="仿宋" w:hAnsi="仿宋" w:eastAsia="仿宋" w:cs="仿宋"/>
          <w:sz w:val="32"/>
          <w:szCs w:val="32"/>
        </w:rPr>
        <w:t>我部门无其他需要说明的事项。</w:t>
      </w:r>
    </w:p>
    <w:sectPr>
      <w:pgSz w:w="11906" w:h="16838"/>
      <w:pgMar w:top="1440" w:right="1803" w:bottom="1440" w:left="1803"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2000000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仿宋_GBK">
    <w:altName w:val="微软雅黑"/>
    <w:panose1 w:val="02000000000000000000"/>
    <w:charset w:val="86"/>
    <w:family w:val="auto"/>
    <w:pitch w:val="default"/>
    <w:sig w:usb0="00000000" w:usb1="0000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方正书宋_GBK">
    <w:altName w:val="微软雅黑"/>
    <w:panose1 w:val="02000000000000000000"/>
    <w:charset w:val="86"/>
    <w:family w:val="auto"/>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方正楷体_GBK">
    <w:altName w:val="微软雅黑"/>
    <w:panose1 w:val="02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楷体">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2">
    <w:p>
      <w:r>
        <w:separator/>
      </w:r>
    </w:p>
  </w:footnote>
  <w:footnote w:type="continuationSeparator" w:id="3">
    <w:p>
      <w:r>
        <w:continuationSeparator/>
      </w:r>
    </w:p>
  </w:footnote>
  <w:footnote w:id="0">
    <w:p w14:paraId="12394DFB">
      <w:pPr>
        <w:pStyle w:val="6"/>
        <w:rPr>
          <w:rFonts w:hint="eastAsia"/>
        </w:rPr>
      </w:pPr>
      <w:r>
        <w:rPr>
          <w:rStyle w:val="13"/>
        </w:rPr>
        <w:sym w:font="Symbol" w:char="F020"/>
      </w:r>
      <w:r>
        <w:rPr>
          <w:rFonts w:hint="eastAsia" w:ascii="方正楷体_GBK" w:eastAsia="方正楷体_GBK"/>
          <w:sz w:val="24"/>
        </w:rPr>
        <w:t>备注：表中的年度预算数为项目支出，部门工作活动虽未安排项目支出，但由基本支出保障，由于基本支出无法拆分到相应的工作活动，因此部分工作活动没有列示年度预算数。</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0AF0F35"/>
    <w:multiLevelType w:val="singleLevel"/>
    <w:tmpl w:val="60AF0F35"/>
    <w:lvl w:ilvl="0" w:tentative="0">
      <w:start w:val="2"/>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HorizontalSpacing w:val="0"/>
  <w:drawingGridVerticalSpacing w:val="156"/>
  <w:displayHorizontalDrawingGridEvery w:val="0"/>
  <w:displayVerticalDrawingGridEvery w:val="2"/>
  <w:characterSpacingControl w:val="compressPunctuation"/>
  <w:footnotePr>
    <w:footnote w:id="2"/>
    <w:footnote w:id="3"/>
  </w:footnotePr>
  <w:compat>
    <w:spaceForUL/>
    <w:balanceSingleByteDoubleByteWidth/>
    <w:doNotLeaveBackslashAlone/>
    <w:ulTrailSpace/>
    <w:doNotExpandShiftReturn/>
    <w:adjustLineHeightInTable/>
    <w:useFELayout/>
    <w:useNormalStyleForList/>
    <w:doNotUseIndentAsNumberingTabStop/>
    <w:allowSpaceOfSameStyleInTable/>
    <w:doNotSuppressIndentation/>
    <w:doNotAutofitConstrainedTables/>
    <w:autofitToFirstFixedWidthCell/>
    <w:displayHangulFixedWidth/>
    <w:doNotVertAlignCellWithSp/>
    <w:doNotBreakConstrainedForcedTable/>
    <w:doNotVertAlignInTxbx/>
    <w:useAnsiKerningPairs/>
    <w:cachedColBalance/>
    <w:compatSetting w:name="compatibilityMode" w:uri="http://schemas.microsoft.com/office/word" w:val="11"/>
  </w:compat>
  <w:docVars>
    <w:docVar w:name="commondata" w:val="eyJoZGlkIjoiNWE0MmVmMWU3OTkwNDUwZDg1ZTk1YTFmZmZlYzVjNTIifQ=="/>
  </w:docVars>
  <w:rsids>
    <w:rsidRoot w:val="00000000"/>
    <w:rsid w:val="36DF07F2"/>
    <w:rsid w:val="3F1FAED2"/>
    <w:rsid w:val="64B95D12"/>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semiHidden="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semiHidden="0" w:name="footnote reference"/>
    <w:lsdException w:uiPriority="99" w:name="annotation reference"/>
    <w:lsdException w:uiPriority="99" w:name="line number"/>
    <w:lsdException w:qFormat="1"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uiPriority="9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10">
    <w:name w:val="Default Paragraph Font"/>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8"/>
    <w:unhideWhenUsed/>
    <w:qFormat/>
    <w:uiPriority w:val="99"/>
    <w:rPr>
      <w:sz w:val="18"/>
      <w:szCs w:val="18"/>
    </w:rPr>
  </w:style>
  <w:style w:type="paragraph" w:styleId="3">
    <w:name w:val="footer"/>
    <w:basedOn w:val="1"/>
    <w:link w:val="17"/>
    <w:qFormat/>
    <w:uiPriority w:val="99"/>
    <w:pPr>
      <w:tabs>
        <w:tab w:val="center" w:pos="4153"/>
        <w:tab w:val="right" w:pos="8306"/>
      </w:tabs>
      <w:snapToGrid w:val="0"/>
      <w:jc w:val="left"/>
    </w:pPr>
    <w:rPr>
      <w:rFonts w:ascii="Times New Roman" w:hAnsi="Times New Roman" w:eastAsia="宋体" w:cs="Times New Roman"/>
      <w:sz w:val="18"/>
      <w:szCs w:val="18"/>
    </w:rPr>
  </w:style>
  <w:style w:type="paragraph" w:styleId="4">
    <w:name w:val="header"/>
    <w:basedOn w:val="1"/>
    <w:link w:val="16"/>
    <w:qFormat/>
    <w:uiPriority w:val="99"/>
    <w:pPr>
      <w:pBdr>
        <w:bottom w:val="single" w:color="auto" w:sz="6" w:space="1"/>
      </w:pBdr>
      <w:tabs>
        <w:tab w:val="center" w:pos="4153"/>
        <w:tab w:val="right" w:pos="8306"/>
      </w:tabs>
      <w:snapToGrid w:val="0"/>
      <w:jc w:val="center"/>
    </w:pPr>
    <w:rPr>
      <w:rFonts w:ascii="Times New Roman" w:hAnsi="Times New Roman" w:eastAsia="宋体" w:cs="Times New Roman"/>
      <w:sz w:val="18"/>
      <w:szCs w:val="18"/>
    </w:rPr>
  </w:style>
  <w:style w:type="paragraph" w:styleId="5">
    <w:name w:val="toc 1"/>
    <w:basedOn w:val="1"/>
    <w:next w:val="1"/>
    <w:qFormat/>
    <w:uiPriority w:val="39"/>
    <w:rPr>
      <w:rFonts w:ascii="Times New Roman" w:hAnsi="Times New Roman" w:eastAsia="宋体" w:cs="Times New Roman"/>
      <w:szCs w:val="24"/>
    </w:rPr>
  </w:style>
  <w:style w:type="paragraph" w:styleId="6">
    <w:name w:val="footnote text"/>
    <w:basedOn w:val="1"/>
    <w:link w:val="19"/>
    <w:unhideWhenUsed/>
    <w:qFormat/>
    <w:uiPriority w:val="99"/>
    <w:pPr>
      <w:snapToGrid w:val="0"/>
      <w:jc w:val="left"/>
    </w:pPr>
    <w:rPr>
      <w:rFonts w:ascii="Calibri" w:hAnsi="Calibri" w:eastAsia="宋体" w:cs="Times New Roman"/>
      <w:sz w:val="18"/>
      <w:szCs w:val="18"/>
    </w:rPr>
  </w:style>
  <w:style w:type="paragraph" w:styleId="7">
    <w:name w:val="toc 2"/>
    <w:basedOn w:val="1"/>
    <w:next w:val="1"/>
    <w:qFormat/>
    <w:uiPriority w:val="39"/>
    <w:pPr>
      <w:ind w:left="420" w:leftChars="200"/>
    </w:pPr>
    <w:rPr>
      <w:rFonts w:ascii="Times New Roman" w:hAnsi="Times New Roman" w:eastAsia="宋体" w:cs="Times New Roman"/>
      <w:szCs w:val="24"/>
    </w:rPr>
  </w:style>
  <w:style w:type="paragraph" w:styleId="8">
    <w:name w:val="Normal (Web)"/>
    <w:basedOn w:val="1"/>
    <w:semiHidden/>
    <w:unhideWhenUsed/>
    <w:qFormat/>
    <w:uiPriority w:val="99"/>
    <w:pPr>
      <w:widowControl/>
      <w:spacing w:before="100" w:beforeAutospacing="1" w:after="100" w:afterAutospacing="1"/>
      <w:jc w:val="left"/>
    </w:pPr>
    <w:rPr>
      <w:rFonts w:ascii="宋体" w:hAnsi="宋体" w:cs="宋体"/>
      <w:kern w:val="0"/>
      <w:sz w:val="24"/>
    </w:rPr>
  </w:style>
  <w:style w:type="character" w:styleId="11">
    <w:name w:val="page number"/>
    <w:unhideWhenUsed/>
    <w:qFormat/>
    <w:uiPriority w:val="99"/>
  </w:style>
  <w:style w:type="character" w:styleId="12">
    <w:name w:val="Hyperlink"/>
    <w:unhideWhenUsed/>
    <w:qFormat/>
    <w:uiPriority w:val="99"/>
    <w:rPr>
      <w:color w:val="0000FF"/>
      <w:u w:val="single"/>
    </w:rPr>
  </w:style>
  <w:style w:type="character" w:styleId="13">
    <w:name w:val="footnote reference"/>
    <w:unhideWhenUsed/>
    <w:qFormat/>
    <w:uiPriority w:val="99"/>
    <w:rPr>
      <w:vertAlign w:val="superscript"/>
    </w:rPr>
  </w:style>
  <w:style w:type="paragraph" w:customStyle="1" w:styleId="14">
    <w:name w:val="Default"/>
    <w:qFormat/>
    <w:uiPriority w:val="0"/>
    <w:pPr>
      <w:widowControl w:val="0"/>
      <w:autoSpaceDE w:val="0"/>
      <w:autoSpaceDN w:val="0"/>
      <w:adjustRightInd w:val="0"/>
    </w:pPr>
    <w:rPr>
      <w:rFonts w:ascii="Times New Roman" w:hAnsi="Times New Roman" w:eastAsia="宋体" w:cs="Times New Roman"/>
      <w:color w:val="000000"/>
      <w:kern w:val="0"/>
      <w:sz w:val="24"/>
      <w:szCs w:val="24"/>
      <w:lang w:val="en-US" w:eastAsia="zh-CN" w:bidi="ar-SA"/>
    </w:rPr>
  </w:style>
  <w:style w:type="paragraph" w:customStyle="1" w:styleId="15">
    <w:name w:val="p0"/>
    <w:basedOn w:val="1"/>
    <w:qFormat/>
    <w:uiPriority w:val="0"/>
    <w:pPr>
      <w:widowControl/>
    </w:pPr>
    <w:rPr>
      <w:rFonts w:ascii="Calibri" w:hAnsi="Calibri" w:cs="宋体"/>
      <w:kern w:val="0"/>
      <w:szCs w:val="21"/>
    </w:rPr>
  </w:style>
  <w:style w:type="character" w:customStyle="1" w:styleId="16">
    <w:name w:val="页眉 Char"/>
    <w:basedOn w:val="10"/>
    <w:link w:val="4"/>
    <w:qFormat/>
    <w:uiPriority w:val="99"/>
    <w:rPr>
      <w:rFonts w:ascii="Times New Roman" w:hAnsi="Times New Roman" w:eastAsia="宋体" w:cs="Times New Roman"/>
      <w:sz w:val="18"/>
      <w:szCs w:val="18"/>
    </w:rPr>
  </w:style>
  <w:style w:type="character" w:customStyle="1" w:styleId="17">
    <w:name w:val="页脚 Char"/>
    <w:basedOn w:val="10"/>
    <w:link w:val="3"/>
    <w:qFormat/>
    <w:uiPriority w:val="99"/>
    <w:rPr>
      <w:rFonts w:ascii="Times New Roman" w:hAnsi="Times New Roman" w:eastAsia="宋体" w:cs="Times New Roman"/>
      <w:sz w:val="18"/>
      <w:szCs w:val="18"/>
    </w:rPr>
  </w:style>
  <w:style w:type="character" w:customStyle="1" w:styleId="18">
    <w:name w:val="批注框文本 Char"/>
    <w:basedOn w:val="10"/>
    <w:link w:val="2"/>
    <w:semiHidden/>
    <w:qFormat/>
    <w:uiPriority w:val="99"/>
    <w:rPr>
      <w:sz w:val="18"/>
      <w:szCs w:val="18"/>
    </w:rPr>
  </w:style>
  <w:style w:type="character" w:customStyle="1" w:styleId="19">
    <w:name w:val="脚注文本 Char"/>
    <w:basedOn w:val="10"/>
    <w:link w:val="6"/>
    <w:semiHidden/>
    <w:qFormat/>
    <w:uiPriority w:val="99"/>
    <w:rPr>
      <w:rFonts w:ascii="Calibri" w:hAnsi="Calibri" w:eastAsia="宋体" w:cs="Times New Roman"/>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Company>
  <Pages>32</Pages>
  <Words>16417</Words>
  <Characters>17611</Characters>
  <Lines>145</Lines>
  <Paragraphs>41</Paragraphs>
  <TotalTime>1</TotalTime>
  <ScaleCrop>false</ScaleCrop>
  <LinksUpToDate>false</LinksUpToDate>
  <CharactersWithSpaces>17732</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2019-01-15T08:52:00Z</dcterms:created>
  <dc:creator>guest</dc:creator>
  <cp:lastModifiedBy>Administrator</cp:lastModifiedBy>
  <cp:lastPrinted>2017-11-09T09:12:00Z</cp:lastPrinted>
  <dcterms:modified xsi:type="dcterms:W3CDTF">2024-09-27T08:17:20Z</dcterms:modified>
  <dc:title>河北省财政厅2019年部门预算信息公开情况说明</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3CFE79229F0947A1A5B1C41CD6A72E87_12</vt:lpwstr>
  </property>
</Properties>
</file>