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一、项目基本情况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1.项目背景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面实施预算绩效管理是建立现代财政制度的重要组成部分，是财政管理的更理性、更科学的全新思维方式，党的十八大以来，按照党中央、国务院有关要求和预算法规定，中央、省、市财政部门积极推进预算绩效管理改革，出台了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系列</w:t>
      </w:r>
      <w:r>
        <w:rPr>
          <w:rFonts w:hint="eastAsia" w:ascii="仿宋_GB2312" w:hAnsi="仿宋_GB2312" w:eastAsia="仿宋_GB2312" w:cs="仿宋_GB2312"/>
          <w:sz w:val="32"/>
          <w:szCs w:val="32"/>
        </w:rPr>
        <w:t>管理办法和制度，财政资金使用绩效不断提升，为深入贯彻上级关于全面实施预算绩效管理的决策部署，2019年8月我区出台了中共石家庄市鹿泉区委 石家庄市鹿泉区人民政府《关于全面实施预算绩效管理的实施意见》，提出力争2年左右时间，全面建成全方位、全过程、全覆盖的预算绩效管理体系，我局按照区委、区政府决策部署，积极推进我区预算绩效管理改革，全面提升我区政策实施效果和资金使用效益，为新时代全面建设经济强区、美丽鹿泉提供有力保障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2.项目实施单位</w:t>
      </w:r>
    </w:p>
    <w:p>
      <w:pPr>
        <w:adjustRightInd w:val="0"/>
        <w:snapToGrid w:val="0"/>
        <w:spacing w:line="360" w:lineRule="auto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石家庄市鹿泉区财政局</w:t>
      </w:r>
    </w:p>
    <w:p>
      <w:pPr>
        <w:adjustRightInd w:val="0"/>
        <w:snapToGrid w:val="0"/>
        <w:spacing w:line="360" w:lineRule="auto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3.项目主要实施内容和范围</w:t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按照我单位工作职责和《全面推进预算绩效管理工作实施方案》的工作任务要求，我局将全面推进全过程预算绩效管理、全面强化绩效目标管理、实施绩效运行“双监控”、开展各层级绩效评价，加强业务培训。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4.项目资金投入情况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2019年预算绩效业务费预算安排100000元，支出37566.2万元，其中：用于项目重点绩效评级的评价服务费30000万元，培训费、差旅费等7566.2元，结余62433.8元。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组织我区乡镇、区直部门进行预算绩效培训，提升绩效目标指标设置质量；开展重点项目绩效评价工作，对出现的问题和偏差及时纠正，并要求单位进行整改，把结果作为安排一下年度预算的重要依据。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二、绩效评价工作情况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（一）绩效评价的组织工作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确定评价人员3名，负责预算绩效管理业务费项目自评工作的全程实施，按照绩效评价的要求收集相关资料，在分析资料的基础上，确定评价内容，并根据项目执行情况进行评评价，得出评价结论，最终撰写绩效评价报告。</w:t>
      </w:r>
    </w:p>
    <w:p>
      <w:pPr>
        <w:numPr>
          <w:ilvl w:val="0"/>
          <w:numId w:val="1"/>
        </w:numPr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评价依据</w:t>
      </w:r>
    </w:p>
    <w:p>
      <w:pPr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1.中共石家庄市鹿泉区委 石家庄市鹿泉区政府和《关于全面实施预算绩效管理的实施意见》（鹿发[2019]8号）</w:t>
      </w:r>
    </w:p>
    <w:p>
      <w:pPr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2.《石家庄市鹿泉区区级部门预算绩效管理办法》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（三）绩效评价的方法和过程</w:t>
      </w:r>
    </w:p>
    <w:p>
      <w:pPr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本着科学、规范、独立、客观、公正的原则，</w:t>
      </w:r>
      <w:r>
        <w:rPr>
          <w:rFonts w:hint="eastAsia" w:ascii="仿宋" w:hAnsi="仿宋" w:eastAsia="仿宋" w:cs="仿宋"/>
          <w:sz w:val="32"/>
          <w:szCs w:val="32"/>
        </w:rPr>
        <w:t>采用定量与定性相结合，运用比较法、因素分析法</w:t>
      </w:r>
      <w:r>
        <w:rPr>
          <w:rFonts w:hint="eastAsia" w:ascii="仿宋_GB2312" w:hAnsi="仿宋_GB2312" w:eastAsia="仿宋_GB2312" w:cs="仿宋_GB2312"/>
          <w:sz w:val="32"/>
          <w:szCs w:val="32"/>
        </w:rPr>
        <w:t>等分析方法，对项目进行综合评价。</w:t>
      </w:r>
    </w:p>
    <w:p>
      <w:pPr>
        <w:numPr>
          <w:ilvl w:val="0"/>
          <w:numId w:val="2"/>
        </w:numPr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前期准备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详细研读预算绩效有关政策文件以及预算绩效自评工作的任务要求，对预算绩效工作情况进行梳理，制定绩效评价工作方案。</w:t>
      </w:r>
    </w:p>
    <w:p>
      <w:pPr>
        <w:numPr>
          <w:ilvl w:val="0"/>
          <w:numId w:val="2"/>
        </w:numPr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资料整理分析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对单位全年预算绩效业务有关资料进行整理、汇总，并对资料进行分析。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3.确定绩效评价内容。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在对所整理资料进行分析的基础上，根据年初确定的绩效目标，确定绩效评价内容。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4.形成正式绩效评价报告。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在对项目相关资料分析的基础上按照评价内容撰写评价报告，包括本次评价的项目基本情况、项目绩效目标、绩效评价工作情况、项目执行及绩效实现情况和项目综合评价结论，形成正式绩效评价报告。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5.整理归档。对评价过程中收集及形成的各种资料进行整理归档。</w:t>
      </w:r>
    </w:p>
    <w:p>
      <w:pPr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三、项目执行及绩效实现情况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（一）项目投入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组织我区乡镇、区直部门进行预算绩效培训，提升绩效目标指标设置质量；开展重点项目绩效评价工作，对出现的问题和偏差及时纠正，并要求单位进行整改，把结果作为安排一下年度预算的重要依据。与“研究拟定预算绩效管理制度并组织实施，组织开展预算绩效评估、绩效监控、绩效评价和绩效考核工作”的部门职责密切相关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项目设立与中共石家庄市鹿泉区委 石家庄市鹿泉区人民政府《关于全面实施预算绩效管理的实施意见》（鹿发[2019]8号）中，力争2年左右时间，全面建成全方位、全过程、全覆盖的预算绩效管理体系的目标相一致，</w:t>
      </w:r>
      <w:r>
        <w:rPr>
          <w:rFonts w:hint="eastAsia" w:ascii="仿宋_GB2312" w:eastAsia="仿宋_GB2312"/>
          <w:sz w:val="32"/>
          <w:szCs w:val="32"/>
        </w:rPr>
        <w:t>项目实施的政策依据充分。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（二）项目实施过程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鹿泉区财政局为了贯彻落实鹿泉区委、区政府《关于全面实施预算绩效管理的实施意见》，规范部门预算绩效管理，制定了《全面推进预算绩效管理工作实施方案》明确了工作目标、工作任务、进度安排、保证措施等内容；为了规范部门预算绩效管理，制定了《石家庄市鹿泉区区级部门预算绩效管理办法》，明确了绩效管理职责、事前绩效评估管理、绩效目标管理、绩效运行监控管理、绩效评价管理、绩效结果应用管理等，具备</w:t>
      </w:r>
      <w:r>
        <w:rPr>
          <w:rFonts w:ascii="仿宋_GB2312" w:hAnsi="仿宋_GB2312" w:eastAsia="仿宋_GB2312" w:cs="仿宋_GB2312"/>
          <w:sz w:val="32"/>
          <w:szCs w:val="32"/>
        </w:rPr>
        <w:t>保障项目顺利实施的</w:t>
      </w:r>
      <w:r>
        <w:rPr>
          <w:rFonts w:hint="eastAsia" w:ascii="仿宋_GB2312" w:hAnsi="仿宋_GB2312" w:eastAsia="仿宋_GB2312" w:cs="仿宋_GB2312"/>
          <w:sz w:val="32"/>
          <w:szCs w:val="32"/>
        </w:rPr>
        <w:t>业务管理制度。</w:t>
      </w:r>
    </w:p>
    <w:p>
      <w:pPr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（三）项目产出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全年开展绩效培训4次，培训乡镇、区直部门75个，培训覆盖率100%。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全年开展重点项目绩效评价4个，并提出整改要求，整改完成率100%。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（四）项目效果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1.2019年绩效目标编制数量、质量显著提高。</w:t>
      </w:r>
    </w:p>
    <w:p>
      <w:pPr>
        <w:adjustRightInd w:val="0"/>
        <w:snapToGrid w:val="0"/>
        <w:spacing w:line="360" w:lineRule="auto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2.根据项目综合绩效评定结论，对免费WiFi覆盖项目，提出下年度不再给予相关项目资金支持；对2017年度全民健康促进工程项目，提出以后年度继续给予资金支持。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四、项目综合评价结论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项目政策依据充分，符合区委区政府决策部署，与部门职责密切相关，具备</w:t>
      </w:r>
      <w:r>
        <w:rPr>
          <w:rFonts w:ascii="仿宋_GB2312" w:hAnsi="仿宋_GB2312" w:eastAsia="仿宋_GB2312" w:cs="仿宋_GB2312"/>
          <w:sz w:val="32"/>
          <w:szCs w:val="32"/>
        </w:rPr>
        <w:t>保障项目顺利实施的</w:t>
      </w:r>
      <w:r>
        <w:rPr>
          <w:rFonts w:hint="eastAsia" w:ascii="仿宋_GB2312" w:hAnsi="仿宋_GB2312" w:eastAsia="仿宋_GB2312" w:cs="仿宋_GB2312"/>
          <w:sz w:val="32"/>
          <w:szCs w:val="32"/>
        </w:rPr>
        <w:t>业务管理制度，资金的拨付具有完整的审批程序和手续。完成年初设定的项目预算绩效目标，并取得良好的效果。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中共石家庄市鹿泉区委 石家庄市鹿泉区人民政府《关于全面实施预算绩效管理的实施意见》（鹿发[2019]8号）提出，力争2年左右时间，全面建成全方位、全过程、全覆盖的预算绩效管理体系，为新时代全面建设经济强区、美丽鹿泉提供有力保障。石家庄市鹿泉区财政局关于印发《全面推进预算绩效管理工作实施方案》的通知（鹿财字[2019]52号）明确指出，2019年在我区各部门全面推进，2020年全面落地，在全区基本建成全方位、全过程、全覆盖的预算绩效管理体系；全面强化绩效目标管理，财政部门要加强对部门申报绩效目标指标的审核；开展各层级绩效评价，区财政部门选择上年度2个项目开展重点绩效评价，并将评价结果与部门下达年度预算挂钩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118F24"/>
    <w:multiLevelType w:val="singleLevel"/>
    <w:tmpl w:val="5E118F24"/>
    <w:lvl w:ilvl="0" w:tentative="0">
      <w:start w:val="2"/>
      <w:numFmt w:val="chineseCounting"/>
      <w:suff w:val="nothing"/>
      <w:lvlText w:val="（%1）"/>
      <w:lvlJc w:val="left"/>
    </w:lvl>
  </w:abstractNum>
  <w:abstractNum w:abstractNumId="1">
    <w:nsid w:val="5E12F4CE"/>
    <w:multiLevelType w:val="singleLevel"/>
    <w:tmpl w:val="5E12F4CE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5FC1225A"/>
    <w:rsid w:val="00A84731"/>
    <w:rsid w:val="00AA7158"/>
    <w:rsid w:val="00CC12F6"/>
    <w:rsid w:val="00F40015"/>
    <w:rsid w:val="033D7641"/>
    <w:rsid w:val="095E1124"/>
    <w:rsid w:val="09911CDA"/>
    <w:rsid w:val="0B586672"/>
    <w:rsid w:val="138F27AC"/>
    <w:rsid w:val="161134E6"/>
    <w:rsid w:val="16540100"/>
    <w:rsid w:val="18151A59"/>
    <w:rsid w:val="194B2F3D"/>
    <w:rsid w:val="1B4666C2"/>
    <w:rsid w:val="22665B9B"/>
    <w:rsid w:val="267D4CDE"/>
    <w:rsid w:val="2C1D2DA8"/>
    <w:rsid w:val="33A4614C"/>
    <w:rsid w:val="35186EA5"/>
    <w:rsid w:val="3BC264E5"/>
    <w:rsid w:val="3E9912B9"/>
    <w:rsid w:val="4C8237A0"/>
    <w:rsid w:val="4EAC3379"/>
    <w:rsid w:val="56B70680"/>
    <w:rsid w:val="5813152D"/>
    <w:rsid w:val="589022C8"/>
    <w:rsid w:val="5FC1225A"/>
    <w:rsid w:val="5FD349B6"/>
    <w:rsid w:val="684E370D"/>
    <w:rsid w:val="71DC6DE9"/>
    <w:rsid w:val="7214389A"/>
    <w:rsid w:val="721E4E96"/>
    <w:rsid w:val="76E457B3"/>
    <w:rsid w:val="7E021D1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sfghg</Company>
  <Pages>6</Pages>
  <Words>2198</Words>
  <Characters>2289</Characters>
  <Lines>16</Lines>
  <Paragraphs>4</Paragraphs>
  <TotalTime>12</TotalTime>
  <ScaleCrop>false</ScaleCrop>
  <LinksUpToDate>false</LinksUpToDate>
  <CharactersWithSpaces>2303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2020-01-06T02:22:00Z</dcterms:created>
  <dc:creator>admins</dc:creator>
  <cp:lastModifiedBy>Administrator</cp:lastModifiedBy>
  <cp:lastPrinted>2020-01-07T02:05:00Z</cp:lastPrinted>
  <dcterms:modified xsi:type="dcterms:W3CDTF">2024-09-26T07:03:16Z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A7BE173B37A24F1B812CB1C7E5BDF684</vt:lpwstr>
  </property>
</Properties>
</file>