
<file path=[Content_Types].xml><?xml version="1.0" encoding="utf-8"?>
<Types xmlns="http://schemas.openxmlformats.org/package/2006/content-types">
  <Default Extension="xml" ContentType="application/xml"/>
  <Default Extension="xlsx" ContentType="application/vnd.openxmlformats-officedocument.spreadsheetml.sheet"/>
  <Default Extension="bin" ContentType="application/vnd.openxmlformats-officedocument.oleObject"/>
  <Default Extension="jpeg" ContentType="image/jpeg"/>
  <Default Extension="JPG" ContentType="image/.jpg"/>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media/image6.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9D1CFD4">
      <w:pPr>
        <w:widowControl/>
        <w:jc w:val="left"/>
      </w:pPr>
      <w:r>
        <w:drawing>
          <wp:anchor distT="0" distB="0" distL="114300" distR="114300" simplePos="0" relativeHeight="251665408" behindDoc="0" locked="0" layoutInCell="1" allowOverlap="1">
            <wp:simplePos x="0" y="0"/>
            <wp:positionH relativeFrom="column">
              <wp:posOffset>-406400</wp:posOffset>
            </wp:positionH>
            <wp:positionV relativeFrom="paragraph">
              <wp:posOffset>2153920</wp:posOffset>
            </wp:positionV>
            <wp:extent cx="2159000" cy="1310640"/>
            <wp:effectExtent l="0" t="0" r="12700" b="3810"/>
            <wp:wrapNone/>
            <wp:docPr id="12" name="https://photo-static-api.fotomore.com/creative/vcg/400/new/VCG211393708916.jpg" descr="templates\picture_hover\&amp;pky00203123560_sjzg_VCG211393708916&amp;2&amp;src_toppic_droprecen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ttps://photo-static-api.fotomore.com/creative/vcg/400/new/VCG211393708916.jpg" descr="templates\picture_hover\&amp;pky00203123560_sjzg_VCG211393708916&amp;2&amp;src_toppic_droprecent&amp;"/>
                    <pic:cNvPicPr>
                      <a:picLocks noChangeAspect="1"/>
                    </pic:cNvPicPr>
                  </pic:nvPicPr>
                  <pic:blipFill>
                    <a:blip r:embed="rId10"/>
                    <a:stretch>
                      <a:fillRect/>
                    </a:stretch>
                  </pic:blipFill>
                  <pic:spPr>
                    <a:xfrm>
                      <a:off x="0" y="0"/>
                      <a:ext cx="2159000" cy="1310640"/>
                    </a:xfrm>
                    <a:prstGeom prst="rect">
                      <a:avLst/>
                    </a:prstGeom>
                  </pic:spPr>
                </pic:pic>
              </a:graphicData>
            </a:graphic>
          </wp:anchor>
        </w:drawing>
      </w:r>
      <w:r>
        <w:drawing>
          <wp:anchor distT="0" distB="0" distL="114300" distR="114300" simplePos="0" relativeHeight="251666432" behindDoc="0" locked="0" layoutInCell="1" allowOverlap="1">
            <wp:simplePos x="0" y="0"/>
            <wp:positionH relativeFrom="column">
              <wp:posOffset>1800860</wp:posOffset>
            </wp:positionH>
            <wp:positionV relativeFrom="paragraph">
              <wp:posOffset>2153920</wp:posOffset>
            </wp:positionV>
            <wp:extent cx="2160270" cy="1310640"/>
            <wp:effectExtent l="0" t="0" r="11430" b="3810"/>
            <wp:wrapNone/>
            <wp:docPr id="14" name="https://photo-static-api.fotomore.com/creative/vcg/400/version23/VCG41520173064.jpg" descr="templates\picture_hover\&amp;pky94109459339_sjzg_VCG41520173064&amp;2&amp;src_toppic_droprecent&amp;"/>
            <wp:cNvGraphicFramePr/>
            <a:graphic xmlns:a="http://schemas.openxmlformats.org/drawingml/2006/main">
              <a:graphicData uri="http://schemas.openxmlformats.org/drawingml/2006/picture">
                <pic:pic xmlns:pic="http://schemas.openxmlformats.org/drawingml/2006/picture">
                  <pic:nvPicPr>
                    <pic:cNvPr id="14" name="https://photo-static-api.fotomore.com/creative/vcg/400/version23/VCG41520173064.jpg" descr="templates\picture_hover\&amp;pky94109459339_sjzg_VCG41520173064&amp;2&amp;src_toppic_droprecent&amp;"/>
                    <pic:cNvPicPr/>
                  </pic:nvPicPr>
                  <pic:blipFill>
                    <a:blip r:embed="rId11"/>
                    <a:stretch>
                      <a:fillRect/>
                    </a:stretch>
                  </pic:blipFill>
                  <pic:spPr>
                    <a:xfrm>
                      <a:off x="0" y="0"/>
                      <a:ext cx="2160270" cy="1310640"/>
                    </a:xfrm>
                    <a:prstGeom prst="rect">
                      <a:avLst/>
                    </a:prstGeom>
                  </pic:spPr>
                </pic:pic>
              </a:graphicData>
            </a:graphic>
          </wp:anchor>
        </w:drawing>
      </w:r>
      <w:r>
        <w:drawing>
          <wp:anchor distT="0" distB="0" distL="114300" distR="114300" simplePos="0" relativeHeight="251664384" behindDoc="0" locked="0" layoutInCell="1" allowOverlap="1">
            <wp:simplePos x="0" y="0"/>
            <wp:positionH relativeFrom="column">
              <wp:posOffset>4027805</wp:posOffset>
            </wp:positionH>
            <wp:positionV relativeFrom="paragraph">
              <wp:posOffset>2141220</wp:posOffset>
            </wp:positionV>
            <wp:extent cx="2162810" cy="1310640"/>
            <wp:effectExtent l="0" t="0" r="8890" b="3810"/>
            <wp:wrapNone/>
            <wp:docPr id="8" name="https://photo-static-api.fotomore.com/creative/vcg/400/new/VCG41N1489769134.jpg?uid=386&amp;timestamp=1686554386&amp;sign=5f45ccbb5851510551cea00294a903df" descr="templates\picture_hover\&amp;pky17209834312_sjzg_VCG41N1489769134&amp;2&amp;src_toppic_droprecen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ttps://photo-static-api.fotomore.com/creative/vcg/400/new/VCG41N1489769134.jpg?uid=386&amp;timestamp=1686554386&amp;sign=5f45ccbb5851510551cea00294a903df" descr="templates\picture_hover\&amp;pky17209834312_sjzg_VCG41N1489769134&amp;2&amp;src_toppic_droprecent&amp;"/>
                    <pic:cNvPicPr>
                      <a:picLocks noChangeAspect="1"/>
                    </pic:cNvPicPr>
                  </pic:nvPicPr>
                  <pic:blipFill>
                    <a:blip r:embed="rId12"/>
                    <a:stretch>
                      <a:fillRect/>
                    </a:stretch>
                  </pic:blipFill>
                  <pic:spPr>
                    <a:xfrm>
                      <a:off x="0" y="0"/>
                      <a:ext cx="2162810" cy="1310640"/>
                    </a:xfrm>
                    <a:prstGeom prst="rect">
                      <a:avLst/>
                    </a:prstGeom>
                  </pic:spPr>
                </pic:pic>
              </a:graphicData>
            </a:graphic>
          </wp:anchor>
        </w:drawing>
      </w:r>
      <w:r>
        <mc:AlternateContent>
          <mc:Choice Requires="wpg">
            <w:drawing>
              <wp:anchor distT="0" distB="0" distL="114300" distR="114300" simplePos="0" relativeHeight="251662336" behindDoc="0" locked="0" layoutInCell="1" allowOverlap="1">
                <wp:simplePos x="0" y="0"/>
                <wp:positionH relativeFrom="column">
                  <wp:posOffset>-2783205</wp:posOffset>
                </wp:positionH>
                <wp:positionV relativeFrom="paragraph">
                  <wp:posOffset>2138680</wp:posOffset>
                </wp:positionV>
                <wp:extent cx="9053195" cy="1447165"/>
                <wp:effectExtent l="0" t="0" r="14605" b="635"/>
                <wp:wrapNone/>
                <wp:docPr id="2" name="组合 2"/>
                <wp:cNvGraphicFramePr/>
                <a:graphic xmlns:a="http://schemas.openxmlformats.org/drawingml/2006/main">
                  <a:graphicData uri="http://schemas.microsoft.com/office/word/2010/wordprocessingGroup">
                    <wpg:wgp>
                      <wpg:cNvGrpSpPr/>
                      <wpg:grpSpPr>
                        <a:xfrm>
                          <a:off x="0" y="0"/>
                          <a:ext cx="9053195" cy="1447017"/>
                          <a:chOff x="-3504" y="4387"/>
                          <a:chExt cx="19200" cy="2716"/>
                        </a:xfrm>
                      </wpg:grpSpPr>
                      <wps:wsp>
                        <wps:cNvPr id="3075" name="矩形 19"/>
                        <wps:cNvSpPr/>
                        <wps:spPr>
                          <a:xfrm>
                            <a:off x="-381" y="4387"/>
                            <a:ext cx="1834" cy="2457"/>
                          </a:xfrm>
                          <a:prstGeom prst="rect">
                            <a:avLst/>
                          </a:prstGeom>
                          <a:solidFill>
                            <a:srgbClr val="0176AB"/>
                          </a:solidFill>
                          <a:ln w="9525">
                            <a:noFill/>
                          </a:ln>
                        </wps:spPr>
                        <wps:bodyPr anchor="ctr" anchorCtr="0"/>
                      </wps:wsp>
                      <wps:wsp>
                        <wps:cNvPr id="3079" name="矩形 24"/>
                        <wps:cNvSpPr/>
                        <wps:spPr>
                          <a:xfrm>
                            <a:off x="-3504" y="6953"/>
                            <a:ext cx="11815" cy="150"/>
                          </a:xfrm>
                          <a:custGeom>
                            <a:avLst/>
                            <a:gdLst/>
                            <a:ahLst/>
                            <a:cxnLst>
                              <a:cxn ang="0">
                                <a:pos x="0" y="0"/>
                              </a:cxn>
                              <a:cxn ang="0">
                                <a:pos x="7463453" y="6619"/>
                              </a:cxn>
                              <a:cxn ang="0">
                                <a:pos x="7506490" y="98604"/>
                              </a:cxn>
                              <a:cxn ang="0">
                                <a:pos x="0" y="98604"/>
                              </a:cxn>
                              <a:cxn ang="0">
                                <a:pos x="0" y="0"/>
                              </a:cxn>
                            </a:cxnLst>
                            <a:rect l="0" t="0" r="0" b="0"/>
                            <a:pathLst>
                              <a:path w="7501732" h="94593">
                                <a:moveTo>
                                  <a:pt x="0" y="0"/>
                                </a:moveTo>
                                <a:lnTo>
                                  <a:pt x="7458720" y="6350"/>
                                </a:lnTo>
                                <a:lnTo>
                                  <a:pt x="7501732" y="94593"/>
                                </a:lnTo>
                                <a:lnTo>
                                  <a:pt x="0" y="94593"/>
                                </a:lnTo>
                                <a:lnTo>
                                  <a:pt x="0" y="0"/>
                                </a:lnTo>
                                <a:close/>
                              </a:path>
                            </a:pathLst>
                          </a:custGeom>
                          <a:solidFill>
                            <a:srgbClr val="E5AA57">
                              <a:alpha val="100000"/>
                            </a:srgbClr>
                          </a:solidFill>
                          <a:ln w="9525">
                            <a:noFill/>
                          </a:ln>
                        </wps:spPr>
                        <wps:bodyPr/>
                      </wps:wsp>
                      <wps:wsp>
                        <wps:cNvPr id="3080" name="矩形 25"/>
                        <wps:cNvSpPr/>
                        <wps:spPr>
                          <a:xfrm>
                            <a:off x="8331" y="6953"/>
                            <a:ext cx="7365" cy="150"/>
                          </a:xfrm>
                          <a:custGeom>
                            <a:avLst/>
                            <a:gdLst/>
                            <a:ahLst/>
                            <a:cxnLst>
                              <a:cxn ang="0">
                                <a:pos x="0" y="0"/>
                              </a:cxn>
                              <a:cxn ang="0">
                                <a:pos x="4679715" y="0"/>
                              </a:cxn>
                              <a:cxn ang="0">
                                <a:pos x="4679715" y="98599"/>
                              </a:cxn>
                              <a:cxn ang="0">
                                <a:pos x="57552" y="98599"/>
                              </a:cxn>
                              <a:cxn ang="0">
                                <a:pos x="0" y="0"/>
                              </a:cxn>
                            </a:cxnLst>
                            <a:rect l="0" t="0" r="0" b="0"/>
                            <a:pathLst>
                              <a:path w="4676187" h="94594">
                                <a:moveTo>
                                  <a:pt x="0" y="0"/>
                                </a:moveTo>
                                <a:lnTo>
                                  <a:pt x="4676187" y="0"/>
                                </a:lnTo>
                                <a:lnTo>
                                  <a:pt x="4676187" y="94594"/>
                                </a:lnTo>
                                <a:lnTo>
                                  <a:pt x="57510" y="94594"/>
                                </a:lnTo>
                                <a:lnTo>
                                  <a:pt x="0" y="0"/>
                                </a:lnTo>
                                <a:close/>
                              </a:path>
                            </a:pathLst>
                          </a:custGeom>
                          <a:solidFill>
                            <a:srgbClr val="0176AB">
                              <a:alpha val="100000"/>
                            </a:srgbClr>
                          </a:solidFill>
                          <a:ln w="9525">
                            <a:noFill/>
                          </a:ln>
                        </wps:spPr>
                        <wps:bodyPr/>
                      </wps:wsp>
                    </wpg:wgp>
                  </a:graphicData>
                </a:graphic>
              </wp:anchor>
            </w:drawing>
          </mc:Choice>
          <mc:Fallback>
            <w:pict>
              <v:group id="_x0000_s1026" o:spid="_x0000_s1026" o:spt="203" style="position:absolute;left:0pt;margin-left:-219.15pt;margin-top:168.4pt;height:113.95pt;width:712.85pt;z-index:251662336;mso-width-relative:page;mso-height-relative:page;" coordorigin="-3504,4387" coordsize="19200,2716" o:gfxdata="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">
                <o:lock v:ext="edit" aspectratio="f"/>
                <v:rect id="矩形 19" o:spid="_x0000_s1026" o:spt="1" style="position:absolute;left:-381;top:4387;height:2457;width:1834;v-text-anchor:middle;" fillcolor="#0176AB" filled="t" stroked="f" coordsize="21600,21600" o:gfxdata="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f+P3v&#10;wAAAAN0AAAAPAAAAAAAAAAEAIAAAACIAAABkcnMvZG93bnJldi54bWxQSwECFAAUAAAACACHTuJA&#10;My8FnjsAAAA5AAAAEAAAAAAAAAABACAAAAAPAQAAZHJzL3NoYXBleG1sLnhtbFBLBQYAAAAABgAG&#10;AFsBAAC5AwAAAAA=&#10;">
                  <v:fill on="t" focussize="0,0"/>
                  <v:stroke on="f"/>
                  <v:imagedata o:title=""/>
                  <o:lock v:ext="edit" aspectratio="f"/>
                </v:rect>
                <v:shape id="矩形 24" o:spid="_x0000_s1026" o:spt="100" style="position:absolute;left:-3504;top:6953;height:150;width:11815;" fillcolor="#E5AA57" filled="t" stroked="f" coordsize="7501732,94593" o:gfxdata="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8dX6O&#10;wAAAAN0AAAAPAAAAAAAAAAEAIAAAACIAAABkcnMvZG93bnJldi54bWxQSwECFAAUAAAACACHTuJA&#10;My8FnjsAAAA5AAAAEAAAAAAAAAABACAAAAAPAQAAZHJzL3NoYXBleG1sLnhtbFBLBQYAAAAABgAG&#10;AFsBAAC5AwAAAAA=&#10;" path="m0,0l7458720,6350,7501732,94593,0,94593,0,0xe">
                  <v:path o:connectlocs="0,0;7463453,6619;7506490,98604;0,98604;0,0" o:connectangles="0,0,0,0,0"/>
                  <v:fill on="t" focussize="0,0"/>
                  <v:stroke on="f"/>
                  <v:imagedata o:title=""/>
                  <o:lock v:ext="edit" aspectratio="f"/>
                </v:shape>
                <v:shape id="矩形 25" o:spid="_x0000_s1026" o:spt="100" style="position:absolute;left:8331;top:6953;height:150;width:7365;" fillcolor="#0176AB" filled="t" stroked="f" coordsize="4676187,94594" o:gfxdata="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9GhB25AAAA3QAA&#10;AA8AAAAAAAAAAQAgAAAAIgAAAGRycy9kb3ducmV2LnhtbFBLAQIUABQAAAAIAIdO4kAzLwWeOwAA&#10;ADkAAAAQAAAAAAAAAAEAIAAAAAgBAABkcnMvc2hhcGV4bWwueG1sUEsFBgAAAAAGAAYAWwEAALID&#10;AAAAAA==&#10;" path="m0,0l4676187,0,4676187,94594,57510,94594,0,0xe">
                  <v:path o:connectlocs="0,0;4679715,0;4679715,98599;57552,98599;0,0" o:connectangles="0,0,0,0,0"/>
                  <v:fill on="t" focussize="0,0"/>
                  <v:stroke on="f"/>
                  <v:imagedata o:title=""/>
                  <o:lock v:ext="edit" aspectratio="f"/>
                </v:shape>
              </v:group>
            </w:pict>
          </mc:Fallback>
        </mc:AlternateContent>
      </w:r>
      <w:r>
        <w:drawing>
          <wp:anchor distT="0" distB="0" distL="114300" distR="114300" simplePos="0" relativeHeight="251659264" behindDoc="1" locked="0" layoutInCell="1" allowOverlap="1">
            <wp:simplePos x="0" y="0"/>
            <wp:positionH relativeFrom="margin">
              <wp:posOffset>-2950210</wp:posOffset>
            </wp:positionH>
            <wp:positionV relativeFrom="margin">
              <wp:posOffset>653415</wp:posOffset>
            </wp:positionV>
            <wp:extent cx="11083290" cy="7844790"/>
            <wp:effectExtent l="0" t="0" r="3810" b="3810"/>
            <wp:wrapNone/>
            <wp:docPr id="73" name="背景 耗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背景 耗崽"/>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rot="16200000">
                      <a:off x="0" y="0"/>
                      <a:ext cx="11083290" cy="7844790"/>
                    </a:xfrm>
                    <a:prstGeom prst="rect">
                      <a:avLst/>
                    </a:prstGeom>
                  </pic:spPr>
                </pic:pic>
              </a:graphicData>
            </a:graphic>
          </wp:anchor>
        </w:drawing>
      </w:r>
      <w:r>
        <mc:AlternateContent>
          <mc:Choice Requires="wpg">
            <w:drawing>
              <wp:anchor distT="0" distB="0" distL="114300" distR="114300" simplePos="0" relativeHeight="251661312" behindDoc="0" locked="0" layoutInCell="1" allowOverlap="1">
                <wp:simplePos x="0" y="0"/>
                <wp:positionH relativeFrom="column">
                  <wp:posOffset>-280670</wp:posOffset>
                </wp:positionH>
                <wp:positionV relativeFrom="paragraph">
                  <wp:posOffset>-313055</wp:posOffset>
                </wp:positionV>
                <wp:extent cx="5954395" cy="1885315"/>
                <wp:effectExtent l="0" t="0" r="0" b="14605"/>
                <wp:wrapNone/>
                <wp:docPr id="1" name="组合 1"/>
                <wp:cNvGraphicFramePr/>
                <a:graphic xmlns:a="http://schemas.openxmlformats.org/drawingml/2006/main">
                  <a:graphicData uri="http://schemas.microsoft.com/office/word/2010/wordprocessingGroup">
                    <wpg:wgp>
                      <wpg:cNvGrpSpPr/>
                      <wpg:grpSpPr>
                        <a:xfrm>
                          <a:off x="0" y="0"/>
                          <a:ext cx="5954395" cy="1885315"/>
                          <a:chOff x="12098" y="1831"/>
                          <a:chExt cx="9377" cy="2969"/>
                        </a:xfrm>
                      </wpg:grpSpPr>
                      <wps:wsp>
                        <wps:cNvPr id="89" name="文本框 32"/>
                        <wps:cNvSpPr txBox="1"/>
                        <wps:spPr>
                          <a:xfrm>
                            <a:off x="13325" y="1831"/>
                            <a:ext cx="4462" cy="1348"/>
                          </a:xfrm>
                          <a:prstGeom prst="rect">
                            <a:avLst/>
                          </a:prstGeom>
                          <a:noFill/>
                        </wps:spPr>
                        <wps:txbx>
                          <w:txbxContent>
                            <w:p w14:paraId="0E5E8E80">
                              <w:pPr>
                                <w:jc w:val="distribute"/>
                                <w:rPr>
                                  <w:rFonts w:ascii="方正魏碑简体" w:hAnsi="Arial" w:eastAsia="方正魏碑简体" w:cs="Arial"/>
                                  <w:color w:val="000000" w:themeColor="text1"/>
                                  <w:kern w:val="0"/>
                                  <w:sz w:val="2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方正魏碑简体" w:hAnsi="Arial" w:eastAsia="方正魏碑简体" w:cs="Arial"/>
                                  <w:color w:val="000000" w:themeColor="text1"/>
                                  <w:spacing w:val="60"/>
                                  <w:kern w:val="24"/>
                                  <w:sz w:val="72"/>
                                  <w:szCs w:val="7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2023年度</w:t>
                              </w:r>
                            </w:p>
                          </w:txbxContent>
                        </wps:txbx>
                        <wps:bodyPr wrap="square" rtlCol="0">
                          <a:noAutofit/>
                        </wps:bodyPr>
                      </wps:wsp>
                      <wpg:grpSp>
                        <wpg:cNvPr id="6" name="组合 6"/>
                        <wpg:cNvGrpSpPr/>
                        <wpg:grpSpPr>
                          <a:xfrm>
                            <a:off x="12098" y="3193"/>
                            <a:ext cx="9377" cy="1607"/>
                            <a:chOff x="6119" y="2843"/>
                            <a:chExt cx="9377" cy="1607"/>
                          </a:xfrm>
                        </wpg:grpSpPr>
                        <wps:wsp>
                          <wps:cNvPr id="91" name="文本框 32"/>
                          <wps:cNvSpPr txBox="1"/>
                          <wps:spPr>
                            <a:xfrm>
                              <a:off x="6119" y="2843"/>
                              <a:ext cx="9377" cy="1421"/>
                            </a:xfrm>
                            <a:prstGeom prst="rect">
                              <a:avLst/>
                            </a:prstGeom>
                            <a:noFill/>
                          </wps:spPr>
                          <wps:txbx>
                            <w:txbxContent>
                              <w:p w14:paraId="47DA74A5">
                                <w:pPr>
                                  <w:jc w:val="left"/>
                                  <w:rPr>
                                    <w:rFonts w:ascii="黑体" w:hAnsi="黑体" w:eastAsia="黑体" w:cs="黑体"/>
                                    <w:color w:val="000000" w:themeColor="text1"/>
                                    <w:kern w:val="0"/>
                                    <w:sz w:val="24"/>
                                    <w:szCs w:val="2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黑体" w:hAnsi="黑体" w:eastAsia="黑体" w:cs="黑体"/>
                                    <w:color w:val="000000" w:themeColor="text1"/>
                                    <w:spacing w:val="60"/>
                                    <w:kern w:val="24"/>
                                    <w:sz w:val="96"/>
                                    <w:szCs w:val="96"/>
                                    <w:lang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单位</w:t>
                                </w:r>
                                <w:r>
                                  <w:rPr>
                                    <w:rFonts w:hint="eastAsia" w:ascii="黑体" w:hAnsi="黑体" w:eastAsia="黑体" w:cs="黑体"/>
                                    <w:color w:val="000000" w:themeColor="text1"/>
                                    <w:spacing w:val="60"/>
                                    <w:kern w:val="24"/>
                                    <w:sz w:val="96"/>
                                    <w:szCs w:val="96"/>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决算公开文本</w:t>
                                </w:r>
                              </w:p>
                            </w:txbxContent>
                          </wps:txbx>
                          <wps:bodyPr wrap="square" rtlCol="0">
                            <a:noAutofit/>
                          </wps:bodyPr>
                        </wps:wsp>
                        <wps:wsp>
                          <wps:cNvPr id="4" name="直接连接符 4"/>
                          <wps:cNvCnPr/>
                          <wps:spPr>
                            <a:xfrm>
                              <a:off x="6226" y="4450"/>
                              <a:ext cx="8700" cy="0"/>
                            </a:xfrm>
                            <a:prstGeom prst="line">
                              <a:avLst/>
                            </a:prstGeom>
                            <a:ln w="28575" cmpd="sng">
                              <a:solidFill>
                                <a:schemeClr val="accent1">
                                  <a:shade val="50000"/>
                                </a:schemeClr>
                              </a:solidFill>
                              <a:prstDash val="sysDot"/>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id="_x0000_s1026" o:spid="_x0000_s1026" o:spt="203" style="position:absolute;left:0pt;margin-left:-22.1pt;margin-top:-24.65pt;height:148.45pt;width:468.85pt;z-index:251661312;mso-width-relative:page;mso-height-relative:page;" coordorigin="12098,1831" coordsize="9377,2969" o:gfxdata="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">
                <o:lock v:ext="edit" aspectratio="f"/>
                <v:shape id="文本框 32" o:spid="_x0000_s1026" o:spt="202" type="#_x0000_t202" style="position:absolute;left:13325;top:1831;height:1348;width:4462;" filled="f" stroked="f" coordsize="21600,21600" o:gfxdata="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oO67L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0E5E8E80">
                        <w:pPr>
                          <w:jc w:val="distribute"/>
                          <w:rPr>
                            <w:rFonts w:ascii="方正魏碑简体" w:hAnsi="Arial" w:eastAsia="方正魏碑简体" w:cs="Arial"/>
                            <w:color w:val="000000" w:themeColor="text1"/>
                            <w:kern w:val="0"/>
                            <w:sz w:val="2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方正魏碑简体" w:hAnsi="Arial" w:eastAsia="方正魏碑简体" w:cs="Arial"/>
                            <w:color w:val="000000" w:themeColor="text1"/>
                            <w:spacing w:val="60"/>
                            <w:kern w:val="24"/>
                            <w:sz w:val="72"/>
                            <w:szCs w:val="7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2023年度</w:t>
                        </w:r>
                      </w:p>
                    </w:txbxContent>
                  </v:textbox>
                </v:shape>
                <v:group id="_x0000_s1026" o:spid="_x0000_s1026" o:spt="203" style="position:absolute;left:12098;top:3193;height:1607;width:9377;" coordorigin="6119,2843" coordsize="9377,1607" o:gfxdata="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CDXDL0AAADaAAAADwAAAAAAAAABACAAAAAiAAAAZHJzL2Rvd25yZXYueG1s&#10;UEsBAhQAFAAAAAgAh07iQDMvBZ47AAAAOQAAABUAAAAAAAAAAQAgAAAADAEAAGRycy9ncm91cHNo&#10;YXBleG1sLnhtbFBLBQYAAAAABgAGAGABAADJAwAAAAA=&#10;">
                  <o:lock v:ext="edit" aspectratio="f"/>
                  <v:shape id="文本框 32" o:spid="_x0000_s1026" o:spt="202" type="#_x0000_t202" style="position:absolute;left:6119;top:2843;height:1421;width:9377;" filled="f" stroked="f" coordsize="21600,21600" o:gfxdata="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SwgN7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47DA74A5">
                          <w:pPr>
                            <w:jc w:val="left"/>
                            <w:rPr>
                              <w:rFonts w:ascii="黑体" w:hAnsi="黑体" w:eastAsia="黑体" w:cs="黑体"/>
                              <w:color w:val="000000" w:themeColor="text1"/>
                              <w:kern w:val="0"/>
                              <w:sz w:val="24"/>
                              <w:szCs w:val="2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黑体" w:hAnsi="黑体" w:eastAsia="黑体" w:cs="黑体"/>
                              <w:color w:val="000000" w:themeColor="text1"/>
                              <w:spacing w:val="60"/>
                              <w:kern w:val="24"/>
                              <w:sz w:val="96"/>
                              <w:szCs w:val="96"/>
                              <w:lang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单位</w:t>
                          </w:r>
                          <w:r>
                            <w:rPr>
                              <w:rFonts w:hint="eastAsia" w:ascii="黑体" w:hAnsi="黑体" w:eastAsia="黑体" w:cs="黑体"/>
                              <w:color w:val="000000" w:themeColor="text1"/>
                              <w:spacing w:val="60"/>
                              <w:kern w:val="24"/>
                              <w:sz w:val="96"/>
                              <w:szCs w:val="96"/>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决算公开文本</w:t>
                          </w:r>
                        </w:p>
                      </w:txbxContent>
                    </v:textbox>
                  </v:shape>
                  <v:line id="_x0000_s1026" o:spid="_x0000_s1026" o:spt="20" style="position:absolute;left:6226;top:4450;height:0;width:8700;" filled="f" stroked="t" coordsize="21600,21600" o:gfxdata="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M574A&#10;AADaAAAADwAAAAAAAAABACAAAAAiAAAAZHJzL2Rvd25yZXYueG1sUEsBAhQAFAAAAAgAh07iQDMv&#10;BZ47AAAAOQAAABAAAAAAAAAAAQAgAAAADQEAAGRycy9zaGFwZXhtbC54bWxQSwUGAAAAAAYABgBb&#10;AQAAtwMAAAAA&#10;">
                    <v:fill on="f" focussize="0,0"/>
                    <v:stroke weight="2.25pt" color="#325395 [3204]" miterlimit="8" joinstyle="miter" dashstyle="1 1"/>
                    <v:imagedata o:title=""/>
                    <o:lock v:ext="edit" aspectratio="f"/>
                  </v:line>
                </v:group>
              </v:group>
            </w:pict>
          </mc:Fallback>
        </mc:AlternateContent>
      </w:r>
      <w:r>
        <w:drawing>
          <wp:anchor distT="0" distB="0" distL="114300" distR="114300" simplePos="0" relativeHeight="251663360" behindDoc="0" locked="0" layoutInCell="1" allowOverlap="1">
            <wp:simplePos x="0" y="0"/>
            <wp:positionH relativeFrom="column">
              <wp:posOffset>-95250</wp:posOffset>
            </wp:positionH>
            <wp:positionV relativeFrom="margin">
              <wp:posOffset>-27305</wp:posOffset>
            </wp:positionV>
            <wp:extent cx="506095" cy="506095"/>
            <wp:effectExtent l="0" t="0" r="8255" b="8255"/>
            <wp:wrapNone/>
            <wp:docPr id="3" name="图片 3" descr="32313539313538323b32313539313537353bb5e7c4d4b0ecb9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2313539313538323b32313539313537353bb5e7c4d4b0ecb9ab"/>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506095" cy="506095"/>
                    </a:xfrm>
                    <a:prstGeom prst="rect">
                      <a:avLst/>
                    </a:prstGeom>
                  </pic:spPr>
                </pic:pic>
              </a:graphicData>
            </a:graphic>
          </wp:anchor>
        </w:drawing>
      </w:r>
      <w:r>
        <mc:AlternateContent>
          <mc:Choice Requires="wps">
            <w:drawing>
              <wp:anchor distT="0" distB="0" distL="114300" distR="114300" simplePos="0" relativeHeight="251660288" behindDoc="0" locked="0" layoutInCell="1" allowOverlap="1">
                <wp:simplePos x="0" y="0"/>
                <wp:positionH relativeFrom="column">
                  <wp:posOffset>-253365</wp:posOffset>
                </wp:positionH>
                <wp:positionV relativeFrom="paragraph">
                  <wp:posOffset>1611630</wp:posOffset>
                </wp:positionV>
                <wp:extent cx="5494020" cy="570230"/>
                <wp:effectExtent l="0" t="0" r="0" b="0"/>
                <wp:wrapNone/>
                <wp:docPr id="98" name="文本框 33"/>
                <wp:cNvGraphicFramePr/>
                <a:graphic xmlns:a="http://schemas.openxmlformats.org/drawingml/2006/main">
                  <a:graphicData uri="http://schemas.microsoft.com/office/word/2010/wordprocessingShape">
                    <wps:wsp>
                      <wps:cNvSpPr txBox="1"/>
                      <wps:spPr>
                        <a:xfrm>
                          <a:off x="0" y="0"/>
                          <a:ext cx="5494020" cy="570230"/>
                        </a:xfrm>
                        <a:prstGeom prst="rect">
                          <a:avLst/>
                        </a:prstGeom>
                        <a:noFill/>
                      </wps:spPr>
                      <wps:txbx>
                        <w:txbxContent>
                          <w:p w14:paraId="7D840896">
                            <w:pPr>
                              <w:jc w:val="distribute"/>
                              <w:rPr>
                                <w:rFonts w:ascii="思源黑体 CN Heavy" w:hAnsi="思源黑体 CN Heavy" w:eastAsia="思源黑体 CN Heavy"/>
                                <w:color w:val="A6A6A6" w:themeColor="background1" w:themeShade="A6"/>
                                <w:kern w:val="0"/>
                                <w:sz w:val="40"/>
                                <w:szCs w:val="40"/>
                              </w:rPr>
                            </w:pPr>
                          </w:p>
                        </w:txbxContent>
                      </wps:txbx>
                      <wps:bodyPr wrap="square" rtlCol="0">
                        <a:noAutofit/>
                      </wps:bodyPr>
                    </wps:wsp>
                  </a:graphicData>
                </a:graphic>
              </wp:anchor>
            </w:drawing>
          </mc:Choice>
          <mc:Fallback>
            <w:pict>
              <v:shape id="文本框 33" o:spid="_x0000_s1026" o:spt="202" type="#_x0000_t202" style="position:absolute;left:0pt;margin-left:-19.95pt;margin-top:126.9pt;height:44.9pt;width:432.6pt;z-index:251660288;mso-width-relative:page;mso-height-relative:page;" filled="f" stroked="f" coordsize="21600,21600" o:gfxdata="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Wallr9gAAAALAQAADwAAAAAAAAABACAAAAAiAAAAZHJzL2Rvd25yZXYueG1sUEsB&#10;AhQAFAAAAAgAh07iQFu9ble8AQAAXwMAAA4AAAAAAAAAAQAgAAAAJwEAAGRycy9lMm9Eb2MueG1s&#10;UEsFBgAAAAAGAAYAWQEAAFUFAAAAAA==&#10;">
                <v:fill on="f" focussize="0,0"/>
                <v:stroke on="f"/>
                <v:imagedata o:title=""/>
                <o:lock v:ext="edit" aspectratio="f"/>
                <v:textbox>
                  <w:txbxContent>
                    <w:p w14:paraId="7D840896">
                      <w:pPr>
                        <w:jc w:val="distribute"/>
                        <w:rPr>
                          <w:rFonts w:ascii="思源黑体 CN Heavy" w:hAnsi="思源黑体 CN Heavy" w:eastAsia="思源黑体 CN Heavy"/>
                          <w:color w:val="A6A6A6" w:themeColor="background1" w:themeShade="A6"/>
                          <w:kern w:val="0"/>
                          <w:sz w:val="40"/>
                          <w:szCs w:val="40"/>
                        </w:rPr>
                      </w:pPr>
                    </w:p>
                  </w:txbxContent>
                </v:textbox>
              </v:shape>
            </w:pict>
          </mc:Fallback>
        </mc:AlternateContent>
      </w:r>
    </w:p>
    <w:p w14:paraId="338BF472">
      <w:pPr>
        <w:widowControl/>
        <w:jc w:val="left"/>
      </w:pPr>
    </w:p>
    <w:p w14:paraId="38F4E655">
      <w:pPr>
        <w:widowControl/>
        <w:jc w:val="left"/>
      </w:pPr>
    </w:p>
    <w:p w14:paraId="23DDDB22">
      <w:pPr>
        <w:widowControl/>
        <w:jc w:val="left"/>
      </w:pPr>
    </w:p>
    <w:p w14:paraId="3FE79322">
      <w:pPr>
        <w:widowControl/>
        <w:jc w:val="left"/>
      </w:pPr>
    </w:p>
    <w:p w14:paraId="65D90127">
      <w:pPr>
        <w:widowControl/>
        <w:jc w:val="left"/>
      </w:pPr>
    </w:p>
    <w:p w14:paraId="6F40B5E3">
      <w:pPr>
        <w:widowControl/>
        <w:jc w:val="left"/>
      </w:pPr>
    </w:p>
    <w:p w14:paraId="5EEB3728">
      <w:pPr>
        <w:widowControl/>
        <w:jc w:val="left"/>
      </w:pPr>
    </w:p>
    <w:p w14:paraId="086B60CC">
      <w:pPr>
        <w:widowControl/>
        <w:jc w:val="left"/>
      </w:pPr>
    </w:p>
    <w:p w14:paraId="557E0F8B">
      <w:pPr>
        <w:widowControl/>
        <w:jc w:val="left"/>
      </w:pPr>
    </w:p>
    <w:p w14:paraId="21E45575">
      <w:pPr>
        <w:widowControl/>
        <w:jc w:val="left"/>
      </w:pPr>
    </w:p>
    <w:p w14:paraId="647F4724">
      <w:pPr>
        <w:widowControl/>
        <w:jc w:val="left"/>
      </w:pPr>
    </w:p>
    <w:p w14:paraId="13F130EE">
      <w:pPr>
        <w:widowControl/>
        <w:jc w:val="left"/>
      </w:pPr>
    </w:p>
    <w:p w14:paraId="3EAE741B">
      <w:pPr>
        <w:widowControl/>
        <w:jc w:val="left"/>
      </w:pPr>
    </w:p>
    <w:p w14:paraId="5488B702">
      <w:pPr>
        <w:widowControl/>
        <w:jc w:val="left"/>
      </w:pPr>
    </w:p>
    <w:p w14:paraId="48C28453">
      <w:pPr>
        <w:widowControl/>
        <w:jc w:val="left"/>
      </w:pPr>
    </w:p>
    <w:p w14:paraId="3473377E">
      <w:pPr>
        <w:widowControl/>
        <w:jc w:val="left"/>
      </w:pPr>
    </w:p>
    <w:p w14:paraId="4821838C">
      <w:pPr>
        <w:widowControl/>
        <w:jc w:val="left"/>
      </w:pPr>
    </w:p>
    <w:p w14:paraId="7A564533">
      <w:pPr>
        <w:widowControl/>
        <w:jc w:val="left"/>
      </w:pPr>
    </w:p>
    <w:p w14:paraId="0857219C">
      <w:pPr>
        <w:widowControl/>
        <w:jc w:val="left"/>
      </w:pPr>
    </w:p>
    <w:p w14:paraId="2FD17669">
      <w:pPr>
        <w:widowControl/>
        <w:jc w:val="left"/>
        <w:rPr>
          <w:rFonts w:hint="eastAsia"/>
        </w:rPr>
      </w:pPr>
    </w:p>
    <w:p w14:paraId="0036696E">
      <w:pPr>
        <w:spacing w:line="600" w:lineRule="auto"/>
        <w:jc w:val="left"/>
        <w:rPr>
          <w:rFonts w:hint="eastAsia" w:ascii="楷体_GB2312" w:hAnsi="楷体_GB2312" w:eastAsia="楷体_GB2312" w:cs="楷体_GB2312"/>
          <w:color w:val="000000"/>
          <w:sz w:val="40"/>
          <w:szCs w:val="40"/>
          <w:lang w:val="en-US" w:eastAsia="zh-CN"/>
        </w:rPr>
      </w:pPr>
      <w:r>
        <w:rPr>
          <w:rFonts w:hint="eastAsia" w:ascii="黑体" w:hAnsi="黑体" w:eastAsia="黑体" w:cs="黑体"/>
          <w:color w:val="000000"/>
          <w:sz w:val="40"/>
          <w:szCs w:val="40"/>
        </w:rPr>
        <w:t>预算代码</w:t>
      </w:r>
      <w:r>
        <w:rPr>
          <w:rFonts w:hint="eastAsia" w:ascii="楷体_GB2312" w:hAnsi="楷体_GB2312" w:eastAsia="楷体_GB2312" w:cs="楷体_GB2312"/>
          <w:color w:val="000000"/>
          <w:sz w:val="40"/>
          <w:szCs w:val="40"/>
        </w:rPr>
        <w:t>：</w:t>
      </w:r>
      <w:r>
        <w:rPr>
          <w:rFonts w:hint="eastAsia" w:ascii="楷体_GB2312" w:hAnsi="楷体_GB2312" w:eastAsia="楷体_GB2312" w:cs="楷体_GB2312"/>
          <w:color w:val="000000"/>
          <w:sz w:val="40"/>
          <w:szCs w:val="40"/>
          <w:lang w:val="en-US" w:eastAsia="zh-CN"/>
        </w:rPr>
        <w:t>713001</w:t>
      </w:r>
    </w:p>
    <w:p w14:paraId="5A78AA50">
      <w:pPr>
        <w:spacing w:line="600" w:lineRule="auto"/>
        <w:jc w:val="left"/>
        <w:rPr>
          <w:rFonts w:ascii="楷体_GB2312" w:hAnsi="楷体_GB2312" w:eastAsia="楷体_GB2312" w:cs="楷体_GB2312"/>
          <w:color w:val="000000"/>
          <w:sz w:val="40"/>
          <w:szCs w:val="40"/>
        </w:rPr>
      </w:pPr>
      <w:r>
        <w:rPr>
          <w:rFonts w:hint="eastAsia" w:ascii="黑体" w:hAnsi="黑体" w:eastAsia="黑体" w:cs="黑体"/>
          <w:color w:val="000000"/>
          <w:sz w:val="40"/>
          <w:szCs w:val="40"/>
        </w:rPr>
        <w:t>单位名称</w:t>
      </w:r>
      <w:r>
        <w:rPr>
          <w:rFonts w:hint="eastAsia" w:ascii="楷体_GB2312" w:hAnsi="楷体_GB2312" w:eastAsia="楷体_GB2312" w:cs="楷体_GB2312"/>
          <w:color w:val="000000"/>
          <w:sz w:val="40"/>
          <w:szCs w:val="40"/>
        </w:rPr>
        <w:t>：石家庄市鹿泉区妇女联合会(本级)</w:t>
      </w:r>
    </w:p>
    <w:p w14:paraId="3FD34E9C">
      <w:pPr>
        <w:spacing w:line="600" w:lineRule="auto"/>
        <w:jc w:val="left"/>
        <w:rPr>
          <w:rFonts w:hint="default" w:ascii="楷体_GB2312" w:hAnsi="楷体_GB2312" w:eastAsia="楷体_GB2312" w:cs="楷体_GB2312"/>
          <w:color w:val="000000"/>
          <w:sz w:val="40"/>
          <w:szCs w:val="40"/>
          <w:lang w:val="en-US" w:eastAsia="zh-CN"/>
        </w:rPr>
      </w:pPr>
    </w:p>
    <w:p w14:paraId="0E84D62A">
      <w:pPr>
        <w:spacing w:line="600" w:lineRule="auto"/>
        <w:jc w:val="center"/>
        <w:rPr>
          <w:rFonts w:hint="eastAsia" w:ascii="楷体_GB2312" w:hAnsi="楷体_GB2312" w:eastAsia="楷体_GB2312" w:cs="楷体_GB2312"/>
          <w:color w:val="000000"/>
          <w:sz w:val="40"/>
          <w:szCs w:val="40"/>
        </w:rPr>
      </w:pPr>
    </w:p>
    <w:p w14:paraId="32B18436">
      <w:pPr>
        <w:spacing w:line="600" w:lineRule="auto"/>
        <w:jc w:val="center"/>
        <w:rPr>
          <w:rFonts w:hint="eastAsia" w:ascii="楷体_GB2312" w:hAnsi="楷体_GB2312" w:eastAsia="楷体_GB2312" w:cs="楷体_GB2312"/>
          <w:color w:val="000000"/>
          <w:sz w:val="40"/>
          <w:szCs w:val="40"/>
        </w:rPr>
      </w:pPr>
    </w:p>
    <w:p w14:paraId="59B99ADB">
      <w:pPr>
        <w:spacing w:line="600" w:lineRule="auto"/>
        <w:jc w:val="both"/>
        <w:rPr>
          <w:rFonts w:hint="eastAsia" w:ascii="楷体_GB2312" w:hAnsi="楷体_GB2312" w:eastAsia="楷体_GB2312" w:cs="楷体_GB2312"/>
          <w:color w:val="000000"/>
          <w:sz w:val="40"/>
          <w:szCs w:val="40"/>
        </w:rPr>
      </w:pPr>
    </w:p>
    <w:p w14:paraId="72AA8AB0">
      <w:pPr>
        <w:spacing w:line="600" w:lineRule="auto"/>
        <w:jc w:val="center"/>
        <w:rPr>
          <w:rFonts w:hint="eastAsia" w:ascii="楷体_GB2312" w:hAnsi="楷体_GB2312" w:eastAsia="楷体_GB2312" w:cs="楷体_GB2312"/>
          <w:color w:val="000000"/>
          <w:sz w:val="40"/>
          <w:szCs w:val="40"/>
        </w:rPr>
      </w:pPr>
      <w:r>
        <w:rPr>
          <w:rFonts w:hint="eastAsia" w:ascii="楷体_GB2312" w:hAnsi="楷体_GB2312" w:eastAsia="楷体_GB2312" w:cs="楷体_GB2312"/>
          <w:color w:val="000000"/>
          <w:sz w:val="40"/>
          <w:szCs w:val="40"/>
        </w:rPr>
        <w:t>二〇二四年八月</w:t>
      </w:r>
    </w:p>
    <w:p w14:paraId="3DC68B51">
      <w:pPr>
        <w:rPr>
          <w:rFonts w:hint="eastAsia" w:ascii="楷体_GB2312" w:hAnsi="楷体_GB2312" w:eastAsia="楷体_GB2312" w:cs="楷体_GB2312"/>
          <w:color w:val="000000"/>
          <w:sz w:val="40"/>
          <w:szCs w:val="40"/>
        </w:rPr>
      </w:pPr>
      <w:r>
        <w:rPr>
          <w:rFonts w:hint="eastAsia" w:ascii="楷体_GB2312" w:hAnsi="楷体_GB2312" w:eastAsia="楷体_GB2312" w:cs="楷体_GB2312"/>
          <w:color w:val="000000"/>
          <w:sz w:val="40"/>
          <w:szCs w:val="40"/>
        </w:rPr>
        <w:br w:type="page"/>
      </w:r>
    </w:p>
    <w:p w14:paraId="6E79B167">
      <w:pPr>
        <w:spacing w:line="600" w:lineRule="auto"/>
        <w:jc w:val="center"/>
        <w:rPr>
          <w:rFonts w:hint="eastAsia" w:ascii="楷体_GB2312" w:hAnsi="楷体_GB2312" w:eastAsia="楷体_GB2312" w:cs="楷体_GB2312"/>
          <w:color w:val="000000"/>
          <w:sz w:val="40"/>
          <w:szCs w:val="40"/>
        </w:rPr>
      </w:pPr>
    </w:p>
    <w:p w14:paraId="602C5863">
      <w:pPr>
        <w:rPr>
          <w:rFonts w:hint="eastAsia" w:ascii="黑体" w:hAnsi="黑体" w:eastAsia="黑体" w:cs="黑体"/>
          <w:b/>
          <w:bCs/>
          <w:sz w:val="32"/>
          <w:szCs w:val="36"/>
          <w:highlight w:val="yellow"/>
        </w:rPr>
      </w:pPr>
    </w:p>
    <w:p w14:paraId="20FA3FE2">
      <w:pPr>
        <w:rPr>
          <w:rFonts w:ascii="黑体" w:hAnsi="黑体" w:eastAsia="黑体" w:cs="黑体"/>
          <w:b/>
          <w:bCs/>
          <w:sz w:val="72"/>
          <w:szCs w:val="96"/>
        </w:rPr>
      </w:pPr>
    </w:p>
    <w:p w14:paraId="34D43B46">
      <w:pPr>
        <w:rPr>
          <w:rFonts w:ascii="黑体" w:hAnsi="黑体" w:eastAsia="黑体" w:cs="黑体"/>
          <w:b/>
          <w:bCs/>
          <w:sz w:val="72"/>
          <w:szCs w:val="96"/>
        </w:rPr>
      </w:pPr>
    </w:p>
    <w:p w14:paraId="70550CEF">
      <w:pPr>
        <w:keepNext w:val="0"/>
        <w:keepLines w:val="0"/>
        <w:pageBreakBefore w:val="0"/>
        <w:widowControl w:val="0"/>
        <w:kinsoku/>
        <w:wordWrap/>
        <w:overflowPunct/>
        <w:topLinePunct w:val="0"/>
        <w:autoSpaceDE/>
        <w:autoSpaceDN/>
        <w:bidi w:val="0"/>
        <w:adjustRightInd/>
        <w:snapToGrid/>
        <w:jc w:val="both"/>
        <w:textAlignment w:val="auto"/>
        <w:rPr>
          <w:rFonts w:ascii="黑体" w:hAnsi="黑体" w:eastAsia="黑体" w:cs="黑体"/>
          <w:b/>
          <w:bCs/>
          <w:spacing w:val="-20"/>
          <w:sz w:val="72"/>
          <w:szCs w:val="96"/>
        </w:rPr>
      </w:pPr>
      <w:r>
        <w:rPr>
          <w:rFonts w:hint="eastAsia" w:ascii="黑体" w:hAnsi="黑体" w:eastAsia="黑体" w:cs="黑体"/>
          <w:b/>
          <w:bCs/>
          <w:spacing w:val="-20"/>
          <w:sz w:val="72"/>
          <w:szCs w:val="96"/>
        </w:rPr>
        <w:t>2023年度</w:t>
      </w:r>
      <w:r>
        <w:rPr>
          <w:rFonts w:hint="eastAsia" w:ascii="黑体" w:hAnsi="宋体" w:eastAsia="黑体" w:cs="黑体"/>
          <w:i w:val="0"/>
          <w:iCs w:val="0"/>
          <w:caps w:val="0"/>
          <w:color w:val="000000"/>
          <w:spacing w:val="-20"/>
          <w:sz w:val="72"/>
          <w:szCs w:val="72"/>
          <w:highlight w:val="none"/>
          <w:shd w:val="clear" w:fill="FFFFFF"/>
          <w:lang w:eastAsia="zh-CN"/>
        </w:rPr>
        <w:t>单位</w:t>
      </w:r>
      <w:r>
        <w:rPr>
          <w:rFonts w:hint="eastAsia" w:ascii="黑体" w:hAnsi="黑体" w:eastAsia="黑体" w:cs="黑体"/>
          <w:b/>
          <w:bCs/>
          <w:spacing w:val="-20"/>
          <w:sz w:val="72"/>
          <w:szCs w:val="96"/>
        </w:rPr>
        <w:t>决算公开文本</w:t>
      </w:r>
    </w:p>
    <w:p w14:paraId="7AE4E0B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黑体" w:hAnsi="黑体" w:eastAsia="黑体" w:cs="黑体"/>
          <w:spacing w:val="-20"/>
          <w:sz w:val="56"/>
          <w:szCs w:val="72"/>
        </w:rPr>
      </w:pPr>
    </w:p>
    <w:p w14:paraId="685F8FD7">
      <w:pPr>
        <w:spacing w:line="600" w:lineRule="auto"/>
        <w:jc w:val="center"/>
        <w:rPr>
          <w:rFonts w:ascii="黑体" w:hAnsi="黑体" w:eastAsia="黑体" w:cs="黑体"/>
          <w:sz w:val="56"/>
          <w:szCs w:val="72"/>
        </w:rPr>
      </w:pPr>
    </w:p>
    <w:p w14:paraId="64CB4E4B">
      <w:pPr>
        <w:spacing w:line="600" w:lineRule="auto"/>
        <w:jc w:val="center"/>
        <w:rPr>
          <w:rFonts w:ascii="黑体" w:hAnsi="黑体" w:eastAsia="黑体" w:cs="黑体"/>
          <w:sz w:val="56"/>
          <w:szCs w:val="72"/>
        </w:rPr>
      </w:pPr>
    </w:p>
    <w:p w14:paraId="1D781720">
      <w:pPr>
        <w:spacing w:line="480" w:lineRule="auto"/>
        <w:jc w:val="both"/>
        <w:rPr>
          <w:rFonts w:ascii="黑体" w:hAnsi="黑体" w:eastAsia="黑体" w:cs="黑体"/>
          <w:sz w:val="56"/>
          <w:szCs w:val="72"/>
        </w:rPr>
      </w:pPr>
    </w:p>
    <w:p w14:paraId="776F7328">
      <w:pPr>
        <w:snapToGrid w:val="0"/>
        <w:jc w:val="center"/>
        <w:rPr>
          <w:rFonts w:hint="eastAsia" w:ascii="楷体_GB2312" w:hAnsi="楷体_GB2312" w:eastAsia="楷体_GB2312" w:cs="楷体_GB2312"/>
          <w:color w:val="000000" w:themeColor="text1"/>
          <w:kern w:val="0"/>
          <w:sz w:val="44"/>
          <w:szCs w:val="44"/>
          <w:lang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楷体_GB2312" w:hAnsi="楷体_GB2312" w:eastAsia="楷体_GB2312" w:cs="楷体_GB2312"/>
          <w:color w:val="000000" w:themeColor="text1"/>
          <w:kern w:val="0"/>
          <w:sz w:val="44"/>
          <w:szCs w:val="44"/>
          <w:lang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石家庄市鹿泉区妇女联合会</w:t>
      </w:r>
    </w:p>
    <w:p w14:paraId="1C68688A">
      <w:pPr>
        <w:snapToGrid w:val="0"/>
        <w:jc w:val="center"/>
        <w:rPr>
          <w:rFonts w:ascii="楷体_GB2312" w:hAnsi="楷体_GB2312" w:eastAsia="楷体_GB2312" w:cs="楷体_GB2312"/>
          <w:color w:val="000000" w:themeColor="text1"/>
          <w:kern w:val="0"/>
          <w:sz w:val="44"/>
          <w:szCs w:val="4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sectPr>
          <w:footerReference r:id="rId3" w:type="default"/>
          <w:pgSz w:w="11906" w:h="16838"/>
          <w:pgMar w:top="1531" w:right="1984" w:bottom="1531" w:left="2098" w:header="851" w:footer="992" w:gutter="0"/>
          <w:cols w:space="720" w:num="1"/>
          <w:docGrid w:type="lines" w:linePitch="312" w:charSpace="0"/>
        </w:sectPr>
      </w:pPr>
      <w:r>
        <w:rPr>
          <w:rFonts w:hint="eastAsia" w:ascii="楷体_GB2312" w:hAnsi="楷体_GB2312" w:eastAsia="楷体_GB2312" w:cs="楷体_GB2312"/>
          <w:color w:val="000000" w:themeColor="text1"/>
          <w:kern w:val="0"/>
          <w:sz w:val="44"/>
          <w:szCs w:val="4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二〇二四年八月</w:t>
      </w:r>
    </w:p>
    <w:p w14:paraId="010EBE8F">
      <w:pPr>
        <w:tabs>
          <w:tab w:val="left" w:pos="2728"/>
        </w:tabs>
        <w:jc w:val="center"/>
        <w:rPr>
          <w:rFonts w:ascii="黑体" w:hAnsi="Times New Roman" w:eastAsia="黑体" w:cs="Times New Roman"/>
          <w:sz w:val="48"/>
          <w:szCs w:val="48"/>
        </w:rPr>
      </w:pPr>
    </w:p>
    <w:p w14:paraId="43D111E6">
      <w:pPr>
        <w:tabs>
          <w:tab w:val="left" w:pos="2728"/>
        </w:tabs>
        <w:jc w:val="center"/>
        <w:rPr>
          <w:rFonts w:ascii="黑体" w:hAnsi="Times New Roman" w:eastAsia="黑体" w:cs="Times New Roman"/>
          <w:sz w:val="44"/>
          <w:szCs w:val="44"/>
        </w:rPr>
      </w:pPr>
      <w:r>
        <w:rPr>
          <w:rFonts w:hint="eastAsia" w:ascii="黑体" w:hAnsi="Times New Roman" w:eastAsia="黑体" w:cs="Times New Roman"/>
          <w:sz w:val="44"/>
          <w:szCs w:val="44"/>
        </w:rPr>
        <w:t>目    录</w:t>
      </w:r>
    </w:p>
    <w:p w14:paraId="6FE6ADF2">
      <w:pPr>
        <w:widowControl/>
        <w:spacing w:after="160" w:line="580" w:lineRule="exact"/>
        <w:ind w:firstLine="640" w:firstLineChars="200"/>
        <w:rPr>
          <w:rFonts w:ascii="Times New Roman" w:hAnsi="Times New Roman" w:eastAsia="黑体" w:cs="Times New Roman"/>
          <w:sz w:val="32"/>
          <w:szCs w:val="32"/>
        </w:rPr>
      </w:pPr>
    </w:p>
    <w:p w14:paraId="629DF2E3">
      <w:pPr>
        <w:widowControl/>
        <w:spacing w:after="160" w:line="580" w:lineRule="exact"/>
        <w:ind w:firstLine="1273" w:firstLineChars="398"/>
        <w:rPr>
          <w:rFonts w:hint="eastAsia" w:ascii="Times New Roman" w:hAnsi="Times New Roman" w:eastAsia="仿宋_GB2312" w:cs="Times New Roman"/>
          <w:sz w:val="32"/>
          <w:szCs w:val="32"/>
        </w:rPr>
      </w:pPr>
      <w:r>
        <w:rPr>
          <w:rFonts w:ascii="Times New Roman" w:hAnsi="Times New Roman" w:eastAsia="黑体" w:cs="Times New Roman"/>
          <w:sz w:val="32"/>
          <w:szCs w:val="32"/>
        </w:rPr>
        <w:t xml:space="preserve">第一部分   </w:t>
      </w:r>
      <w:r>
        <w:rPr>
          <w:rFonts w:hint="eastAsia" w:ascii="Times New Roman" w:hAnsi="Times New Roman" w:eastAsia="黑体" w:cs="Times New Roman"/>
          <w:sz w:val="32"/>
          <w:szCs w:val="32"/>
          <w:lang w:eastAsia="zh-CN"/>
        </w:rPr>
        <w:t>单位</w:t>
      </w:r>
      <w:r>
        <w:rPr>
          <w:rFonts w:hint="eastAsia" w:ascii="Times New Roman" w:hAnsi="Times New Roman" w:eastAsia="黑体" w:cs="Times New Roman"/>
          <w:sz w:val="32"/>
          <w:szCs w:val="32"/>
        </w:rPr>
        <w:t>概况</w:t>
      </w:r>
    </w:p>
    <w:p w14:paraId="35CB74BF">
      <w:pPr>
        <w:widowControl/>
        <w:spacing w:after="160" w:line="580" w:lineRule="exact"/>
        <w:ind w:firstLine="1273" w:firstLineChars="398"/>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一、</w:t>
      </w:r>
      <w:r>
        <w:rPr>
          <w:rFonts w:hint="eastAsia" w:ascii="Times New Roman" w:hAnsi="Times New Roman" w:eastAsia="仿宋_GB2312" w:cs="Times New Roman"/>
          <w:sz w:val="32"/>
          <w:szCs w:val="32"/>
          <w:lang w:eastAsia="zh-CN"/>
        </w:rPr>
        <w:t>单位</w:t>
      </w:r>
      <w:r>
        <w:rPr>
          <w:rFonts w:hint="eastAsia" w:ascii="Times New Roman" w:hAnsi="Times New Roman" w:eastAsia="仿宋_GB2312" w:cs="Times New Roman"/>
          <w:sz w:val="32"/>
          <w:szCs w:val="32"/>
        </w:rPr>
        <w:t>职责</w:t>
      </w:r>
    </w:p>
    <w:p w14:paraId="0974DDBE">
      <w:pPr>
        <w:widowControl/>
        <w:spacing w:after="160" w:line="580" w:lineRule="exact"/>
        <w:ind w:firstLine="1273" w:firstLineChars="398"/>
        <w:rPr>
          <w:rFonts w:ascii="Times New Roman" w:hAnsi="Times New Roman" w:eastAsia="仿宋_GB2312" w:cs="Times New Roman"/>
          <w:sz w:val="32"/>
          <w:szCs w:val="32"/>
        </w:rPr>
      </w:pPr>
      <w:r>
        <w:rPr>
          <w:rFonts w:ascii="Times New Roman" w:hAnsi="Times New Roman" w:eastAsia="仿宋_GB2312" w:cs="Times New Roman"/>
          <w:sz w:val="32"/>
          <w:szCs w:val="32"/>
        </w:rPr>
        <w:t>二、</w:t>
      </w:r>
      <w:r>
        <w:rPr>
          <w:rFonts w:hint="eastAsia" w:ascii="Times New Roman" w:hAnsi="Times New Roman" w:eastAsia="仿宋_GB2312" w:cs="Times New Roman"/>
          <w:sz w:val="32"/>
          <w:szCs w:val="32"/>
        </w:rPr>
        <w:t>机构设置</w:t>
      </w:r>
    </w:p>
    <w:p w14:paraId="02478B02">
      <w:pPr>
        <w:widowControl/>
        <w:spacing w:after="160" w:line="58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第二部分</w:t>
      </w:r>
      <w:r>
        <w:rPr>
          <w:rFonts w:hint="eastAsia" w:ascii="Times New Roman" w:hAnsi="Times New Roman" w:eastAsia="黑体" w:cs="Times New Roman"/>
          <w:sz w:val="32"/>
          <w:szCs w:val="32"/>
        </w:rPr>
        <w:t xml:space="preserve">   2023年</w:t>
      </w:r>
      <w:r>
        <w:rPr>
          <w:rFonts w:ascii="Times New Roman" w:hAnsi="Times New Roman" w:eastAsia="黑体" w:cs="Times New Roman"/>
          <w:sz w:val="32"/>
          <w:szCs w:val="32"/>
        </w:rPr>
        <w:t>度</w:t>
      </w:r>
      <w:r>
        <w:rPr>
          <w:rFonts w:hint="eastAsia" w:ascii="Times New Roman" w:hAnsi="Times New Roman" w:eastAsia="黑体" w:cs="Times New Roman"/>
          <w:sz w:val="32"/>
          <w:szCs w:val="32"/>
          <w:lang w:eastAsia="zh-CN"/>
        </w:rPr>
        <w:t>单位</w:t>
      </w:r>
      <w:r>
        <w:rPr>
          <w:rFonts w:ascii="Times New Roman" w:hAnsi="Times New Roman" w:eastAsia="黑体" w:cs="Times New Roman"/>
          <w:sz w:val="32"/>
          <w:szCs w:val="32"/>
        </w:rPr>
        <w:t>决算报表</w:t>
      </w:r>
    </w:p>
    <w:p w14:paraId="5EFB74FA">
      <w:pPr>
        <w:widowControl/>
        <w:spacing w:after="160" w:line="580" w:lineRule="exact"/>
        <w:ind w:firstLine="1280" w:firstLineChars="400"/>
        <w:rPr>
          <w:rFonts w:ascii="Times New Roman" w:hAnsi="Times New Roman" w:eastAsia="仿宋_GB2312" w:cs="Times New Roman"/>
          <w:sz w:val="32"/>
          <w:szCs w:val="32"/>
        </w:rPr>
      </w:pPr>
      <w:r>
        <w:rPr>
          <w:rFonts w:ascii="Times New Roman" w:hAnsi="Times New Roman" w:eastAsia="仿宋_GB2312" w:cs="Times New Roman"/>
          <w:sz w:val="32"/>
          <w:szCs w:val="32"/>
        </w:rPr>
        <w:t>一、</w:t>
      </w:r>
      <w:r>
        <w:rPr>
          <w:rFonts w:hint="eastAsia" w:ascii="Times New Roman" w:hAnsi="Times New Roman" w:eastAsia="仿宋_GB2312" w:cs="Times New Roman"/>
          <w:sz w:val="32"/>
          <w:szCs w:val="32"/>
        </w:rPr>
        <w:t>收入支出决算总表</w:t>
      </w:r>
    </w:p>
    <w:p w14:paraId="02C4D43C">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二、收入决算</w:t>
      </w:r>
      <w:r>
        <w:rPr>
          <w:rFonts w:hint="eastAsia" w:ascii="Times New Roman" w:hAnsi="Times New Roman" w:eastAsia="仿宋_GB2312" w:cs="Times New Roman"/>
          <w:sz w:val="32"/>
          <w:szCs w:val="32"/>
        </w:rPr>
        <w:t>表</w:t>
      </w:r>
    </w:p>
    <w:p w14:paraId="29CCF438">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三、支出决算</w:t>
      </w:r>
      <w:r>
        <w:rPr>
          <w:rFonts w:hint="eastAsia" w:ascii="Times New Roman" w:hAnsi="Times New Roman" w:eastAsia="仿宋_GB2312" w:cs="Times New Roman"/>
          <w:sz w:val="32"/>
          <w:szCs w:val="32"/>
        </w:rPr>
        <w:t>表</w:t>
      </w:r>
    </w:p>
    <w:p w14:paraId="271D382C">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四、</w:t>
      </w:r>
      <w:r>
        <w:rPr>
          <w:rFonts w:hint="eastAsia" w:ascii="Times New Roman" w:hAnsi="Times New Roman" w:eastAsia="仿宋_GB2312" w:cs="Times New Roman"/>
          <w:sz w:val="32"/>
          <w:szCs w:val="32"/>
        </w:rPr>
        <w:t>财政拨款收入支出决算总表</w:t>
      </w:r>
    </w:p>
    <w:p w14:paraId="6E3EE2CD">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五、一般公共预算财政拨款支出决算表</w:t>
      </w:r>
    </w:p>
    <w:p w14:paraId="5A72D05C">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六、一般公共预算财政拨款基本支出决算明细表</w:t>
      </w:r>
    </w:p>
    <w:p w14:paraId="276D934F">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七、政府性基金预算财政拨款收入支出决算表</w:t>
      </w:r>
    </w:p>
    <w:p w14:paraId="1A429A5A">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八</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国有资本经营预算财政拨款支出决算表</w:t>
      </w:r>
    </w:p>
    <w:p w14:paraId="6827AD48">
      <w:pPr>
        <w:widowControl/>
        <w:spacing w:after="160" w:line="580" w:lineRule="exact"/>
        <w:ind w:left="640" w:firstLine="640" w:firstLineChars="200"/>
        <w:rPr>
          <w:rFonts w:ascii="Times New Roman" w:hAnsi="Times New Roman" w:eastAsia="仿宋_GB2312" w:cs="Times New Roman"/>
          <w:sz w:val="20"/>
          <w:szCs w:val="32"/>
        </w:rPr>
      </w:pPr>
      <w:r>
        <w:rPr>
          <w:rFonts w:hint="eastAsia" w:ascii="Times New Roman" w:hAnsi="Times New Roman" w:eastAsia="仿宋_GB2312" w:cs="Times New Roman"/>
          <w:sz w:val="32"/>
          <w:szCs w:val="32"/>
        </w:rPr>
        <w:t>九、财政拨款“三公”经费支出决算表</w:t>
      </w:r>
    </w:p>
    <w:p w14:paraId="41982D6E">
      <w:pPr>
        <w:widowControl/>
        <w:spacing w:after="160" w:line="58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 xml:space="preserve">第三部分   </w:t>
      </w:r>
      <w:r>
        <w:rPr>
          <w:rFonts w:hint="eastAsia" w:ascii="Times New Roman" w:hAnsi="Times New Roman" w:eastAsia="黑体" w:cs="Times New Roman"/>
          <w:sz w:val="32"/>
          <w:szCs w:val="32"/>
        </w:rPr>
        <w:t>2023年度</w:t>
      </w:r>
      <w:r>
        <w:rPr>
          <w:rFonts w:hint="eastAsia" w:ascii="Times New Roman" w:hAnsi="Times New Roman" w:eastAsia="黑体" w:cs="Times New Roman"/>
          <w:sz w:val="32"/>
          <w:szCs w:val="32"/>
          <w:lang w:eastAsia="zh-CN"/>
        </w:rPr>
        <w:t>单位</w:t>
      </w:r>
      <w:r>
        <w:rPr>
          <w:rFonts w:ascii="Times New Roman" w:hAnsi="Times New Roman" w:eastAsia="黑体" w:cs="Times New Roman"/>
          <w:sz w:val="32"/>
          <w:szCs w:val="32"/>
        </w:rPr>
        <w:t>决算情况说明</w:t>
      </w:r>
    </w:p>
    <w:p w14:paraId="18D9EC3B">
      <w:pPr>
        <w:widowControl/>
        <w:spacing w:after="160" w:line="580" w:lineRule="exact"/>
        <w:ind w:firstLine="1280" w:firstLineChars="400"/>
        <w:rPr>
          <w:rFonts w:ascii="Times New Roman" w:hAnsi="Times New Roman" w:eastAsia="仿宋_GB2312" w:cs="Times New Roman"/>
          <w:sz w:val="32"/>
          <w:szCs w:val="32"/>
        </w:rPr>
      </w:pPr>
      <w:r>
        <w:rPr>
          <w:rFonts w:ascii="Times New Roman" w:hAnsi="Times New Roman" w:eastAsia="仿宋_GB2312" w:cs="Times New Roman"/>
          <w:sz w:val="32"/>
          <w:szCs w:val="32"/>
        </w:rPr>
        <w:t>一、</w:t>
      </w:r>
      <w:r>
        <w:rPr>
          <w:rFonts w:hint="eastAsia" w:ascii="Times New Roman" w:hAnsi="Times New Roman" w:eastAsia="仿宋_GB2312" w:cs="Times New Roman"/>
          <w:sz w:val="32"/>
          <w:szCs w:val="32"/>
        </w:rPr>
        <w:t>收入支出决算总体情况说明</w:t>
      </w:r>
    </w:p>
    <w:p w14:paraId="354FCA7C">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二、收入决算情况说明</w:t>
      </w:r>
    </w:p>
    <w:p w14:paraId="200CCA51">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三、支出决算情况说明</w:t>
      </w:r>
    </w:p>
    <w:p w14:paraId="6B0A9ABA">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四、财政拨款收入支出决算总体情况说明</w:t>
      </w:r>
    </w:p>
    <w:p w14:paraId="7F394797">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五、财政拨款“三公” 经费支出决算情况说明</w:t>
      </w:r>
    </w:p>
    <w:p w14:paraId="22E7DEC6">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六、机关运行经费支出说明</w:t>
      </w:r>
    </w:p>
    <w:p w14:paraId="1A6C83AD">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七、政府采购支出说明</w:t>
      </w:r>
    </w:p>
    <w:p w14:paraId="15D1D545">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八、国有资产占用情况说明</w:t>
      </w:r>
    </w:p>
    <w:p w14:paraId="7777FF99">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九、预算绩效情况说明</w:t>
      </w:r>
    </w:p>
    <w:p w14:paraId="15C68AEF">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十、其他需要说明的情况</w:t>
      </w:r>
    </w:p>
    <w:p w14:paraId="3AF30F51">
      <w:pPr>
        <w:widowControl/>
        <w:spacing w:after="160" w:line="580" w:lineRule="exact"/>
        <w:ind w:firstLine="640" w:firstLineChars="200"/>
        <w:rPr>
          <w:rFonts w:ascii="Times New Roman" w:hAnsi="Times New Roman" w:eastAsia="黑体" w:cs="Times New Roman"/>
          <w:sz w:val="32"/>
          <w:szCs w:val="32"/>
        </w:rPr>
        <w:sectPr>
          <w:headerReference r:id="rId5" w:type="first"/>
          <w:footerReference r:id="rId7" w:type="first"/>
          <w:headerReference r:id="rId4" w:type="default"/>
          <w:footerReference r:id="rId6" w:type="default"/>
          <w:pgSz w:w="11906" w:h="16838"/>
          <w:pgMar w:top="1474" w:right="1531" w:bottom="1474" w:left="1531" w:header="851" w:footer="992" w:gutter="0"/>
          <w:cols w:space="0" w:num="1"/>
          <w:titlePg/>
          <w:docGrid w:type="lines" w:linePitch="312" w:charSpace="0"/>
        </w:sectPr>
      </w:pPr>
      <w:r>
        <w:rPr>
          <w:rFonts w:ascii="Times New Roman" w:hAnsi="Times New Roman" w:eastAsia="黑体" w:cs="Times New Roman"/>
          <w:sz w:val="32"/>
          <w:szCs w:val="32"/>
        </w:rPr>
        <w:t>第</w:t>
      </w:r>
      <w:r>
        <w:rPr>
          <w:rFonts w:hint="eastAsia" w:ascii="Times New Roman" w:hAnsi="Times New Roman" w:eastAsia="黑体" w:cs="Times New Roman"/>
          <w:sz w:val="32"/>
          <w:szCs w:val="32"/>
        </w:rPr>
        <w:t>四</w:t>
      </w:r>
      <w:r>
        <w:rPr>
          <w:rFonts w:ascii="Times New Roman" w:hAnsi="Times New Roman" w:eastAsia="黑体" w:cs="Times New Roman"/>
          <w:sz w:val="32"/>
          <w:szCs w:val="32"/>
        </w:rPr>
        <w:t>部分</w:t>
      </w:r>
      <w:r>
        <w:rPr>
          <w:rFonts w:hint="eastAsia" w:ascii="Times New Roman" w:hAnsi="Times New Roman" w:eastAsia="黑体" w:cs="Times New Roman"/>
          <w:sz w:val="32"/>
          <w:szCs w:val="32"/>
        </w:rPr>
        <w:t xml:space="preserve">  </w:t>
      </w:r>
      <w:r>
        <w:rPr>
          <w:rFonts w:ascii="Times New Roman" w:hAnsi="Times New Roman" w:eastAsia="黑体" w:cs="Times New Roman"/>
          <w:sz w:val="32"/>
          <w:szCs w:val="32"/>
        </w:rPr>
        <w:t>名词解释</w:t>
      </w:r>
    </w:p>
    <w:p w14:paraId="54F31371">
      <w:pPr>
        <w:rPr>
          <w:rFonts w:hint="default" w:ascii="Arial" w:hAnsi="Arial" w:eastAsia="Arial" w:cs="Arial"/>
          <w:i w:val="0"/>
          <w:iCs w:val="0"/>
          <w:caps w:val="0"/>
          <w:color w:val="000000"/>
          <w:spacing w:val="0"/>
          <w:sz w:val="18"/>
          <w:szCs w:val="18"/>
          <w:highlight w:val="none"/>
          <w:shd w:val="clear" w:fill="FFFFFF"/>
        </w:rPr>
      </w:pPr>
    </w:p>
    <w:p w14:paraId="06EC6A67">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119ED4C0">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sz w:val="18"/>
          <w:szCs w:val="18"/>
          <w:highlight w:val="none"/>
          <w:shd w:val="clear" w:fill="FFFFFF"/>
        </w:rPr>
      </w:pPr>
    </w:p>
    <w:p w14:paraId="6BB37ED4">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黑体" w:hAnsi="宋体" w:eastAsia="黑体" w:cs="黑体"/>
          <w:i w:val="0"/>
          <w:iCs w:val="0"/>
          <w:caps w:val="0"/>
          <w:color w:val="000000"/>
          <w:spacing w:val="0"/>
          <w:sz w:val="72"/>
          <w:szCs w:val="72"/>
          <w:highlight w:val="none"/>
          <w:shd w:val="clear" w:fill="FFFFFF"/>
        </w:rPr>
      </w:pPr>
    </w:p>
    <w:p w14:paraId="00C8C594">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黑体" w:hAnsi="宋体" w:eastAsia="黑体" w:cs="黑体"/>
          <w:i w:val="0"/>
          <w:iCs w:val="0"/>
          <w:caps w:val="0"/>
          <w:color w:val="000000"/>
          <w:spacing w:val="0"/>
          <w:sz w:val="72"/>
          <w:szCs w:val="72"/>
          <w:highlight w:val="none"/>
          <w:shd w:val="clear" w:fill="FFFFFF"/>
        </w:rPr>
      </w:pPr>
    </w:p>
    <w:p w14:paraId="4C51EBB1">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黑体" w:hAnsi="宋体" w:eastAsia="黑体" w:cs="黑体"/>
          <w:i w:val="0"/>
          <w:iCs w:val="0"/>
          <w:caps w:val="0"/>
          <w:color w:val="000000"/>
          <w:spacing w:val="0"/>
          <w:sz w:val="72"/>
          <w:szCs w:val="72"/>
          <w:highlight w:val="none"/>
          <w:shd w:val="clear" w:fill="FFFFFF"/>
        </w:rPr>
      </w:pPr>
    </w:p>
    <w:p w14:paraId="4DF929FA">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eastAsia" w:ascii="黑体" w:hAnsi="宋体" w:eastAsia="黑体" w:cs="黑体"/>
          <w:i w:val="0"/>
          <w:iCs w:val="0"/>
          <w:caps w:val="0"/>
          <w:color w:val="000000"/>
          <w:spacing w:val="0"/>
          <w:sz w:val="72"/>
          <w:szCs w:val="72"/>
          <w:highlight w:val="none"/>
          <w:shd w:val="clear" w:fill="FFFFFF"/>
        </w:rPr>
        <w:t xml:space="preserve">第一部分  </w:t>
      </w:r>
      <w:r>
        <w:rPr>
          <w:rFonts w:hint="eastAsia" w:ascii="黑体" w:hAnsi="宋体" w:eastAsia="黑体" w:cs="黑体"/>
          <w:i w:val="0"/>
          <w:iCs w:val="0"/>
          <w:caps w:val="0"/>
          <w:color w:val="000000"/>
          <w:spacing w:val="0"/>
          <w:sz w:val="72"/>
          <w:szCs w:val="72"/>
          <w:highlight w:val="none"/>
          <w:shd w:val="clear" w:fill="FFFFFF"/>
          <w:lang w:eastAsia="zh-CN"/>
        </w:rPr>
        <w:t>单位</w:t>
      </w:r>
      <w:r>
        <w:rPr>
          <w:rFonts w:hint="eastAsia" w:ascii="黑体" w:hAnsi="宋体" w:eastAsia="黑体" w:cs="黑体"/>
          <w:i w:val="0"/>
          <w:iCs w:val="0"/>
          <w:caps w:val="0"/>
          <w:color w:val="000000"/>
          <w:spacing w:val="0"/>
          <w:sz w:val="72"/>
          <w:szCs w:val="72"/>
          <w:highlight w:val="none"/>
          <w:shd w:val="clear" w:fill="FFFFFF"/>
        </w:rPr>
        <w:t>概况</w:t>
      </w:r>
    </w:p>
    <w:p w14:paraId="70D62605">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2C977F49">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671B049A">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043D1DE1">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31E4BD43">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1FE34495">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36263268">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3D970F63">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112F73F2">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341B108F">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6B057523">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2A55ACAD">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58AA8A68">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6E4930DE">
      <w:pPr>
        <w:rPr>
          <w:rFonts w:hint="eastAsia" w:ascii="黑体" w:hAnsi="宋体" w:eastAsia="黑体" w:cs="黑体"/>
          <w:i w:val="0"/>
          <w:iCs w:val="0"/>
          <w:caps w:val="0"/>
          <w:color w:val="000000"/>
          <w:spacing w:val="0"/>
          <w:sz w:val="33"/>
          <w:szCs w:val="33"/>
          <w:highlight w:val="none"/>
          <w:shd w:val="clear" w:fill="FFFFFF"/>
        </w:rPr>
      </w:pPr>
      <w:r>
        <w:rPr>
          <w:rFonts w:hint="eastAsia" w:ascii="黑体" w:hAnsi="宋体" w:eastAsia="黑体" w:cs="黑体"/>
          <w:i w:val="0"/>
          <w:iCs w:val="0"/>
          <w:caps w:val="0"/>
          <w:color w:val="000000"/>
          <w:spacing w:val="0"/>
          <w:sz w:val="33"/>
          <w:szCs w:val="33"/>
          <w:highlight w:val="none"/>
          <w:shd w:val="clear" w:fill="FFFFFF"/>
        </w:rPr>
        <w:br w:type="page"/>
      </w:r>
    </w:p>
    <w:p w14:paraId="718113EB">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outlineLvl w:val="1"/>
        <w:rPr>
          <w:rFonts w:hint="default" w:ascii="Arial" w:hAnsi="Arial" w:eastAsia="Arial" w:cs="Arial"/>
          <w:i w:val="0"/>
          <w:iCs w:val="0"/>
          <w:caps w:val="0"/>
          <w:color w:val="000000"/>
          <w:spacing w:val="0"/>
          <w:sz w:val="32"/>
          <w:szCs w:val="32"/>
          <w:highlight w:val="none"/>
        </w:rPr>
      </w:pPr>
      <w:r>
        <w:rPr>
          <w:rFonts w:hint="eastAsia" w:ascii="黑体" w:hAnsi="宋体" w:eastAsia="黑体" w:cs="黑体"/>
          <w:i w:val="0"/>
          <w:iCs w:val="0"/>
          <w:caps w:val="0"/>
          <w:color w:val="000000"/>
          <w:spacing w:val="0"/>
          <w:sz w:val="32"/>
          <w:szCs w:val="32"/>
          <w:highlight w:val="none"/>
          <w:shd w:val="clear" w:fill="FFFFFF"/>
        </w:rPr>
        <w:t>一、</w:t>
      </w:r>
      <w:r>
        <w:rPr>
          <w:rFonts w:hint="eastAsia" w:ascii="黑体" w:hAnsi="宋体" w:eastAsia="黑体" w:cs="黑体"/>
          <w:i w:val="0"/>
          <w:iCs w:val="0"/>
          <w:caps w:val="0"/>
          <w:color w:val="000000"/>
          <w:spacing w:val="0"/>
          <w:sz w:val="32"/>
          <w:szCs w:val="32"/>
          <w:highlight w:val="none"/>
          <w:shd w:val="clear" w:fill="FFFFFF"/>
          <w:lang w:eastAsia="zh-CN"/>
        </w:rPr>
        <w:t>单位</w:t>
      </w:r>
      <w:r>
        <w:rPr>
          <w:rFonts w:hint="eastAsia" w:ascii="黑体" w:hAnsi="宋体" w:eastAsia="黑体" w:cs="黑体"/>
          <w:i w:val="0"/>
          <w:iCs w:val="0"/>
          <w:caps w:val="0"/>
          <w:color w:val="000000"/>
          <w:spacing w:val="0"/>
          <w:sz w:val="32"/>
          <w:szCs w:val="32"/>
          <w:highlight w:val="none"/>
          <w:shd w:val="clear" w:fill="FFFFFF"/>
        </w:rPr>
        <w:t>职责</w:t>
      </w:r>
    </w:p>
    <w:p w14:paraId="29B1A52E">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5C557307">
      <w:pPr>
        <w:widowControl/>
        <w:autoSpaceDE w:val="0"/>
        <w:autoSpaceDN w:val="0"/>
        <w:spacing w:before="0" w:after="0" w:line="580" w:lineRule="exact"/>
        <w:ind w:left="92" w:right="0" w:firstLine="480"/>
        <w:jc w:val="left"/>
        <w:rPr>
          <w:rFonts w:hint="eastAsia" w:ascii="仿宋_GB2312" w:hAnsi="仿宋_GB2312" w:eastAsia="仿宋_GB2312" w:cs="仿宋_GB2312"/>
          <w:i w:val="0"/>
          <w:iCs w:val="0"/>
          <w:caps w:val="0"/>
          <w:color w:val="auto"/>
          <w:spacing w:val="0"/>
          <w:kern w:val="0"/>
          <w:sz w:val="32"/>
          <w:szCs w:val="32"/>
          <w:highlight w:val="none"/>
          <w:shd w:val="clear" w:fill="FFFFFF"/>
          <w:lang w:val="en-US" w:eastAsia="zh-CN" w:bidi="ar"/>
        </w:rPr>
      </w:pPr>
      <w:r>
        <w:rPr>
          <w:rFonts w:hint="eastAsia" w:ascii="仿宋_GB2312" w:hAnsi="仿宋_GB2312" w:eastAsia="仿宋_GB2312" w:cs="仿宋_GB2312"/>
          <w:i w:val="0"/>
          <w:iCs w:val="0"/>
          <w:caps w:val="0"/>
          <w:color w:val="auto"/>
          <w:spacing w:val="0"/>
          <w:kern w:val="0"/>
          <w:sz w:val="32"/>
          <w:szCs w:val="32"/>
          <w:highlight w:val="none"/>
          <w:shd w:val="clear" w:fill="FFFFFF"/>
          <w:lang w:val="en-US" w:eastAsia="zh-CN" w:bidi="ar"/>
        </w:rPr>
        <w:t>1、团结动员妇女参加经济社会建设。完成区委区政府交办的工作任务，全区妇女精神面貌有较大改观，创业就业能力逐步增强，素质得到全面提升。基层组织各项建设得到加强，农村“两委”中女性成员比例提高，妇女联合会干部工作能力和水平提高；提高妇女科技素质和农业经营管理能力，促进妇女创业就业。2、维护妇女儿童合法权益促进妇女儿童发展。帮助权益受到侵害的妇女儿童解决困难和问题，提高广大妇女儿童的维权意识和维权能力，有效维护妇女儿童合法权益；规范妇女信访秩序，促进社会和谐稳定。 3、服务广大妇女儿童。为社会广大妇女儿童服务，关爱儿童健康、教育、生活、平安。4、强化妇女联合会干部队伍素质培训。继续深化实施素质提升培训计划围绕本地实际开展妇女联合会干部轮训，实现多层次、多领域、多方位的教育培训，不断提升妇女联合会干部主动适应新常态、创新发展妇女联合会工作的能力和水平。 5、注重从源头上推动解决妇女儿童权益重点难点问题。深入研究农村改革中农村妇女权益保障问题, 及时提出意见建议,在农村土地确权登记颁证工作中维护好农村妇女权益；推动解决妇女就业等方面出现的新问题，为妇女更好平衡工作和家庭关系创造有利条件。积极推进妇女儿童两个规划实施，做好中期监测评估，迎接上级妇儿委对我区中期评估督导；加大协调推进力度，争取在新生儿出生缺陷干预等重难点指标上实现突破，推动将普惠妇女儿童的实施项目纳入政府民生工程。 6、注重法制宣传教育和服务。大力宣传反家庭暴力法，让学法、守法、尊法、用法成为妇女的自觉行动。进一步探索承接政府转移出来的涉及妇女儿童和家庭的公共服务,加大对年轻女性、老龄妇女、困境儿童等群体的帮扶力度。</w:t>
      </w:r>
    </w:p>
    <w:p w14:paraId="6B643D48">
      <w:pPr>
        <w:rPr>
          <w:rFonts w:hint="eastAsia" w:ascii="仿宋_GB2312" w:hAnsi="仿宋_GB2312" w:eastAsia="仿宋_GB2312" w:cs="仿宋_GB2312"/>
          <w:i w:val="0"/>
          <w:iCs w:val="0"/>
          <w:caps w:val="0"/>
          <w:color w:val="auto"/>
          <w:spacing w:val="0"/>
          <w:kern w:val="0"/>
          <w:sz w:val="32"/>
          <w:szCs w:val="32"/>
          <w:highlight w:val="none"/>
          <w:shd w:val="clear" w:fill="FFFFFF"/>
          <w:lang w:val="en-US" w:eastAsia="zh-CN" w:bidi="ar"/>
        </w:rPr>
        <w:sectPr>
          <w:pgSz w:w="11906" w:h="16838"/>
          <w:pgMar w:top="1428" w:right="1390" w:bottom="1328" w:left="1440" w:header="720" w:footer="720" w:gutter="0"/>
          <w:cols w:equalWidth="0" w:num="1">
            <w:col w:w="9076"/>
          </w:cols>
          <w:docGrid w:linePitch="360" w:charSpace="0"/>
        </w:sectPr>
      </w:pPr>
    </w:p>
    <w:p w14:paraId="20F2605E">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outlineLvl w:val="1"/>
        <w:rPr>
          <w:rFonts w:hint="default" w:ascii="Arial" w:hAnsi="Arial" w:eastAsia="Arial" w:cs="Arial"/>
          <w:i w:val="0"/>
          <w:iCs w:val="0"/>
          <w:caps w:val="0"/>
          <w:color w:val="000000"/>
          <w:spacing w:val="0"/>
          <w:sz w:val="32"/>
          <w:szCs w:val="32"/>
          <w:highlight w:val="none"/>
        </w:rPr>
      </w:pPr>
      <w:r>
        <w:rPr>
          <w:rFonts w:hint="eastAsia" w:ascii="黑体" w:hAnsi="宋体" w:eastAsia="黑体" w:cs="黑体"/>
          <w:i w:val="0"/>
          <w:iCs w:val="0"/>
          <w:caps w:val="0"/>
          <w:color w:val="000000"/>
          <w:spacing w:val="0"/>
          <w:sz w:val="32"/>
          <w:szCs w:val="32"/>
          <w:highlight w:val="none"/>
          <w:shd w:val="clear" w:fill="FFFFFF"/>
        </w:rPr>
        <w:t>二、机构设置</w:t>
      </w:r>
    </w:p>
    <w:p w14:paraId="36A7CAE4">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firstLineChars="200"/>
        <w:jc w:val="left"/>
        <w:rPr>
          <w:rFonts w:hint="default" w:ascii="仿宋_GB2312" w:hAnsi="仿宋_GB2312" w:eastAsia="仿宋_GB2312" w:cs="仿宋_GB2312"/>
          <w:i w:val="0"/>
          <w:iCs w:val="0"/>
          <w:caps w:val="0"/>
          <w:color w:val="auto"/>
          <w:spacing w:val="0"/>
          <w:sz w:val="32"/>
          <w:szCs w:val="32"/>
          <w:highlight w:val="none"/>
          <w:shd w:val="clear" w:fill="FFFFFF"/>
        </w:rPr>
      </w:pPr>
      <w:r>
        <w:rPr>
          <w:rFonts w:hint="default" w:ascii="仿宋_GB2312" w:hAnsi="仿宋_GB2312" w:eastAsia="仿宋_GB2312" w:cs="仿宋_GB2312"/>
          <w:i w:val="0"/>
          <w:iCs w:val="0"/>
          <w:caps w:val="0"/>
          <w:color w:val="auto"/>
          <w:spacing w:val="0"/>
          <w:sz w:val="32"/>
          <w:szCs w:val="32"/>
          <w:highlight w:val="none"/>
          <w:shd w:val="clear" w:fill="FFFFFF"/>
        </w:rPr>
        <w:t>从决算编报</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单位</w:t>
      </w:r>
      <w:r>
        <w:rPr>
          <w:rFonts w:hint="default" w:ascii="仿宋_GB2312" w:hAnsi="仿宋_GB2312" w:eastAsia="仿宋_GB2312" w:cs="仿宋_GB2312"/>
          <w:i w:val="0"/>
          <w:iCs w:val="0"/>
          <w:caps w:val="0"/>
          <w:color w:val="auto"/>
          <w:spacing w:val="0"/>
          <w:sz w:val="32"/>
          <w:szCs w:val="32"/>
          <w:highlight w:val="none"/>
          <w:shd w:val="clear" w:fill="FFFFFF"/>
        </w:rPr>
        <w:t>构成看，纳入</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2023</w:t>
      </w:r>
      <w:r>
        <w:rPr>
          <w:rFonts w:hint="default" w:ascii="仿宋_GB2312" w:hAnsi="仿宋_GB2312" w:eastAsia="仿宋_GB2312" w:cs="仿宋_GB2312"/>
          <w:i w:val="0"/>
          <w:iCs w:val="0"/>
          <w:caps w:val="0"/>
          <w:color w:val="auto"/>
          <w:spacing w:val="0"/>
          <w:sz w:val="32"/>
          <w:szCs w:val="32"/>
          <w:highlight w:val="none"/>
          <w:shd w:val="clear" w:fill="FFFFFF"/>
        </w:rPr>
        <w:t>年度</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本单位</w:t>
      </w:r>
      <w:r>
        <w:rPr>
          <w:rFonts w:hint="default" w:ascii="仿宋_GB2312" w:hAnsi="仿宋_GB2312" w:eastAsia="仿宋_GB2312" w:cs="仿宋_GB2312"/>
          <w:i w:val="0"/>
          <w:iCs w:val="0"/>
          <w:caps w:val="0"/>
          <w:color w:val="auto"/>
          <w:spacing w:val="0"/>
          <w:sz w:val="32"/>
          <w:szCs w:val="32"/>
          <w:highlight w:val="none"/>
          <w:shd w:val="clear" w:fill="FFFFFF"/>
        </w:rPr>
        <w:t>决算汇编范围的独立核算</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单位</w:t>
      </w:r>
      <w:r>
        <w:rPr>
          <w:rFonts w:hint="default" w:ascii="仿宋_GB2312" w:hAnsi="仿宋_GB2312" w:eastAsia="仿宋_GB2312" w:cs="仿宋_GB2312"/>
          <w:i w:val="0"/>
          <w:iCs w:val="0"/>
          <w:caps w:val="0"/>
          <w:color w:val="auto"/>
          <w:spacing w:val="0"/>
          <w:sz w:val="32"/>
          <w:szCs w:val="32"/>
          <w:highlight w:val="none"/>
          <w:shd w:val="clear" w:fill="FFFFFF"/>
        </w:rPr>
        <w:t>（以下简称“</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单位</w:t>
      </w:r>
      <w:r>
        <w:rPr>
          <w:rFonts w:hint="default" w:ascii="仿宋_GB2312" w:hAnsi="仿宋_GB2312" w:eastAsia="仿宋_GB2312" w:cs="仿宋_GB2312"/>
          <w:i w:val="0"/>
          <w:iCs w:val="0"/>
          <w:caps w:val="0"/>
          <w:color w:val="auto"/>
          <w:spacing w:val="0"/>
          <w:sz w:val="32"/>
          <w:szCs w:val="32"/>
          <w:highlight w:val="none"/>
          <w:shd w:val="clear" w:fill="FFFFFF"/>
        </w:rPr>
        <w:t>”）共</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1</w:t>
      </w:r>
      <w:r>
        <w:rPr>
          <w:rFonts w:hint="default" w:ascii="仿宋_GB2312" w:hAnsi="仿宋_GB2312" w:eastAsia="仿宋_GB2312" w:cs="仿宋_GB2312"/>
          <w:i w:val="0"/>
          <w:iCs w:val="0"/>
          <w:caps w:val="0"/>
          <w:color w:val="auto"/>
          <w:spacing w:val="0"/>
          <w:sz w:val="32"/>
          <w:szCs w:val="32"/>
          <w:highlight w:val="none"/>
          <w:shd w:val="clear" w:fill="FFFFFF"/>
        </w:rPr>
        <w:t>个，具体情况如下：</w:t>
      </w:r>
    </w:p>
    <w:tbl>
      <w:tblPr>
        <w:tblStyle w:val="11"/>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980"/>
        <w:gridCol w:w="1950"/>
        <w:gridCol w:w="2665"/>
      </w:tblGrid>
      <w:tr w14:paraId="1D3DF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11" w:hRule="atLeast"/>
          <w:jc w:val="center"/>
        </w:trPr>
        <w:tc>
          <w:tcPr>
            <w:tcW w:w="985" w:type="dxa"/>
            <w:vAlign w:val="center"/>
          </w:tcPr>
          <w:p w14:paraId="523DCA37">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序号</w:t>
            </w:r>
          </w:p>
        </w:tc>
        <w:tc>
          <w:tcPr>
            <w:tcW w:w="3980" w:type="dxa"/>
            <w:vAlign w:val="center"/>
          </w:tcPr>
          <w:p w14:paraId="7C552B19">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单位名称</w:t>
            </w:r>
          </w:p>
        </w:tc>
        <w:tc>
          <w:tcPr>
            <w:tcW w:w="1950" w:type="dxa"/>
            <w:vAlign w:val="center"/>
          </w:tcPr>
          <w:p w14:paraId="1CCB0EB7">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单位基本性质</w:t>
            </w:r>
          </w:p>
        </w:tc>
        <w:tc>
          <w:tcPr>
            <w:tcW w:w="2665" w:type="dxa"/>
            <w:vAlign w:val="center"/>
          </w:tcPr>
          <w:p w14:paraId="7D5A348E">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经费形式</w:t>
            </w:r>
          </w:p>
        </w:tc>
      </w:tr>
      <w:tr w14:paraId="5E54D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14:paraId="2AF58E4E">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1</w:t>
            </w:r>
          </w:p>
        </w:tc>
        <w:tc>
          <w:tcPr>
            <w:tcW w:w="3980" w:type="dxa"/>
          </w:tcPr>
          <w:p w14:paraId="765CC75C">
            <w:pPr>
              <w:spacing w:line="560" w:lineRule="exact"/>
              <w:rPr>
                <w:rFonts w:hint="eastAsia" w:ascii="仿宋_GB2312" w:hAnsi="Calibri" w:eastAsia="仿宋_GB2312" w:cs="ArialUnicodeMS"/>
                <w:kern w:val="0"/>
                <w:sz w:val="28"/>
                <w:szCs w:val="28"/>
                <w:lang w:eastAsia="zh-CN"/>
              </w:rPr>
            </w:pPr>
            <w:r>
              <w:rPr>
                <w:rFonts w:hint="eastAsia" w:ascii="仿宋_GB2312" w:hAnsi="Calibri" w:eastAsia="仿宋_GB2312" w:cs="ArialUnicodeMS"/>
                <w:kern w:val="0"/>
                <w:sz w:val="28"/>
                <w:szCs w:val="28"/>
                <w:lang w:eastAsia="zh-CN"/>
              </w:rPr>
              <w:t>石家庄市鹿泉区妇女联合会</w:t>
            </w:r>
          </w:p>
        </w:tc>
        <w:tc>
          <w:tcPr>
            <w:tcW w:w="1950" w:type="dxa"/>
          </w:tcPr>
          <w:p w14:paraId="48397DCB">
            <w:pPr>
              <w:spacing w:line="560" w:lineRule="exact"/>
              <w:jc w:val="center"/>
              <w:rPr>
                <w:rFonts w:hint="eastAsia" w:ascii="仿宋_GB2312" w:hAnsi="Calibri" w:eastAsia="仿宋_GB2312" w:cs="ArialUnicodeMS"/>
                <w:kern w:val="0"/>
                <w:sz w:val="28"/>
                <w:szCs w:val="28"/>
                <w:lang w:eastAsia="zh-CN"/>
              </w:rPr>
            </w:pPr>
            <w:r>
              <w:rPr>
                <w:rFonts w:hint="eastAsia" w:ascii="仿宋_GB2312" w:hAnsi="Calibri" w:eastAsia="仿宋_GB2312" w:cs="ArialUnicodeMS"/>
                <w:kern w:val="0"/>
                <w:sz w:val="28"/>
                <w:szCs w:val="28"/>
                <w:lang w:eastAsia="zh-CN"/>
              </w:rPr>
              <w:t>行政单位</w:t>
            </w:r>
          </w:p>
        </w:tc>
        <w:tc>
          <w:tcPr>
            <w:tcW w:w="2665" w:type="dxa"/>
          </w:tcPr>
          <w:p w14:paraId="6875D7DE">
            <w:pPr>
              <w:spacing w:line="560" w:lineRule="exact"/>
              <w:jc w:val="center"/>
              <w:rPr>
                <w:rFonts w:hint="eastAsia" w:ascii="仿宋_GB2312" w:hAnsi="Calibri" w:eastAsia="仿宋_GB2312" w:cs="ArialUnicodeMS"/>
                <w:kern w:val="0"/>
                <w:sz w:val="28"/>
                <w:szCs w:val="28"/>
                <w:lang w:eastAsia="zh-CN"/>
              </w:rPr>
            </w:pPr>
            <w:r>
              <w:rPr>
                <w:rFonts w:hint="eastAsia" w:ascii="仿宋_GB2312" w:hAnsi="Calibri" w:eastAsia="仿宋_GB2312" w:cs="ArialUnicodeMS"/>
                <w:kern w:val="0"/>
                <w:sz w:val="28"/>
                <w:szCs w:val="28"/>
                <w:lang w:eastAsia="zh-CN"/>
              </w:rPr>
              <w:t>财政拨款</w:t>
            </w:r>
          </w:p>
        </w:tc>
      </w:tr>
      <w:tr w14:paraId="75612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580" w:type="dxa"/>
            <w:gridSpan w:val="4"/>
            <w:tcBorders>
              <w:top w:val="single" w:color="auto" w:sz="4" w:space="0"/>
              <w:left w:val="nil"/>
              <w:bottom w:val="nil"/>
              <w:right w:val="nil"/>
            </w:tcBorders>
          </w:tcPr>
          <w:p w14:paraId="7358083C">
            <w:pPr>
              <w:spacing w:line="560" w:lineRule="exact"/>
              <w:jc w:val="left"/>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注：1、单位基本性质分为行政单位、参公事业单位、财政补助事业单位、经费自理事业单位四类。</w:t>
            </w:r>
          </w:p>
          <w:p w14:paraId="43EC4B5C">
            <w:pPr>
              <w:spacing w:line="560" w:lineRule="exact"/>
              <w:ind w:firstLine="560" w:firstLineChars="200"/>
              <w:jc w:val="left"/>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2、经费形式分为财政拨款、财政性资金基本保证、财政性资金定额或定项补助、财政性资金零补助四类。</w:t>
            </w:r>
          </w:p>
        </w:tc>
      </w:tr>
    </w:tbl>
    <w:p w14:paraId="719F91BE">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1836595F">
      <w:pPr>
        <w:widowControl/>
        <w:spacing w:after="160" w:line="580" w:lineRule="exact"/>
        <w:ind w:firstLine="640" w:firstLineChars="200"/>
        <w:rPr>
          <w:rFonts w:hint="eastAsia" w:ascii="Times New Roman" w:hAnsi="Times New Roman" w:eastAsia="黑体" w:cs="Times New Roman"/>
          <w:sz w:val="32"/>
          <w:szCs w:val="32"/>
          <w:highlight w:val="none"/>
        </w:rPr>
      </w:pPr>
      <w:r>
        <w:rPr>
          <w:rFonts w:hint="eastAsia" w:ascii="Times New Roman" w:hAnsi="Times New Roman" w:eastAsia="黑体" w:cs="Times New Roman"/>
          <w:sz w:val="32"/>
          <w:szCs w:val="32"/>
          <w:highlight w:val="none"/>
        </w:rPr>
        <w:t>我</w:t>
      </w:r>
      <w:r>
        <w:rPr>
          <w:rFonts w:hint="eastAsia" w:ascii="Times New Roman" w:hAnsi="Times New Roman" w:eastAsia="黑体" w:cs="Times New Roman"/>
          <w:sz w:val="32"/>
          <w:szCs w:val="32"/>
          <w:highlight w:val="none"/>
          <w:lang w:eastAsia="zh-CN"/>
        </w:rPr>
        <w:t>单位</w:t>
      </w:r>
      <w:r>
        <w:rPr>
          <w:rFonts w:hint="eastAsia" w:ascii="Times New Roman" w:hAnsi="Times New Roman" w:eastAsia="黑体" w:cs="Times New Roman"/>
          <w:sz w:val="32"/>
          <w:szCs w:val="32"/>
          <w:highlight w:val="none"/>
        </w:rPr>
        <w:t>无二级预算单位，因此，</w:t>
      </w:r>
      <w:r>
        <w:rPr>
          <w:rFonts w:hint="eastAsia" w:ascii="Times New Roman" w:hAnsi="Times New Roman" w:eastAsia="黑体" w:cs="Times New Roman"/>
          <w:sz w:val="32"/>
          <w:szCs w:val="32"/>
          <w:highlight w:val="none"/>
          <w:lang w:eastAsia="zh-CN"/>
        </w:rPr>
        <w:t>石家庄市鹿泉区妇女联合会</w:t>
      </w:r>
      <w:r>
        <w:rPr>
          <w:rFonts w:hint="eastAsia" w:ascii="Times New Roman" w:hAnsi="Times New Roman" w:eastAsia="黑体" w:cs="Times New Roman"/>
          <w:sz w:val="32"/>
          <w:szCs w:val="32"/>
          <w:highlight w:val="none"/>
        </w:rPr>
        <w:t>2023年度</w:t>
      </w:r>
      <w:r>
        <w:rPr>
          <w:rFonts w:hint="eastAsia" w:ascii="Times New Roman" w:hAnsi="Times New Roman" w:eastAsia="黑体" w:cs="Times New Roman"/>
          <w:sz w:val="32"/>
          <w:szCs w:val="32"/>
          <w:highlight w:val="none"/>
          <w:lang w:eastAsia="zh-CN"/>
        </w:rPr>
        <w:t>单位</w:t>
      </w:r>
      <w:r>
        <w:rPr>
          <w:rFonts w:hint="eastAsia" w:ascii="Times New Roman" w:hAnsi="Times New Roman" w:eastAsia="黑体" w:cs="Times New Roman"/>
          <w:sz w:val="32"/>
          <w:szCs w:val="32"/>
          <w:highlight w:val="none"/>
        </w:rPr>
        <w:t>决算即</w:t>
      </w:r>
      <w:r>
        <w:rPr>
          <w:rFonts w:hint="eastAsia" w:ascii="Times New Roman" w:hAnsi="Times New Roman" w:eastAsia="黑体" w:cs="Times New Roman"/>
          <w:sz w:val="32"/>
          <w:szCs w:val="32"/>
          <w:highlight w:val="none"/>
          <w:lang w:eastAsia="zh-CN"/>
        </w:rPr>
        <w:t>石家庄市鹿泉区妇女联合会</w:t>
      </w:r>
      <w:r>
        <w:rPr>
          <w:rFonts w:hint="eastAsia" w:ascii="Times New Roman" w:hAnsi="Times New Roman" w:eastAsia="黑体" w:cs="Times New Roman"/>
          <w:sz w:val="32"/>
          <w:szCs w:val="32"/>
          <w:highlight w:val="none"/>
        </w:rPr>
        <w:t>本级2023年度决算。”</w:t>
      </w:r>
    </w:p>
    <w:p w14:paraId="18C020BC">
      <w:pPr>
        <w:rPr>
          <w:rFonts w:hint="eastAsia" w:ascii="Times New Roman" w:hAnsi="Times New Roman" w:eastAsia="黑体" w:cs="Times New Roman"/>
          <w:sz w:val="32"/>
          <w:szCs w:val="32"/>
          <w:highlight w:val="yellow"/>
        </w:rPr>
      </w:pPr>
      <w:r>
        <w:rPr>
          <w:rFonts w:hint="eastAsia" w:ascii="Times New Roman" w:hAnsi="Times New Roman" w:eastAsia="黑体" w:cs="Times New Roman"/>
          <w:sz w:val="32"/>
          <w:szCs w:val="32"/>
          <w:highlight w:val="yellow"/>
        </w:rPr>
        <w:br w:type="page"/>
      </w:r>
    </w:p>
    <w:p w14:paraId="68C4ACE4">
      <w:pPr>
        <w:widowControl/>
        <w:spacing w:after="160" w:line="580" w:lineRule="exact"/>
        <w:ind w:firstLine="640" w:firstLineChars="200"/>
        <w:rPr>
          <w:rFonts w:hint="eastAsia" w:ascii="Times New Roman" w:hAnsi="Times New Roman" w:eastAsia="黑体" w:cs="Times New Roman"/>
          <w:sz w:val="32"/>
          <w:szCs w:val="32"/>
          <w:highlight w:val="yellow"/>
        </w:rPr>
      </w:pPr>
    </w:p>
    <w:p w14:paraId="0B544483">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kern w:val="0"/>
          <w:sz w:val="18"/>
          <w:szCs w:val="18"/>
          <w:highlight w:val="none"/>
          <w:shd w:val="clear" w:fill="FFFFFF"/>
          <w:lang w:val="en-US" w:eastAsia="zh-CN" w:bidi="ar"/>
        </w:rPr>
      </w:pPr>
    </w:p>
    <w:p w14:paraId="302C7EC6">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highlight w:val="none"/>
        </w:rPr>
      </w:pPr>
      <w:r>
        <w:rPr>
          <w:rFonts w:hint="default" w:ascii="Arial" w:hAnsi="Arial" w:eastAsia="Arial" w:cs="Arial"/>
          <w:i w:val="0"/>
          <w:iCs w:val="0"/>
          <w:caps w:val="0"/>
          <w:color w:val="000000"/>
          <w:spacing w:val="0"/>
          <w:kern w:val="0"/>
          <w:sz w:val="18"/>
          <w:szCs w:val="18"/>
          <w:highlight w:val="none"/>
          <w:shd w:val="clear" w:fill="FFFFFF"/>
          <w:lang w:val="en-US" w:eastAsia="zh-CN" w:bidi="ar"/>
        </w:rPr>
        <w:t> </w:t>
      </w:r>
      <w:r>
        <w:rPr>
          <w:rFonts w:hint="default" w:ascii="Arial" w:hAnsi="Arial" w:eastAsia="Arial" w:cs="Arial"/>
          <w:i w:val="0"/>
          <w:iCs w:val="0"/>
          <w:caps w:val="0"/>
          <w:color w:val="000000"/>
          <w:spacing w:val="0"/>
          <w:sz w:val="18"/>
          <w:szCs w:val="18"/>
          <w:highlight w:val="none"/>
          <w:shd w:val="clear" w:fill="FFFFFF"/>
        </w:rPr>
        <w:t> </w:t>
      </w:r>
    </w:p>
    <w:p w14:paraId="6A2F620D">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577C15BE">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4639E42F">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5A598A45">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2A87637C">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outlineLvl w:val="0"/>
        <w:rPr>
          <w:rFonts w:hint="default" w:ascii="Arial" w:hAnsi="Arial" w:eastAsia="Arial" w:cs="Arial"/>
          <w:highlight w:val="none"/>
        </w:rPr>
      </w:pPr>
      <w:r>
        <w:rPr>
          <w:rFonts w:hint="eastAsia" w:ascii="黑体" w:hAnsi="宋体" w:eastAsia="黑体" w:cs="黑体"/>
          <w:i w:val="0"/>
          <w:iCs w:val="0"/>
          <w:caps w:val="0"/>
          <w:color w:val="000000"/>
          <w:spacing w:val="0"/>
          <w:sz w:val="72"/>
          <w:szCs w:val="72"/>
          <w:highlight w:val="none"/>
          <w:shd w:val="clear" w:fill="FFFFFF"/>
        </w:rPr>
        <w:t>第二部分</w:t>
      </w:r>
    </w:p>
    <w:p w14:paraId="127295D9">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71FB1816">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eastAsia" w:ascii="黑体" w:hAnsi="宋体" w:eastAsia="黑体" w:cs="黑体"/>
          <w:i w:val="0"/>
          <w:iCs w:val="0"/>
          <w:caps w:val="0"/>
          <w:color w:val="000000"/>
          <w:spacing w:val="0"/>
          <w:sz w:val="72"/>
          <w:szCs w:val="72"/>
          <w:highlight w:val="none"/>
          <w:shd w:val="clear" w:fill="FFFFFF"/>
          <w:lang w:val="en-US" w:eastAsia="zh-CN"/>
        </w:rPr>
        <w:t>2023</w:t>
      </w:r>
      <w:r>
        <w:rPr>
          <w:rFonts w:hint="eastAsia" w:ascii="黑体" w:hAnsi="宋体" w:eastAsia="黑体" w:cs="黑体"/>
          <w:i w:val="0"/>
          <w:iCs w:val="0"/>
          <w:caps w:val="0"/>
          <w:color w:val="000000"/>
          <w:spacing w:val="0"/>
          <w:sz w:val="72"/>
          <w:szCs w:val="72"/>
          <w:highlight w:val="none"/>
          <w:shd w:val="clear" w:fill="FFFFFF"/>
        </w:rPr>
        <w:t>年</w:t>
      </w:r>
      <w:r>
        <w:rPr>
          <w:rFonts w:hint="eastAsia" w:ascii="黑体" w:hAnsi="宋体" w:eastAsia="黑体" w:cs="黑体"/>
          <w:i w:val="0"/>
          <w:iCs w:val="0"/>
          <w:caps w:val="0"/>
          <w:color w:val="000000"/>
          <w:spacing w:val="0"/>
          <w:sz w:val="72"/>
          <w:szCs w:val="72"/>
          <w:highlight w:val="none"/>
          <w:shd w:val="clear" w:fill="FFFFFF"/>
          <w:lang w:val="en-US" w:eastAsia="zh-CN"/>
        </w:rPr>
        <w:t>度</w:t>
      </w:r>
      <w:r>
        <w:rPr>
          <w:rFonts w:hint="eastAsia" w:ascii="黑体" w:hAnsi="宋体" w:eastAsia="黑体" w:cs="黑体"/>
          <w:i w:val="0"/>
          <w:iCs w:val="0"/>
          <w:caps w:val="0"/>
          <w:color w:val="000000"/>
          <w:spacing w:val="0"/>
          <w:sz w:val="72"/>
          <w:szCs w:val="72"/>
          <w:highlight w:val="none"/>
          <w:shd w:val="clear" w:fill="FFFFFF"/>
          <w:lang w:eastAsia="zh-CN"/>
        </w:rPr>
        <w:t>单位</w:t>
      </w:r>
      <w:r>
        <w:rPr>
          <w:rFonts w:hint="eastAsia" w:ascii="黑体" w:hAnsi="宋体" w:eastAsia="黑体" w:cs="黑体"/>
          <w:i w:val="0"/>
          <w:iCs w:val="0"/>
          <w:caps w:val="0"/>
          <w:color w:val="000000"/>
          <w:spacing w:val="0"/>
          <w:sz w:val="72"/>
          <w:szCs w:val="72"/>
          <w:highlight w:val="none"/>
          <w:shd w:val="clear" w:fill="FFFFFF"/>
        </w:rPr>
        <w:t>决算报表</w:t>
      </w:r>
    </w:p>
    <w:p w14:paraId="60889D53">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仿宋_GB2312" w:hAnsi="仿宋_GB2312" w:eastAsia="仿宋_GB2312" w:cs="仿宋_GB2312"/>
          <w:i w:val="0"/>
          <w:iCs w:val="0"/>
          <w:caps w:val="0"/>
          <w:color w:val="FF0000"/>
          <w:spacing w:val="0"/>
          <w:sz w:val="33"/>
          <w:szCs w:val="33"/>
          <w:highlight w:val="none"/>
          <w:shd w:val="clear" w:fill="FFFFFF"/>
        </w:rPr>
      </w:pPr>
    </w:p>
    <w:p w14:paraId="5BF36B82">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仿宋_GB2312" w:hAnsi="仿宋_GB2312" w:eastAsia="仿宋_GB2312" w:cs="仿宋_GB2312"/>
          <w:i w:val="0"/>
          <w:iCs w:val="0"/>
          <w:caps w:val="0"/>
          <w:color w:val="FF0000"/>
          <w:spacing w:val="0"/>
          <w:sz w:val="33"/>
          <w:szCs w:val="33"/>
          <w:highlight w:val="none"/>
          <w:shd w:val="clear" w:fill="FFFFFF"/>
        </w:rPr>
        <w:sectPr>
          <w:headerReference r:id="rId8" w:type="default"/>
          <w:pgSz w:w="11906" w:h="16838"/>
          <w:pgMar w:top="1531" w:right="1984" w:bottom="1531" w:left="2098" w:header="851" w:footer="992" w:gutter="0"/>
          <w:cols w:space="720" w:num="1"/>
          <w:docGrid w:type="lines" w:linePitch="312" w:charSpace="0"/>
        </w:sectPr>
      </w:pPr>
    </w:p>
    <w:tbl>
      <w:tblPr>
        <w:tblStyle w:val="11"/>
        <w:tblW w:w="11659" w:type="dxa"/>
        <w:tblInd w:w="-18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346"/>
        <w:gridCol w:w="624"/>
        <w:gridCol w:w="869"/>
        <w:gridCol w:w="1059"/>
        <w:gridCol w:w="1628"/>
        <w:gridCol w:w="1547"/>
        <w:gridCol w:w="624"/>
        <w:gridCol w:w="1928"/>
        <w:gridCol w:w="34"/>
      </w:tblGrid>
      <w:tr w14:paraId="6BAFBF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361" w:hRule="atLeast"/>
        </w:trPr>
        <w:tc>
          <w:tcPr>
            <w:tcW w:w="11625" w:type="dxa"/>
            <w:gridSpan w:val="8"/>
            <w:tcBorders>
              <w:top w:val="nil"/>
              <w:left w:val="nil"/>
              <w:bottom w:val="nil"/>
              <w:right w:val="nil"/>
            </w:tcBorders>
            <w:noWrap/>
            <w:vAlign w:val="bottom"/>
          </w:tcPr>
          <w:p w14:paraId="455E893C">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收入支出决算总表</w:t>
            </w:r>
          </w:p>
        </w:tc>
      </w:tr>
      <w:tr w14:paraId="7DDEE1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357" w:hRule="atLeast"/>
        </w:trPr>
        <w:tc>
          <w:tcPr>
            <w:tcW w:w="11625" w:type="dxa"/>
            <w:gridSpan w:val="8"/>
            <w:tcBorders>
              <w:top w:val="nil"/>
              <w:left w:val="nil"/>
              <w:bottom w:val="nil"/>
              <w:right w:val="nil"/>
            </w:tcBorders>
            <w:noWrap/>
            <w:vAlign w:val="bottom"/>
          </w:tcPr>
          <w:p w14:paraId="693DC41B">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公开</w:t>
            </w:r>
            <w:r>
              <w:rPr>
                <w:rFonts w:hint="eastAsia" w:ascii="Times New Roman" w:hAnsi="Times New Roman" w:eastAsia="宋体" w:cs="Times New Roman"/>
                <w:i w:val="0"/>
                <w:iCs w:val="0"/>
                <w:color w:val="000000"/>
                <w:sz w:val="20"/>
                <w:szCs w:val="20"/>
                <w:highlight w:val="none"/>
                <w:u w:val="none"/>
                <w:lang w:val="en-US" w:eastAsia="zh-CN"/>
              </w:rPr>
              <w:t>01</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3DD50D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351" w:hRule="atLeast"/>
        </w:trPr>
        <w:tc>
          <w:tcPr>
            <w:tcW w:w="4839" w:type="dxa"/>
            <w:gridSpan w:val="3"/>
            <w:tcBorders>
              <w:top w:val="nil"/>
              <w:left w:val="nil"/>
              <w:bottom w:val="single" w:color="auto" w:sz="4" w:space="0"/>
              <w:right w:val="nil"/>
            </w:tcBorders>
            <w:noWrap/>
            <w:vAlign w:val="bottom"/>
          </w:tcPr>
          <w:p w14:paraId="14780CF1">
            <w:pPr>
              <w:jc w:val="both"/>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编制单位（单位）：石家庄市鹿泉区妇女联合会(本级)</w:t>
            </w:r>
          </w:p>
        </w:tc>
        <w:tc>
          <w:tcPr>
            <w:tcW w:w="2687" w:type="dxa"/>
            <w:gridSpan w:val="2"/>
            <w:tcBorders>
              <w:top w:val="nil"/>
              <w:left w:val="nil"/>
              <w:bottom w:val="single" w:color="auto" w:sz="4" w:space="0"/>
              <w:right w:val="nil"/>
            </w:tcBorders>
            <w:noWrap/>
            <w:vAlign w:val="bottom"/>
          </w:tcPr>
          <w:p w14:paraId="4AF657C2">
            <w:pPr>
              <w:jc w:val="center"/>
              <w:rPr>
                <w:rFonts w:hint="default" w:ascii="宋体" w:hAnsi="宋体" w:eastAsia="宋体" w:cs="宋体"/>
                <w:i w:val="0"/>
                <w:iCs w:val="0"/>
                <w:color w:val="000000"/>
                <w:kern w:val="0"/>
                <w:sz w:val="20"/>
                <w:szCs w:val="20"/>
                <w:highlight w:val="none"/>
                <w:u w:val="none"/>
                <w:lang w:val="en-US" w:eastAsia="zh-CN" w:bidi="ar"/>
              </w:rPr>
            </w:pPr>
            <w:r>
              <w:rPr>
                <w:rFonts w:hint="eastAsia" w:ascii="Times New Roman" w:hAnsi="Times New Roman" w:eastAsia="宋体" w:cs="Times New Roman"/>
                <w:i w:val="0"/>
                <w:iCs w:val="0"/>
                <w:color w:val="000000"/>
                <w:sz w:val="20"/>
                <w:szCs w:val="20"/>
                <w:highlight w:val="none"/>
                <w:u w:val="none"/>
                <w:lang w:val="en-US" w:eastAsia="zh-CN"/>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4099" w:type="dxa"/>
            <w:gridSpan w:val="3"/>
            <w:tcBorders>
              <w:top w:val="nil"/>
              <w:left w:val="nil"/>
              <w:bottom w:val="single" w:color="auto" w:sz="4" w:space="0"/>
              <w:right w:val="nil"/>
            </w:tcBorders>
            <w:noWrap/>
            <w:vAlign w:val="bottom"/>
          </w:tcPr>
          <w:p w14:paraId="3C2CFF0F">
            <w:pPr>
              <w:jc w:val="right"/>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2142DF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544" w:hRule="atLeast"/>
        </w:trPr>
        <w:tc>
          <w:tcPr>
            <w:tcW w:w="5898" w:type="dxa"/>
            <w:gridSpan w:val="4"/>
            <w:tcBorders>
              <w:top w:val="single" w:color="auto" w:sz="4" w:space="0"/>
              <w:left w:val="single" w:color="000000" w:sz="4" w:space="0"/>
              <w:bottom w:val="single" w:color="000000" w:sz="4" w:space="0"/>
              <w:right w:val="single" w:color="000000" w:sz="4" w:space="0"/>
            </w:tcBorders>
            <w:noWrap/>
            <w:vAlign w:val="center"/>
          </w:tcPr>
          <w:p w14:paraId="6FD0C49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收入</w:t>
            </w:r>
          </w:p>
        </w:tc>
        <w:tc>
          <w:tcPr>
            <w:tcW w:w="5727" w:type="dxa"/>
            <w:gridSpan w:val="4"/>
            <w:tcBorders>
              <w:top w:val="single" w:color="auto" w:sz="4" w:space="0"/>
              <w:left w:val="nil"/>
              <w:bottom w:val="single" w:color="000000" w:sz="4" w:space="0"/>
              <w:right w:val="single" w:color="000000" w:sz="4" w:space="0"/>
            </w:tcBorders>
            <w:noWrap/>
            <w:vAlign w:val="center"/>
          </w:tcPr>
          <w:p w14:paraId="12A058F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支出</w:t>
            </w:r>
          </w:p>
        </w:tc>
      </w:tr>
      <w:tr w14:paraId="0ABE79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308" w:hRule="atLeast"/>
        </w:trPr>
        <w:tc>
          <w:tcPr>
            <w:tcW w:w="3346" w:type="dxa"/>
            <w:tcBorders>
              <w:top w:val="nil"/>
              <w:left w:val="single" w:color="000000" w:sz="4" w:space="0"/>
              <w:bottom w:val="single" w:color="000000" w:sz="4" w:space="0"/>
              <w:right w:val="single" w:color="000000" w:sz="4" w:space="0"/>
            </w:tcBorders>
            <w:noWrap/>
            <w:vAlign w:val="center"/>
          </w:tcPr>
          <w:p w14:paraId="175850C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24" w:type="dxa"/>
            <w:tcBorders>
              <w:top w:val="nil"/>
              <w:left w:val="nil"/>
              <w:bottom w:val="single" w:color="000000" w:sz="4" w:space="0"/>
              <w:right w:val="single" w:color="000000" w:sz="4" w:space="0"/>
            </w:tcBorders>
            <w:noWrap/>
            <w:vAlign w:val="center"/>
          </w:tcPr>
          <w:p w14:paraId="3764899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1928" w:type="dxa"/>
            <w:gridSpan w:val="2"/>
            <w:tcBorders>
              <w:top w:val="nil"/>
              <w:left w:val="nil"/>
              <w:bottom w:val="single" w:color="000000" w:sz="4" w:space="0"/>
              <w:right w:val="single" w:color="000000" w:sz="4" w:space="0"/>
            </w:tcBorders>
            <w:noWrap/>
            <w:vAlign w:val="center"/>
          </w:tcPr>
          <w:p w14:paraId="454E8D8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决算数</w:t>
            </w:r>
          </w:p>
        </w:tc>
        <w:tc>
          <w:tcPr>
            <w:tcW w:w="3175" w:type="dxa"/>
            <w:gridSpan w:val="2"/>
            <w:tcBorders>
              <w:top w:val="nil"/>
              <w:left w:val="nil"/>
              <w:bottom w:val="single" w:color="000000" w:sz="4" w:space="0"/>
              <w:right w:val="single" w:color="000000" w:sz="4" w:space="0"/>
            </w:tcBorders>
            <w:noWrap/>
            <w:vAlign w:val="center"/>
          </w:tcPr>
          <w:p w14:paraId="70AA3A5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24" w:type="dxa"/>
            <w:tcBorders>
              <w:top w:val="nil"/>
              <w:left w:val="nil"/>
              <w:bottom w:val="single" w:color="000000" w:sz="4" w:space="0"/>
              <w:right w:val="single" w:color="000000" w:sz="4" w:space="0"/>
            </w:tcBorders>
            <w:noWrap/>
            <w:vAlign w:val="center"/>
          </w:tcPr>
          <w:p w14:paraId="13C6804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1928" w:type="dxa"/>
            <w:tcBorders>
              <w:top w:val="nil"/>
              <w:left w:val="nil"/>
              <w:bottom w:val="single" w:color="000000" w:sz="4" w:space="0"/>
              <w:right w:val="single" w:color="000000" w:sz="4" w:space="0"/>
            </w:tcBorders>
            <w:noWrap/>
            <w:vAlign w:val="center"/>
          </w:tcPr>
          <w:p w14:paraId="0B2C82F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决算数</w:t>
            </w:r>
          </w:p>
        </w:tc>
      </w:tr>
      <w:tr w14:paraId="338722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14:paraId="1F3DAA5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624" w:type="dxa"/>
            <w:tcBorders>
              <w:top w:val="nil"/>
              <w:left w:val="nil"/>
              <w:bottom w:val="single" w:color="000000" w:sz="4" w:space="0"/>
              <w:right w:val="single" w:color="000000" w:sz="4" w:space="0"/>
            </w:tcBorders>
            <w:noWrap/>
            <w:vAlign w:val="center"/>
          </w:tcPr>
          <w:p w14:paraId="09BE3101">
            <w:pPr>
              <w:jc w:val="center"/>
              <w:rPr>
                <w:rFonts w:hint="eastAsia" w:ascii="宋体" w:hAnsi="宋体" w:eastAsia="宋体" w:cs="宋体"/>
                <w:i w:val="0"/>
                <w:iCs w:val="0"/>
                <w:color w:val="000000"/>
                <w:sz w:val="20"/>
                <w:szCs w:val="20"/>
                <w:highlight w:val="none"/>
                <w:u w:val="none"/>
              </w:rPr>
            </w:pPr>
          </w:p>
        </w:tc>
        <w:tc>
          <w:tcPr>
            <w:tcW w:w="1928" w:type="dxa"/>
            <w:gridSpan w:val="2"/>
            <w:tcBorders>
              <w:top w:val="nil"/>
              <w:left w:val="nil"/>
              <w:bottom w:val="single" w:color="000000" w:sz="4" w:space="0"/>
              <w:right w:val="single" w:color="000000" w:sz="4" w:space="0"/>
            </w:tcBorders>
            <w:noWrap/>
            <w:vAlign w:val="center"/>
          </w:tcPr>
          <w:p w14:paraId="50D7100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Times New Roman" w:hAnsi="Times New Roman" w:eastAsia="宋体" w:cs="Times New Roman"/>
                <w:i w:val="0"/>
                <w:iCs w:val="0"/>
                <w:color w:val="000000"/>
                <w:sz w:val="20"/>
                <w:szCs w:val="20"/>
                <w:highlight w:val="none"/>
                <w:u w:val="none"/>
                <w:lang w:val="en-US" w:eastAsia="zh-CN"/>
              </w:rPr>
              <w:t>1</w:t>
            </w:r>
          </w:p>
        </w:tc>
        <w:tc>
          <w:tcPr>
            <w:tcW w:w="3175" w:type="dxa"/>
            <w:gridSpan w:val="2"/>
            <w:tcBorders>
              <w:top w:val="nil"/>
              <w:left w:val="nil"/>
              <w:bottom w:val="single" w:color="000000" w:sz="4" w:space="0"/>
              <w:right w:val="single" w:color="000000" w:sz="4" w:space="0"/>
            </w:tcBorders>
            <w:noWrap/>
            <w:vAlign w:val="center"/>
          </w:tcPr>
          <w:p w14:paraId="0042E21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624" w:type="dxa"/>
            <w:tcBorders>
              <w:top w:val="nil"/>
              <w:left w:val="nil"/>
              <w:bottom w:val="single" w:color="000000" w:sz="4" w:space="0"/>
              <w:right w:val="single" w:color="000000" w:sz="4" w:space="0"/>
            </w:tcBorders>
            <w:noWrap/>
            <w:vAlign w:val="center"/>
          </w:tcPr>
          <w:p w14:paraId="2B01ED59">
            <w:pPr>
              <w:jc w:val="center"/>
              <w:rPr>
                <w:rFonts w:hint="eastAsia" w:ascii="宋体" w:hAnsi="宋体" w:eastAsia="宋体" w:cs="宋体"/>
                <w:i w:val="0"/>
                <w:iCs w:val="0"/>
                <w:color w:val="000000"/>
                <w:sz w:val="20"/>
                <w:szCs w:val="20"/>
                <w:highlight w:val="none"/>
                <w:u w:val="none"/>
              </w:rPr>
            </w:pPr>
          </w:p>
        </w:tc>
        <w:tc>
          <w:tcPr>
            <w:tcW w:w="1928" w:type="dxa"/>
            <w:tcBorders>
              <w:top w:val="nil"/>
              <w:left w:val="nil"/>
              <w:bottom w:val="single" w:color="000000" w:sz="4" w:space="0"/>
              <w:right w:val="single" w:color="000000" w:sz="4" w:space="0"/>
            </w:tcBorders>
            <w:noWrap/>
            <w:vAlign w:val="center"/>
          </w:tcPr>
          <w:p w14:paraId="490B04A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Times New Roman" w:hAnsi="Times New Roman" w:eastAsia="宋体" w:cs="Times New Roman"/>
                <w:i w:val="0"/>
                <w:iCs w:val="0"/>
                <w:color w:val="000000"/>
                <w:sz w:val="20"/>
                <w:szCs w:val="20"/>
                <w:highlight w:val="none"/>
                <w:u w:val="none"/>
                <w:lang w:val="en-US" w:eastAsia="zh-CN"/>
              </w:rPr>
              <w:t>2</w:t>
            </w:r>
          </w:p>
        </w:tc>
      </w:tr>
      <w:tr w14:paraId="103213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14:paraId="1CF1272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一、一般公共预算财政拨款收入</w:t>
            </w:r>
          </w:p>
        </w:tc>
        <w:tc>
          <w:tcPr>
            <w:tcW w:w="624" w:type="dxa"/>
            <w:tcBorders>
              <w:top w:val="nil"/>
              <w:left w:val="nil"/>
              <w:bottom w:val="single" w:color="000000" w:sz="4" w:space="0"/>
              <w:right w:val="single" w:color="000000" w:sz="4" w:space="0"/>
            </w:tcBorders>
            <w:noWrap/>
            <w:vAlign w:val="center"/>
          </w:tcPr>
          <w:p w14:paraId="77C0580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宋体" w:hAnsi="宋体" w:eastAsia="宋体" w:cs="宋体"/>
                <w:i w:val="0"/>
                <w:iCs w:val="0"/>
                <w:color w:val="000000"/>
                <w:sz w:val="20"/>
                <w:szCs w:val="20"/>
                <w:highlight w:val="none"/>
                <w:u w:val="none"/>
                <w:lang w:val="en-US" w:eastAsia="zh-CN"/>
              </w:rPr>
              <w:t>1</w:t>
            </w:r>
          </w:p>
        </w:tc>
        <w:tc>
          <w:tcPr>
            <w:tcW w:w="1928" w:type="dxa"/>
            <w:gridSpan w:val="2"/>
            <w:tcBorders>
              <w:top w:val="nil"/>
              <w:left w:val="nil"/>
              <w:bottom w:val="single" w:color="000000" w:sz="4" w:space="0"/>
              <w:right w:val="single" w:color="000000" w:sz="4" w:space="0"/>
            </w:tcBorders>
            <w:noWrap/>
            <w:vAlign w:val="center"/>
          </w:tcPr>
          <w:p w14:paraId="6939230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214.79</w:t>
            </w:r>
          </w:p>
        </w:tc>
        <w:tc>
          <w:tcPr>
            <w:tcW w:w="3175" w:type="dxa"/>
            <w:gridSpan w:val="2"/>
            <w:tcBorders>
              <w:top w:val="nil"/>
              <w:left w:val="nil"/>
              <w:bottom w:val="single" w:color="000000" w:sz="4" w:space="0"/>
              <w:right w:val="single" w:color="000000" w:sz="4" w:space="0"/>
            </w:tcBorders>
            <w:noWrap/>
            <w:vAlign w:val="center"/>
          </w:tcPr>
          <w:p w14:paraId="7B993CB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一、一般公共服务支出</w:t>
            </w:r>
          </w:p>
        </w:tc>
        <w:tc>
          <w:tcPr>
            <w:tcW w:w="624" w:type="dxa"/>
            <w:tcBorders>
              <w:top w:val="nil"/>
              <w:left w:val="nil"/>
              <w:bottom w:val="single" w:color="000000" w:sz="4" w:space="0"/>
              <w:right w:val="single" w:color="000000" w:sz="4" w:space="0"/>
            </w:tcBorders>
            <w:noWrap/>
            <w:vAlign w:val="center"/>
          </w:tcPr>
          <w:p w14:paraId="04A58D4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32</w:t>
            </w:r>
          </w:p>
        </w:tc>
        <w:tc>
          <w:tcPr>
            <w:tcW w:w="1928" w:type="dxa"/>
            <w:tcBorders>
              <w:top w:val="nil"/>
              <w:left w:val="nil"/>
              <w:bottom w:val="single" w:color="000000" w:sz="4" w:space="0"/>
              <w:right w:val="single" w:color="000000" w:sz="4" w:space="0"/>
            </w:tcBorders>
            <w:noWrap/>
            <w:vAlign w:val="center"/>
          </w:tcPr>
          <w:p w14:paraId="6603057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152.73</w:t>
            </w:r>
          </w:p>
        </w:tc>
      </w:tr>
      <w:tr w14:paraId="33C336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14:paraId="0EF55AE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二、政府性基金预算财政拨款收入</w:t>
            </w:r>
          </w:p>
        </w:tc>
        <w:tc>
          <w:tcPr>
            <w:tcW w:w="624" w:type="dxa"/>
            <w:tcBorders>
              <w:top w:val="nil"/>
              <w:left w:val="nil"/>
              <w:bottom w:val="single" w:color="000000" w:sz="4" w:space="0"/>
              <w:right w:val="single" w:color="000000" w:sz="4" w:space="0"/>
            </w:tcBorders>
            <w:noWrap/>
            <w:vAlign w:val="center"/>
          </w:tcPr>
          <w:p w14:paraId="1D0DF9D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1928" w:type="dxa"/>
            <w:gridSpan w:val="2"/>
            <w:tcBorders>
              <w:top w:val="nil"/>
              <w:left w:val="nil"/>
              <w:bottom w:val="single" w:color="000000" w:sz="4" w:space="0"/>
              <w:right w:val="single" w:color="000000" w:sz="4" w:space="0"/>
            </w:tcBorders>
            <w:noWrap/>
            <w:vAlign w:val="center"/>
          </w:tcPr>
          <w:p w14:paraId="382A1EBB">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14:paraId="4E81F98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二、外交支出</w:t>
            </w:r>
          </w:p>
        </w:tc>
        <w:tc>
          <w:tcPr>
            <w:tcW w:w="624" w:type="dxa"/>
            <w:tcBorders>
              <w:top w:val="nil"/>
              <w:left w:val="nil"/>
              <w:bottom w:val="single" w:color="000000" w:sz="4" w:space="0"/>
              <w:right w:val="single" w:color="000000" w:sz="4" w:space="0"/>
            </w:tcBorders>
            <w:noWrap/>
            <w:vAlign w:val="center"/>
          </w:tcPr>
          <w:p w14:paraId="1139F9E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33</w:t>
            </w:r>
          </w:p>
        </w:tc>
        <w:tc>
          <w:tcPr>
            <w:tcW w:w="1928" w:type="dxa"/>
            <w:tcBorders>
              <w:top w:val="nil"/>
              <w:left w:val="nil"/>
              <w:bottom w:val="single" w:color="000000" w:sz="4" w:space="0"/>
              <w:right w:val="single" w:color="000000" w:sz="4" w:space="0"/>
            </w:tcBorders>
            <w:noWrap/>
            <w:vAlign w:val="center"/>
          </w:tcPr>
          <w:p w14:paraId="114312E8">
            <w:pPr>
              <w:jc w:val="right"/>
              <w:rPr>
                <w:rFonts w:hint="default" w:ascii="Times New Roman" w:hAnsi="Times New Roman" w:eastAsia="宋体" w:cs="Times New Roman"/>
                <w:i w:val="0"/>
                <w:iCs w:val="0"/>
                <w:color w:val="000000"/>
                <w:sz w:val="20"/>
                <w:szCs w:val="20"/>
                <w:highlight w:val="none"/>
                <w:u w:val="none"/>
              </w:rPr>
            </w:pPr>
          </w:p>
        </w:tc>
      </w:tr>
      <w:tr w14:paraId="42A01C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14:paraId="7E34DCB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三、国有资本经营预算财政拨款收入</w:t>
            </w:r>
          </w:p>
        </w:tc>
        <w:tc>
          <w:tcPr>
            <w:tcW w:w="624" w:type="dxa"/>
            <w:tcBorders>
              <w:top w:val="nil"/>
              <w:left w:val="nil"/>
              <w:bottom w:val="single" w:color="000000" w:sz="4" w:space="0"/>
              <w:right w:val="single" w:color="000000" w:sz="4" w:space="0"/>
            </w:tcBorders>
            <w:noWrap/>
            <w:vAlign w:val="center"/>
          </w:tcPr>
          <w:p w14:paraId="747F65C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1928" w:type="dxa"/>
            <w:gridSpan w:val="2"/>
            <w:tcBorders>
              <w:top w:val="nil"/>
              <w:left w:val="nil"/>
              <w:bottom w:val="single" w:color="000000" w:sz="4" w:space="0"/>
              <w:right w:val="single" w:color="000000" w:sz="4" w:space="0"/>
            </w:tcBorders>
            <w:noWrap/>
            <w:vAlign w:val="center"/>
          </w:tcPr>
          <w:p w14:paraId="5E828875">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14:paraId="24A6D8B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三、国防支出</w:t>
            </w:r>
          </w:p>
        </w:tc>
        <w:tc>
          <w:tcPr>
            <w:tcW w:w="624" w:type="dxa"/>
            <w:tcBorders>
              <w:top w:val="nil"/>
              <w:left w:val="nil"/>
              <w:bottom w:val="single" w:color="000000" w:sz="4" w:space="0"/>
              <w:right w:val="single" w:color="000000" w:sz="4" w:space="0"/>
            </w:tcBorders>
            <w:noWrap/>
            <w:vAlign w:val="center"/>
          </w:tcPr>
          <w:p w14:paraId="25FA601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34</w:t>
            </w:r>
          </w:p>
        </w:tc>
        <w:tc>
          <w:tcPr>
            <w:tcW w:w="1928" w:type="dxa"/>
            <w:tcBorders>
              <w:top w:val="nil"/>
              <w:left w:val="nil"/>
              <w:bottom w:val="single" w:color="000000" w:sz="4" w:space="0"/>
              <w:right w:val="single" w:color="000000" w:sz="4" w:space="0"/>
            </w:tcBorders>
            <w:noWrap/>
            <w:vAlign w:val="center"/>
          </w:tcPr>
          <w:p w14:paraId="2D9DE712">
            <w:pPr>
              <w:jc w:val="right"/>
              <w:rPr>
                <w:rFonts w:hint="default" w:ascii="Times New Roman" w:hAnsi="Times New Roman" w:eastAsia="宋体" w:cs="Times New Roman"/>
                <w:i w:val="0"/>
                <w:iCs w:val="0"/>
                <w:color w:val="000000"/>
                <w:sz w:val="20"/>
                <w:szCs w:val="20"/>
                <w:highlight w:val="none"/>
                <w:u w:val="none"/>
              </w:rPr>
            </w:pPr>
          </w:p>
        </w:tc>
      </w:tr>
      <w:tr w14:paraId="3F080F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14:paraId="6DFD91C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四、上级补助收入</w:t>
            </w:r>
          </w:p>
        </w:tc>
        <w:tc>
          <w:tcPr>
            <w:tcW w:w="624" w:type="dxa"/>
            <w:tcBorders>
              <w:top w:val="nil"/>
              <w:left w:val="nil"/>
              <w:bottom w:val="single" w:color="000000" w:sz="4" w:space="0"/>
              <w:right w:val="single" w:color="000000" w:sz="4" w:space="0"/>
            </w:tcBorders>
            <w:noWrap/>
            <w:vAlign w:val="center"/>
          </w:tcPr>
          <w:p w14:paraId="23E55BD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1928" w:type="dxa"/>
            <w:gridSpan w:val="2"/>
            <w:tcBorders>
              <w:top w:val="nil"/>
              <w:left w:val="nil"/>
              <w:bottom w:val="single" w:color="000000" w:sz="4" w:space="0"/>
              <w:right w:val="single" w:color="000000" w:sz="4" w:space="0"/>
            </w:tcBorders>
            <w:noWrap/>
            <w:vAlign w:val="center"/>
          </w:tcPr>
          <w:p w14:paraId="63F97A7C">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14:paraId="5FAA2C9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四、公共安全支出</w:t>
            </w:r>
          </w:p>
        </w:tc>
        <w:tc>
          <w:tcPr>
            <w:tcW w:w="624" w:type="dxa"/>
            <w:tcBorders>
              <w:top w:val="nil"/>
              <w:left w:val="nil"/>
              <w:bottom w:val="single" w:color="000000" w:sz="4" w:space="0"/>
              <w:right w:val="single" w:color="000000" w:sz="4" w:space="0"/>
            </w:tcBorders>
            <w:noWrap/>
            <w:vAlign w:val="center"/>
          </w:tcPr>
          <w:p w14:paraId="17ED69E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35</w:t>
            </w:r>
          </w:p>
        </w:tc>
        <w:tc>
          <w:tcPr>
            <w:tcW w:w="1928" w:type="dxa"/>
            <w:tcBorders>
              <w:top w:val="nil"/>
              <w:left w:val="nil"/>
              <w:bottom w:val="single" w:color="000000" w:sz="4" w:space="0"/>
              <w:right w:val="single" w:color="000000" w:sz="4" w:space="0"/>
            </w:tcBorders>
            <w:noWrap/>
            <w:vAlign w:val="center"/>
          </w:tcPr>
          <w:p w14:paraId="49C826EB">
            <w:pPr>
              <w:jc w:val="right"/>
              <w:rPr>
                <w:rFonts w:hint="default" w:ascii="Times New Roman" w:hAnsi="Times New Roman" w:eastAsia="宋体" w:cs="Times New Roman"/>
                <w:i w:val="0"/>
                <w:iCs w:val="0"/>
                <w:color w:val="000000"/>
                <w:sz w:val="20"/>
                <w:szCs w:val="20"/>
                <w:highlight w:val="none"/>
                <w:u w:val="none"/>
              </w:rPr>
            </w:pPr>
          </w:p>
        </w:tc>
      </w:tr>
      <w:tr w14:paraId="6EDE0D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14:paraId="2454FC2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五、事业收入</w:t>
            </w:r>
          </w:p>
        </w:tc>
        <w:tc>
          <w:tcPr>
            <w:tcW w:w="624" w:type="dxa"/>
            <w:tcBorders>
              <w:top w:val="nil"/>
              <w:left w:val="nil"/>
              <w:bottom w:val="single" w:color="000000" w:sz="4" w:space="0"/>
              <w:right w:val="single" w:color="000000" w:sz="4" w:space="0"/>
            </w:tcBorders>
            <w:noWrap/>
            <w:vAlign w:val="center"/>
          </w:tcPr>
          <w:p w14:paraId="66E4D9B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1928" w:type="dxa"/>
            <w:gridSpan w:val="2"/>
            <w:tcBorders>
              <w:top w:val="nil"/>
              <w:left w:val="nil"/>
              <w:bottom w:val="single" w:color="000000" w:sz="4" w:space="0"/>
              <w:right w:val="single" w:color="000000" w:sz="4" w:space="0"/>
            </w:tcBorders>
            <w:noWrap/>
            <w:vAlign w:val="center"/>
          </w:tcPr>
          <w:p w14:paraId="6850685F">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14:paraId="45E9030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五、教育支出</w:t>
            </w:r>
          </w:p>
        </w:tc>
        <w:tc>
          <w:tcPr>
            <w:tcW w:w="624" w:type="dxa"/>
            <w:tcBorders>
              <w:top w:val="nil"/>
              <w:left w:val="nil"/>
              <w:bottom w:val="single" w:color="000000" w:sz="4" w:space="0"/>
              <w:right w:val="single" w:color="000000" w:sz="4" w:space="0"/>
            </w:tcBorders>
            <w:noWrap/>
            <w:vAlign w:val="center"/>
          </w:tcPr>
          <w:p w14:paraId="50EF111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36</w:t>
            </w:r>
          </w:p>
        </w:tc>
        <w:tc>
          <w:tcPr>
            <w:tcW w:w="1928" w:type="dxa"/>
            <w:tcBorders>
              <w:top w:val="nil"/>
              <w:left w:val="nil"/>
              <w:bottom w:val="single" w:color="000000" w:sz="4" w:space="0"/>
              <w:right w:val="single" w:color="000000" w:sz="4" w:space="0"/>
            </w:tcBorders>
            <w:noWrap/>
            <w:vAlign w:val="center"/>
          </w:tcPr>
          <w:p w14:paraId="25B880C9">
            <w:pPr>
              <w:jc w:val="right"/>
              <w:rPr>
                <w:rFonts w:hint="default" w:ascii="Times New Roman" w:hAnsi="Times New Roman" w:eastAsia="宋体" w:cs="Times New Roman"/>
                <w:i w:val="0"/>
                <w:iCs w:val="0"/>
                <w:color w:val="000000"/>
                <w:sz w:val="20"/>
                <w:szCs w:val="20"/>
                <w:highlight w:val="none"/>
                <w:u w:val="none"/>
              </w:rPr>
            </w:pPr>
          </w:p>
        </w:tc>
      </w:tr>
      <w:tr w14:paraId="77A419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14:paraId="5E867B3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六、经营收入</w:t>
            </w:r>
          </w:p>
        </w:tc>
        <w:tc>
          <w:tcPr>
            <w:tcW w:w="624" w:type="dxa"/>
            <w:tcBorders>
              <w:top w:val="nil"/>
              <w:left w:val="nil"/>
              <w:bottom w:val="single" w:color="000000" w:sz="4" w:space="0"/>
              <w:right w:val="single" w:color="000000" w:sz="4" w:space="0"/>
            </w:tcBorders>
            <w:noWrap/>
            <w:vAlign w:val="center"/>
          </w:tcPr>
          <w:p w14:paraId="4CBC208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1928" w:type="dxa"/>
            <w:gridSpan w:val="2"/>
            <w:tcBorders>
              <w:top w:val="nil"/>
              <w:left w:val="nil"/>
              <w:bottom w:val="single" w:color="000000" w:sz="4" w:space="0"/>
              <w:right w:val="single" w:color="000000" w:sz="4" w:space="0"/>
            </w:tcBorders>
            <w:noWrap/>
            <w:vAlign w:val="center"/>
          </w:tcPr>
          <w:p w14:paraId="32AA3A5B">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14:paraId="7C54B9E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六、科学技术支出</w:t>
            </w:r>
          </w:p>
        </w:tc>
        <w:tc>
          <w:tcPr>
            <w:tcW w:w="624" w:type="dxa"/>
            <w:tcBorders>
              <w:top w:val="nil"/>
              <w:left w:val="nil"/>
              <w:bottom w:val="single" w:color="000000" w:sz="4" w:space="0"/>
              <w:right w:val="single" w:color="000000" w:sz="4" w:space="0"/>
            </w:tcBorders>
            <w:noWrap/>
            <w:vAlign w:val="center"/>
          </w:tcPr>
          <w:p w14:paraId="25116E5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37</w:t>
            </w:r>
          </w:p>
        </w:tc>
        <w:tc>
          <w:tcPr>
            <w:tcW w:w="1928" w:type="dxa"/>
            <w:tcBorders>
              <w:top w:val="nil"/>
              <w:left w:val="nil"/>
              <w:bottom w:val="single" w:color="000000" w:sz="4" w:space="0"/>
              <w:right w:val="single" w:color="000000" w:sz="4" w:space="0"/>
            </w:tcBorders>
            <w:noWrap/>
            <w:vAlign w:val="center"/>
          </w:tcPr>
          <w:p w14:paraId="73C7CFF8">
            <w:pPr>
              <w:jc w:val="right"/>
              <w:rPr>
                <w:rFonts w:hint="default" w:ascii="Times New Roman" w:hAnsi="Times New Roman" w:eastAsia="宋体" w:cs="Times New Roman"/>
                <w:i w:val="0"/>
                <w:iCs w:val="0"/>
                <w:color w:val="000000"/>
                <w:sz w:val="20"/>
                <w:szCs w:val="20"/>
                <w:highlight w:val="none"/>
                <w:u w:val="none"/>
              </w:rPr>
            </w:pPr>
          </w:p>
        </w:tc>
      </w:tr>
      <w:tr w14:paraId="23FAFB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14:paraId="5A05E59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七、附属单位上缴收入</w:t>
            </w:r>
          </w:p>
        </w:tc>
        <w:tc>
          <w:tcPr>
            <w:tcW w:w="624" w:type="dxa"/>
            <w:tcBorders>
              <w:top w:val="nil"/>
              <w:left w:val="nil"/>
              <w:bottom w:val="single" w:color="000000" w:sz="4" w:space="0"/>
              <w:right w:val="single" w:color="000000" w:sz="4" w:space="0"/>
            </w:tcBorders>
            <w:noWrap/>
            <w:vAlign w:val="center"/>
          </w:tcPr>
          <w:p w14:paraId="4CD29A3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1928" w:type="dxa"/>
            <w:gridSpan w:val="2"/>
            <w:tcBorders>
              <w:top w:val="nil"/>
              <w:left w:val="nil"/>
              <w:bottom w:val="single" w:color="000000" w:sz="4" w:space="0"/>
              <w:right w:val="single" w:color="000000" w:sz="4" w:space="0"/>
            </w:tcBorders>
            <w:noWrap/>
            <w:vAlign w:val="center"/>
          </w:tcPr>
          <w:p w14:paraId="256C4040">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14:paraId="6AB5FE7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七、文化旅游体育与传媒支出</w:t>
            </w:r>
          </w:p>
        </w:tc>
        <w:tc>
          <w:tcPr>
            <w:tcW w:w="624" w:type="dxa"/>
            <w:tcBorders>
              <w:top w:val="nil"/>
              <w:left w:val="nil"/>
              <w:bottom w:val="single" w:color="000000" w:sz="4" w:space="0"/>
              <w:right w:val="single" w:color="000000" w:sz="4" w:space="0"/>
            </w:tcBorders>
            <w:noWrap/>
            <w:vAlign w:val="center"/>
          </w:tcPr>
          <w:p w14:paraId="1758A69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38</w:t>
            </w:r>
          </w:p>
        </w:tc>
        <w:tc>
          <w:tcPr>
            <w:tcW w:w="1928" w:type="dxa"/>
            <w:tcBorders>
              <w:top w:val="nil"/>
              <w:left w:val="nil"/>
              <w:bottom w:val="single" w:color="000000" w:sz="4" w:space="0"/>
              <w:right w:val="single" w:color="000000" w:sz="4" w:space="0"/>
            </w:tcBorders>
            <w:noWrap/>
            <w:vAlign w:val="center"/>
          </w:tcPr>
          <w:p w14:paraId="6E470D5F">
            <w:pPr>
              <w:jc w:val="right"/>
              <w:rPr>
                <w:rFonts w:hint="default" w:ascii="Times New Roman" w:hAnsi="Times New Roman" w:eastAsia="宋体" w:cs="Times New Roman"/>
                <w:i w:val="0"/>
                <w:iCs w:val="0"/>
                <w:color w:val="000000"/>
                <w:sz w:val="20"/>
                <w:szCs w:val="20"/>
                <w:highlight w:val="none"/>
                <w:u w:val="none"/>
              </w:rPr>
            </w:pPr>
          </w:p>
        </w:tc>
      </w:tr>
      <w:tr w14:paraId="477284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14:paraId="246297C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八、其他收入</w:t>
            </w:r>
          </w:p>
        </w:tc>
        <w:tc>
          <w:tcPr>
            <w:tcW w:w="624" w:type="dxa"/>
            <w:tcBorders>
              <w:top w:val="nil"/>
              <w:left w:val="nil"/>
              <w:bottom w:val="single" w:color="000000" w:sz="4" w:space="0"/>
              <w:right w:val="single" w:color="000000" w:sz="4" w:space="0"/>
            </w:tcBorders>
            <w:noWrap/>
            <w:vAlign w:val="center"/>
          </w:tcPr>
          <w:p w14:paraId="26AE301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1928" w:type="dxa"/>
            <w:gridSpan w:val="2"/>
            <w:tcBorders>
              <w:top w:val="nil"/>
              <w:left w:val="nil"/>
              <w:bottom w:val="single" w:color="000000" w:sz="4" w:space="0"/>
              <w:right w:val="single" w:color="000000" w:sz="4" w:space="0"/>
            </w:tcBorders>
            <w:noWrap/>
            <w:vAlign w:val="center"/>
          </w:tcPr>
          <w:p w14:paraId="5D6417DE">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14:paraId="2CD2CD6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八、社会保障和就业支出</w:t>
            </w:r>
          </w:p>
        </w:tc>
        <w:tc>
          <w:tcPr>
            <w:tcW w:w="624" w:type="dxa"/>
            <w:tcBorders>
              <w:top w:val="nil"/>
              <w:left w:val="nil"/>
              <w:bottom w:val="single" w:color="000000" w:sz="4" w:space="0"/>
              <w:right w:val="single" w:color="000000" w:sz="4" w:space="0"/>
            </w:tcBorders>
            <w:noWrap/>
            <w:vAlign w:val="center"/>
          </w:tcPr>
          <w:p w14:paraId="0D271C0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39</w:t>
            </w:r>
          </w:p>
        </w:tc>
        <w:tc>
          <w:tcPr>
            <w:tcW w:w="1928" w:type="dxa"/>
            <w:tcBorders>
              <w:top w:val="nil"/>
              <w:left w:val="nil"/>
              <w:bottom w:val="single" w:color="000000" w:sz="4" w:space="0"/>
              <w:right w:val="single" w:color="000000" w:sz="4" w:space="0"/>
            </w:tcBorders>
            <w:noWrap/>
            <w:vAlign w:val="center"/>
          </w:tcPr>
          <w:p w14:paraId="683B32E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44.18</w:t>
            </w:r>
          </w:p>
        </w:tc>
      </w:tr>
      <w:tr w14:paraId="458821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14:paraId="621F1537">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14:paraId="121BA2A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1928" w:type="dxa"/>
            <w:gridSpan w:val="2"/>
            <w:tcBorders>
              <w:top w:val="nil"/>
              <w:left w:val="nil"/>
              <w:bottom w:val="single" w:color="000000" w:sz="4" w:space="0"/>
              <w:right w:val="single" w:color="000000" w:sz="4" w:space="0"/>
            </w:tcBorders>
            <w:noWrap/>
            <w:vAlign w:val="center"/>
          </w:tcPr>
          <w:p w14:paraId="069C26D6">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14:paraId="62B8763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九、卫生健康支出</w:t>
            </w:r>
          </w:p>
        </w:tc>
        <w:tc>
          <w:tcPr>
            <w:tcW w:w="624" w:type="dxa"/>
            <w:tcBorders>
              <w:top w:val="nil"/>
              <w:left w:val="nil"/>
              <w:bottom w:val="single" w:color="000000" w:sz="4" w:space="0"/>
              <w:right w:val="single" w:color="000000" w:sz="4" w:space="0"/>
            </w:tcBorders>
            <w:noWrap/>
            <w:vAlign w:val="center"/>
          </w:tcPr>
          <w:p w14:paraId="1D39946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40</w:t>
            </w:r>
          </w:p>
        </w:tc>
        <w:tc>
          <w:tcPr>
            <w:tcW w:w="1928" w:type="dxa"/>
            <w:tcBorders>
              <w:top w:val="nil"/>
              <w:left w:val="nil"/>
              <w:bottom w:val="single" w:color="000000" w:sz="4" w:space="0"/>
              <w:right w:val="single" w:color="000000" w:sz="4" w:space="0"/>
            </w:tcBorders>
            <w:noWrap/>
            <w:vAlign w:val="center"/>
          </w:tcPr>
          <w:p w14:paraId="7E20281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7.32</w:t>
            </w:r>
          </w:p>
        </w:tc>
      </w:tr>
      <w:tr w14:paraId="05C5E4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14:paraId="64AA4C8D">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14:paraId="104DA06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1928" w:type="dxa"/>
            <w:gridSpan w:val="2"/>
            <w:tcBorders>
              <w:top w:val="nil"/>
              <w:left w:val="nil"/>
              <w:bottom w:val="single" w:color="000000" w:sz="4" w:space="0"/>
              <w:right w:val="single" w:color="000000" w:sz="4" w:space="0"/>
            </w:tcBorders>
            <w:noWrap/>
            <w:vAlign w:val="center"/>
          </w:tcPr>
          <w:p w14:paraId="58C2C918">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14:paraId="0E82A88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十、节能环保支出</w:t>
            </w:r>
          </w:p>
        </w:tc>
        <w:tc>
          <w:tcPr>
            <w:tcW w:w="624" w:type="dxa"/>
            <w:tcBorders>
              <w:top w:val="nil"/>
              <w:left w:val="nil"/>
              <w:bottom w:val="single" w:color="000000" w:sz="4" w:space="0"/>
              <w:right w:val="single" w:color="000000" w:sz="4" w:space="0"/>
            </w:tcBorders>
            <w:noWrap/>
            <w:vAlign w:val="center"/>
          </w:tcPr>
          <w:p w14:paraId="689B521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41</w:t>
            </w:r>
          </w:p>
        </w:tc>
        <w:tc>
          <w:tcPr>
            <w:tcW w:w="1928" w:type="dxa"/>
            <w:tcBorders>
              <w:top w:val="nil"/>
              <w:left w:val="nil"/>
              <w:bottom w:val="single" w:color="000000" w:sz="4" w:space="0"/>
              <w:right w:val="single" w:color="000000" w:sz="4" w:space="0"/>
            </w:tcBorders>
            <w:noWrap/>
            <w:vAlign w:val="center"/>
          </w:tcPr>
          <w:p w14:paraId="333963ED">
            <w:pPr>
              <w:jc w:val="right"/>
              <w:rPr>
                <w:rFonts w:hint="default" w:ascii="Times New Roman" w:hAnsi="Times New Roman" w:eastAsia="宋体" w:cs="Times New Roman"/>
                <w:i w:val="0"/>
                <w:iCs w:val="0"/>
                <w:color w:val="000000"/>
                <w:sz w:val="20"/>
                <w:szCs w:val="20"/>
                <w:highlight w:val="none"/>
                <w:u w:val="none"/>
              </w:rPr>
            </w:pPr>
          </w:p>
        </w:tc>
      </w:tr>
      <w:tr w14:paraId="737B1F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14:paraId="6F16511C">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14:paraId="72EAF61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1928" w:type="dxa"/>
            <w:gridSpan w:val="2"/>
            <w:tcBorders>
              <w:top w:val="nil"/>
              <w:left w:val="nil"/>
              <w:bottom w:val="single" w:color="000000" w:sz="4" w:space="0"/>
              <w:right w:val="single" w:color="000000" w:sz="4" w:space="0"/>
            </w:tcBorders>
            <w:noWrap/>
            <w:vAlign w:val="center"/>
          </w:tcPr>
          <w:p w14:paraId="29E2E5FD">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14:paraId="67B89F9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十一、城乡社区支出</w:t>
            </w:r>
          </w:p>
        </w:tc>
        <w:tc>
          <w:tcPr>
            <w:tcW w:w="624" w:type="dxa"/>
            <w:tcBorders>
              <w:top w:val="nil"/>
              <w:left w:val="nil"/>
              <w:bottom w:val="single" w:color="000000" w:sz="4" w:space="0"/>
              <w:right w:val="single" w:color="000000" w:sz="4" w:space="0"/>
            </w:tcBorders>
            <w:noWrap/>
            <w:vAlign w:val="center"/>
          </w:tcPr>
          <w:p w14:paraId="37E058A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42</w:t>
            </w:r>
          </w:p>
        </w:tc>
        <w:tc>
          <w:tcPr>
            <w:tcW w:w="1928" w:type="dxa"/>
            <w:tcBorders>
              <w:top w:val="nil"/>
              <w:left w:val="nil"/>
              <w:bottom w:val="single" w:color="000000" w:sz="4" w:space="0"/>
              <w:right w:val="single" w:color="000000" w:sz="4" w:space="0"/>
            </w:tcBorders>
            <w:noWrap/>
            <w:vAlign w:val="center"/>
          </w:tcPr>
          <w:p w14:paraId="4D40D856">
            <w:pPr>
              <w:jc w:val="right"/>
              <w:rPr>
                <w:rFonts w:hint="default" w:ascii="Times New Roman" w:hAnsi="Times New Roman" w:eastAsia="宋体" w:cs="Times New Roman"/>
                <w:i w:val="0"/>
                <w:iCs w:val="0"/>
                <w:color w:val="000000"/>
                <w:sz w:val="20"/>
                <w:szCs w:val="20"/>
                <w:highlight w:val="none"/>
                <w:u w:val="none"/>
              </w:rPr>
            </w:pPr>
          </w:p>
        </w:tc>
      </w:tr>
      <w:tr w14:paraId="2726B3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14:paraId="5C0BD0B8">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14:paraId="1529828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12</w:t>
            </w:r>
          </w:p>
        </w:tc>
        <w:tc>
          <w:tcPr>
            <w:tcW w:w="1928" w:type="dxa"/>
            <w:gridSpan w:val="2"/>
            <w:tcBorders>
              <w:top w:val="nil"/>
              <w:left w:val="nil"/>
              <w:bottom w:val="single" w:color="000000" w:sz="4" w:space="0"/>
              <w:right w:val="single" w:color="000000" w:sz="4" w:space="0"/>
            </w:tcBorders>
            <w:noWrap/>
            <w:vAlign w:val="center"/>
          </w:tcPr>
          <w:p w14:paraId="6B5C2809">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14:paraId="40AC2CC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十二、农林水支出</w:t>
            </w:r>
          </w:p>
        </w:tc>
        <w:tc>
          <w:tcPr>
            <w:tcW w:w="624" w:type="dxa"/>
            <w:tcBorders>
              <w:top w:val="nil"/>
              <w:left w:val="nil"/>
              <w:bottom w:val="single" w:color="000000" w:sz="4" w:space="0"/>
              <w:right w:val="single" w:color="000000" w:sz="4" w:space="0"/>
            </w:tcBorders>
            <w:noWrap/>
            <w:vAlign w:val="center"/>
          </w:tcPr>
          <w:p w14:paraId="2CB7F65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43</w:t>
            </w:r>
          </w:p>
        </w:tc>
        <w:tc>
          <w:tcPr>
            <w:tcW w:w="1928" w:type="dxa"/>
            <w:tcBorders>
              <w:top w:val="nil"/>
              <w:left w:val="nil"/>
              <w:bottom w:val="single" w:color="000000" w:sz="4" w:space="0"/>
              <w:right w:val="single" w:color="000000" w:sz="4" w:space="0"/>
            </w:tcBorders>
            <w:noWrap/>
            <w:vAlign w:val="center"/>
          </w:tcPr>
          <w:p w14:paraId="743DF1EE">
            <w:pPr>
              <w:jc w:val="right"/>
              <w:rPr>
                <w:rFonts w:hint="default" w:ascii="Times New Roman" w:hAnsi="Times New Roman" w:eastAsia="宋体" w:cs="Times New Roman"/>
                <w:i w:val="0"/>
                <w:iCs w:val="0"/>
                <w:color w:val="000000"/>
                <w:sz w:val="20"/>
                <w:szCs w:val="20"/>
                <w:highlight w:val="none"/>
                <w:u w:val="none"/>
              </w:rPr>
            </w:pPr>
          </w:p>
        </w:tc>
      </w:tr>
      <w:tr w14:paraId="014581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14:paraId="2CB942E8">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14:paraId="47511B5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13</w:t>
            </w:r>
          </w:p>
        </w:tc>
        <w:tc>
          <w:tcPr>
            <w:tcW w:w="1928" w:type="dxa"/>
            <w:gridSpan w:val="2"/>
            <w:tcBorders>
              <w:top w:val="nil"/>
              <w:left w:val="nil"/>
              <w:bottom w:val="single" w:color="000000" w:sz="4" w:space="0"/>
              <w:right w:val="single" w:color="000000" w:sz="4" w:space="0"/>
            </w:tcBorders>
            <w:noWrap/>
            <w:vAlign w:val="center"/>
          </w:tcPr>
          <w:p w14:paraId="6675AC26">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14:paraId="3ED95C8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十三、交通运输支出</w:t>
            </w:r>
          </w:p>
        </w:tc>
        <w:tc>
          <w:tcPr>
            <w:tcW w:w="624" w:type="dxa"/>
            <w:tcBorders>
              <w:top w:val="nil"/>
              <w:left w:val="nil"/>
              <w:bottom w:val="single" w:color="000000" w:sz="4" w:space="0"/>
              <w:right w:val="single" w:color="000000" w:sz="4" w:space="0"/>
            </w:tcBorders>
            <w:noWrap/>
            <w:vAlign w:val="center"/>
          </w:tcPr>
          <w:p w14:paraId="0A7390E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44</w:t>
            </w:r>
          </w:p>
        </w:tc>
        <w:tc>
          <w:tcPr>
            <w:tcW w:w="1928" w:type="dxa"/>
            <w:tcBorders>
              <w:top w:val="nil"/>
              <w:left w:val="nil"/>
              <w:bottom w:val="single" w:color="000000" w:sz="4" w:space="0"/>
              <w:right w:val="single" w:color="000000" w:sz="4" w:space="0"/>
            </w:tcBorders>
            <w:noWrap/>
            <w:vAlign w:val="center"/>
          </w:tcPr>
          <w:p w14:paraId="0BED69E9">
            <w:pPr>
              <w:jc w:val="right"/>
              <w:rPr>
                <w:rFonts w:hint="default" w:ascii="Times New Roman" w:hAnsi="Times New Roman" w:eastAsia="宋体" w:cs="Times New Roman"/>
                <w:i w:val="0"/>
                <w:iCs w:val="0"/>
                <w:color w:val="000000"/>
                <w:sz w:val="20"/>
                <w:szCs w:val="20"/>
                <w:highlight w:val="none"/>
                <w:u w:val="none"/>
              </w:rPr>
            </w:pPr>
          </w:p>
        </w:tc>
      </w:tr>
      <w:tr w14:paraId="122E79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auto" w:sz="4" w:space="0"/>
              <w:right w:val="single" w:color="000000" w:sz="4" w:space="0"/>
            </w:tcBorders>
            <w:noWrap/>
            <w:vAlign w:val="center"/>
          </w:tcPr>
          <w:p w14:paraId="599679A0">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auto" w:sz="4" w:space="0"/>
              <w:right w:val="single" w:color="000000" w:sz="4" w:space="0"/>
            </w:tcBorders>
            <w:noWrap/>
            <w:vAlign w:val="center"/>
          </w:tcPr>
          <w:p w14:paraId="317ECFC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14</w:t>
            </w:r>
          </w:p>
        </w:tc>
        <w:tc>
          <w:tcPr>
            <w:tcW w:w="1928" w:type="dxa"/>
            <w:gridSpan w:val="2"/>
            <w:tcBorders>
              <w:top w:val="nil"/>
              <w:left w:val="nil"/>
              <w:bottom w:val="single" w:color="auto" w:sz="4" w:space="0"/>
              <w:right w:val="single" w:color="000000" w:sz="4" w:space="0"/>
            </w:tcBorders>
            <w:noWrap/>
            <w:vAlign w:val="center"/>
          </w:tcPr>
          <w:p w14:paraId="46ACC80D">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auto" w:sz="4" w:space="0"/>
              <w:right w:val="single" w:color="000000" w:sz="4" w:space="0"/>
            </w:tcBorders>
            <w:noWrap/>
            <w:vAlign w:val="center"/>
          </w:tcPr>
          <w:p w14:paraId="1BEBFA2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十四、资源勘探工业信息等支出</w:t>
            </w:r>
          </w:p>
        </w:tc>
        <w:tc>
          <w:tcPr>
            <w:tcW w:w="624" w:type="dxa"/>
            <w:tcBorders>
              <w:top w:val="nil"/>
              <w:left w:val="nil"/>
              <w:bottom w:val="single" w:color="auto" w:sz="4" w:space="0"/>
              <w:right w:val="single" w:color="000000" w:sz="4" w:space="0"/>
            </w:tcBorders>
            <w:noWrap/>
            <w:vAlign w:val="center"/>
          </w:tcPr>
          <w:p w14:paraId="6547318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45</w:t>
            </w:r>
          </w:p>
        </w:tc>
        <w:tc>
          <w:tcPr>
            <w:tcW w:w="1928" w:type="dxa"/>
            <w:tcBorders>
              <w:top w:val="nil"/>
              <w:left w:val="nil"/>
              <w:bottom w:val="single" w:color="auto" w:sz="4" w:space="0"/>
              <w:right w:val="single" w:color="000000" w:sz="4" w:space="0"/>
            </w:tcBorders>
            <w:noWrap/>
            <w:vAlign w:val="center"/>
          </w:tcPr>
          <w:p w14:paraId="44CF0B66">
            <w:pPr>
              <w:jc w:val="right"/>
              <w:rPr>
                <w:rFonts w:hint="default" w:ascii="Times New Roman" w:hAnsi="Times New Roman" w:eastAsia="宋体" w:cs="Times New Roman"/>
                <w:i w:val="0"/>
                <w:iCs w:val="0"/>
                <w:color w:val="000000"/>
                <w:sz w:val="20"/>
                <w:szCs w:val="20"/>
                <w:highlight w:val="none"/>
                <w:u w:val="none"/>
              </w:rPr>
            </w:pPr>
          </w:p>
        </w:tc>
      </w:tr>
      <w:tr w14:paraId="737EFD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single" w:color="auto" w:sz="4" w:space="0"/>
              <w:left w:val="single" w:color="auto" w:sz="4" w:space="0"/>
              <w:bottom w:val="single" w:color="auto" w:sz="4" w:space="0"/>
              <w:right w:val="single" w:color="auto" w:sz="4" w:space="0"/>
            </w:tcBorders>
            <w:noWrap/>
            <w:vAlign w:val="center"/>
          </w:tcPr>
          <w:p w14:paraId="5B925B14">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14:paraId="6B2BAC7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15</w:t>
            </w:r>
          </w:p>
        </w:tc>
        <w:tc>
          <w:tcPr>
            <w:tcW w:w="1928" w:type="dxa"/>
            <w:gridSpan w:val="2"/>
            <w:tcBorders>
              <w:top w:val="single" w:color="auto" w:sz="4" w:space="0"/>
              <w:left w:val="single" w:color="auto" w:sz="4" w:space="0"/>
              <w:bottom w:val="single" w:color="auto" w:sz="4" w:space="0"/>
              <w:right w:val="single" w:color="auto" w:sz="4" w:space="0"/>
            </w:tcBorders>
            <w:noWrap/>
            <w:vAlign w:val="center"/>
          </w:tcPr>
          <w:p w14:paraId="58A139F7">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single" w:color="auto" w:sz="4" w:space="0"/>
              <w:left w:val="single" w:color="auto" w:sz="4" w:space="0"/>
              <w:bottom w:val="single" w:color="auto" w:sz="4" w:space="0"/>
              <w:right w:val="single" w:color="auto" w:sz="4" w:space="0"/>
            </w:tcBorders>
            <w:noWrap/>
            <w:vAlign w:val="center"/>
          </w:tcPr>
          <w:p w14:paraId="12A36C1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十五、商业服务业等支出</w:t>
            </w:r>
          </w:p>
        </w:tc>
        <w:tc>
          <w:tcPr>
            <w:tcW w:w="624" w:type="dxa"/>
            <w:tcBorders>
              <w:top w:val="single" w:color="auto" w:sz="4" w:space="0"/>
              <w:left w:val="single" w:color="auto" w:sz="4" w:space="0"/>
              <w:bottom w:val="single" w:color="auto" w:sz="4" w:space="0"/>
              <w:right w:val="single" w:color="auto" w:sz="4" w:space="0"/>
            </w:tcBorders>
            <w:noWrap/>
            <w:vAlign w:val="center"/>
          </w:tcPr>
          <w:p w14:paraId="51C7CE5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46</w:t>
            </w:r>
          </w:p>
        </w:tc>
        <w:tc>
          <w:tcPr>
            <w:tcW w:w="1928" w:type="dxa"/>
            <w:tcBorders>
              <w:top w:val="single" w:color="auto" w:sz="4" w:space="0"/>
              <w:left w:val="single" w:color="auto" w:sz="4" w:space="0"/>
              <w:bottom w:val="single" w:color="auto" w:sz="4" w:space="0"/>
              <w:right w:val="single" w:color="auto" w:sz="4" w:space="0"/>
            </w:tcBorders>
            <w:noWrap/>
            <w:vAlign w:val="center"/>
          </w:tcPr>
          <w:p w14:paraId="50964475">
            <w:pPr>
              <w:jc w:val="right"/>
              <w:rPr>
                <w:rFonts w:hint="default" w:ascii="Times New Roman" w:hAnsi="Times New Roman" w:eastAsia="宋体" w:cs="Times New Roman"/>
                <w:i w:val="0"/>
                <w:iCs w:val="0"/>
                <w:color w:val="000000"/>
                <w:sz w:val="20"/>
                <w:szCs w:val="20"/>
                <w:highlight w:val="none"/>
                <w:u w:val="none"/>
              </w:rPr>
            </w:pPr>
          </w:p>
        </w:tc>
      </w:tr>
      <w:tr w14:paraId="097956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single" w:color="auto" w:sz="4" w:space="0"/>
              <w:left w:val="single" w:color="auto" w:sz="4" w:space="0"/>
              <w:bottom w:val="single" w:color="auto" w:sz="4" w:space="0"/>
              <w:right w:val="single" w:color="auto" w:sz="4" w:space="0"/>
            </w:tcBorders>
            <w:noWrap/>
            <w:vAlign w:val="center"/>
          </w:tcPr>
          <w:p w14:paraId="34760F23">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14:paraId="2F7589F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16</w:t>
            </w:r>
          </w:p>
        </w:tc>
        <w:tc>
          <w:tcPr>
            <w:tcW w:w="1928" w:type="dxa"/>
            <w:gridSpan w:val="2"/>
            <w:tcBorders>
              <w:top w:val="single" w:color="auto" w:sz="4" w:space="0"/>
              <w:left w:val="single" w:color="auto" w:sz="4" w:space="0"/>
              <w:bottom w:val="single" w:color="auto" w:sz="4" w:space="0"/>
              <w:right w:val="single" w:color="auto" w:sz="4" w:space="0"/>
            </w:tcBorders>
            <w:noWrap/>
            <w:vAlign w:val="center"/>
          </w:tcPr>
          <w:p w14:paraId="630FED67">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single" w:color="auto" w:sz="4" w:space="0"/>
              <w:left w:val="single" w:color="auto" w:sz="4" w:space="0"/>
              <w:bottom w:val="single" w:color="auto" w:sz="4" w:space="0"/>
              <w:right w:val="single" w:color="auto" w:sz="4" w:space="0"/>
            </w:tcBorders>
            <w:noWrap/>
            <w:vAlign w:val="center"/>
          </w:tcPr>
          <w:p w14:paraId="2DC0362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十六、金融支出</w:t>
            </w:r>
          </w:p>
        </w:tc>
        <w:tc>
          <w:tcPr>
            <w:tcW w:w="624" w:type="dxa"/>
            <w:tcBorders>
              <w:top w:val="single" w:color="auto" w:sz="4" w:space="0"/>
              <w:left w:val="single" w:color="auto" w:sz="4" w:space="0"/>
              <w:bottom w:val="single" w:color="auto" w:sz="4" w:space="0"/>
              <w:right w:val="single" w:color="auto" w:sz="4" w:space="0"/>
            </w:tcBorders>
            <w:noWrap/>
            <w:vAlign w:val="center"/>
          </w:tcPr>
          <w:p w14:paraId="18609B8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47</w:t>
            </w:r>
          </w:p>
        </w:tc>
        <w:tc>
          <w:tcPr>
            <w:tcW w:w="1928" w:type="dxa"/>
            <w:tcBorders>
              <w:top w:val="single" w:color="auto" w:sz="4" w:space="0"/>
              <w:left w:val="single" w:color="auto" w:sz="4" w:space="0"/>
              <w:bottom w:val="single" w:color="auto" w:sz="4" w:space="0"/>
              <w:right w:val="single" w:color="auto" w:sz="4" w:space="0"/>
            </w:tcBorders>
            <w:noWrap/>
            <w:vAlign w:val="center"/>
          </w:tcPr>
          <w:p w14:paraId="3AAF052D">
            <w:pPr>
              <w:jc w:val="right"/>
              <w:rPr>
                <w:rFonts w:hint="default" w:ascii="Times New Roman" w:hAnsi="Times New Roman" w:eastAsia="宋体" w:cs="Times New Roman"/>
                <w:i w:val="0"/>
                <w:iCs w:val="0"/>
                <w:color w:val="000000"/>
                <w:sz w:val="20"/>
                <w:szCs w:val="20"/>
                <w:highlight w:val="none"/>
                <w:u w:val="none"/>
              </w:rPr>
            </w:pPr>
          </w:p>
        </w:tc>
      </w:tr>
      <w:tr w14:paraId="479C42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single" w:color="auto" w:sz="4" w:space="0"/>
              <w:left w:val="single" w:color="auto" w:sz="4" w:space="0"/>
              <w:bottom w:val="single" w:color="auto" w:sz="4" w:space="0"/>
              <w:right w:val="single" w:color="auto" w:sz="4" w:space="0"/>
            </w:tcBorders>
            <w:noWrap/>
            <w:vAlign w:val="center"/>
          </w:tcPr>
          <w:p w14:paraId="76C9FE9E">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14:paraId="7EC9840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17</w:t>
            </w:r>
          </w:p>
        </w:tc>
        <w:tc>
          <w:tcPr>
            <w:tcW w:w="1928" w:type="dxa"/>
            <w:gridSpan w:val="2"/>
            <w:tcBorders>
              <w:top w:val="single" w:color="auto" w:sz="4" w:space="0"/>
              <w:left w:val="single" w:color="auto" w:sz="4" w:space="0"/>
              <w:bottom w:val="single" w:color="auto" w:sz="4" w:space="0"/>
              <w:right w:val="single" w:color="auto" w:sz="4" w:space="0"/>
            </w:tcBorders>
            <w:noWrap/>
            <w:vAlign w:val="center"/>
          </w:tcPr>
          <w:p w14:paraId="25AF2AE5">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single" w:color="auto" w:sz="4" w:space="0"/>
              <w:left w:val="single" w:color="auto" w:sz="4" w:space="0"/>
              <w:bottom w:val="single" w:color="auto" w:sz="4" w:space="0"/>
              <w:right w:val="single" w:color="auto" w:sz="4" w:space="0"/>
            </w:tcBorders>
            <w:noWrap/>
            <w:vAlign w:val="center"/>
          </w:tcPr>
          <w:p w14:paraId="79E2488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十七、援助其他地区支出</w:t>
            </w:r>
          </w:p>
        </w:tc>
        <w:tc>
          <w:tcPr>
            <w:tcW w:w="624" w:type="dxa"/>
            <w:tcBorders>
              <w:top w:val="single" w:color="auto" w:sz="4" w:space="0"/>
              <w:left w:val="single" w:color="auto" w:sz="4" w:space="0"/>
              <w:bottom w:val="single" w:color="auto" w:sz="4" w:space="0"/>
              <w:right w:val="single" w:color="auto" w:sz="4" w:space="0"/>
            </w:tcBorders>
            <w:noWrap/>
            <w:vAlign w:val="center"/>
          </w:tcPr>
          <w:p w14:paraId="6B6AD1C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48</w:t>
            </w:r>
          </w:p>
        </w:tc>
        <w:tc>
          <w:tcPr>
            <w:tcW w:w="1928" w:type="dxa"/>
            <w:tcBorders>
              <w:top w:val="single" w:color="auto" w:sz="4" w:space="0"/>
              <w:left w:val="single" w:color="auto" w:sz="4" w:space="0"/>
              <w:bottom w:val="single" w:color="auto" w:sz="4" w:space="0"/>
              <w:right w:val="single" w:color="auto" w:sz="4" w:space="0"/>
            </w:tcBorders>
            <w:noWrap/>
            <w:vAlign w:val="center"/>
          </w:tcPr>
          <w:p w14:paraId="774E17DB">
            <w:pPr>
              <w:jc w:val="right"/>
              <w:rPr>
                <w:rFonts w:hint="default" w:ascii="Times New Roman" w:hAnsi="Times New Roman" w:eastAsia="宋体" w:cs="Times New Roman"/>
                <w:i w:val="0"/>
                <w:iCs w:val="0"/>
                <w:color w:val="000000"/>
                <w:sz w:val="20"/>
                <w:szCs w:val="20"/>
                <w:highlight w:val="none"/>
                <w:u w:val="none"/>
              </w:rPr>
            </w:pPr>
          </w:p>
        </w:tc>
      </w:tr>
      <w:tr w14:paraId="2B4DD4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single" w:color="auto" w:sz="4" w:space="0"/>
              <w:left w:val="single" w:color="auto" w:sz="4" w:space="0"/>
              <w:bottom w:val="single" w:color="auto" w:sz="4" w:space="0"/>
              <w:right w:val="single" w:color="auto" w:sz="4" w:space="0"/>
            </w:tcBorders>
            <w:noWrap/>
            <w:vAlign w:val="center"/>
          </w:tcPr>
          <w:p w14:paraId="32A5E30B">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14:paraId="4681D48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18</w:t>
            </w:r>
          </w:p>
        </w:tc>
        <w:tc>
          <w:tcPr>
            <w:tcW w:w="1928" w:type="dxa"/>
            <w:gridSpan w:val="2"/>
            <w:tcBorders>
              <w:top w:val="single" w:color="auto" w:sz="4" w:space="0"/>
              <w:left w:val="single" w:color="auto" w:sz="4" w:space="0"/>
              <w:bottom w:val="single" w:color="auto" w:sz="4" w:space="0"/>
              <w:right w:val="single" w:color="auto" w:sz="4" w:space="0"/>
            </w:tcBorders>
            <w:noWrap/>
            <w:vAlign w:val="center"/>
          </w:tcPr>
          <w:p w14:paraId="2247B538">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single" w:color="auto" w:sz="4" w:space="0"/>
              <w:left w:val="single" w:color="auto" w:sz="4" w:space="0"/>
              <w:bottom w:val="single" w:color="auto" w:sz="4" w:space="0"/>
              <w:right w:val="single" w:color="auto" w:sz="4" w:space="0"/>
            </w:tcBorders>
            <w:noWrap/>
            <w:vAlign w:val="center"/>
          </w:tcPr>
          <w:p w14:paraId="0480EFE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十八、自然资源海洋气象等支出</w:t>
            </w:r>
          </w:p>
        </w:tc>
        <w:tc>
          <w:tcPr>
            <w:tcW w:w="624" w:type="dxa"/>
            <w:tcBorders>
              <w:top w:val="single" w:color="auto" w:sz="4" w:space="0"/>
              <w:left w:val="single" w:color="auto" w:sz="4" w:space="0"/>
              <w:bottom w:val="single" w:color="auto" w:sz="4" w:space="0"/>
              <w:right w:val="single" w:color="auto" w:sz="4" w:space="0"/>
            </w:tcBorders>
            <w:noWrap/>
            <w:vAlign w:val="center"/>
          </w:tcPr>
          <w:p w14:paraId="3AA477E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49</w:t>
            </w:r>
          </w:p>
        </w:tc>
        <w:tc>
          <w:tcPr>
            <w:tcW w:w="1928" w:type="dxa"/>
            <w:tcBorders>
              <w:top w:val="single" w:color="auto" w:sz="4" w:space="0"/>
              <w:left w:val="single" w:color="auto" w:sz="4" w:space="0"/>
              <w:bottom w:val="single" w:color="auto" w:sz="4" w:space="0"/>
              <w:right w:val="single" w:color="auto" w:sz="4" w:space="0"/>
            </w:tcBorders>
            <w:noWrap/>
            <w:vAlign w:val="center"/>
          </w:tcPr>
          <w:p w14:paraId="157D2B21">
            <w:pPr>
              <w:jc w:val="right"/>
              <w:rPr>
                <w:rFonts w:hint="default" w:ascii="Times New Roman" w:hAnsi="Times New Roman" w:eastAsia="宋体" w:cs="Times New Roman"/>
                <w:i w:val="0"/>
                <w:iCs w:val="0"/>
                <w:color w:val="000000"/>
                <w:sz w:val="20"/>
                <w:szCs w:val="20"/>
                <w:highlight w:val="none"/>
                <w:u w:val="none"/>
              </w:rPr>
            </w:pPr>
          </w:p>
        </w:tc>
      </w:tr>
      <w:tr w14:paraId="18F8D9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single" w:color="auto" w:sz="4" w:space="0"/>
              <w:left w:val="single" w:color="auto" w:sz="4" w:space="0"/>
              <w:bottom w:val="single" w:color="auto" w:sz="4" w:space="0"/>
              <w:right w:val="single" w:color="auto" w:sz="4" w:space="0"/>
            </w:tcBorders>
            <w:noWrap/>
            <w:vAlign w:val="center"/>
          </w:tcPr>
          <w:p w14:paraId="0EB405B7">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14:paraId="27D5C81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19</w:t>
            </w:r>
          </w:p>
        </w:tc>
        <w:tc>
          <w:tcPr>
            <w:tcW w:w="1928" w:type="dxa"/>
            <w:gridSpan w:val="2"/>
            <w:tcBorders>
              <w:top w:val="single" w:color="auto" w:sz="4" w:space="0"/>
              <w:left w:val="single" w:color="auto" w:sz="4" w:space="0"/>
              <w:bottom w:val="single" w:color="auto" w:sz="4" w:space="0"/>
              <w:right w:val="single" w:color="auto" w:sz="4" w:space="0"/>
            </w:tcBorders>
            <w:noWrap/>
            <w:vAlign w:val="center"/>
          </w:tcPr>
          <w:p w14:paraId="6D4CC4FB">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single" w:color="auto" w:sz="4" w:space="0"/>
              <w:left w:val="single" w:color="auto" w:sz="4" w:space="0"/>
              <w:bottom w:val="single" w:color="auto" w:sz="4" w:space="0"/>
              <w:right w:val="single" w:color="auto" w:sz="4" w:space="0"/>
            </w:tcBorders>
            <w:noWrap/>
            <w:vAlign w:val="center"/>
          </w:tcPr>
          <w:p w14:paraId="0192C81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十九、住房保障支出</w:t>
            </w:r>
          </w:p>
        </w:tc>
        <w:tc>
          <w:tcPr>
            <w:tcW w:w="624" w:type="dxa"/>
            <w:tcBorders>
              <w:top w:val="single" w:color="auto" w:sz="4" w:space="0"/>
              <w:left w:val="single" w:color="auto" w:sz="4" w:space="0"/>
              <w:bottom w:val="single" w:color="auto" w:sz="4" w:space="0"/>
              <w:right w:val="single" w:color="auto" w:sz="4" w:space="0"/>
            </w:tcBorders>
            <w:noWrap/>
            <w:vAlign w:val="center"/>
          </w:tcPr>
          <w:p w14:paraId="5401772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50</w:t>
            </w:r>
          </w:p>
        </w:tc>
        <w:tc>
          <w:tcPr>
            <w:tcW w:w="1928" w:type="dxa"/>
            <w:tcBorders>
              <w:top w:val="single" w:color="auto" w:sz="4" w:space="0"/>
              <w:left w:val="single" w:color="auto" w:sz="4" w:space="0"/>
              <w:bottom w:val="single" w:color="auto" w:sz="4" w:space="0"/>
              <w:right w:val="single" w:color="auto" w:sz="4" w:space="0"/>
            </w:tcBorders>
            <w:noWrap/>
            <w:vAlign w:val="center"/>
          </w:tcPr>
          <w:p w14:paraId="3451B76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10.57</w:t>
            </w:r>
          </w:p>
        </w:tc>
      </w:tr>
      <w:tr w14:paraId="63B6BE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single" w:color="auto" w:sz="4" w:space="0"/>
              <w:left w:val="single" w:color="auto" w:sz="4" w:space="0"/>
              <w:bottom w:val="single" w:color="auto" w:sz="4" w:space="0"/>
              <w:right w:val="single" w:color="auto" w:sz="4" w:space="0"/>
            </w:tcBorders>
            <w:noWrap/>
            <w:vAlign w:val="center"/>
          </w:tcPr>
          <w:p w14:paraId="71995160">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14:paraId="3F3A1C8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20</w:t>
            </w:r>
          </w:p>
        </w:tc>
        <w:tc>
          <w:tcPr>
            <w:tcW w:w="1928" w:type="dxa"/>
            <w:gridSpan w:val="2"/>
            <w:tcBorders>
              <w:top w:val="single" w:color="auto" w:sz="4" w:space="0"/>
              <w:left w:val="single" w:color="auto" w:sz="4" w:space="0"/>
              <w:bottom w:val="single" w:color="auto" w:sz="4" w:space="0"/>
              <w:right w:val="single" w:color="auto" w:sz="4" w:space="0"/>
            </w:tcBorders>
            <w:noWrap/>
            <w:vAlign w:val="center"/>
          </w:tcPr>
          <w:p w14:paraId="2A2AC594">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single" w:color="auto" w:sz="4" w:space="0"/>
              <w:left w:val="single" w:color="auto" w:sz="4" w:space="0"/>
              <w:bottom w:val="single" w:color="auto" w:sz="4" w:space="0"/>
              <w:right w:val="single" w:color="auto" w:sz="4" w:space="0"/>
            </w:tcBorders>
            <w:noWrap/>
            <w:vAlign w:val="center"/>
          </w:tcPr>
          <w:p w14:paraId="3B35D95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二十、粮油物资储备支出</w:t>
            </w:r>
          </w:p>
        </w:tc>
        <w:tc>
          <w:tcPr>
            <w:tcW w:w="624" w:type="dxa"/>
            <w:tcBorders>
              <w:top w:val="single" w:color="auto" w:sz="4" w:space="0"/>
              <w:left w:val="single" w:color="auto" w:sz="4" w:space="0"/>
              <w:bottom w:val="single" w:color="auto" w:sz="4" w:space="0"/>
              <w:right w:val="single" w:color="auto" w:sz="4" w:space="0"/>
            </w:tcBorders>
            <w:noWrap/>
            <w:vAlign w:val="center"/>
          </w:tcPr>
          <w:p w14:paraId="2B9397D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51</w:t>
            </w:r>
          </w:p>
        </w:tc>
        <w:tc>
          <w:tcPr>
            <w:tcW w:w="1928" w:type="dxa"/>
            <w:tcBorders>
              <w:top w:val="single" w:color="auto" w:sz="4" w:space="0"/>
              <w:left w:val="single" w:color="auto" w:sz="4" w:space="0"/>
              <w:bottom w:val="single" w:color="auto" w:sz="4" w:space="0"/>
              <w:right w:val="single" w:color="auto" w:sz="4" w:space="0"/>
            </w:tcBorders>
            <w:noWrap/>
            <w:vAlign w:val="center"/>
          </w:tcPr>
          <w:p w14:paraId="7B233BE5">
            <w:pPr>
              <w:jc w:val="right"/>
              <w:rPr>
                <w:rFonts w:hint="default" w:ascii="Times New Roman" w:hAnsi="Times New Roman" w:eastAsia="宋体" w:cs="Times New Roman"/>
                <w:i w:val="0"/>
                <w:iCs w:val="0"/>
                <w:color w:val="000000"/>
                <w:sz w:val="20"/>
                <w:szCs w:val="20"/>
                <w:highlight w:val="none"/>
                <w:u w:val="none"/>
              </w:rPr>
            </w:pPr>
          </w:p>
        </w:tc>
      </w:tr>
      <w:tr w14:paraId="467A6C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single" w:color="auto" w:sz="4" w:space="0"/>
              <w:left w:val="single" w:color="000000" w:sz="4" w:space="0"/>
              <w:bottom w:val="single" w:color="000000" w:sz="4" w:space="0"/>
              <w:right w:val="single" w:color="000000" w:sz="4" w:space="0"/>
            </w:tcBorders>
            <w:noWrap/>
            <w:vAlign w:val="center"/>
          </w:tcPr>
          <w:p w14:paraId="721F6699">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nil"/>
              <w:bottom w:val="single" w:color="000000" w:sz="4" w:space="0"/>
              <w:right w:val="single" w:color="000000" w:sz="4" w:space="0"/>
            </w:tcBorders>
            <w:noWrap/>
            <w:vAlign w:val="center"/>
          </w:tcPr>
          <w:p w14:paraId="596F0F5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21</w:t>
            </w:r>
          </w:p>
        </w:tc>
        <w:tc>
          <w:tcPr>
            <w:tcW w:w="1928" w:type="dxa"/>
            <w:gridSpan w:val="2"/>
            <w:tcBorders>
              <w:top w:val="single" w:color="auto" w:sz="4" w:space="0"/>
              <w:left w:val="nil"/>
              <w:bottom w:val="single" w:color="000000" w:sz="4" w:space="0"/>
              <w:right w:val="single" w:color="000000" w:sz="4" w:space="0"/>
            </w:tcBorders>
            <w:noWrap/>
            <w:vAlign w:val="center"/>
          </w:tcPr>
          <w:p w14:paraId="22B3C4C0">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single" w:color="auto" w:sz="4" w:space="0"/>
              <w:left w:val="nil"/>
              <w:bottom w:val="single" w:color="000000" w:sz="4" w:space="0"/>
              <w:right w:val="single" w:color="000000" w:sz="4" w:space="0"/>
            </w:tcBorders>
            <w:noWrap/>
            <w:vAlign w:val="center"/>
          </w:tcPr>
          <w:p w14:paraId="76DC773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二十一、国有资本经营预算支出</w:t>
            </w:r>
          </w:p>
        </w:tc>
        <w:tc>
          <w:tcPr>
            <w:tcW w:w="624" w:type="dxa"/>
            <w:tcBorders>
              <w:top w:val="single" w:color="auto" w:sz="4" w:space="0"/>
              <w:left w:val="nil"/>
              <w:bottom w:val="single" w:color="000000" w:sz="4" w:space="0"/>
              <w:right w:val="single" w:color="000000" w:sz="4" w:space="0"/>
            </w:tcBorders>
            <w:noWrap/>
            <w:vAlign w:val="center"/>
          </w:tcPr>
          <w:p w14:paraId="15E63DD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52</w:t>
            </w:r>
          </w:p>
        </w:tc>
        <w:tc>
          <w:tcPr>
            <w:tcW w:w="1928" w:type="dxa"/>
            <w:tcBorders>
              <w:top w:val="single" w:color="auto" w:sz="4" w:space="0"/>
              <w:left w:val="nil"/>
              <w:bottom w:val="single" w:color="000000" w:sz="4" w:space="0"/>
              <w:right w:val="single" w:color="000000" w:sz="4" w:space="0"/>
            </w:tcBorders>
            <w:noWrap/>
            <w:vAlign w:val="center"/>
          </w:tcPr>
          <w:p w14:paraId="1DAA20E6">
            <w:pPr>
              <w:jc w:val="right"/>
              <w:rPr>
                <w:rFonts w:hint="default" w:ascii="Times New Roman" w:hAnsi="Times New Roman" w:eastAsia="宋体" w:cs="Times New Roman"/>
                <w:i w:val="0"/>
                <w:iCs w:val="0"/>
                <w:color w:val="000000"/>
                <w:sz w:val="20"/>
                <w:szCs w:val="20"/>
                <w:highlight w:val="none"/>
                <w:u w:val="none"/>
              </w:rPr>
            </w:pPr>
          </w:p>
        </w:tc>
      </w:tr>
      <w:tr w14:paraId="6652EA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14:paraId="68A4B20C">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14:paraId="0DA64E2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22</w:t>
            </w:r>
          </w:p>
        </w:tc>
        <w:tc>
          <w:tcPr>
            <w:tcW w:w="1928" w:type="dxa"/>
            <w:gridSpan w:val="2"/>
            <w:tcBorders>
              <w:top w:val="nil"/>
              <w:left w:val="nil"/>
              <w:bottom w:val="single" w:color="000000" w:sz="4" w:space="0"/>
              <w:right w:val="single" w:color="000000" w:sz="4" w:space="0"/>
            </w:tcBorders>
            <w:noWrap/>
            <w:vAlign w:val="center"/>
          </w:tcPr>
          <w:p w14:paraId="4A7817C7">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14:paraId="5E3C606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二十二、灾害防治及应急管理支出</w:t>
            </w:r>
          </w:p>
        </w:tc>
        <w:tc>
          <w:tcPr>
            <w:tcW w:w="624" w:type="dxa"/>
            <w:tcBorders>
              <w:top w:val="nil"/>
              <w:left w:val="nil"/>
              <w:bottom w:val="single" w:color="000000" w:sz="4" w:space="0"/>
              <w:right w:val="single" w:color="000000" w:sz="4" w:space="0"/>
            </w:tcBorders>
            <w:noWrap/>
            <w:vAlign w:val="center"/>
          </w:tcPr>
          <w:p w14:paraId="1117C49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53</w:t>
            </w:r>
          </w:p>
        </w:tc>
        <w:tc>
          <w:tcPr>
            <w:tcW w:w="1928" w:type="dxa"/>
            <w:tcBorders>
              <w:top w:val="nil"/>
              <w:left w:val="nil"/>
              <w:bottom w:val="single" w:color="000000" w:sz="4" w:space="0"/>
              <w:right w:val="single" w:color="000000" w:sz="4" w:space="0"/>
            </w:tcBorders>
            <w:noWrap/>
            <w:vAlign w:val="center"/>
          </w:tcPr>
          <w:p w14:paraId="5256DFC6">
            <w:pPr>
              <w:jc w:val="right"/>
              <w:rPr>
                <w:rFonts w:hint="default" w:ascii="Times New Roman" w:hAnsi="Times New Roman" w:eastAsia="宋体" w:cs="Times New Roman"/>
                <w:i w:val="0"/>
                <w:iCs w:val="0"/>
                <w:color w:val="000000"/>
                <w:sz w:val="20"/>
                <w:szCs w:val="20"/>
                <w:highlight w:val="none"/>
                <w:u w:val="none"/>
              </w:rPr>
            </w:pPr>
          </w:p>
        </w:tc>
      </w:tr>
      <w:tr w14:paraId="65F8B8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14:paraId="583BF803">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14:paraId="1C32E31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23</w:t>
            </w:r>
          </w:p>
        </w:tc>
        <w:tc>
          <w:tcPr>
            <w:tcW w:w="1928" w:type="dxa"/>
            <w:gridSpan w:val="2"/>
            <w:tcBorders>
              <w:top w:val="nil"/>
              <w:left w:val="nil"/>
              <w:bottom w:val="single" w:color="000000" w:sz="4" w:space="0"/>
              <w:right w:val="single" w:color="000000" w:sz="4" w:space="0"/>
            </w:tcBorders>
            <w:noWrap/>
            <w:vAlign w:val="center"/>
          </w:tcPr>
          <w:p w14:paraId="02F46852">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14:paraId="20B8683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二十三、其他支出</w:t>
            </w:r>
          </w:p>
        </w:tc>
        <w:tc>
          <w:tcPr>
            <w:tcW w:w="624" w:type="dxa"/>
            <w:tcBorders>
              <w:top w:val="nil"/>
              <w:left w:val="nil"/>
              <w:bottom w:val="single" w:color="000000" w:sz="4" w:space="0"/>
              <w:right w:val="single" w:color="000000" w:sz="4" w:space="0"/>
            </w:tcBorders>
            <w:noWrap/>
            <w:vAlign w:val="center"/>
          </w:tcPr>
          <w:p w14:paraId="5EAFD52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54</w:t>
            </w:r>
          </w:p>
        </w:tc>
        <w:tc>
          <w:tcPr>
            <w:tcW w:w="1928" w:type="dxa"/>
            <w:tcBorders>
              <w:top w:val="nil"/>
              <w:left w:val="nil"/>
              <w:bottom w:val="single" w:color="000000" w:sz="4" w:space="0"/>
              <w:right w:val="single" w:color="000000" w:sz="4" w:space="0"/>
            </w:tcBorders>
            <w:noWrap/>
            <w:vAlign w:val="center"/>
          </w:tcPr>
          <w:p w14:paraId="758C98EC">
            <w:pPr>
              <w:jc w:val="right"/>
              <w:rPr>
                <w:rFonts w:hint="default" w:ascii="Times New Roman" w:hAnsi="Times New Roman" w:eastAsia="宋体" w:cs="Times New Roman"/>
                <w:i w:val="0"/>
                <w:iCs w:val="0"/>
                <w:color w:val="000000"/>
                <w:sz w:val="20"/>
                <w:szCs w:val="20"/>
                <w:highlight w:val="none"/>
                <w:u w:val="none"/>
              </w:rPr>
            </w:pPr>
          </w:p>
        </w:tc>
      </w:tr>
      <w:tr w14:paraId="7F7FE7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14:paraId="058B9775">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14:paraId="3CDF5A1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24</w:t>
            </w:r>
          </w:p>
        </w:tc>
        <w:tc>
          <w:tcPr>
            <w:tcW w:w="1928" w:type="dxa"/>
            <w:gridSpan w:val="2"/>
            <w:tcBorders>
              <w:top w:val="nil"/>
              <w:left w:val="nil"/>
              <w:bottom w:val="single" w:color="000000" w:sz="4" w:space="0"/>
              <w:right w:val="single" w:color="000000" w:sz="4" w:space="0"/>
            </w:tcBorders>
            <w:noWrap/>
            <w:vAlign w:val="center"/>
          </w:tcPr>
          <w:p w14:paraId="4442A43B">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14:paraId="1D9DC1C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二十四、债务还本支出</w:t>
            </w:r>
          </w:p>
        </w:tc>
        <w:tc>
          <w:tcPr>
            <w:tcW w:w="624" w:type="dxa"/>
            <w:tcBorders>
              <w:top w:val="nil"/>
              <w:left w:val="nil"/>
              <w:bottom w:val="single" w:color="000000" w:sz="4" w:space="0"/>
              <w:right w:val="single" w:color="000000" w:sz="4" w:space="0"/>
            </w:tcBorders>
            <w:noWrap/>
            <w:vAlign w:val="center"/>
          </w:tcPr>
          <w:p w14:paraId="6EAC42E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55</w:t>
            </w:r>
          </w:p>
        </w:tc>
        <w:tc>
          <w:tcPr>
            <w:tcW w:w="1928" w:type="dxa"/>
            <w:tcBorders>
              <w:top w:val="nil"/>
              <w:left w:val="nil"/>
              <w:bottom w:val="single" w:color="000000" w:sz="4" w:space="0"/>
              <w:right w:val="single" w:color="000000" w:sz="4" w:space="0"/>
            </w:tcBorders>
            <w:noWrap/>
            <w:vAlign w:val="center"/>
          </w:tcPr>
          <w:p w14:paraId="05E0F9B1">
            <w:pPr>
              <w:jc w:val="right"/>
              <w:rPr>
                <w:rFonts w:hint="default" w:ascii="Times New Roman" w:hAnsi="Times New Roman" w:eastAsia="宋体" w:cs="Times New Roman"/>
                <w:i w:val="0"/>
                <w:iCs w:val="0"/>
                <w:color w:val="000000"/>
                <w:sz w:val="20"/>
                <w:szCs w:val="20"/>
                <w:highlight w:val="none"/>
                <w:u w:val="none"/>
              </w:rPr>
            </w:pPr>
          </w:p>
        </w:tc>
      </w:tr>
      <w:tr w14:paraId="3917F3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14:paraId="59D2BA0B">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14:paraId="150833B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25</w:t>
            </w:r>
          </w:p>
        </w:tc>
        <w:tc>
          <w:tcPr>
            <w:tcW w:w="1928" w:type="dxa"/>
            <w:gridSpan w:val="2"/>
            <w:tcBorders>
              <w:top w:val="nil"/>
              <w:left w:val="nil"/>
              <w:bottom w:val="single" w:color="000000" w:sz="4" w:space="0"/>
              <w:right w:val="single" w:color="000000" w:sz="4" w:space="0"/>
            </w:tcBorders>
            <w:noWrap/>
            <w:vAlign w:val="center"/>
          </w:tcPr>
          <w:p w14:paraId="5AB06B2F">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14:paraId="18BDBF2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二十五、债务付息支出</w:t>
            </w:r>
          </w:p>
        </w:tc>
        <w:tc>
          <w:tcPr>
            <w:tcW w:w="624" w:type="dxa"/>
            <w:tcBorders>
              <w:top w:val="nil"/>
              <w:left w:val="nil"/>
              <w:bottom w:val="single" w:color="000000" w:sz="4" w:space="0"/>
              <w:right w:val="single" w:color="000000" w:sz="4" w:space="0"/>
            </w:tcBorders>
            <w:noWrap/>
            <w:vAlign w:val="center"/>
          </w:tcPr>
          <w:p w14:paraId="7E70F73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56</w:t>
            </w:r>
          </w:p>
        </w:tc>
        <w:tc>
          <w:tcPr>
            <w:tcW w:w="1928" w:type="dxa"/>
            <w:tcBorders>
              <w:top w:val="nil"/>
              <w:left w:val="nil"/>
              <w:bottom w:val="single" w:color="000000" w:sz="4" w:space="0"/>
              <w:right w:val="single" w:color="000000" w:sz="4" w:space="0"/>
            </w:tcBorders>
            <w:noWrap/>
            <w:vAlign w:val="center"/>
          </w:tcPr>
          <w:p w14:paraId="5F09DE64">
            <w:pPr>
              <w:jc w:val="right"/>
              <w:rPr>
                <w:rFonts w:hint="default" w:ascii="Times New Roman" w:hAnsi="Times New Roman" w:eastAsia="宋体" w:cs="Times New Roman"/>
                <w:i w:val="0"/>
                <w:iCs w:val="0"/>
                <w:color w:val="000000"/>
                <w:sz w:val="20"/>
                <w:szCs w:val="20"/>
                <w:highlight w:val="none"/>
                <w:u w:val="none"/>
              </w:rPr>
            </w:pPr>
          </w:p>
        </w:tc>
      </w:tr>
      <w:tr w14:paraId="4135F8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14:paraId="4D33DEE6">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14:paraId="6049373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26</w:t>
            </w:r>
          </w:p>
        </w:tc>
        <w:tc>
          <w:tcPr>
            <w:tcW w:w="1928" w:type="dxa"/>
            <w:gridSpan w:val="2"/>
            <w:tcBorders>
              <w:top w:val="nil"/>
              <w:left w:val="nil"/>
              <w:bottom w:val="single" w:color="000000" w:sz="4" w:space="0"/>
              <w:right w:val="single" w:color="000000" w:sz="4" w:space="0"/>
            </w:tcBorders>
            <w:noWrap/>
            <w:vAlign w:val="center"/>
          </w:tcPr>
          <w:p w14:paraId="2819E8EE">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14:paraId="7BDBD14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二十六、抗疫特别国债安排的支出</w:t>
            </w:r>
          </w:p>
        </w:tc>
        <w:tc>
          <w:tcPr>
            <w:tcW w:w="624" w:type="dxa"/>
            <w:tcBorders>
              <w:top w:val="nil"/>
              <w:left w:val="nil"/>
              <w:bottom w:val="single" w:color="000000" w:sz="4" w:space="0"/>
              <w:right w:val="single" w:color="000000" w:sz="4" w:space="0"/>
            </w:tcBorders>
            <w:noWrap/>
            <w:vAlign w:val="center"/>
          </w:tcPr>
          <w:p w14:paraId="6179803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57</w:t>
            </w:r>
          </w:p>
        </w:tc>
        <w:tc>
          <w:tcPr>
            <w:tcW w:w="1928" w:type="dxa"/>
            <w:tcBorders>
              <w:top w:val="nil"/>
              <w:left w:val="nil"/>
              <w:bottom w:val="single" w:color="000000" w:sz="4" w:space="0"/>
              <w:right w:val="single" w:color="000000" w:sz="4" w:space="0"/>
            </w:tcBorders>
            <w:noWrap/>
            <w:vAlign w:val="center"/>
          </w:tcPr>
          <w:p w14:paraId="4D9C3F72">
            <w:pPr>
              <w:jc w:val="right"/>
              <w:rPr>
                <w:rFonts w:hint="default" w:ascii="Times New Roman" w:hAnsi="Times New Roman" w:eastAsia="宋体" w:cs="Times New Roman"/>
                <w:i w:val="0"/>
                <w:iCs w:val="0"/>
                <w:color w:val="000000"/>
                <w:sz w:val="20"/>
                <w:szCs w:val="20"/>
                <w:highlight w:val="none"/>
                <w:u w:val="none"/>
              </w:rPr>
            </w:pPr>
          </w:p>
        </w:tc>
      </w:tr>
      <w:tr w14:paraId="0A407D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14:paraId="4EC9F371">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本年收入合计</w:t>
            </w:r>
          </w:p>
        </w:tc>
        <w:tc>
          <w:tcPr>
            <w:tcW w:w="624" w:type="dxa"/>
            <w:tcBorders>
              <w:top w:val="nil"/>
              <w:left w:val="nil"/>
              <w:bottom w:val="single" w:color="000000" w:sz="4" w:space="0"/>
              <w:right w:val="single" w:color="000000" w:sz="4" w:space="0"/>
            </w:tcBorders>
            <w:noWrap/>
            <w:vAlign w:val="center"/>
          </w:tcPr>
          <w:p w14:paraId="4AC1790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27</w:t>
            </w:r>
          </w:p>
        </w:tc>
        <w:tc>
          <w:tcPr>
            <w:tcW w:w="1928" w:type="dxa"/>
            <w:gridSpan w:val="2"/>
            <w:tcBorders>
              <w:top w:val="nil"/>
              <w:left w:val="nil"/>
              <w:bottom w:val="single" w:color="000000" w:sz="4" w:space="0"/>
              <w:right w:val="single" w:color="000000" w:sz="4" w:space="0"/>
            </w:tcBorders>
            <w:noWrap/>
            <w:vAlign w:val="center"/>
          </w:tcPr>
          <w:p w14:paraId="2EB9418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214.79</w:t>
            </w:r>
          </w:p>
        </w:tc>
        <w:tc>
          <w:tcPr>
            <w:tcW w:w="3175" w:type="dxa"/>
            <w:gridSpan w:val="2"/>
            <w:tcBorders>
              <w:top w:val="nil"/>
              <w:left w:val="nil"/>
              <w:bottom w:val="single" w:color="000000" w:sz="4" w:space="0"/>
              <w:right w:val="single" w:color="000000" w:sz="4" w:space="0"/>
            </w:tcBorders>
            <w:noWrap/>
            <w:vAlign w:val="center"/>
          </w:tcPr>
          <w:p w14:paraId="26AF93AC">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本年支出合计</w:t>
            </w:r>
          </w:p>
        </w:tc>
        <w:tc>
          <w:tcPr>
            <w:tcW w:w="624" w:type="dxa"/>
            <w:tcBorders>
              <w:top w:val="nil"/>
              <w:left w:val="nil"/>
              <w:bottom w:val="single" w:color="000000" w:sz="4" w:space="0"/>
              <w:right w:val="single" w:color="000000" w:sz="4" w:space="0"/>
            </w:tcBorders>
            <w:noWrap/>
            <w:vAlign w:val="center"/>
          </w:tcPr>
          <w:p w14:paraId="09FCCBB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58</w:t>
            </w:r>
          </w:p>
        </w:tc>
        <w:tc>
          <w:tcPr>
            <w:tcW w:w="1928" w:type="dxa"/>
            <w:tcBorders>
              <w:top w:val="nil"/>
              <w:left w:val="nil"/>
              <w:bottom w:val="single" w:color="000000" w:sz="4" w:space="0"/>
              <w:right w:val="single" w:color="000000" w:sz="4" w:space="0"/>
            </w:tcBorders>
            <w:noWrap/>
            <w:vAlign w:val="center"/>
          </w:tcPr>
          <w:p w14:paraId="122AC46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214.79</w:t>
            </w:r>
          </w:p>
        </w:tc>
      </w:tr>
      <w:tr w14:paraId="28FFEC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14:paraId="1B9E710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使用非财政拨款结余（含专用结余）</w:t>
            </w:r>
          </w:p>
        </w:tc>
        <w:tc>
          <w:tcPr>
            <w:tcW w:w="624" w:type="dxa"/>
            <w:tcBorders>
              <w:top w:val="nil"/>
              <w:left w:val="nil"/>
              <w:bottom w:val="single" w:color="000000" w:sz="4" w:space="0"/>
              <w:right w:val="single" w:color="000000" w:sz="4" w:space="0"/>
            </w:tcBorders>
            <w:noWrap/>
            <w:vAlign w:val="center"/>
          </w:tcPr>
          <w:p w14:paraId="2E5F64E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28</w:t>
            </w:r>
          </w:p>
        </w:tc>
        <w:tc>
          <w:tcPr>
            <w:tcW w:w="1928" w:type="dxa"/>
            <w:gridSpan w:val="2"/>
            <w:tcBorders>
              <w:top w:val="nil"/>
              <w:left w:val="nil"/>
              <w:bottom w:val="single" w:color="000000" w:sz="4" w:space="0"/>
              <w:right w:val="single" w:color="000000" w:sz="4" w:space="0"/>
            </w:tcBorders>
            <w:noWrap/>
            <w:vAlign w:val="center"/>
          </w:tcPr>
          <w:p w14:paraId="6BF09AA1">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14:paraId="558CDA9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结余分配</w:t>
            </w:r>
          </w:p>
        </w:tc>
        <w:tc>
          <w:tcPr>
            <w:tcW w:w="624" w:type="dxa"/>
            <w:tcBorders>
              <w:top w:val="nil"/>
              <w:left w:val="nil"/>
              <w:bottom w:val="single" w:color="000000" w:sz="4" w:space="0"/>
              <w:right w:val="single" w:color="000000" w:sz="4" w:space="0"/>
            </w:tcBorders>
            <w:noWrap/>
            <w:vAlign w:val="center"/>
          </w:tcPr>
          <w:p w14:paraId="66AE5F3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59</w:t>
            </w:r>
          </w:p>
        </w:tc>
        <w:tc>
          <w:tcPr>
            <w:tcW w:w="1928" w:type="dxa"/>
            <w:tcBorders>
              <w:top w:val="nil"/>
              <w:left w:val="nil"/>
              <w:bottom w:val="single" w:color="000000" w:sz="4" w:space="0"/>
              <w:right w:val="single" w:color="000000" w:sz="4" w:space="0"/>
            </w:tcBorders>
            <w:noWrap/>
            <w:vAlign w:val="center"/>
          </w:tcPr>
          <w:p w14:paraId="104722DD">
            <w:pPr>
              <w:jc w:val="right"/>
              <w:rPr>
                <w:rFonts w:hint="default" w:ascii="Times New Roman" w:hAnsi="Times New Roman" w:eastAsia="宋体" w:cs="Times New Roman"/>
                <w:i w:val="0"/>
                <w:iCs w:val="0"/>
                <w:color w:val="000000"/>
                <w:sz w:val="20"/>
                <w:szCs w:val="20"/>
                <w:highlight w:val="none"/>
                <w:u w:val="none"/>
              </w:rPr>
            </w:pPr>
          </w:p>
        </w:tc>
      </w:tr>
      <w:tr w14:paraId="70423A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14:paraId="101518C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年初结转和结余</w:t>
            </w:r>
          </w:p>
        </w:tc>
        <w:tc>
          <w:tcPr>
            <w:tcW w:w="624" w:type="dxa"/>
            <w:tcBorders>
              <w:top w:val="nil"/>
              <w:left w:val="nil"/>
              <w:bottom w:val="single" w:color="000000" w:sz="4" w:space="0"/>
              <w:right w:val="single" w:color="000000" w:sz="4" w:space="0"/>
            </w:tcBorders>
            <w:noWrap/>
            <w:vAlign w:val="center"/>
          </w:tcPr>
          <w:p w14:paraId="2470379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29</w:t>
            </w:r>
          </w:p>
        </w:tc>
        <w:tc>
          <w:tcPr>
            <w:tcW w:w="1928" w:type="dxa"/>
            <w:gridSpan w:val="2"/>
            <w:tcBorders>
              <w:top w:val="nil"/>
              <w:left w:val="nil"/>
              <w:bottom w:val="single" w:color="000000" w:sz="4" w:space="0"/>
              <w:right w:val="single" w:color="000000" w:sz="4" w:space="0"/>
            </w:tcBorders>
            <w:noWrap/>
            <w:vAlign w:val="center"/>
          </w:tcPr>
          <w:p w14:paraId="466C4A1A">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14:paraId="356C6BF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年末结转和结余</w:t>
            </w:r>
          </w:p>
        </w:tc>
        <w:tc>
          <w:tcPr>
            <w:tcW w:w="624" w:type="dxa"/>
            <w:tcBorders>
              <w:top w:val="nil"/>
              <w:left w:val="nil"/>
              <w:bottom w:val="single" w:color="000000" w:sz="4" w:space="0"/>
              <w:right w:val="single" w:color="000000" w:sz="4" w:space="0"/>
            </w:tcBorders>
            <w:noWrap/>
            <w:vAlign w:val="center"/>
          </w:tcPr>
          <w:p w14:paraId="3008A5F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60</w:t>
            </w:r>
          </w:p>
        </w:tc>
        <w:tc>
          <w:tcPr>
            <w:tcW w:w="1928" w:type="dxa"/>
            <w:tcBorders>
              <w:top w:val="nil"/>
              <w:left w:val="nil"/>
              <w:bottom w:val="single" w:color="000000" w:sz="4" w:space="0"/>
              <w:right w:val="single" w:color="000000" w:sz="4" w:space="0"/>
            </w:tcBorders>
            <w:noWrap/>
            <w:vAlign w:val="center"/>
          </w:tcPr>
          <w:p w14:paraId="5E67EA67">
            <w:pPr>
              <w:jc w:val="right"/>
              <w:rPr>
                <w:rFonts w:hint="default" w:ascii="Times New Roman" w:hAnsi="Times New Roman" w:eastAsia="宋体" w:cs="Times New Roman"/>
                <w:i w:val="0"/>
                <w:iCs w:val="0"/>
                <w:color w:val="000000"/>
                <w:sz w:val="20"/>
                <w:szCs w:val="20"/>
                <w:highlight w:val="none"/>
                <w:u w:val="none"/>
              </w:rPr>
            </w:pPr>
          </w:p>
        </w:tc>
      </w:tr>
      <w:tr w14:paraId="32FBD5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14:paraId="19DCA135">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pPr>
          </w:p>
        </w:tc>
        <w:tc>
          <w:tcPr>
            <w:tcW w:w="624" w:type="dxa"/>
            <w:tcBorders>
              <w:top w:val="nil"/>
              <w:left w:val="nil"/>
              <w:bottom w:val="single" w:color="000000" w:sz="4" w:space="0"/>
              <w:right w:val="single" w:color="000000" w:sz="4" w:space="0"/>
            </w:tcBorders>
            <w:noWrap/>
            <w:vAlign w:val="center"/>
          </w:tcPr>
          <w:p w14:paraId="622A0614">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30</w:t>
            </w:r>
          </w:p>
        </w:tc>
        <w:tc>
          <w:tcPr>
            <w:tcW w:w="1928" w:type="dxa"/>
            <w:gridSpan w:val="2"/>
            <w:tcBorders>
              <w:top w:val="nil"/>
              <w:left w:val="nil"/>
              <w:bottom w:val="single" w:color="000000" w:sz="4" w:space="0"/>
              <w:right w:val="single" w:color="000000" w:sz="4" w:space="0"/>
            </w:tcBorders>
            <w:noWrap/>
            <w:vAlign w:val="center"/>
          </w:tcPr>
          <w:p w14:paraId="47D13AAA">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14:paraId="7C7003F0">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pPr>
          </w:p>
        </w:tc>
        <w:tc>
          <w:tcPr>
            <w:tcW w:w="624" w:type="dxa"/>
            <w:tcBorders>
              <w:top w:val="nil"/>
              <w:left w:val="nil"/>
              <w:bottom w:val="single" w:color="000000" w:sz="4" w:space="0"/>
              <w:right w:val="single" w:color="000000" w:sz="4" w:space="0"/>
            </w:tcBorders>
            <w:noWrap/>
            <w:vAlign w:val="center"/>
          </w:tcPr>
          <w:p w14:paraId="73A05C5E">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61</w:t>
            </w:r>
          </w:p>
        </w:tc>
        <w:tc>
          <w:tcPr>
            <w:tcW w:w="1928" w:type="dxa"/>
            <w:tcBorders>
              <w:top w:val="nil"/>
              <w:left w:val="nil"/>
              <w:bottom w:val="single" w:color="000000" w:sz="4" w:space="0"/>
              <w:right w:val="single" w:color="000000" w:sz="4" w:space="0"/>
            </w:tcBorders>
            <w:noWrap/>
            <w:vAlign w:val="center"/>
          </w:tcPr>
          <w:p w14:paraId="15BB4C80">
            <w:pPr>
              <w:jc w:val="right"/>
              <w:rPr>
                <w:rFonts w:hint="default" w:ascii="Times New Roman" w:hAnsi="Times New Roman" w:eastAsia="宋体" w:cs="Times New Roman"/>
                <w:i w:val="0"/>
                <w:iCs w:val="0"/>
                <w:color w:val="000000"/>
                <w:sz w:val="20"/>
                <w:szCs w:val="20"/>
                <w:highlight w:val="none"/>
                <w:u w:val="none"/>
              </w:rPr>
            </w:pPr>
          </w:p>
        </w:tc>
      </w:tr>
      <w:tr w14:paraId="52D6EA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308" w:hRule="atLeast"/>
        </w:trPr>
        <w:tc>
          <w:tcPr>
            <w:tcW w:w="3346" w:type="dxa"/>
            <w:tcBorders>
              <w:top w:val="nil"/>
              <w:left w:val="single" w:color="000000" w:sz="4" w:space="0"/>
              <w:bottom w:val="single" w:color="000000" w:sz="4" w:space="0"/>
              <w:right w:val="single" w:color="000000" w:sz="4" w:space="0"/>
            </w:tcBorders>
            <w:noWrap/>
            <w:vAlign w:val="center"/>
          </w:tcPr>
          <w:p w14:paraId="40E985E7">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624" w:type="dxa"/>
            <w:tcBorders>
              <w:top w:val="nil"/>
              <w:left w:val="nil"/>
              <w:bottom w:val="single" w:color="000000" w:sz="4" w:space="0"/>
              <w:right w:val="single" w:color="000000" w:sz="4" w:space="0"/>
            </w:tcBorders>
            <w:noWrap/>
            <w:vAlign w:val="center"/>
          </w:tcPr>
          <w:p w14:paraId="389A1EA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31</w:t>
            </w:r>
          </w:p>
        </w:tc>
        <w:tc>
          <w:tcPr>
            <w:tcW w:w="1928" w:type="dxa"/>
            <w:gridSpan w:val="2"/>
            <w:tcBorders>
              <w:top w:val="nil"/>
              <w:left w:val="nil"/>
              <w:bottom w:val="single" w:color="000000" w:sz="4" w:space="0"/>
              <w:right w:val="single" w:color="000000" w:sz="4" w:space="0"/>
            </w:tcBorders>
            <w:noWrap/>
            <w:vAlign w:val="center"/>
          </w:tcPr>
          <w:p w14:paraId="0D745AF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214.79</w:t>
            </w:r>
          </w:p>
        </w:tc>
        <w:tc>
          <w:tcPr>
            <w:tcW w:w="3175" w:type="dxa"/>
            <w:gridSpan w:val="2"/>
            <w:tcBorders>
              <w:top w:val="nil"/>
              <w:left w:val="nil"/>
              <w:bottom w:val="single" w:color="000000" w:sz="4" w:space="0"/>
              <w:right w:val="single" w:color="000000" w:sz="4" w:space="0"/>
            </w:tcBorders>
            <w:noWrap/>
            <w:vAlign w:val="center"/>
          </w:tcPr>
          <w:p w14:paraId="48C4ACF6">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624" w:type="dxa"/>
            <w:tcBorders>
              <w:top w:val="nil"/>
              <w:left w:val="nil"/>
              <w:bottom w:val="single" w:color="000000" w:sz="4" w:space="0"/>
              <w:right w:val="single" w:color="000000" w:sz="4" w:space="0"/>
            </w:tcBorders>
            <w:noWrap/>
            <w:vAlign w:val="center"/>
          </w:tcPr>
          <w:p w14:paraId="3F4569F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62</w:t>
            </w:r>
          </w:p>
        </w:tc>
        <w:tc>
          <w:tcPr>
            <w:tcW w:w="1928" w:type="dxa"/>
            <w:tcBorders>
              <w:top w:val="nil"/>
              <w:left w:val="nil"/>
              <w:bottom w:val="single" w:color="000000" w:sz="4" w:space="0"/>
              <w:right w:val="single" w:color="000000" w:sz="4" w:space="0"/>
            </w:tcBorders>
            <w:noWrap/>
            <w:vAlign w:val="center"/>
          </w:tcPr>
          <w:p w14:paraId="6444206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214.79</w:t>
            </w:r>
          </w:p>
        </w:tc>
      </w:tr>
      <w:tr w14:paraId="374BD6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1659" w:type="dxa"/>
            <w:gridSpan w:val="9"/>
            <w:tcBorders>
              <w:top w:val="nil"/>
              <w:left w:val="nil"/>
              <w:bottom w:val="nil"/>
              <w:right w:val="nil"/>
            </w:tcBorders>
            <w:noWrap/>
            <w:vAlign w:val="center"/>
          </w:tcPr>
          <w:p w14:paraId="257C8A89">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注：1.本表反映单位本年度的总收支和年末结转结余情况。2.本套报表金额转换时可能存在尾数误差。</w:t>
            </w:r>
          </w:p>
        </w:tc>
      </w:tr>
    </w:tbl>
    <w:p w14:paraId="373908E4">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14:paraId="74B29543">
      <w:pPr>
        <w:keepNext w:val="0"/>
        <w:keepLines w:val="0"/>
        <w:widowControl/>
        <w:suppressLineNumbers w:val="0"/>
        <w:jc w:val="center"/>
        <w:textAlignment w:val="bottom"/>
        <w:rPr>
          <w:rFonts w:hint="eastAsia" w:ascii="黑体" w:hAnsi="黑体" w:eastAsia="黑体" w:cs="宋体"/>
          <w:bCs/>
          <w:kern w:val="0"/>
          <w:sz w:val="32"/>
          <w:szCs w:val="32"/>
          <w:highlight w:val="none"/>
        </w:rPr>
      </w:pPr>
    </w:p>
    <w:tbl>
      <w:tblPr>
        <w:tblStyle w:val="11"/>
        <w:tblW w:w="923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0"/>
        <w:gridCol w:w="1160"/>
        <w:gridCol w:w="1037"/>
        <w:gridCol w:w="1037"/>
        <w:gridCol w:w="1037"/>
        <w:gridCol w:w="964"/>
        <w:gridCol w:w="367"/>
        <w:gridCol w:w="597"/>
        <w:gridCol w:w="1027"/>
        <w:gridCol w:w="964"/>
      </w:tblGrid>
      <w:tr w14:paraId="607358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jc w:val="center"/>
        </w:trPr>
        <w:tc>
          <w:tcPr>
            <w:tcW w:w="9230" w:type="dxa"/>
            <w:gridSpan w:val="10"/>
            <w:tcBorders>
              <w:top w:val="nil"/>
              <w:left w:val="nil"/>
              <w:bottom w:val="nil"/>
              <w:right w:val="nil"/>
            </w:tcBorders>
            <w:noWrap/>
            <w:vAlign w:val="bottom"/>
          </w:tcPr>
          <w:p w14:paraId="786A80DC">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收入决算表</w:t>
            </w:r>
          </w:p>
        </w:tc>
      </w:tr>
      <w:tr w14:paraId="46220A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230" w:type="dxa"/>
            <w:gridSpan w:val="10"/>
            <w:tcBorders>
              <w:top w:val="nil"/>
              <w:left w:val="nil"/>
              <w:bottom w:val="nil"/>
              <w:right w:val="nil"/>
            </w:tcBorders>
            <w:noWrap/>
            <w:vAlign w:val="bottom"/>
          </w:tcPr>
          <w:p w14:paraId="2C716F97">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eastAsia" w:ascii="Times New Roman" w:hAnsi="Times New Roman" w:eastAsia="宋体" w:cs="Times New Roman"/>
                <w:i w:val="0"/>
                <w:iCs w:val="0"/>
                <w:color w:val="000000"/>
                <w:sz w:val="20"/>
                <w:szCs w:val="20"/>
                <w:highlight w:val="none"/>
                <w:u w:val="none"/>
                <w:lang w:val="en-US" w:eastAsia="zh-CN"/>
              </w:rPr>
              <w:t>02</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51EA58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237" w:type="dxa"/>
            <w:gridSpan w:val="3"/>
            <w:tcBorders>
              <w:top w:val="nil"/>
              <w:left w:val="nil"/>
              <w:bottom w:val="single" w:color="auto" w:sz="4" w:space="0"/>
              <w:right w:val="nil"/>
            </w:tcBorders>
            <w:noWrap/>
            <w:vAlign w:val="bottom"/>
          </w:tcPr>
          <w:p w14:paraId="33E79CD2">
            <w:pP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编制单位（单位）：石家庄市鹿泉区妇女联合会(本级)                                                                                                         </w:t>
            </w:r>
          </w:p>
        </w:tc>
        <w:tc>
          <w:tcPr>
            <w:tcW w:w="3405" w:type="dxa"/>
            <w:gridSpan w:val="4"/>
            <w:tcBorders>
              <w:top w:val="nil"/>
              <w:left w:val="nil"/>
              <w:bottom w:val="single" w:color="auto" w:sz="4" w:space="0"/>
              <w:right w:val="nil"/>
            </w:tcBorders>
            <w:noWrap/>
            <w:vAlign w:val="bottom"/>
          </w:tcPr>
          <w:p w14:paraId="5D0DE3B5">
            <w:pPr>
              <w:jc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default" w:ascii="Times New Roman" w:hAnsi="Times New Roman" w:eastAsia="方正仿宋_GB2312" w:cs="Times New Roman"/>
                <w:i w:val="0"/>
                <w:iCs w:val="0"/>
                <w:color w:val="000000"/>
                <w:sz w:val="20"/>
                <w:szCs w:val="20"/>
                <w:highlight w:val="none"/>
                <w:u w:val="none"/>
                <w:lang w:val="en-US" w:eastAsia="zh-CN"/>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2588" w:type="dxa"/>
            <w:gridSpan w:val="3"/>
            <w:tcBorders>
              <w:top w:val="nil"/>
              <w:left w:val="nil"/>
              <w:bottom w:val="single" w:color="auto" w:sz="4" w:space="0"/>
              <w:right w:val="nil"/>
            </w:tcBorders>
            <w:noWrap/>
            <w:vAlign w:val="bottom"/>
          </w:tcPr>
          <w:p w14:paraId="7BF1F26D">
            <w:pPr>
              <w:jc w:val="right"/>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15BA93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2200" w:type="dxa"/>
            <w:gridSpan w:val="2"/>
            <w:tcBorders>
              <w:top w:val="single" w:color="auto" w:sz="4" w:space="0"/>
              <w:left w:val="single" w:color="000000" w:sz="4" w:space="0"/>
              <w:bottom w:val="single" w:color="000000" w:sz="4" w:space="0"/>
              <w:right w:val="single" w:color="000000" w:sz="4" w:space="0"/>
            </w:tcBorders>
            <w:noWrap/>
            <w:vAlign w:val="center"/>
          </w:tcPr>
          <w:p w14:paraId="6B56D24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1037" w:type="dxa"/>
            <w:vMerge w:val="restart"/>
            <w:tcBorders>
              <w:top w:val="single" w:color="auto" w:sz="4" w:space="0"/>
              <w:left w:val="nil"/>
              <w:bottom w:val="single" w:color="000000" w:sz="4" w:space="0"/>
              <w:right w:val="single" w:color="000000" w:sz="4" w:space="0"/>
            </w:tcBorders>
            <w:noWrap w:val="0"/>
            <w:vAlign w:val="center"/>
          </w:tcPr>
          <w:p w14:paraId="480ADE4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本年收入合计</w:t>
            </w:r>
          </w:p>
        </w:tc>
        <w:tc>
          <w:tcPr>
            <w:tcW w:w="1037" w:type="dxa"/>
            <w:vMerge w:val="restart"/>
            <w:tcBorders>
              <w:top w:val="single" w:color="auto" w:sz="4" w:space="0"/>
              <w:left w:val="nil"/>
              <w:bottom w:val="single" w:color="000000" w:sz="4" w:space="0"/>
              <w:right w:val="single" w:color="000000" w:sz="4" w:space="0"/>
            </w:tcBorders>
            <w:noWrap w:val="0"/>
            <w:vAlign w:val="center"/>
          </w:tcPr>
          <w:p w14:paraId="5E34491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财政拨款收入</w:t>
            </w:r>
          </w:p>
        </w:tc>
        <w:tc>
          <w:tcPr>
            <w:tcW w:w="1037" w:type="dxa"/>
            <w:vMerge w:val="restart"/>
            <w:tcBorders>
              <w:top w:val="single" w:color="auto" w:sz="4" w:space="0"/>
              <w:left w:val="nil"/>
              <w:bottom w:val="single" w:color="000000" w:sz="4" w:space="0"/>
              <w:right w:val="single" w:color="000000" w:sz="4" w:space="0"/>
            </w:tcBorders>
            <w:noWrap w:val="0"/>
            <w:vAlign w:val="center"/>
          </w:tcPr>
          <w:p w14:paraId="798EDDA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上级补助收入</w:t>
            </w:r>
          </w:p>
        </w:tc>
        <w:tc>
          <w:tcPr>
            <w:tcW w:w="964" w:type="dxa"/>
            <w:vMerge w:val="restart"/>
            <w:tcBorders>
              <w:top w:val="single" w:color="auto" w:sz="4" w:space="0"/>
              <w:left w:val="nil"/>
              <w:right w:val="single" w:color="000000" w:sz="4" w:space="0"/>
            </w:tcBorders>
            <w:noWrap w:val="0"/>
            <w:vAlign w:val="center"/>
          </w:tcPr>
          <w:p w14:paraId="2A347AA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事业收入</w:t>
            </w:r>
          </w:p>
        </w:tc>
        <w:tc>
          <w:tcPr>
            <w:tcW w:w="964" w:type="dxa"/>
            <w:gridSpan w:val="2"/>
            <w:vMerge w:val="restart"/>
            <w:tcBorders>
              <w:top w:val="single" w:color="auto" w:sz="4" w:space="0"/>
              <w:left w:val="nil"/>
              <w:bottom w:val="single" w:color="000000" w:sz="4" w:space="0"/>
              <w:right w:val="single" w:color="000000" w:sz="4" w:space="0"/>
            </w:tcBorders>
            <w:noWrap w:val="0"/>
            <w:vAlign w:val="center"/>
          </w:tcPr>
          <w:p w14:paraId="4999D29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经营收入</w:t>
            </w:r>
          </w:p>
        </w:tc>
        <w:tc>
          <w:tcPr>
            <w:tcW w:w="1027" w:type="dxa"/>
            <w:vMerge w:val="restart"/>
            <w:tcBorders>
              <w:top w:val="single" w:color="auto" w:sz="4" w:space="0"/>
              <w:left w:val="nil"/>
              <w:bottom w:val="single" w:color="000000" w:sz="4" w:space="0"/>
              <w:right w:val="single" w:color="000000" w:sz="4" w:space="0"/>
            </w:tcBorders>
            <w:noWrap w:val="0"/>
            <w:vAlign w:val="center"/>
          </w:tcPr>
          <w:p w14:paraId="09499F7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附属单位上缴收入</w:t>
            </w:r>
          </w:p>
        </w:tc>
        <w:tc>
          <w:tcPr>
            <w:tcW w:w="964" w:type="dxa"/>
            <w:vMerge w:val="restart"/>
            <w:tcBorders>
              <w:top w:val="single" w:color="auto" w:sz="4" w:space="0"/>
              <w:left w:val="nil"/>
              <w:bottom w:val="single" w:color="000000" w:sz="4" w:space="0"/>
              <w:right w:val="single" w:color="000000" w:sz="4" w:space="0"/>
            </w:tcBorders>
            <w:noWrap w:val="0"/>
            <w:vAlign w:val="center"/>
          </w:tcPr>
          <w:p w14:paraId="185F003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其他收入</w:t>
            </w:r>
          </w:p>
        </w:tc>
      </w:tr>
      <w:tr w14:paraId="35DE54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restart"/>
            <w:tcBorders>
              <w:top w:val="nil"/>
              <w:left w:val="single" w:color="000000" w:sz="4" w:space="0"/>
              <w:bottom w:val="single" w:color="000000" w:sz="4" w:space="0"/>
              <w:right w:val="single" w:color="000000" w:sz="4" w:space="0"/>
            </w:tcBorders>
            <w:noWrap w:val="0"/>
            <w:vAlign w:val="center"/>
          </w:tcPr>
          <w:p w14:paraId="5D094DD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160" w:type="dxa"/>
            <w:vMerge w:val="restart"/>
            <w:tcBorders>
              <w:top w:val="nil"/>
              <w:left w:val="nil"/>
              <w:bottom w:val="single" w:color="000000" w:sz="4" w:space="0"/>
              <w:right w:val="single" w:color="000000" w:sz="4" w:space="0"/>
            </w:tcBorders>
            <w:noWrap/>
            <w:vAlign w:val="center"/>
          </w:tcPr>
          <w:p w14:paraId="6371727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037" w:type="dxa"/>
            <w:vMerge w:val="continue"/>
            <w:tcBorders>
              <w:top w:val="single" w:color="000000" w:sz="4" w:space="0"/>
              <w:left w:val="nil"/>
              <w:bottom w:val="single" w:color="000000" w:sz="4" w:space="0"/>
              <w:right w:val="single" w:color="000000" w:sz="4" w:space="0"/>
            </w:tcBorders>
            <w:noWrap w:val="0"/>
            <w:vAlign w:val="center"/>
          </w:tcPr>
          <w:p w14:paraId="3D28F87D">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1C382E81">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6DA66F86">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right w:val="single" w:color="000000" w:sz="4" w:space="0"/>
            </w:tcBorders>
            <w:noWrap w:val="0"/>
            <w:vAlign w:val="center"/>
          </w:tcPr>
          <w:p w14:paraId="06C6C0D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14:paraId="6731D224">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14:paraId="33C4E4CE">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14:paraId="2551030F">
            <w:pPr>
              <w:jc w:val="center"/>
              <w:rPr>
                <w:rFonts w:hint="eastAsia" w:ascii="宋体" w:hAnsi="宋体" w:eastAsia="宋体" w:cs="宋体"/>
                <w:i w:val="0"/>
                <w:iCs w:val="0"/>
                <w:color w:val="000000"/>
                <w:sz w:val="20"/>
                <w:szCs w:val="20"/>
                <w:highlight w:val="none"/>
                <w:u w:val="none"/>
              </w:rPr>
            </w:pPr>
          </w:p>
        </w:tc>
      </w:tr>
      <w:tr w14:paraId="02240F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14:paraId="2AD2B676">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60" w:type="dxa"/>
            <w:vMerge w:val="continue"/>
            <w:tcBorders>
              <w:top w:val="nil"/>
              <w:left w:val="nil"/>
              <w:bottom w:val="single" w:color="000000" w:sz="4" w:space="0"/>
              <w:right w:val="single" w:color="000000" w:sz="4" w:space="0"/>
            </w:tcBorders>
            <w:noWrap/>
            <w:vAlign w:val="center"/>
          </w:tcPr>
          <w:p w14:paraId="236C9692">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03FB2D4E">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78D22158">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166964A2">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right w:val="single" w:color="000000" w:sz="4" w:space="0"/>
            </w:tcBorders>
            <w:noWrap w:val="0"/>
            <w:vAlign w:val="center"/>
          </w:tcPr>
          <w:p w14:paraId="676A3E68">
            <w:pPr>
              <w:jc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14:paraId="52E4F454">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14:paraId="17C35F47">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14:paraId="622D859B">
            <w:pPr>
              <w:jc w:val="center"/>
              <w:rPr>
                <w:rFonts w:hint="eastAsia" w:ascii="宋体" w:hAnsi="宋体" w:eastAsia="宋体" w:cs="宋体"/>
                <w:i w:val="0"/>
                <w:iCs w:val="0"/>
                <w:color w:val="000000"/>
                <w:sz w:val="20"/>
                <w:szCs w:val="20"/>
                <w:highlight w:val="none"/>
                <w:u w:val="none"/>
              </w:rPr>
            </w:pPr>
          </w:p>
        </w:tc>
      </w:tr>
      <w:tr w14:paraId="47358A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14:paraId="1DB7791F">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60" w:type="dxa"/>
            <w:vMerge w:val="continue"/>
            <w:tcBorders>
              <w:top w:val="nil"/>
              <w:left w:val="nil"/>
              <w:bottom w:val="single" w:color="000000" w:sz="4" w:space="0"/>
              <w:right w:val="single" w:color="000000" w:sz="4" w:space="0"/>
            </w:tcBorders>
            <w:noWrap/>
            <w:vAlign w:val="center"/>
          </w:tcPr>
          <w:p w14:paraId="55A7C7AB">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15538DB3">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1E9C05F3">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6E455559">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bottom w:val="single" w:color="000000" w:sz="4" w:space="0"/>
              <w:right w:val="single" w:color="000000" w:sz="4" w:space="0"/>
            </w:tcBorders>
            <w:noWrap w:val="0"/>
            <w:vAlign w:val="center"/>
          </w:tcPr>
          <w:p w14:paraId="2548B472">
            <w:pPr>
              <w:jc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14:paraId="148336E3">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14:paraId="7F2ABE0F">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14:paraId="0645B7B6">
            <w:pPr>
              <w:jc w:val="center"/>
              <w:rPr>
                <w:rFonts w:hint="eastAsia" w:ascii="宋体" w:hAnsi="宋体" w:eastAsia="宋体" w:cs="宋体"/>
                <w:i w:val="0"/>
                <w:iCs w:val="0"/>
                <w:color w:val="000000"/>
                <w:sz w:val="20"/>
                <w:szCs w:val="20"/>
                <w:highlight w:val="none"/>
                <w:u w:val="none"/>
              </w:rPr>
            </w:pPr>
          </w:p>
        </w:tc>
      </w:tr>
      <w:tr w14:paraId="731773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14:paraId="5AED45E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037" w:type="dxa"/>
            <w:tcBorders>
              <w:top w:val="nil"/>
              <w:left w:val="nil"/>
              <w:bottom w:val="single" w:color="000000" w:sz="4" w:space="0"/>
              <w:right w:val="single" w:color="000000" w:sz="4" w:space="0"/>
            </w:tcBorders>
            <w:noWrap w:val="0"/>
            <w:vAlign w:val="center"/>
          </w:tcPr>
          <w:p w14:paraId="21108EC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1037" w:type="dxa"/>
            <w:tcBorders>
              <w:top w:val="nil"/>
              <w:left w:val="nil"/>
              <w:bottom w:val="single" w:color="000000" w:sz="4" w:space="0"/>
              <w:right w:val="single" w:color="000000" w:sz="4" w:space="0"/>
            </w:tcBorders>
            <w:noWrap w:val="0"/>
            <w:vAlign w:val="center"/>
          </w:tcPr>
          <w:p w14:paraId="4C666FF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1037" w:type="dxa"/>
            <w:tcBorders>
              <w:top w:val="nil"/>
              <w:left w:val="nil"/>
              <w:bottom w:val="single" w:color="000000" w:sz="4" w:space="0"/>
              <w:right w:val="single" w:color="000000" w:sz="4" w:space="0"/>
            </w:tcBorders>
            <w:noWrap w:val="0"/>
            <w:vAlign w:val="center"/>
          </w:tcPr>
          <w:p w14:paraId="5D27101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964" w:type="dxa"/>
            <w:tcBorders>
              <w:top w:val="nil"/>
              <w:left w:val="nil"/>
              <w:bottom w:val="single" w:color="000000" w:sz="4" w:space="0"/>
              <w:right w:val="single" w:color="000000" w:sz="4" w:space="0"/>
            </w:tcBorders>
            <w:noWrap w:val="0"/>
            <w:vAlign w:val="center"/>
          </w:tcPr>
          <w:p w14:paraId="7AA3E097">
            <w:pPr>
              <w:keepNext w:val="0"/>
              <w:keepLines w:val="0"/>
              <w:widowControl/>
              <w:suppressLineNumbers w:val="0"/>
              <w:jc w:val="center"/>
              <w:textAlignment w:val="center"/>
              <w:rPr>
                <w:rFonts w:hint="default"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4</w:t>
            </w:r>
          </w:p>
        </w:tc>
        <w:tc>
          <w:tcPr>
            <w:tcW w:w="964" w:type="dxa"/>
            <w:gridSpan w:val="2"/>
            <w:tcBorders>
              <w:top w:val="nil"/>
              <w:left w:val="nil"/>
              <w:bottom w:val="single" w:color="000000" w:sz="4" w:space="0"/>
              <w:right w:val="single" w:color="000000" w:sz="4" w:space="0"/>
            </w:tcBorders>
            <w:noWrap w:val="0"/>
            <w:vAlign w:val="center"/>
          </w:tcPr>
          <w:p w14:paraId="26C8924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1027" w:type="dxa"/>
            <w:tcBorders>
              <w:top w:val="nil"/>
              <w:left w:val="nil"/>
              <w:bottom w:val="single" w:color="000000" w:sz="4" w:space="0"/>
              <w:right w:val="single" w:color="000000" w:sz="4" w:space="0"/>
            </w:tcBorders>
            <w:noWrap w:val="0"/>
            <w:vAlign w:val="center"/>
          </w:tcPr>
          <w:p w14:paraId="0607344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w:t>
            </w:r>
          </w:p>
        </w:tc>
        <w:tc>
          <w:tcPr>
            <w:tcW w:w="964" w:type="dxa"/>
            <w:tcBorders>
              <w:top w:val="nil"/>
              <w:left w:val="nil"/>
              <w:bottom w:val="single" w:color="000000" w:sz="4" w:space="0"/>
              <w:right w:val="single" w:color="000000" w:sz="4" w:space="0"/>
            </w:tcBorders>
            <w:noWrap w:val="0"/>
            <w:vAlign w:val="center"/>
          </w:tcPr>
          <w:p w14:paraId="6D7CE1D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w:t>
            </w:r>
          </w:p>
        </w:tc>
      </w:tr>
      <w:tr w14:paraId="0D8DBB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14:paraId="3BC9379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037" w:type="dxa"/>
            <w:tcBorders>
              <w:top w:val="nil"/>
              <w:left w:val="nil"/>
              <w:bottom w:val="single" w:color="000000" w:sz="4" w:space="0"/>
              <w:right w:val="single" w:color="000000" w:sz="4" w:space="0"/>
            </w:tcBorders>
            <w:noWrap/>
            <w:vAlign w:val="center"/>
          </w:tcPr>
          <w:p w14:paraId="7FE1B7F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214.79</w:t>
            </w:r>
          </w:p>
        </w:tc>
        <w:tc>
          <w:tcPr>
            <w:tcW w:w="1037" w:type="dxa"/>
            <w:tcBorders>
              <w:top w:val="nil"/>
              <w:left w:val="nil"/>
              <w:bottom w:val="single" w:color="000000" w:sz="4" w:space="0"/>
              <w:right w:val="single" w:color="000000" w:sz="4" w:space="0"/>
            </w:tcBorders>
            <w:noWrap/>
            <w:vAlign w:val="center"/>
          </w:tcPr>
          <w:p w14:paraId="4A9011C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214.79</w:t>
            </w:r>
          </w:p>
        </w:tc>
        <w:tc>
          <w:tcPr>
            <w:tcW w:w="1037" w:type="dxa"/>
            <w:tcBorders>
              <w:top w:val="nil"/>
              <w:left w:val="nil"/>
              <w:bottom w:val="single" w:color="000000" w:sz="4" w:space="0"/>
              <w:right w:val="single" w:color="000000" w:sz="4" w:space="0"/>
            </w:tcBorders>
            <w:noWrap/>
            <w:vAlign w:val="center"/>
          </w:tcPr>
          <w:p w14:paraId="0B168ECA">
            <w:pPr>
              <w:jc w:val="right"/>
              <w:rPr>
                <w:rFonts w:hint="default" w:ascii="Times New Roman" w:hAnsi="Times New Roman" w:eastAsia="宋体" w:cs="Times New Roman"/>
                <w:i w:val="0"/>
                <w:iCs w:val="0"/>
                <w:color w:val="000000"/>
                <w:sz w:val="20"/>
                <w:szCs w:val="20"/>
                <w:highlight w:val="none"/>
                <w:u w:val="none"/>
              </w:rPr>
            </w:pPr>
          </w:p>
        </w:tc>
        <w:tc>
          <w:tcPr>
            <w:tcW w:w="964" w:type="dxa"/>
            <w:tcBorders>
              <w:top w:val="nil"/>
              <w:left w:val="nil"/>
              <w:bottom w:val="single" w:color="000000" w:sz="4" w:space="0"/>
              <w:right w:val="single" w:color="000000" w:sz="4" w:space="0"/>
            </w:tcBorders>
            <w:noWrap/>
            <w:vAlign w:val="center"/>
          </w:tcPr>
          <w:p w14:paraId="7A3BBBCD">
            <w:pPr>
              <w:jc w:val="right"/>
              <w:rPr>
                <w:rFonts w:hint="default" w:ascii="Times New Roman" w:hAnsi="Times New Roman" w:eastAsia="宋体" w:cs="Times New Roman"/>
                <w:i w:val="0"/>
                <w:iCs w:val="0"/>
                <w:color w:val="000000"/>
                <w:sz w:val="20"/>
                <w:szCs w:val="20"/>
                <w:highlight w:val="none"/>
                <w:u w:val="none"/>
              </w:rPr>
            </w:pPr>
          </w:p>
        </w:tc>
        <w:tc>
          <w:tcPr>
            <w:tcW w:w="964" w:type="dxa"/>
            <w:gridSpan w:val="2"/>
            <w:tcBorders>
              <w:top w:val="nil"/>
              <w:left w:val="nil"/>
              <w:bottom w:val="single" w:color="000000" w:sz="4" w:space="0"/>
              <w:right w:val="single" w:color="000000" w:sz="4" w:space="0"/>
            </w:tcBorders>
            <w:noWrap/>
            <w:vAlign w:val="center"/>
          </w:tcPr>
          <w:p w14:paraId="1DDA08DA">
            <w:pPr>
              <w:jc w:val="right"/>
              <w:rPr>
                <w:rFonts w:hint="default" w:ascii="Times New Roman" w:hAnsi="Times New Roman" w:eastAsia="宋体" w:cs="Times New Roman"/>
                <w:i w:val="0"/>
                <w:iCs w:val="0"/>
                <w:color w:val="000000"/>
                <w:sz w:val="20"/>
                <w:szCs w:val="20"/>
                <w:highlight w:val="none"/>
                <w:u w:val="none"/>
              </w:rPr>
            </w:pPr>
          </w:p>
        </w:tc>
        <w:tc>
          <w:tcPr>
            <w:tcW w:w="1027" w:type="dxa"/>
            <w:tcBorders>
              <w:top w:val="nil"/>
              <w:left w:val="nil"/>
              <w:bottom w:val="single" w:color="000000" w:sz="4" w:space="0"/>
              <w:right w:val="single" w:color="000000" w:sz="4" w:space="0"/>
            </w:tcBorders>
            <w:noWrap/>
            <w:vAlign w:val="center"/>
          </w:tcPr>
          <w:p w14:paraId="4FA49ACD">
            <w:pPr>
              <w:jc w:val="right"/>
              <w:rPr>
                <w:rFonts w:hint="default" w:ascii="Times New Roman" w:hAnsi="Times New Roman" w:eastAsia="宋体" w:cs="Times New Roman"/>
                <w:i w:val="0"/>
                <w:iCs w:val="0"/>
                <w:color w:val="000000"/>
                <w:sz w:val="20"/>
                <w:szCs w:val="20"/>
                <w:highlight w:val="none"/>
                <w:u w:val="none"/>
              </w:rPr>
            </w:pPr>
          </w:p>
        </w:tc>
        <w:tc>
          <w:tcPr>
            <w:tcW w:w="964" w:type="dxa"/>
            <w:tcBorders>
              <w:top w:val="nil"/>
              <w:left w:val="nil"/>
              <w:bottom w:val="single" w:color="000000" w:sz="4" w:space="0"/>
              <w:right w:val="single" w:color="000000" w:sz="4" w:space="0"/>
            </w:tcBorders>
            <w:noWrap/>
            <w:vAlign w:val="center"/>
          </w:tcPr>
          <w:p w14:paraId="1FFE332A">
            <w:pPr>
              <w:jc w:val="right"/>
              <w:rPr>
                <w:rFonts w:hint="default" w:ascii="Times New Roman" w:hAnsi="Times New Roman" w:eastAsia="宋体" w:cs="Times New Roman"/>
                <w:i w:val="0"/>
                <w:iCs w:val="0"/>
                <w:color w:val="000000"/>
                <w:sz w:val="20"/>
                <w:szCs w:val="20"/>
                <w:highlight w:val="none"/>
                <w:u w:val="none"/>
              </w:rPr>
            </w:pPr>
          </w:p>
        </w:tc>
      </w:tr>
      <w:tr w14:paraId="468D32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FE7BDA0">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w:t>
            </w:r>
          </w:p>
        </w:tc>
        <w:tc>
          <w:tcPr>
            <w:tcW w:w="1160" w:type="dxa"/>
            <w:tcBorders>
              <w:top w:val="nil"/>
              <w:left w:val="nil"/>
              <w:bottom w:val="single" w:color="000000" w:sz="4" w:space="0"/>
              <w:right w:val="single" w:color="000000" w:sz="4" w:space="0"/>
            </w:tcBorders>
            <w:noWrap/>
            <w:vAlign w:val="center"/>
          </w:tcPr>
          <w:p w14:paraId="36CE2653">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一般公共服务支出</w:t>
            </w:r>
          </w:p>
        </w:tc>
        <w:tc>
          <w:tcPr>
            <w:tcW w:w="1037" w:type="dxa"/>
            <w:tcBorders>
              <w:top w:val="nil"/>
              <w:left w:val="nil"/>
              <w:bottom w:val="single" w:color="000000" w:sz="4" w:space="0"/>
              <w:right w:val="single" w:color="000000" w:sz="4" w:space="0"/>
            </w:tcBorders>
            <w:noWrap/>
            <w:vAlign w:val="center"/>
          </w:tcPr>
          <w:p w14:paraId="543EE40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152.73</w:t>
            </w:r>
          </w:p>
        </w:tc>
        <w:tc>
          <w:tcPr>
            <w:tcW w:w="1037" w:type="dxa"/>
            <w:tcBorders>
              <w:top w:val="nil"/>
              <w:left w:val="nil"/>
              <w:bottom w:val="single" w:color="000000" w:sz="4" w:space="0"/>
              <w:right w:val="single" w:color="000000" w:sz="4" w:space="0"/>
            </w:tcBorders>
            <w:noWrap/>
            <w:vAlign w:val="center"/>
          </w:tcPr>
          <w:p w14:paraId="11B15DD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152.73</w:t>
            </w:r>
          </w:p>
        </w:tc>
        <w:tc>
          <w:tcPr>
            <w:tcW w:w="1037" w:type="dxa"/>
            <w:tcBorders>
              <w:top w:val="nil"/>
              <w:left w:val="nil"/>
              <w:bottom w:val="single" w:color="000000" w:sz="4" w:space="0"/>
              <w:right w:val="single" w:color="000000" w:sz="4" w:space="0"/>
            </w:tcBorders>
            <w:noWrap/>
            <w:vAlign w:val="center"/>
          </w:tcPr>
          <w:p w14:paraId="08E84DA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A2F4EF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1E9871C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1DE4DDD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B83719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2BAE5F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0DB0CDF8">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20129</w:t>
            </w:r>
          </w:p>
        </w:tc>
        <w:tc>
          <w:tcPr>
            <w:tcW w:w="1160" w:type="dxa"/>
            <w:tcBorders>
              <w:top w:val="nil"/>
              <w:left w:val="nil"/>
              <w:bottom w:val="single" w:color="000000" w:sz="4" w:space="0"/>
              <w:right w:val="single" w:color="000000" w:sz="4" w:space="0"/>
            </w:tcBorders>
            <w:noWrap/>
            <w:vAlign w:val="center"/>
          </w:tcPr>
          <w:p w14:paraId="0CD4F441">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群众团体事务</w:t>
            </w:r>
          </w:p>
        </w:tc>
        <w:tc>
          <w:tcPr>
            <w:tcW w:w="1037" w:type="dxa"/>
            <w:tcBorders>
              <w:top w:val="nil"/>
              <w:left w:val="nil"/>
              <w:bottom w:val="single" w:color="000000" w:sz="4" w:space="0"/>
              <w:right w:val="single" w:color="000000" w:sz="4" w:space="0"/>
            </w:tcBorders>
            <w:noWrap/>
            <w:vAlign w:val="center"/>
          </w:tcPr>
          <w:p w14:paraId="26A999D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148.73</w:t>
            </w:r>
          </w:p>
        </w:tc>
        <w:tc>
          <w:tcPr>
            <w:tcW w:w="1037" w:type="dxa"/>
            <w:tcBorders>
              <w:top w:val="nil"/>
              <w:left w:val="nil"/>
              <w:bottom w:val="single" w:color="000000" w:sz="4" w:space="0"/>
              <w:right w:val="single" w:color="000000" w:sz="4" w:space="0"/>
            </w:tcBorders>
            <w:noWrap/>
            <w:vAlign w:val="center"/>
          </w:tcPr>
          <w:p w14:paraId="7A3D7DB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148.73</w:t>
            </w:r>
          </w:p>
        </w:tc>
        <w:tc>
          <w:tcPr>
            <w:tcW w:w="1037" w:type="dxa"/>
            <w:tcBorders>
              <w:top w:val="nil"/>
              <w:left w:val="nil"/>
              <w:bottom w:val="single" w:color="000000" w:sz="4" w:space="0"/>
              <w:right w:val="single" w:color="000000" w:sz="4" w:space="0"/>
            </w:tcBorders>
            <w:noWrap/>
            <w:vAlign w:val="center"/>
          </w:tcPr>
          <w:p w14:paraId="6D4EC3C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54EBD8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6F29298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5EA4156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43A93A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389B9C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34D2743C">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2012901</w:t>
            </w:r>
          </w:p>
        </w:tc>
        <w:tc>
          <w:tcPr>
            <w:tcW w:w="1160" w:type="dxa"/>
            <w:tcBorders>
              <w:top w:val="nil"/>
              <w:left w:val="nil"/>
              <w:bottom w:val="single" w:color="000000" w:sz="4" w:space="0"/>
              <w:right w:val="single" w:color="000000" w:sz="4" w:space="0"/>
            </w:tcBorders>
            <w:noWrap/>
            <w:vAlign w:val="center"/>
          </w:tcPr>
          <w:p w14:paraId="35161BA2">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行政运行</w:t>
            </w:r>
          </w:p>
        </w:tc>
        <w:tc>
          <w:tcPr>
            <w:tcW w:w="1037" w:type="dxa"/>
            <w:tcBorders>
              <w:top w:val="nil"/>
              <w:left w:val="nil"/>
              <w:bottom w:val="single" w:color="000000" w:sz="4" w:space="0"/>
              <w:right w:val="single" w:color="000000" w:sz="4" w:space="0"/>
            </w:tcBorders>
            <w:noWrap/>
            <w:vAlign w:val="center"/>
          </w:tcPr>
          <w:p w14:paraId="5FC277E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124.12</w:t>
            </w:r>
          </w:p>
        </w:tc>
        <w:tc>
          <w:tcPr>
            <w:tcW w:w="1037" w:type="dxa"/>
            <w:tcBorders>
              <w:top w:val="nil"/>
              <w:left w:val="nil"/>
              <w:bottom w:val="single" w:color="000000" w:sz="4" w:space="0"/>
              <w:right w:val="single" w:color="000000" w:sz="4" w:space="0"/>
            </w:tcBorders>
            <w:noWrap/>
            <w:vAlign w:val="center"/>
          </w:tcPr>
          <w:p w14:paraId="72834D9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124.12</w:t>
            </w:r>
          </w:p>
        </w:tc>
        <w:tc>
          <w:tcPr>
            <w:tcW w:w="1037" w:type="dxa"/>
            <w:tcBorders>
              <w:top w:val="nil"/>
              <w:left w:val="nil"/>
              <w:bottom w:val="single" w:color="000000" w:sz="4" w:space="0"/>
              <w:right w:val="single" w:color="000000" w:sz="4" w:space="0"/>
            </w:tcBorders>
            <w:noWrap/>
            <w:vAlign w:val="center"/>
          </w:tcPr>
          <w:p w14:paraId="6CCF7CD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A607C4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0373C77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2495DFF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280B0F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0124F3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783C681D">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2012902</w:t>
            </w:r>
          </w:p>
        </w:tc>
        <w:tc>
          <w:tcPr>
            <w:tcW w:w="1160" w:type="dxa"/>
            <w:tcBorders>
              <w:top w:val="nil"/>
              <w:left w:val="nil"/>
              <w:bottom w:val="single" w:color="000000" w:sz="4" w:space="0"/>
              <w:right w:val="single" w:color="000000" w:sz="4" w:space="0"/>
            </w:tcBorders>
            <w:noWrap/>
            <w:vAlign w:val="center"/>
          </w:tcPr>
          <w:p w14:paraId="7D1A30CA">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一般行政管理事务</w:t>
            </w:r>
          </w:p>
        </w:tc>
        <w:tc>
          <w:tcPr>
            <w:tcW w:w="1037" w:type="dxa"/>
            <w:tcBorders>
              <w:top w:val="nil"/>
              <w:left w:val="nil"/>
              <w:bottom w:val="single" w:color="000000" w:sz="4" w:space="0"/>
              <w:right w:val="single" w:color="000000" w:sz="4" w:space="0"/>
            </w:tcBorders>
            <w:noWrap/>
            <w:vAlign w:val="center"/>
          </w:tcPr>
          <w:p w14:paraId="2AAF9C1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24.61</w:t>
            </w:r>
          </w:p>
        </w:tc>
        <w:tc>
          <w:tcPr>
            <w:tcW w:w="1037" w:type="dxa"/>
            <w:tcBorders>
              <w:top w:val="nil"/>
              <w:left w:val="nil"/>
              <w:bottom w:val="single" w:color="000000" w:sz="4" w:space="0"/>
              <w:right w:val="single" w:color="000000" w:sz="4" w:space="0"/>
            </w:tcBorders>
            <w:noWrap/>
            <w:vAlign w:val="center"/>
          </w:tcPr>
          <w:p w14:paraId="191E95A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24.61</w:t>
            </w:r>
          </w:p>
        </w:tc>
        <w:tc>
          <w:tcPr>
            <w:tcW w:w="1037" w:type="dxa"/>
            <w:tcBorders>
              <w:top w:val="nil"/>
              <w:left w:val="nil"/>
              <w:bottom w:val="single" w:color="000000" w:sz="4" w:space="0"/>
              <w:right w:val="single" w:color="000000" w:sz="4" w:space="0"/>
            </w:tcBorders>
            <w:noWrap/>
            <w:vAlign w:val="center"/>
          </w:tcPr>
          <w:p w14:paraId="3BB96EB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E57D77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7C082C8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01F99ED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9E1127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151D3D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B461FC3">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20199</w:t>
            </w:r>
          </w:p>
        </w:tc>
        <w:tc>
          <w:tcPr>
            <w:tcW w:w="1160" w:type="dxa"/>
            <w:tcBorders>
              <w:top w:val="nil"/>
              <w:left w:val="nil"/>
              <w:bottom w:val="single" w:color="000000" w:sz="4" w:space="0"/>
              <w:right w:val="single" w:color="000000" w:sz="4" w:space="0"/>
            </w:tcBorders>
            <w:noWrap/>
            <w:vAlign w:val="center"/>
          </w:tcPr>
          <w:p w14:paraId="6D8D5AB9">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其他一般公共服务支出</w:t>
            </w:r>
          </w:p>
        </w:tc>
        <w:tc>
          <w:tcPr>
            <w:tcW w:w="1037" w:type="dxa"/>
            <w:tcBorders>
              <w:top w:val="nil"/>
              <w:left w:val="nil"/>
              <w:bottom w:val="single" w:color="000000" w:sz="4" w:space="0"/>
              <w:right w:val="single" w:color="000000" w:sz="4" w:space="0"/>
            </w:tcBorders>
            <w:noWrap/>
            <w:vAlign w:val="center"/>
          </w:tcPr>
          <w:p w14:paraId="05D39A7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4.00</w:t>
            </w:r>
          </w:p>
        </w:tc>
        <w:tc>
          <w:tcPr>
            <w:tcW w:w="1037" w:type="dxa"/>
            <w:tcBorders>
              <w:top w:val="nil"/>
              <w:left w:val="nil"/>
              <w:bottom w:val="single" w:color="000000" w:sz="4" w:space="0"/>
              <w:right w:val="single" w:color="000000" w:sz="4" w:space="0"/>
            </w:tcBorders>
            <w:noWrap/>
            <w:vAlign w:val="center"/>
          </w:tcPr>
          <w:p w14:paraId="3B36054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4.00</w:t>
            </w:r>
          </w:p>
        </w:tc>
        <w:tc>
          <w:tcPr>
            <w:tcW w:w="1037" w:type="dxa"/>
            <w:tcBorders>
              <w:top w:val="nil"/>
              <w:left w:val="nil"/>
              <w:bottom w:val="single" w:color="000000" w:sz="4" w:space="0"/>
              <w:right w:val="single" w:color="000000" w:sz="4" w:space="0"/>
            </w:tcBorders>
            <w:noWrap/>
            <w:vAlign w:val="center"/>
          </w:tcPr>
          <w:p w14:paraId="02E2CC5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FB0EFF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79DD346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7221FE5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54834B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4729AA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C1CC7B3">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2019999</w:t>
            </w:r>
          </w:p>
        </w:tc>
        <w:tc>
          <w:tcPr>
            <w:tcW w:w="1160" w:type="dxa"/>
            <w:tcBorders>
              <w:top w:val="nil"/>
              <w:left w:val="nil"/>
              <w:bottom w:val="single" w:color="000000" w:sz="4" w:space="0"/>
              <w:right w:val="single" w:color="000000" w:sz="4" w:space="0"/>
            </w:tcBorders>
            <w:noWrap/>
            <w:vAlign w:val="center"/>
          </w:tcPr>
          <w:p w14:paraId="6B8E602C">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其他一般公共服务支出</w:t>
            </w:r>
          </w:p>
        </w:tc>
        <w:tc>
          <w:tcPr>
            <w:tcW w:w="1037" w:type="dxa"/>
            <w:tcBorders>
              <w:top w:val="nil"/>
              <w:left w:val="nil"/>
              <w:bottom w:val="single" w:color="000000" w:sz="4" w:space="0"/>
              <w:right w:val="single" w:color="000000" w:sz="4" w:space="0"/>
            </w:tcBorders>
            <w:noWrap/>
            <w:vAlign w:val="center"/>
          </w:tcPr>
          <w:p w14:paraId="22A7D82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4.00</w:t>
            </w:r>
          </w:p>
        </w:tc>
        <w:tc>
          <w:tcPr>
            <w:tcW w:w="1037" w:type="dxa"/>
            <w:tcBorders>
              <w:top w:val="nil"/>
              <w:left w:val="nil"/>
              <w:bottom w:val="single" w:color="000000" w:sz="4" w:space="0"/>
              <w:right w:val="single" w:color="000000" w:sz="4" w:space="0"/>
            </w:tcBorders>
            <w:noWrap/>
            <w:vAlign w:val="center"/>
          </w:tcPr>
          <w:p w14:paraId="660DD12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4.00</w:t>
            </w:r>
          </w:p>
        </w:tc>
        <w:tc>
          <w:tcPr>
            <w:tcW w:w="1037" w:type="dxa"/>
            <w:tcBorders>
              <w:top w:val="nil"/>
              <w:left w:val="nil"/>
              <w:bottom w:val="single" w:color="000000" w:sz="4" w:space="0"/>
              <w:right w:val="single" w:color="000000" w:sz="4" w:space="0"/>
            </w:tcBorders>
            <w:noWrap/>
            <w:vAlign w:val="center"/>
          </w:tcPr>
          <w:p w14:paraId="3C94503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8DF220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30EB1AF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41F2B27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89E0CA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56A381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6A402F0">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w:t>
            </w:r>
          </w:p>
        </w:tc>
        <w:tc>
          <w:tcPr>
            <w:tcW w:w="1160" w:type="dxa"/>
            <w:tcBorders>
              <w:top w:val="nil"/>
              <w:left w:val="nil"/>
              <w:bottom w:val="single" w:color="000000" w:sz="4" w:space="0"/>
              <w:right w:val="single" w:color="000000" w:sz="4" w:space="0"/>
            </w:tcBorders>
            <w:noWrap/>
            <w:vAlign w:val="center"/>
          </w:tcPr>
          <w:p w14:paraId="32252F98">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社会保障和就业支出</w:t>
            </w:r>
          </w:p>
        </w:tc>
        <w:tc>
          <w:tcPr>
            <w:tcW w:w="1037" w:type="dxa"/>
            <w:tcBorders>
              <w:top w:val="nil"/>
              <w:left w:val="nil"/>
              <w:bottom w:val="single" w:color="000000" w:sz="4" w:space="0"/>
              <w:right w:val="single" w:color="000000" w:sz="4" w:space="0"/>
            </w:tcBorders>
            <w:noWrap/>
            <w:vAlign w:val="center"/>
          </w:tcPr>
          <w:p w14:paraId="551B563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44.18</w:t>
            </w:r>
          </w:p>
        </w:tc>
        <w:tc>
          <w:tcPr>
            <w:tcW w:w="1037" w:type="dxa"/>
            <w:tcBorders>
              <w:top w:val="nil"/>
              <w:left w:val="nil"/>
              <w:bottom w:val="single" w:color="000000" w:sz="4" w:space="0"/>
              <w:right w:val="single" w:color="000000" w:sz="4" w:space="0"/>
            </w:tcBorders>
            <w:noWrap/>
            <w:vAlign w:val="center"/>
          </w:tcPr>
          <w:p w14:paraId="066DA1C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44.18</w:t>
            </w:r>
          </w:p>
        </w:tc>
        <w:tc>
          <w:tcPr>
            <w:tcW w:w="1037" w:type="dxa"/>
            <w:tcBorders>
              <w:top w:val="nil"/>
              <w:left w:val="nil"/>
              <w:bottom w:val="single" w:color="000000" w:sz="4" w:space="0"/>
              <w:right w:val="single" w:color="000000" w:sz="4" w:space="0"/>
            </w:tcBorders>
            <w:noWrap/>
            <w:vAlign w:val="center"/>
          </w:tcPr>
          <w:p w14:paraId="4C8B66A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7F9B93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5E03A9A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5A95217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9C5A27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2E2842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8D92146">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w:t>
            </w:r>
          </w:p>
        </w:tc>
        <w:tc>
          <w:tcPr>
            <w:tcW w:w="1160" w:type="dxa"/>
            <w:tcBorders>
              <w:top w:val="nil"/>
              <w:left w:val="nil"/>
              <w:bottom w:val="single" w:color="000000" w:sz="4" w:space="0"/>
              <w:right w:val="single" w:color="000000" w:sz="4" w:space="0"/>
            </w:tcBorders>
            <w:noWrap/>
            <w:vAlign w:val="center"/>
          </w:tcPr>
          <w:p w14:paraId="6A6505EC">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行政事业单位养老支出</w:t>
            </w:r>
          </w:p>
        </w:tc>
        <w:tc>
          <w:tcPr>
            <w:tcW w:w="1037" w:type="dxa"/>
            <w:tcBorders>
              <w:top w:val="nil"/>
              <w:left w:val="nil"/>
              <w:bottom w:val="single" w:color="000000" w:sz="4" w:space="0"/>
              <w:right w:val="single" w:color="000000" w:sz="4" w:space="0"/>
            </w:tcBorders>
            <w:noWrap/>
            <w:vAlign w:val="center"/>
          </w:tcPr>
          <w:p w14:paraId="1FFC720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38.39</w:t>
            </w:r>
          </w:p>
        </w:tc>
        <w:tc>
          <w:tcPr>
            <w:tcW w:w="1037" w:type="dxa"/>
            <w:tcBorders>
              <w:top w:val="nil"/>
              <w:left w:val="nil"/>
              <w:bottom w:val="single" w:color="000000" w:sz="4" w:space="0"/>
              <w:right w:val="single" w:color="000000" w:sz="4" w:space="0"/>
            </w:tcBorders>
            <w:noWrap/>
            <w:vAlign w:val="center"/>
          </w:tcPr>
          <w:p w14:paraId="4EBB03A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38.39</w:t>
            </w:r>
          </w:p>
        </w:tc>
        <w:tc>
          <w:tcPr>
            <w:tcW w:w="1037" w:type="dxa"/>
            <w:tcBorders>
              <w:top w:val="nil"/>
              <w:left w:val="nil"/>
              <w:bottom w:val="single" w:color="000000" w:sz="4" w:space="0"/>
              <w:right w:val="single" w:color="000000" w:sz="4" w:space="0"/>
            </w:tcBorders>
            <w:noWrap/>
            <w:vAlign w:val="center"/>
          </w:tcPr>
          <w:p w14:paraId="5E143D0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C14B99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2C6A65F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44D639E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BC435F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5E238A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7BDDC1C5">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2080501</w:t>
            </w:r>
          </w:p>
        </w:tc>
        <w:tc>
          <w:tcPr>
            <w:tcW w:w="1160" w:type="dxa"/>
            <w:tcBorders>
              <w:top w:val="nil"/>
              <w:left w:val="nil"/>
              <w:bottom w:val="single" w:color="000000" w:sz="4" w:space="0"/>
              <w:right w:val="single" w:color="000000" w:sz="4" w:space="0"/>
            </w:tcBorders>
            <w:noWrap/>
            <w:vAlign w:val="center"/>
          </w:tcPr>
          <w:p w14:paraId="6C005D78">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行政单位离退休</w:t>
            </w:r>
          </w:p>
        </w:tc>
        <w:tc>
          <w:tcPr>
            <w:tcW w:w="1037" w:type="dxa"/>
            <w:tcBorders>
              <w:top w:val="nil"/>
              <w:left w:val="nil"/>
              <w:bottom w:val="single" w:color="000000" w:sz="4" w:space="0"/>
              <w:right w:val="single" w:color="000000" w:sz="4" w:space="0"/>
            </w:tcBorders>
            <w:noWrap/>
            <w:vAlign w:val="center"/>
          </w:tcPr>
          <w:p w14:paraId="6E5FA32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27.97</w:t>
            </w:r>
          </w:p>
        </w:tc>
        <w:tc>
          <w:tcPr>
            <w:tcW w:w="1037" w:type="dxa"/>
            <w:tcBorders>
              <w:top w:val="nil"/>
              <w:left w:val="nil"/>
              <w:bottom w:val="single" w:color="000000" w:sz="4" w:space="0"/>
              <w:right w:val="single" w:color="000000" w:sz="4" w:space="0"/>
            </w:tcBorders>
            <w:noWrap/>
            <w:vAlign w:val="center"/>
          </w:tcPr>
          <w:p w14:paraId="7B88D65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27.97</w:t>
            </w:r>
          </w:p>
        </w:tc>
        <w:tc>
          <w:tcPr>
            <w:tcW w:w="1037" w:type="dxa"/>
            <w:tcBorders>
              <w:top w:val="nil"/>
              <w:left w:val="nil"/>
              <w:bottom w:val="single" w:color="000000" w:sz="4" w:space="0"/>
              <w:right w:val="single" w:color="000000" w:sz="4" w:space="0"/>
            </w:tcBorders>
            <w:noWrap/>
            <w:vAlign w:val="center"/>
          </w:tcPr>
          <w:p w14:paraId="4AC8B18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1EA196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01F9F95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2BCA1E3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5FE83D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63CDB9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1338D00D">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2080505</w:t>
            </w:r>
          </w:p>
        </w:tc>
        <w:tc>
          <w:tcPr>
            <w:tcW w:w="1160" w:type="dxa"/>
            <w:tcBorders>
              <w:top w:val="nil"/>
              <w:left w:val="nil"/>
              <w:bottom w:val="single" w:color="000000" w:sz="4" w:space="0"/>
              <w:right w:val="single" w:color="000000" w:sz="4" w:space="0"/>
            </w:tcBorders>
            <w:noWrap/>
            <w:vAlign w:val="center"/>
          </w:tcPr>
          <w:p w14:paraId="2CBE1A80">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机关事业单位基本养老保险缴费支出</w:t>
            </w:r>
          </w:p>
        </w:tc>
        <w:tc>
          <w:tcPr>
            <w:tcW w:w="1037" w:type="dxa"/>
            <w:tcBorders>
              <w:top w:val="nil"/>
              <w:left w:val="nil"/>
              <w:bottom w:val="single" w:color="000000" w:sz="4" w:space="0"/>
              <w:right w:val="single" w:color="000000" w:sz="4" w:space="0"/>
            </w:tcBorders>
            <w:noWrap/>
            <w:vAlign w:val="center"/>
          </w:tcPr>
          <w:p w14:paraId="6872031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10.41</w:t>
            </w:r>
          </w:p>
        </w:tc>
        <w:tc>
          <w:tcPr>
            <w:tcW w:w="1037" w:type="dxa"/>
            <w:tcBorders>
              <w:top w:val="nil"/>
              <w:left w:val="nil"/>
              <w:bottom w:val="single" w:color="000000" w:sz="4" w:space="0"/>
              <w:right w:val="single" w:color="000000" w:sz="4" w:space="0"/>
            </w:tcBorders>
            <w:noWrap/>
            <w:vAlign w:val="center"/>
          </w:tcPr>
          <w:p w14:paraId="643154B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10.41</w:t>
            </w:r>
          </w:p>
        </w:tc>
        <w:tc>
          <w:tcPr>
            <w:tcW w:w="1037" w:type="dxa"/>
            <w:tcBorders>
              <w:top w:val="nil"/>
              <w:left w:val="nil"/>
              <w:bottom w:val="single" w:color="000000" w:sz="4" w:space="0"/>
              <w:right w:val="single" w:color="000000" w:sz="4" w:space="0"/>
            </w:tcBorders>
            <w:noWrap/>
            <w:vAlign w:val="center"/>
          </w:tcPr>
          <w:p w14:paraId="18D51A8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11C693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72DA256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4788B36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4EA919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2CBB3E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0FCE0487">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20809</w:t>
            </w:r>
          </w:p>
        </w:tc>
        <w:tc>
          <w:tcPr>
            <w:tcW w:w="1160" w:type="dxa"/>
            <w:tcBorders>
              <w:top w:val="nil"/>
              <w:left w:val="nil"/>
              <w:bottom w:val="single" w:color="000000" w:sz="4" w:space="0"/>
              <w:right w:val="single" w:color="000000" w:sz="4" w:space="0"/>
            </w:tcBorders>
            <w:noWrap/>
            <w:vAlign w:val="center"/>
          </w:tcPr>
          <w:p w14:paraId="62031EA6">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退役安置</w:t>
            </w:r>
          </w:p>
        </w:tc>
        <w:tc>
          <w:tcPr>
            <w:tcW w:w="1037" w:type="dxa"/>
            <w:tcBorders>
              <w:top w:val="nil"/>
              <w:left w:val="nil"/>
              <w:bottom w:val="single" w:color="000000" w:sz="4" w:space="0"/>
              <w:right w:val="single" w:color="000000" w:sz="4" w:space="0"/>
            </w:tcBorders>
            <w:noWrap/>
            <w:vAlign w:val="center"/>
          </w:tcPr>
          <w:p w14:paraId="009688F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5.79</w:t>
            </w:r>
          </w:p>
        </w:tc>
        <w:tc>
          <w:tcPr>
            <w:tcW w:w="1037" w:type="dxa"/>
            <w:tcBorders>
              <w:top w:val="nil"/>
              <w:left w:val="nil"/>
              <w:bottom w:val="single" w:color="000000" w:sz="4" w:space="0"/>
              <w:right w:val="single" w:color="000000" w:sz="4" w:space="0"/>
            </w:tcBorders>
            <w:noWrap/>
            <w:vAlign w:val="center"/>
          </w:tcPr>
          <w:p w14:paraId="0CB762C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5.79</w:t>
            </w:r>
          </w:p>
        </w:tc>
        <w:tc>
          <w:tcPr>
            <w:tcW w:w="1037" w:type="dxa"/>
            <w:tcBorders>
              <w:top w:val="nil"/>
              <w:left w:val="nil"/>
              <w:bottom w:val="single" w:color="000000" w:sz="4" w:space="0"/>
              <w:right w:val="single" w:color="000000" w:sz="4" w:space="0"/>
            </w:tcBorders>
            <w:noWrap/>
            <w:vAlign w:val="center"/>
          </w:tcPr>
          <w:p w14:paraId="66BDA6C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4381CF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6703F66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6E855BC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575EE7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632811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54C6997">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2080901</w:t>
            </w:r>
          </w:p>
        </w:tc>
        <w:tc>
          <w:tcPr>
            <w:tcW w:w="1160" w:type="dxa"/>
            <w:tcBorders>
              <w:top w:val="nil"/>
              <w:left w:val="nil"/>
              <w:bottom w:val="single" w:color="000000" w:sz="4" w:space="0"/>
              <w:right w:val="single" w:color="000000" w:sz="4" w:space="0"/>
            </w:tcBorders>
            <w:noWrap/>
            <w:vAlign w:val="center"/>
          </w:tcPr>
          <w:p w14:paraId="096DA1A2">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退役士兵安置</w:t>
            </w:r>
          </w:p>
        </w:tc>
        <w:tc>
          <w:tcPr>
            <w:tcW w:w="1037" w:type="dxa"/>
            <w:tcBorders>
              <w:top w:val="nil"/>
              <w:left w:val="nil"/>
              <w:bottom w:val="single" w:color="000000" w:sz="4" w:space="0"/>
              <w:right w:val="single" w:color="000000" w:sz="4" w:space="0"/>
            </w:tcBorders>
            <w:noWrap/>
            <w:vAlign w:val="center"/>
          </w:tcPr>
          <w:p w14:paraId="2CF5C63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5.79</w:t>
            </w:r>
          </w:p>
        </w:tc>
        <w:tc>
          <w:tcPr>
            <w:tcW w:w="1037" w:type="dxa"/>
            <w:tcBorders>
              <w:top w:val="nil"/>
              <w:left w:val="nil"/>
              <w:bottom w:val="single" w:color="000000" w:sz="4" w:space="0"/>
              <w:right w:val="single" w:color="000000" w:sz="4" w:space="0"/>
            </w:tcBorders>
            <w:noWrap/>
            <w:vAlign w:val="center"/>
          </w:tcPr>
          <w:p w14:paraId="4A488BC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5.79</w:t>
            </w:r>
          </w:p>
        </w:tc>
        <w:tc>
          <w:tcPr>
            <w:tcW w:w="1037" w:type="dxa"/>
            <w:tcBorders>
              <w:top w:val="nil"/>
              <w:left w:val="nil"/>
              <w:bottom w:val="single" w:color="000000" w:sz="4" w:space="0"/>
              <w:right w:val="single" w:color="000000" w:sz="4" w:space="0"/>
            </w:tcBorders>
            <w:noWrap/>
            <w:vAlign w:val="center"/>
          </w:tcPr>
          <w:p w14:paraId="5FB8425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5061DB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49CAD82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7FABE02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DBFC9D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75BA46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05B69D7">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w:t>
            </w:r>
          </w:p>
        </w:tc>
        <w:tc>
          <w:tcPr>
            <w:tcW w:w="1160" w:type="dxa"/>
            <w:tcBorders>
              <w:top w:val="nil"/>
              <w:left w:val="nil"/>
              <w:bottom w:val="single" w:color="000000" w:sz="4" w:space="0"/>
              <w:right w:val="single" w:color="000000" w:sz="4" w:space="0"/>
            </w:tcBorders>
            <w:noWrap/>
            <w:vAlign w:val="center"/>
          </w:tcPr>
          <w:p w14:paraId="302CEF59">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卫生健康支出</w:t>
            </w:r>
          </w:p>
        </w:tc>
        <w:tc>
          <w:tcPr>
            <w:tcW w:w="1037" w:type="dxa"/>
            <w:tcBorders>
              <w:top w:val="nil"/>
              <w:left w:val="nil"/>
              <w:bottom w:val="single" w:color="000000" w:sz="4" w:space="0"/>
              <w:right w:val="single" w:color="000000" w:sz="4" w:space="0"/>
            </w:tcBorders>
            <w:noWrap/>
            <w:vAlign w:val="center"/>
          </w:tcPr>
          <w:p w14:paraId="61217F8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7.32</w:t>
            </w:r>
          </w:p>
        </w:tc>
        <w:tc>
          <w:tcPr>
            <w:tcW w:w="1037" w:type="dxa"/>
            <w:tcBorders>
              <w:top w:val="nil"/>
              <w:left w:val="nil"/>
              <w:bottom w:val="single" w:color="000000" w:sz="4" w:space="0"/>
              <w:right w:val="single" w:color="000000" w:sz="4" w:space="0"/>
            </w:tcBorders>
            <w:noWrap/>
            <w:vAlign w:val="center"/>
          </w:tcPr>
          <w:p w14:paraId="3902940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7.32</w:t>
            </w:r>
          </w:p>
        </w:tc>
        <w:tc>
          <w:tcPr>
            <w:tcW w:w="1037" w:type="dxa"/>
            <w:tcBorders>
              <w:top w:val="nil"/>
              <w:left w:val="nil"/>
              <w:bottom w:val="single" w:color="000000" w:sz="4" w:space="0"/>
              <w:right w:val="single" w:color="000000" w:sz="4" w:space="0"/>
            </w:tcBorders>
            <w:noWrap/>
            <w:vAlign w:val="center"/>
          </w:tcPr>
          <w:p w14:paraId="0C8FD8F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0E4D3A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5004C59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3C0697E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29C1A4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26F28B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A855C9C">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21011</w:t>
            </w:r>
          </w:p>
        </w:tc>
        <w:tc>
          <w:tcPr>
            <w:tcW w:w="1160" w:type="dxa"/>
            <w:tcBorders>
              <w:top w:val="nil"/>
              <w:left w:val="nil"/>
              <w:bottom w:val="single" w:color="000000" w:sz="4" w:space="0"/>
              <w:right w:val="single" w:color="000000" w:sz="4" w:space="0"/>
            </w:tcBorders>
            <w:noWrap/>
            <w:vAlign w:val="center"/>
          </w:tcPr>
          <w:p w14:paraId="6DF7DB25">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行政事业单位医疗</w:t>
            </w:r>
          </w:p>
        </w:tc>
        <w:tc>
          <w:tcPr>
            <w:tcW w:w="1037" w:type="dxa"/>
            <w:tcBorders>
              <w:top w:val="nil"/>
              <w:left w:val="nil"/>
              <w:bottom w:val="single" w:color="000000" w:sz="4" w:space="0"/>
              <w:right w:val="single" w:color="000000" w:sz="4" w:space="0"/>
            </w:tcBorders>
            <w:noWrap/>
            <w:vAlign w:val="center"/>
          </w:tcPr>
          <w:p w14:paraId="2B38A7B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7.32</w:t>
            </w:r>
          </w:p>
        </w:tc>
        <w:tc>
          <w:tcPr>
            <w:tcW w:w="1037" w:type="dxa"/>
            <w:tcBorders>
              <w:top w:val="nil"/>
              <w:left w:val="nil"/>
              <w:bottom w:val="single" w:color="000000" w:sz="4" w:space="0"/>
              <w:right w:val="single" w:color="000000" w:sz="4" w:space="0"/>
            </w:tcBorders>
            <w:noWrap/>
            <w:vAlign w:val="center"/>
          </w:tcPr>
          <w:p w14:paraId="4292819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7.32</w:t>
            </w:r>
          </w:p>
        </w:tc>
        <w:tc>
          <w:tcPr>
            <w:tcW w:w="1037" w:type="dxa"/>
            <w:tcBorders>
              <w:top w:val="nil"/>
              <w:left w:val="nil"/>
              <w:bottom w:val="single" w:color="000000" w:sz="4" w:space="0"/>
              <w:right w:val="single" w:color="000000" w:sz="4" w:space="0"/>
            </w:tcBorders>
            <w:noWrap/>
            <w:vAlign w:val="center"/>
          </w:tcPr>
          <w:p w14:paraId="20B7BB5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8F8BF7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64D7499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4B2A84F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3FF1CE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673A17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3E4215E8">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2101101</w:t>
            </w:r>
          </w:p>
        </w:tc>
        <w:tc>
          <w:tcPr>
            <w:tcW w:w="1160" w:type="dxa"/>
            <w:tcBorders>
              <w:top w:val="nil"/>
              <w:left w:val="nil"/>
              <w:bottom w:val="single" w:color="000000" w:sz="4" w:space="0"/>
              <w:right w:val="single" w:color="000000" w:sz="4" w:space="0"/>
            </w:tcBorders>
            <w:noWrap/>
            <w:vAlign w:val="center"/>
          </w:tcPr>
          <w:p w14:paraId="03087EA6">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行政单位医疗</w:t>
            </w:r>
          </w:p>
        </w:tc>
        <w:tc>
          <w:tcPr>
            <w:tcW w:w="1037" w:type="dxa"/>
            <w:tcBorders>
              <w:top w:val="nil"/>
              <w:left w:val="nil"/>
              <w:bottom w:val="single" w:color="000000" w:sz="4" w:space="0"/>
              <w:right w:val="single" w:color="000000" w:sz="4" w:space="0"/>
            </w:tcBorders>
            <w:noWrap/>
            <w:vAlign w:val="center"/>
          </w:tcPr>
          <w:p w14:paraId="6C2AB4E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7.32</w:t>
            </w:r>
          </w:p>
        </w:tc>
        <w:tc>
          <w:tcPr>
            <w:tcW w:w="1037" w:type="dxa"/>
            <w:tcBorders>
              <w:top w:val="nil"/>
              <w:left w:val="nil"/>
              <w:bottom w:val="single" w:color="000000" w:sz="4" w:space="0"/>
              <w:right w:val="single" w:color="000000" w:sz="4" w:space="0"/>
            </w:tcBorders>
            <w:noWrap/>
            <w:vAlign w:val="center"/>
          </w:tcPr>
          <w:p w14:paraId="0A81EEC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7.32</w:t>
            </w:r>
          </w:p>
        </w:tc>
        <w:tc>
          <w:tcPr>
            <w:tcW w:w="1037" w:type="dxa"/>
            <w:tcBorders>
              <w:top w:val="nil"/>
              <w:left w:val="nil"/>
              <w:bottom w:val="single" w:color="000000" w:sz="4" w:space="0"/>
              <w:right w:val="single" w:color="000000" w:sz="4" w:space="0"/>
            </w:tcBorders>
            <w:noWrap/>
            <w:vAlign w:val="center"/>
          </w:tcPr>
          <w:p w14:paraId="3CA8502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2C406E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3DF2BA6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3D3DC73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1C722C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6327C5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1D1AD6BC">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w:t>
            </w:r>
          </w:p>
        </w:tc>
        <w:tc>
          <w:tcPr>
            <w:tcW w:w="1160" w:type="dxa"/>
            <w:tcBorders>
              <w:top w:val="nil"/>
              <w:left w:val="nil"/>
              <w:bottom w:val="single" w:color="000000" w:sz="4" w:space="0"/>
              <w:right w:val="single" w:color="000000" w:sz="4" w:space="0"/>
            </w:tcBorders>
            <w:noWrap/>
            <w:vAlign w:val="center"/>
          </w:tcPr>
          <w:p w14:paraId="5946BF60">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住房保障支出</w:t>
            </w:r>
          </w:p>
        </w:tc>
        <w:tc>
          <w:tcPr>
            <w:tcW w:w="1037" w:type="dxa"/>
            <w:tcBorders>
              <w:top w:val="nil"/>
              <w:left w:val="nil"/>
              <w:bottom w:val="single" w:color="000000" w:sz="4" w:space="0"/>
              <w:right w:val="single" w:color="000000" w:sz="4" w:space="0"/>
            </w:tcBorders>
            <w:noWrap/>
            <w:vAlign w:val="center"/>
          </w:tcPr>
          <w:p w14:paraId="3B91106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10.57</w:t>
            </w:r>
          </w:p>
        </w:tc>
        <w:tc>
          <w:tcPr>
            <w:tcW w:w="1037" w:type="dxa"/>
            <w:tcBorders>
              <w:top w:val="nil"/>
              <w:left w:val="nil"/>
              <w:bottom w:val="single" w:color="000000" w:sz="4" w:space="0"/>
              <w:right w:val="single" w:color="000000" w:sz="4" w:space="0"/>
            </w:tcBorders>
            <w:noWrap/>
            <w:vAlign w:val="center"/>
          </w:tcPr>
          <w:p w14:paraId="70456C0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10.57</w:t>
            </w:r>
          </w:p>
        </w:tc>
        <w:tc>
          <w:tcPr>
            <w:tcW w:w="1037" w:type="dxa"/>
            <w:tcBorders>
              <w:top w:val="nil"/>
              <w:left w:val="nil"/>
              <w:bottom w:val="single" w:color="000000" w:sz="4" w:space="0"/>
              <w:right w:val="single" w:color="000000" w:sz="4" w:space="0"/>
            </w:tcBorders>
            <w:noWrap/>
            <w:vAlign w:val="center"/>
          </w:tcPr>
          <w:p w14:paraId="1F8916D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93A360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4922EA6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783123E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1625F6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7A0786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3881C62">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22102</w:t>
            </w:r>
          </w:p>
        </w:tc>
        <w:tc>
          <w:tcPr>
            <w:tcW w:w="1160" w:type="dxa"/>
            <w:tcBorders>
              <w:top w:val="nil"/>
              <w:left w:val="nil"/>
              <w:bottom w:val="single" w:color="000000" w:sz="4" w:space="0"/>
              <w:right w:val="single" w:color="000000" w:sz="4" w:space="0"/>
            </w:tcBorders>
            <w:noWrap/>
            <w:vAlign w:val="center"/>
          </w:tcPr>
          <w:p w14:paraId="31D30BBD">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住房改革支出</w:t>
            </w:r>
          </w:p>
        </w:tc>
        <w:tc>
          <w:tcPr>
            <w:tcW w:w="1037" w:type="dxa"/>
            <w:tcBorders>
              <w:top w:val="nil"/>
              <w:left w:val="nil"/>
              <w:bottom w:val="single" w:color="000000" w:sz="4" w:space="0"/>
              <w:right w:val="single" w:color="000000" w:sz="4" w:space="0"/>
            </w:tcBorders>
            <w:noWrap/>
            <w:vAlign w:val="center"/>
          </w:tcPr>
          <w:p w14:paraId="31C7B50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10.57</w:t>
            </w:r>
          </w:p>
        </w:tc>
        <w:tc>
          <w:tcPr>
            <w:tcW w:w="1037" w:type="dxa"/>
            <w:tcBorders>
              <w:top w:val="nil"/>
              <w:left w:val="nil"/>
              <w:bottom w:val="single" w:color="000000" w:sz="4" w:space="0"/>
              <w:right w:val="single" w:color="000000" w:sz="4" w:space="0"/>
            </w:tcBorders>
            <w:noWrap/>
            <w:vAlign w:val="center"/>
          </w:tcPr>
          <w:p w14:paraId="341C5A4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10.57</w:t>
            </w:r>
          </w:p>
        </w:tc>
        <w:tc>
          <w:tcPr>
            <w:tcW w:w="1037" w:type="dxa"/>
            <w:tcBorders>
              <w:top w:val="nil"/>
              <w:left w:val="nil"/>
              <w:bottom w:val="single" w:color="000000" w:sz="4" w:space="0"/>
              <w:right w:val="single" w:color="000000" w:sz="4" w:space="0"/>
            </w:tcBorders>
            <w:noWrap/>
            <w:vAlign w:val="center"/>
          </w:tcPr>
          <w:p w14:paraId="493CB42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20171A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03FA9BA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2ECB078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DC01B1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735416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0EB9C106">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2210201</w:t>
            </w:r>
          </w:p>
        </w:tc>
        <w:tc>
          <w:tcPr>
            <w:tcW w:w="1160" w:type="dxa"/>
            <w:tcBorders>
              <w:top w:val="nil"/>
              <w:left w:val="nil"/>
              <w:bottom w:val="single" w:color="000000" w:sz="4" w:space="0"/>
              <w:right w:val="single" w:color="000000" w:sz="4" w:space="0"/>
            </w:tcBorders>
            <w:noWrap/>
            <w:vAlign w:val="center"/>
          </w:tcPr>
          <w:p w14:paraId="5C15C3F0">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住房公积金</w:t>
            </w:r>
          </w:p>
        </w:tc>
        <w:tc>
          <w:tcPr>
            <w:tcW w:w="1037" w:type="dxa"/>
            <w:tcBorders>
              <w:top w:val="nil"/>
              <w:left w:val="nil"/>
              <w:bottom w:val="single" w:color="000000" w:sz="4" w:space="0"/>
              <w:right w:val="single" w:color="000000" w:sz="4" w:space="0"/>
            </w:tcBorders>
            <w:noWrap/>
            <w:vAlign w:val="center"/>
          </w:tcPr>
          <w:p w14:paraId="7B475BD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10.57</w:t>
            </w:r>
          </w:p>
        </w:tc>
        <w:tc>
          <w:tcPr>
            <w:tcW w:w="1037" w:type="dxa"/>
            <w:tcBorders>
              <w:top w:val="nil"/>
              <w:left w:val="nil"/>
              <w:bottom w:val="single" w:color="000000" w:sz="4" w:space="0"/>
              <w:right w:val="single" w:color="000000" w:sz="4" w:space="0"/>
            </w:tcBorders>
            <w:noWrap/>
            <w:vAlign w:val="center"/>
          </w:tcPr>
          <w:p w14:paraId="20F3D7A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10.57</w:t>
            </w:r>
          </w:p>
        </w:tc>
        <w:tc>
          <w:tcPr>
            <w:tcW w:w="1037" w:type="dxa"/>
            <w:tcBorders>
              <w:top w:val="nil"/>
              <w:left w:val="nil"/>
              <w:bottom w:val="single" w:color="000000" w:sz="4" w:space="0"/>
              <w:right w:val="single" w:color="000000" w:sz="4" w:space="0"/>
            </w:tcBorders>
            <w:noWrap/>
            <w:vAlign w:val="center"/>
          </w:tcPr>
          <w:p w14:paraId="785288B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5D8572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62ED675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09B0F25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40ABAE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12B363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9230" w:type="dxa"/>
            <w:gridSpan w:val="10"/>
            <w:tcBorders>
              <w:top w:val="nil"/>
              <w:left w:val="nil"/>
              <w:bottom w:val="nil"/>
              <w:right w:val="nil"/>
            </w:tcBorders>
            <w:noWrap/>
            <w:vAlign w:val="center"/>
          </w:tcPr>
          <w:p w14:paraId="114D9E6A">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注：本表反映单位本年度取得的各项收入情况。</w:t>
            </w:r>
          </w:p>
        </w:tc>
      </w:tr>
    </w:tbl>
    <w:p w14:paraId="37821E00">
      <w:pPr>
        <w:rPr>
          <w:rFonts w:hint="eastAsia" w:ascii="黑体" w:hAnsi="黑体" w:eastAsia="黑体" w:cs="宋体"/>
          <w:bCs/>
          <w:kern w:val="0"/>
          <w:sz w:val="32"/>
          <w:szCs w:val="32"/>
          <w:highlight w:val="none"/>
        </w:rPr>
      </w:pPr>
      <w:r>
        <w:rPr>
          <w:rFonts w:hint="eastAsia" w:ascii="仿宋_GB2312" w:hAnsi="宋体" w:eastAsia="仿宋_GB2312"/>
          <w:b/>
          <w:color w:val="auto"/>
          <w:kern w:val="0"/>
          <w:sz w:val="32"/>
          <w:szCs w:val="32"/>
          <w:highlight w:val="none"/>
        </w:rPr>
        <w:br w:type="page"/>
      </w:r>
    </w:p>
    <w:p w14:paraId="7E12DDAA">
      <w:pPr>
        <w:keepNext w:val="0"/>
        <w:keepLines w:val="0"/>
        <w:widowControl/>
        <w:suppressLineNumbers w:val="0"/>
        <w:jc w:val="center"/>
        <w:textAlignment w:val="bottom"/>
        <w:rPr>
          <w:rFonts w:hint="eastAsia" w:ascii="宋体" w:hAnsi="宋体" w:eastAsia="宋体" w:cs="宋体"/>
          <w:spacing w:val="-2"/>
          <w:sz w:val="20"/>
          <w:highlight w:val="none"/>
          <w:lang w:val="en-US" w:eastAsia="zh-CN"/>
        </w:rPr>
      </w:pPr>
    </w:p>
    <w:tbl>
      <w:tblPr>
        <w:tblStyle w:val="11"/>
        <w:tblW w:w="934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0"/>
        <w:gridCol w:w="1187"/>
        <w:gridCol w:w="1128"/>
        <w:gridCol w:w="126"/>
        <w:gridCol w:w="1000"/>
        <w:gridCol w:w="1126"/>
        <w:gridCol w:w="497"/>
        <w:gridCol w:w="629"/>
        <w:gridCol w:w="1126"/>
        <w:gridCol w:w="1487"/>
      </w:tblGrid>
      <w:tr w14:paraId="5C60C4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jc w:val="center"/>
        </w:trPr>
        <w:tc>
          <w:tcPr>
            <w:tcW w:w="9346" w:type="dxa"/>
            <w:gridSpan w:val="10"/>
            <w:tcBorders>
              <w:top w:val="nil"/>
              <w:left w:val="nil"/>
              <w:bottom w:val="nil"/>
              <w:right w:val="nil"/>
            </w:tcBorders>
            <w:noWrap/>
            <w:vAlign w:val="bottom"/>
          </w:tcPr>
          <w:p w14:paraId="53560CCC">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1"/>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br w:type="page"/>
            </w:r>
            <w:r>
              <w:rPr>
                <w:rFonts w:hint="eastAsia" w:ascii="方正仿宋_GB2312" w:hAnsi="方正仿宋_GB2312" w:eastAsia="方正仿宋_GB2312" w:cs="方正仿宋_GB2312"/>
                <w:b w:val="0"/>
                <w:bCs/>
                <w:color w:val="auto"/>
                <w:kern w:val="0"/>
                <w:sz w:val="32"/>
                <w:szCs w:val="32"/>
                <w:highlight w:val="none"/>
                <w:lang w:val="en-US" w:eastAsia="zh-CN"/>
              </w:rPr>
              <w:t>支出决算表</w:t>
            </w:r>
          </w:p>
        </w:tc>
      </w:tr>
      <w:tr w14:paraId="0BA176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346" w:type="dxa"/>
            <w:gridSpan w:val="10"/>
            <w:tcBorders>
              <w:top w:val="nil"/>
              <w:left w:val="nil"/>
              <w:bottom w:val="nil"/>
              <w:right w:val="nil"/>
            </w:tcBorders>
            <w:noWrap/>
            <w:vAlign w:val="bottom"/>
          </w:tcPr>
          <w:p w14:paraId="22952A4E">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宋体" w:cs="Times New Roman"/>
                <w:i w:val="0"/>
                <w:iCs w:val="0"/>
                <w:color w:val="000000"/>
                <w:kern w:val="0"/>
                <w:sz w:val="20"/>
                <w:szCs w:val="20"/>
                <w:highlight w:val="none"/>
                <w:u w:val="none"/>
                <w:lang w:val="en-US" w:eastAsia="zh-CN" w:bidi="ar"/>
              </w:rPr>
              <w:t>03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547966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481" w:type="dxa"/>
            <w:gridSpan w:val="4"/>
            <w:tcBorders>
              <w:top w:val="nil"/>
              <w:left w:val="nil"/>
              <w:bottom w:val="single" w:color="auto" w:sz="4" w:space="0"/>
              <w:right w:val="nil"/>
            </w:tcBorders>
            <w:noWrap/>
            <w:vAlign w:val="bottom"/>
          </w:tcPr>
          <w:p w14:paraId="523E6107">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编制单位（单位）：石家庄市鹿泉区妇女联合会(本级) </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 xml:space="preserve">                                                                                                         </w:t>
            </w:r>
          </w:p>
        </w:tc>
        <w:tc>
          <w:tcPr>
            <w:tcW w:w="2623" w:type="dxa"/>
            <w:gridSpan w:val="3"/>
            <w:tcBorders>
              <w:top w:val="nil"/>
              <w:left w:val="nil"/>
              <w:bottom w:val="single" w:color="auto" w:sz="4" w:space="0"/>
              <w:right w:val="nil"/>
            </w:tcBorders>
            <w:noWrap/>
            <w:vAlign w:val="bottom"/>
          </w:tcPr>
          <w:p w14:paraId="022C6F8D">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eastAsiaTheme="minorEastAsia"/>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3242" w:type="dxa"/>
            <w:gridSpan w:val="3"/>
            <w:tcBorders>
              <w:top w:val="nil"/>
              <w:left w:val="nil"/>
              <w:bottom w:val="single" w:color="auto" w:sz="4" w:space="0"/>
              <w:right w:val="nil"/>
            </w:tcBorders>
            <w:noWrap/>
            <w:vAlign w:val="bottom"/>
          </w:tcPr>
          <w:p w14:paraId="4B88707B">
            <w:pPr>
              <w:keepNext w:val="0"/>
              <w:keepLines w:val="0"/>
              <w:widowControl/>
              <w:suppressLineNumbers w:val="0"/>
              <w:jc w:val="right"/>
              <w:textAlignment w:val="bottom"/>
              <w:rPr>
                <w:rFonts w:hint="eastAsia" w:asciiTheme="minorEastAsia" w:hAnsiTheme="minorEastAsia" w:eastAsiaTheme="minorEastAsia" w:cstheme="minorEastAsia"/>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金额单位：万元</w:t>
            </w:r>
          </w:p>
        </w:tc>
      </w:tr>
      <w:tr w14:paraId="4386EA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2227" w:type="dxa"/>
            <w:gridSpan w:val="2"/>
            <w:tcBorders>
              <w:top w:val="single" w:color="auto" w:sz="4" w:space="0"/>
              <w:left w:val="single" w:color="000000" w:sz="4" w:space="0"/>
              <w:bottom w:val="single" w:color="000000" w:sz="4" w:space="0"/>
              <w:right w:val="single" w:color="000000" w:sz="4" w:space="0"/>
            </w:tcBorders>
            <w:noWrap/>
            <w:vAlign w:val="center"/>
          </w:tcPr>
          <w:p w14:paraId="74C0751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1128" w:type="dxa"/>
            <w:vMerge w:val="restart"/>
            <w:tcBorders>
              <w:top w:val="single" w:color="auto" w:sz="4" w:space="0"/>
              <w:left w:val="nil"/>
              <w:bottom w:val="single" w:color="000000" w:sz="4" w:space="0"/>
              <w:right w:val="single" w:color="000000" w:sz="4" w:space="0"/>
            </w:tcBorders>
            <w:noWrap w:val="0"/>
            <w:vAlign w:val="center"/>
          </w:tcPr>
          <w:p w14:paraId="43E2CD2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本年支出合计</w:t>
            </w:r>
          </w:p>
        </w:tc>
        <w:tc>
          <w:tcPr>
            <w:tcW w:w="1126" w:type="dxa"/>
            <w:gridSpan w:val="2"/>
            <w:vMerge w:val="restart"/>
            <w:tcBorders>
              <w:top w:val="single" w:color="auto" w:sz="4" w:space="0"/>
              <w:left w:val="nil"/>
              <w:bottom w:val="single" w:color="000000" w:sz="4" w:space="0"/>
              <w:right w:val="single" w:color="000000" w:sz="4" w:space="0"/>
            </w:tcBorders>
            <w:noWrap w:val="0"/>
            <w:vAlign w:val="center"/>
          </w:tcPr>
          <w:p w14:paraId="42EB110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1126" w:type="dxa"/>
            <w:vMerge w:val="restart"/>
            <w:tcBorders>
              <w:top w:val="single" w:color="auto" w:sz="4" w:space="0"/>
              <w:left w:val="nil"/>
              <w:bottom w:val="single" w:color="000000" w:sz="4" w:space="0"/>
              <w:right w:val="single" w:color="000000" w:sz="4" w:space="0"/>
            </w:tcBorders>
            <w:noWrap w:val="0"/>
            <w:vAlign w:val="center"/>
          </w:tcPr>
          <w:p w14:paraId="32CAB8E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c>
          <w:tcPr>
            <w:tcW w:w="1126" w:type="dxa"/>
            <w:gridSpan w:val="2"/>
            <w:vMerge w:val="restart"/>
            <w:tcBorders>
              <w:top w:val="single" w:color="auto" w:sz="4" w:space="0"/>
              <w:left w:val="nil"/>
              <w:bottom w:val="single" w:color="000000" w:sz="4" w:space="0"/>
              <w:right w:val="single" w:color="000000" w:sz="4" w:space="0"/>
            </w:tcBorders>
            <w:noWrap w:val="0"/>
            <w:vAlign w:val="center"/>
          </w:tcPr>
          <w:p w14:paraId="154A0F9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上缴上级支出</w:t>
            </w:r>
          </w:p>
        </w:tc>
        <w:tc>
          <w:tcPr>
            <w:tcW w:w="1126" w:type="dxa"/>
            <w:vMerge w:val="restart"/>
            <w:tcBorders>
              <w:top w:val="single" w:color="auto" w:sz="4" w:space="0"/>
              <w:left w:val="nil"/>
              <w:bottom w:val="single" w:color="000000" w:sz="4" w:space="0"/>
              <w:right w:val="single" w:color="000000" w:sz="4" w:space="0"/>
            </w:tcBorders>
            <w:noWrap w:val="0"/>
            <w:vAlign w:val="center"/>
          </w:tcPr>
          <w:p w14:paraId="17A218C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经营支出</w:t>
            </w:r>
          </w:p>
        </w:tc>
        <w:tc>
          <w:tcPr>
            <w:tcW w:w="1487" w:type="dxa"/>
            <w:vMerge w:val="restart"/>
            <w:tcBorders>
              <w:top w:val="single" w:color="auto" w:sz="4" w:space="0"/>
              <w:left w:val="nil"/>
              <w:bottom w:val="single" w:color="000000" w:sz="4" w:space="0"/>
              <w:right w:val="single" w:color="000000" w:sz="4" w:space="0"/>
            </w:tcBorders>
            <w:noWrap w:val="0"/>
            <w:vAlign w:val="center"/>
          </w:tcPr>
          <w:p w14:paraId="6DCF145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对附属单位补助支出</w:t>
            </w:r>
          </w:p>
        </w:tc>
      </w:tr>
      <w:tr w14:paraId="5C6980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vMerge w:val="restart"/>
            <w:tcBorders>
              <w:top w:val="nil"/>
              <w:left w:val="single" w:color="000000" w:sz="4" w:space="0"/>
              <w:bottom w:val="single" w:color="000000" w:sz="4" w:space="0"/>
              <w:right w:val="single" w:color="000000" w:sz="4" w:space="0"/>
            </w:tcBorders>
            <w:noWrap w:val="0"/>
            <w:vAlign w:val="center"/>
          </w:tcPr>
          <w:p w14:paraId="0EF5FB6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187" w:type="dxa"/>
            <w:vMerge w:val="restart"/>
            <w:tcBorders>
              <w:top w:val="nil"/>
              <w:left w:val="nil"/>
              <w:bottom w:val="single" w:color="000000" w:sz="4" w:space="0"/>
              <w:right w:val="single" w:color="000000" w:sz="4" w:space="0"/>
            </w:tcBorders>
            <w:noWrap/>
            <w:vAlign w:val="center"/>
          </w:tcPr>
          <w:p w14:paraId="08BDE1B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128" w:type="dxa"/>
            <w:vMerge w:val="continue"/>
            <w:tcBorders>
              <w:top w:val="single" w:color="000000" w:sz="4" w:space="0"/>
              <w:left w:val="nil"/>
              <w:bottom w:val="single" w:color="000000" w:sz="4" w:space="0"/>
              <w:right w:val="single" w:color="000000" w:sz="4" w:space="0"/>
            </w:tcBorders>
            <w:noWrap w:val="0"/>
            <w:vAlign w:val="center"/>
          </w:tcPr>
          <w:p w14:paraId="141B15D8">
            <w:pPr>
              <w:jc w:val="center"/>
              <w:rPr>
                <w:rFonts w:hint="eastAsia" w:ascii="宋体" w:hAnsi="宋体" w:eastAsia="宋体" w:cs="宋体"/>
                <w:i w:val="0"/>
                <w:iCs w:val="0"/>
                <w:color w:val="000000"/>
                <w:sz w:val="20"/>
                <w:szCs w:val="20"/>
                <w:highlight w:val="none"/>
                <w:u w:val="none"/>
              </w:rPr>
            </w:pPr>
          </w:p>
        </w:tc>
        <w:tc>
          <w:tcPr>
            <w:tcW w:w="1126" w:type="dxa"/>
            <w:gridSpan w:val="2"/>
            <w:vMerge w:val="continue"/>
            <w:tcBorders>
              <w:top w:val="single" w:color="000000" w:sz="4" w:space="0"/>
              <w:left w:val="nil"/>
              <w:bottom w:val="single" w:color="000000" w:sz="4" w:space="0"/>
              <w:right w:val="single" w:color="000000" w:sz="4" w:space="0"/>
            </w:tcBorders>
            <w:noWrap w:val="0"/>
            <w:vAlign w:val="center"/>
          </w:tcPr>
          <w:p w14:paraId="2250BEE7">
            <w:pPr>
              <w:jc w:val="center"/>
              <w:rPr>
                <w:rFonts w:hint="eastAsia" w:ascii="宋体" w:hAnsi="宋体" w:eastAsia="宋体" w:cs="宋体"/>
                <w:i w:val="0"/>
                <w:iCs w:val="0"/>
                <w:color w:val="000000"/>
                <w:sz w:val="20"/>
                <w:szCs w:val="20"/>
                <w:highlight w:val="none"/>
                <w:u w:val="none"/>
              </w:rPr>
            </w:pPr>
          </w:p>
        </w:tc>
        <w:tc>
          <w:tcPr>
            <w:tcW w:w="1126" w:type="dxa"/>
            <w:vMerge w:val="continue"/>
            <w:tcBorders>
              <w:top w:val="single" w:color="000000" w:sz="4" w:space="0"/>
              <w:left w:val="nil"/>
              <w:bottom w:val="single" w:color="000000" w:sz="4" w:space="0"/>
              <w:right w:val="single" w:color="000000" w:sz="4" w:space="0"/>
            </w:tcBorders>
            <w:noWrap w:val="0"/>
            <w:vAlign w:val="center"/>
          </w:tcPr>
          <w:p w14:paraId="44A869C7">
            <w:pPr>
              <w:jc w:val="center"/>
              <w:rPr>
                <w:rFonts w:hint="eastAsia" w:ascii="宋体" w:hAnsi="宋体" w:eastAsia="宋体" w:cs="宋体"/>
                <w:i w:val="0"/>
                <w:iCs w:val="0"/>
                <w:color w:val="000000"/>
                <w:sz w:val="20"/>
                <w:szCs w:val="20"/>
                <w:highlight w:val="none"/>
                <w:u w:val="none"/>
              </w:rPr>
            </w:pPr>
          </w:p>
        </w:tc>
        <w:tc>
          <w:tcPr>
            <w:tcW w:w="1126" w:type="dxa"/>
            <w:gridSpan w:val="2"/>
            <w:vMerge w:val="continue"/>
            <w:tcBorders>
              <w:top w:val="single" w:color="000000" w:sz="4" w:space="0"/>
              <w:left w:val="nil"/>
              <w:bottom w:val="single" w:color="000000" w:sz="4" w:space="0"/>
              <w:right w:val="single" w:color="000000" w:sz="4" w:space="0"/>
            </w:tcBorders>
            <w:noWrap w:val="0"/>
            <w:vAlign w:val="center"/>
          </w:tcPr>
          <w:p w14:paraId="4F701E58">
            <w:pPr>
              <w:jc w:val="center"/>
              <w:rPr>
                <w:rFonts w:hint="eastAsia" w:ascii="宋体" w:hAnsi="宋体" w:eastAsia="宋体" w:cs="宋体"/>
                <w:i w:val="0"/>
                <w:iCs w:val="0"/>
                <w:color w:val="000000"/>
                <w:sz w:val="20"/>
                <w:szCs w:val="20"/>
                <w:highlight w:val="none"/>
                <w:u w:val="none"/>
              </w:rPr>
            </w:pPr>
          </w:p>
        </w:tc>
        <w:tc>
          <w:tcPr>
            <w:tcW w:w="1126" w:type="dxa"/>
            <w:vMerge w:val="continue"/>
            <w:tcBorders>
              <w:top w:val="single" w:color="000000" w:sz="4" w:space="0"/>
              <w:left w:val="nil"/>
              <w:bottom w:val="single" w:color="000000" w:sz="4" w:space="0"/>
              <w:right w:val="single" w:color="000000" w:sz="4" w:space="0"/>
            </w:tcBorders>
            <w:noWrap w:val="0"/>
            <w:vAlign w:val="center"/>
          </w:tcPr>
          <w:p w14:paraId="38426A12">
            <w:pPr>
              <w:jc w:val="center"/>
              <w:rPr>
                <w:rFonts w:hint="eastAsia" w:ascii="宋体" w:hAnsi="宋体" w:eastAsia="宋体" w:cs="宋体"/>
                <w:i w:val="0"/>
                <w:iCs w:val="0"/>
                <w:color w:val="000000"/>
                <w:sz w:val="20"/>
                <w:szCs w:val="20"/>
                <w:highlight w:val="none"/>
                <w:u w:val="none"/>
              </w:rPr>
            </w:pPr>
          </w:p>
        </w:tc>
        <w:tc>
          <w:tcPr>
            <w:tcW w:w="1487" w:type="dxa"/>
            <w:vMerge w:val="continue"/>
            <w:tcBorders>
              <w:top w:val="single" w:color="000000" w:sz="4" w:space="0"/>
              <w:left w:val="nil"/>
              <w:bottom w:val="single" w:color="000000" w:sz="4" w:space="0"/>
              <w:right w:val="single" w:color="000000" w:sz="4" w:space="0"/>
            </w:tcBorders>
            <w:noWrap w:val="0"/>
            <w:vAlign w:val="center"/>
          </w:tcPr>
          <w:p w14:paraId="4FF0382B">
            <w:pPr>
              <w:jc w:val="center"/>
              <w:rPr>
                <w:rFonts w:hint="eastAsia" w:ascii="宋体" w:hAnsi="宋体" w:eastAsia="宋体" w:cs="宋体"/>
                <w:i w:val="0"/>
                <w:iCs w:val="0"/>
                <w:color w:val="000000"/>
                <w:sz w:val="20"/>
                <w:szCs w:val="20"/>
                <w:highlight w:val="none"/>
                <w:u w:val="none"/>
              </w:rPr>
            </w:pPr>
          </w:p>
        </w:tc>
      </w:tr>
      <w:tr w14:paraId="42D7F7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14:paraId="5A6A7E8A">
            <w:pPr>
              <w:jc w:val="center"/>
              <w:rPr>
                <w:rFonts w:hint="eastAsia" w:ascii="宋体" w:hAnsi="宋体" w:eastAsia="宋体" w:cs="宋体"/>
                <w:i w:val="0"/>
                <w:iCs w:val="0"/>
                <w:color w:val="000000"/>
                <w:sz w:val="20"/>
                <w:szCs w:val="20"/>
                <w:highlight w:val="none"/>
                <w:u w:val="none"/>
              </w:rPr>
            </w:pPr>
          </w:p>
        </w:tc>
        <w:tc>
          <w:tcPr>
            <w:tcW w:w="1187" w:type="dxa"/>
            <w:vMerge w:val="continue"/>
            <w:tcBorders>
              <w:top w:val="nil"/>
              <w:left w:val="nil"/>
              <w:bottom w:val="single" w:color="000000" w:sz="4" w:space="0"/>
              <w:right w:val="single" w:color="000000" w:sz="4" w:space="0"/>
            </w:tcBorders>
            <w:noWrap/>
            <w:vAlign w:val="center"/>
          </w:tcPr>
          <w:p w14:paraId="2414E584">
            <w:pPr>
              <w:jc w:val="center"/>
              <w:rPr>
                <w:rFonts w:hint="eastAsia" w:ascii="宋体" w:hAnsi="宋体" w:eastAsia="宋体" w:cs="宋体"/>
                <w:i w:val="0"/>
                <w:iCs w:val="0"/>
                <w:color w:val="000000"/>
                <w:sz w:val="20"/>
                <w:szCs w:val="20"/>
                <w:highlight w:val="none"/>
                <w:u w:val="none"/>
              </w:rPr>
            </w:pPr>
          </w:p>
        </w:tc>
        <w:tc>
          <w:tcPr>
            <w:tcW w:w="1128" w:type="dxa"/>
            <w:vMerge w:val="continue"/>
            <w:tcBorders>
              <w:top w:val="single" w:color="000000" w:sz="4" w:space="0"/>
              <w:left w:val="nil"/>
              <w:bottom w:val="single" w:color="000000" w:sz="4" w:space="0"/>
              <w:right w:val="single" w:color="000000" w:sz="4" w:space="0"/>
            </w:tcBorders>
            <w:noWrap w:val="0"/>
            <w:vAlign w:val="center"/>
          </w:tcPr>
          <w:p w14:paraId="7E580A1E">
            <w:pPr>
              <w:jc w:val="center"/>
              <w:rPr>
                <w:rFonts w:hint="eastAsia" w:ascii="宋体" w:hAnsi="宋体" w:eastAsia="宋体" w:cs="宋体"/>
                <w:i w:val="0"/>
                <w:iCs w:val="0"/>
                <w:color w:val="000000"/>
                <w:sz w:val="20"/>
                <w:szCs w:val="20"/>
                <w:highlight w:val="none"/>
                <w:u w:val="none"/>
              </w:rPr>
            </w:pPr>
          </w:p>
        </w:tc>
        <w:tc>
          <w:tcPr>
            <w:tcW w:w="1126" w:type="dxa"/>
            <w:gridSpan w:val="2"/>
            <w:vMerge w:val="continue"/>
            <w:tcBorders>
              <w:top w:val="single" w:color="000000" w:sz="4" w:space="0"/>
              <w:left w:val="nil"/>
              <w:bottom w:val="single" w:color="000000" w:sz="4" w:space="0"/>
              <w:right w:val="single" w:color="000000" w:sz="4" w:space="0"/>
            </w:tcBorders>
            <w:noWrap w:val="0"/>
            <w:vAlign w:val="center"/>
          </w:tcPr>
          <w:p w14:paraId="226BFA3F">
            <w:pPr>
              <w:jc w:val="center"/>
              <w:rPr>
                <w:rFonts w:hint="eastAsia" w:ascii="宋体" w:hAnsi="宋体" w:eastAsia="宋体" w:cs="宋体"/>
                <w:i w:val="0"/>
                <w:iCs w:val="0"/>
                <w:color w:val="000000"/>
                <w:sz w:val="20"/>
                <w:szCs w:val="20"/>
                <w:highlight w:val="none"/>
                <w:u w:val="none"/>
              </w:rPr>
            </w:pPr>
          </w:p>
        </w:tc>
        <w:tc>
          <w:tcPr>
            <w:tcW w:w="1126" w:type="dxa"/>
            <w:vMerge w:val="continue"/>
            <w:tcBorders>
              <w:top w:val="single" w:color="000000" w:sz="4" w:space="0"/>
              <w:left w:val="nil"/>
              <w:bottom w:val="single" w:color="000000" w:sz="4" w:space="0"/>
              <w:right w:val="single" w:color="000000" w:sz="4" w:space="0"/>
            </w:tcBorders>
            <w:noWrap w:val="0"/>
            <w:vAlign w:val="center"/>
          </w:tcPr>
          <w:p w14:paraId="372BB08A">
            <w:pPr>
              <w:jc w:val="center"/>
              <w:rPr>
                <w:rFonts w:hint="eastAsia" w:ascii="宋体" w:hAnsi="宋体" w:eastAsia="宋体" w:cs="宋体"/>
                <w:i w:val="0"/>
                <w:iCs w:val="0"/>
                <w:color w:val="000000"/>
                <w:sz w:val="20"/>
                <w:szCs w:val="20"/>
                <w:highlight w:val="none"/>
                <w:u w:val="none"/>
              </w:rPr>
            </w:pPr>
          </w:p>
        </w:tc>
        <w:tc>
          <w:tcPr>
            <w:tcW w:w="1126" w:type="dxa"/>
            <w:gridSpan w:val="2"/>
            <w:vMerge w:val="continue"/>
            <w:tcBorders>
              <w:top w:val="single" w:color="000000" w:sz="4" w:space="0"/>
              <w:left w:val="nil"/>
              <w:bottom w:val="single" w:color="000000" w:sz="4" w:space="0"/>
              <w:right w:val="single" w:color="000000" w:sz="4" w:space="0"/>
            </w:tcBorders>
            <w:noWrap w:val="0"/>
            <w:vAlign w:val="center"/>
          </w:tcPr>
          <w:p w14:paraId="1CCD7191">
            <w:pPr>
              <w:jc w:val="center"/>
              <w:rPr>
                <w:rFonts w:hint="eastAsia" w:ascii="宋体" w:hAnsi="宋体" w:eastAsia="宋体" w:cs="宋体"/>
                <w:i w:val="0"/>
                <w:iCs w:val="0"/>
                <w:color w:val="000000"/>
                <w:sz w:val="20"/>
                <w:szCs w:val="20"/>
                <w:highlight w:val="none"/>
                <w:u w:val="none"/>
              </w:rPr>
            </w:pPr>
          </w:p>
        </w:tc>
        <w:tc>
          <w:tcPr>
            <w:tcW w:w="1126" w:type="dxa"/>
            <w:vMerge w:val="continue"/>
            <w:tcBorders>
              <w:top w:val="single" w:color="000000" w:sz="4" w:space="0"/>
              <w:left w:val="nil"/>
              <w:bottom w:val="single" w:color="000000" w:sz="4" w:space="0"/>
              <w:right w:val="single" w:color="000000" w:sz="4" w:space="0"/>
            </w:tcBorders>
            <w:noWrap w:val="0"/>
            <w:vAlign w:val="center"/>
          </w:tcPr>
          <w:p w14:paraId="07B949C7">
            <w:pPr>
              <w:jc w:val="center"/>
              <w:rPr>
                <w:rFonts w:hint="eastAsia" w:ascii="宋体" w:hAnsi="宋体" w:eastAsia="宋体" w:cs="宋体"/>
                <w:i w:val="0"/>
                <w:iCs w:val="0"/>
                <w:color w:val="000000"/>
                <w:sz w:val="20"/>
                <w:szCs w:val="20"/>
                <w:highlight w:val="none"/>
                <w:u w:val="none"/>
              </w:rPr>
            </w:pPr>
          </w:p>
        </w:tc>
        <w:tc>
          <w:tcPr>
            <w:tcW w:w="1487" w:type="dxa"/>
            <w:vMerge w:val="continue"/>
            <w:tcBorders>
              <w:top w:val="single" w:color="000000" w:sz="4" w:space="0"/>
              <w:left w:val="nil"/>
              <w:bottom w:val="single" w:color="000000" w:sz="4" w:space="0"/>
              <w:right w:val="single" w:color="000000" w:sz="4" w:space="0"/>
            </w:tcBorders>
            <w:noWrap w:val="0"/>
            <w:vAlign w:val="center"/>
          </w:tcPr>
          <w:p w14:paraId="6B5E47B2">
            <w:pPr>
              <w:jc w:val="center"/>
              <w:rPr>
                <w:rFonts w:hint="eastAsia" w:ascii="宋体" w:hAnsi="宋体" w:eastAsia="宋体" w:cs="宋体"/>
                <w:i w:val="0"/>
                <w:iCs w:val="0"/>
                <w:color w:val="000000"/>
                <w:sz w:val="20"/>
                <w:szCs w:val="20"/>
                <w:highlight w:val="none"/>
                <w:u w:val="none"/>
              </w:rPr>
            </w:pPr>
          </w:p>
        </w:tc>
      </w:tr>
      <w:tr w14:paraId="3E6BDC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14:paraId="629E1217">
            <w:pPr>
              <w:jc w:val="center"/>
              <w:rPr>
                <w:rFonts w:hint="eastAsia" w:ascii="宋体" w:hAnsi="宋体" w:eastAsia="宋体" w:cs="宋体"/>
                <w:i w:val="0"/>
                <w:iCs w:val="0"/>
                <w:color w:val="000000"/>
                <w:sz w:val="20"/>
                <w:szCs w:val="20"/>
                <w:highlight w:val="none"/>
                <w:u w:val="none"/>
              </w:rPr>
            </w:pPr>
          </w:p>
        </w:tc>
        <w:tc>
          <w:tcPr>
            <w:tcW w:w="1187" w:type="dxa"/>
            <w:vMerge w:val="continue"/>
            <w:tcBorders>
              <w:top w:val="nil"/>
              <w:left w:val="nil"/>
              <w:bottom w:val="single" w:color="000000" w:sz="4" w:space="0"/>
              <w:right w:val="single" w:color="000000" w:sz="4" w:space="0"/>
            </w:tcBorders>
            <w:noWrap/>
            <w:vAlign w:val="center"/>
          </w:tcPr>
          <w:p w14:paraId="556A6729">
            <w:pPr>
              <w:jc w:val="center"/>
              <w:rPr>
                <w:rFonts w:hint="eastAsia" w:ascii="宋体" w:hAnsi="宋体" w:eastAsia="宋体" w:cs="宋体"/>
                <w:i w:val="0"/>
                <w:iCs w:val="0"/>
                <w:color w:val="000000"/>
                <w:sz w:val="20"/>
                <w:szCs w:val="20"/>
                <w:highlight w:val="none"/>
                <w:u w:val="none"/>
              </w:rPr>
            </w:pPr>
          </w:p>
        </w:tc>
        <w:tc>
          <w:tcPr>
            <w:tcW w:w="1128" w:type="dxa"/>
            <w:vMerge w:val="continue"/>
            <w:tcBorders>
              <w:top w:val="single" w:color="000000" w:sz="4" w:space="0"/>
              <w:left w:val="nil"/>
              <w:bottom w:val="single" w:color="000000" w:sz="4" w:space="0"/>
              <w:right w:val="single" w:color="000000" w:sz="4" w:space="0"/>
            </w:tcBorders>
            <w:noWrap w:val="0"/>
            <w:vAlign w:val="center"/>
          </w:tcPr>
          <w:p w14:paraId="6E2D1655">
            <w:pPr>
              <w:jc w:val="center"/>
              <w:rPr>
                <w:rFonts w:hint="eastAsia" w:ascii="宋体" w:hAnsi="宋体" w:eastAsia="宋体" w:cs="宋体"/>
                <w:i w:val="0"/>
                <w:iCs w:val="0"/>
                <w:color w:val="000000"/>
                <w:sz w:val="20"/>
                <w:szCs w:val="20"/>
                <w:highlight w:val="none"/>
                <w:u w:val="none"/>
              </w:rPr>
            </w:pPr>
          </w:p>
        </w:tc>
        <w:tc>
          <w:tcPr>
            <w:tcW w:w="1126" w:type="dxa"/>
            <w:gridSpan w:val="2"/>
            <w:vMerge w:val="continue"/>
            <w:tcBorders>
              <w:top w:val="single" w:color="000000" w:sz="4" w:space="0"/>
              <w:left w:val="nil"/>
              <w:bottom w:val="single" w:color="000000" w:sz="4" w:space="0"/>
              <w:right w:val="single" w:color="000000" w:sz="4" w:space="0"/>
            </w:tcBorders>
            <w:noWrap w:val="0"/>
            <w:vAlign w:val="center"/>
          </w:tcPr>
          <w:p w14:paraId="330CAB8E">
            <w:pPr>
              <w:jc w:val="center"/>
              <w:rPr>
                <w:rFonts w:hint="eastAsia" w:ascii="宋体" w:hAnsi="宋体" w:eastAsia="宋体" w:cs="宋体"/>
                <w:i w:val="0"/>
                <w:iCs w:val="0"/>
                <w:color w:val="000000"/>
                <w:sz w:val="20"/>
                <w:szCs w:val="20"/>
                <w:highlight w:val="none"/>
                <w:u w:val="none"/>
              </w:rPr>
            </w:pPr>
          </w:p>
        </w:tc>
        <w:tc>
          <w:tcPr>
            <w:tcW w:w="1126" w:type="dxa"/>
            <w:vMerge w:val="continue"/>
            <w:tcBorders>
              <w:top w:val="single" w:color="000000" w:sz="4" w:space="0"/>
              <w:left w:val="nil"/>
              <w:bottom w:val="single" w:color="000000" w:sz="4" w:space="0"/>
              <w:right w:val="single" w:color="000000" w:sz="4" w:space="0"/>
            </w:tcBorders>
            <w:noWrap w:val="0"/>
            <w:vAlign w:val="center"/>
          </w:tcPr>
          <w:p w14:paraId="5D0869A9">
            <w:pPr>
              <w:jc w:val="center"/>
              <w:rPr>
                <w:rFonts w:hint="eastAsia" w:ascii="宋体" w:hAnsi="宋体" w:eastAsia="宋体" w:cs="宋体"/>
                <w:i w:val="0"/>
                <w:iCs w:val="0"/>
                <w:color w:val="000000"/>
                <w:sz w:val="20"/>
                <w:szCs w:val="20"/>
                <w:highlight w:val="none"/>
                <w:u w:val="none"/>
              </w:rPr>
            </w:pPr>
          </w:p>
        </w:tc>
        <w:tc>
          <w:tcPr>
            <w:tcW w:w="1126" w:type="dxa"/>
            <w:gridSpan w:val="2"/>
            <w:vMerge w:val="continue"/>
            <w:tcBorders>
              <w:top w:val="single" w:color="000000" w:sz="4" w:space="0"/>
              <w:left w:val="nil"/>
              <w:bottom w:val="single" w:color="000000" w:sz="4" w:space="0"/>
              <w:right w:val="single" w:color="000000" w:sz="4" w:space="0"/>
            </w:tcBorders>
            <w:noWrap w:val="0"/>
            <w:vAlign w:val="center"/>
          </w:tcPr>
          <w:p w14:paraId="755D9472">
            <w:pPr>
              <w:jc w:val="center"/>
              <w:rPr>
                <w:rFonts w:hint="eastAsia" w:ascii="宋体" w:hAnsi="宋体" w:eastAsia="宋体" w:cs="宋体"/>
                <w:i w:val="0"/>
                <w:iCs w:val="0"/>
                <w:color w:val="000000"/>
                <w:sz w:val="20"/>
                <w:szCs w:val="20"/>
                <w:highlight w:val="none"/>
                <w:u w:val="none"/>
              </w:rPr>
            </w:pPr>
          </w:p>
        </w:tc>
        <w:tc>
          <w:tcPr>
            <w:tcW w:w="1126" w:type="dxa"/>
            <w:vMerge w:val="continue"/>
            <w:tcBorders>
              <w:top w:val="single" w:color="000000" w:sz="4" w:space="0"/>
              <w:left w:val="nil"/>
              <w:bottom w:val="single" w:color="000000" w:sz="4" w:space="0"/>
              <w:right w:val="single" w:color="000000" w:sz="4" w:space="0"/>
            </w:tcBorders>
            <w:noWrap w:val="0"/>
            <w:vAlign w:val="center"/>
          </w:tcPr>
          <w:p w14:paraId="3E72B3D9">
            <w:pPr>
              <w:jc w:val="center"/>
              <w:rPr>
                <w:rFonts w:hint="eastAsia" w:ascii="宋体" w:hAnsi="宋体" w:eastAsia="宋体" w:cs="宋体"/>
                <w:i w:val="0"/>
                <w:iCs w:val="0"/>
                <w:color w:val="000000"/>
                <w:sz w:val="20"/>
                <w:szCs w:val="20"/>
                <w:highlight w:val="none"/>
                <w:u w:val="none"/>
              </w:rPr>
            </w:pPr>
          </w:p>
        </w:tc>
        <w:tc>
          <w:tcPr>
            <w:tcW w:w="1487" w:type="dxa"/>
            <w:vMerge w:val="continue"/>
            <w:tcBorders>
              <w:top w:val="single" w:color="000000" w:sz="4" w:space="0"/>
              <w:left w:val="nil"/>
              <w:bottom w:val="single" w:color="000000" w:sz="4" w:space="0"/>
              <w:right w:val="single" w:color="000000" w:sz="4" w:space="0"/>
            </w:tcBorders>
            <w:noWrap w:val="0"/>
            <w:vAlign w:val="center"/>
          </w:tcPr>
          <w:p w14:paraId="489FCDEC">
            <w:pPr>
              <w:jc w:val="center"/>
              <w:rPr>
                <w:rFonts w:hint="eastAsia" w:ascii="宋体" w:hAnsi="宋体" w:eastAsia="宋体" w:cs="宋体"/>
                <w:i w:val="0"/>
                <w:iCs w:val="0"/>
                <w:color w:val="000000"/>
                <w:sz w:val="20"/>
                <w:szCs w:val="20"/>
                <w:highlight w:val="none"/>
                <w:u w:val="none"/>
              </w:rPr>
            </w:pPr>
          </w:p>
        </w:tc>
      </w:tr>
      <w:tr w14:paraId="34A7D0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227" w:type="dxa"/>
            <w:gridSpan w:val="2"/>
            <w:tcBorders>
              <w:top w:val="single" w:color="000000" w:sz="4" w:space="0"/>
              <w:left w:val="single" w:color="000000" w:sz="4" w:space="0"/>
              <w:bottom w:val="single" w:color="000000" w:sz="4" w:space="0"/>
              <w:right w:val="single" w:color="000000" w:sz="4" w:space="0"/>
            </w:tcBorders>
            <w:noWrap/>
            <w:vAlign w:val="center"/>
          </w:tcPr>
          <w:p w14:paraId="5646C6A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128" w:type="dxa"/>
            <w:tcBorders>
              <w:top w:val="nil"/>
              <w:left w:val="nil"/>
              <w:bottom w:val="single" w:color="000000" w:sz="4" w:space="0"/>
              <w:right w:val="single" w:color="000000" w:sz="4" w:space="0"/>
            </w:tcBorders>
            <w:noWrap w:val="0"/>
            <w:vAlign w:val="center"/>
          </w:tcPr>
          <w:p w14:paraId="5140BEA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1126" w:type="dxa"/>
            <w:gridSpan w:val="2"/>
            <w:tcBorders>
              <w:top w:val="nil"/>
              <w:left w:val="nil"/>
              <w:bottom w:val="single" w:color="000000" w:sz="4" w:space="0"/>
              <w:right w:val="single" w:color="000000" w:sz="4" w:space="0"/>
            </w:tcBorders>
            <w:noWrap w:val="0"/>
            <w:vAlign w:val="center"/>
          </w:tcPr>
          <w:p w14:paraId="1EE5066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1126" w:type="dxa"/>
            <w:tcBorders>
              <w:top w:val="nil"/>
              <w:left w:val="nil"/>
              <w:bottom w:val="single" w:color="000000" w:sz="4" w:space="0"/>
              <w:right w:val="single" w:color="000000" w:sz="4" w:space="0"/>
            </w:tcBorders>
            <w:noWrap w:val="0"/>
            <w:vAlign w:val="center"/>
          </w:tcPr>
          <w:p w14:paraId="058EEA4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1126" w:type="dxa"/>
            <w:gridSpan w:val="2"/>
            <w:tcBorders>
              <w:top w:val="nil"/>
              <w:left w:val="nil"/>
              <w:bottom w:val="single" w:color="000000" w:sz="4" w:space="0"/>
              <w:right w:val="single" w:color="000000" w:sz="4" w:space="0"/>
            </w:tcBorders>
            <w:noWrap w:val="0"/>
            <w:vAlign w:val="center"/>
          </w:tcPr>
          <w:p w14:paraId="7BB21CE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1126" w:type="dxa"/>
            <w:tcBorders>
              <w:top w:val="nil"/>
              <w:left w:val="nil"/>
              <w:bottom w:val="single" w:color="000000" w:sz="4" w:space="0"/>
              <w:right w:val="single" w:color="000000" w:sz="4" w:space="0"/>
            </w:tcBorders>
            <w:noWrap w:val="0"/>
            <w:vAlign w:val="center"/>
          </w:tcPr>
          <w:p w14:paraId="56D9700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1487" w:type="dxa"/>
            <w:tcBorders>
              <w:top w:val="nil"/>
              <w:left w:val="nil"/>
              <w:bottom w:val="single" w:color="000000" w:sz="4" w:space="0"/>
              <w:right w:val="single" w:color="000000" w:sz="4" w:space="0"/>
            </w:tcBorders>
            <w:noWrap w:val="0"/>
            <w:vAlign w:val="center"/>
          </w:tcPr>
          <w:p w14:paraId="2707543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r>
      <w:tr w14:paraId="2BEBF6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2227" w:type="dxa"/>
            <w:gridSpan w:val="2"/>
            <w:tcBorders>
              <w:top w:val="single" w:color="000000" w:sz="4" w:space="0"/>
              <w:left w:val="single" w:color="000000" w:sz="4" w:space="0"/>
              <w:bottom w:val="single" w:color="000000" w:sz="4" w:space="0"/>
              <w:right w:val="single" w:color="000000" w:sz="4" w:space="0"/>
            </w:tcBorders>
            <w:noWrap/>
            <w:vAlign w:val="center"/>
          </w:tcPr>
          <w:p w14:paraId="40F390D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128" w:type="dxa"/>
            <w:tcBorders>
              <w:top w:val="nil"/>
              <w:left w:val="nil"/>
              <w:bottom w:val="single" w:color="000000" w:sz="4" w:space="0"/>
              <w:right w:val="single" w:color="000000" w:sz="4" w:space="0"/>
            </w:tcBorders>
            <w:noWrap/>
            <w:vAlign w:val="center"/>
          </w:tcPr>
          <w:p w14:paraId="277248F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214.79</w:t>
            </w:r>
          </w:p>
        </w:tc>
        <w:tc>
          <w:tcPr>
            <w:tcW w:w="1126" w:type="dxa"/>
            <w:gridSpan w:val="2"/>
            <w:tcBorders>
              <w:top w:val="nil"/>
              <w:left w:val="nil"/>
              <w:bottom w:val="single" w:color="000000" w:sz="4" w:space="0"/>
              <w:right w:val="single" w:color="000000" w:sz="4" w:space="0"/>
            </w:tcBorders>
            <w:noWrap/>
            <w:vAlign w:val="center"/>
          </w:tcPr>
          <w:p w14:paraId="526AD94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180.39</w:t>
            </w:r>
          </w:p>
        </w:tc>
        <w:tc>
          <w:tcPr>
            <w:tcW w:w="1126" w:type="dxa"/>
            <w:tcBorders>
              <w:top w:val="nil"/>
              <w:left w:val="nil"/>
              <w:bottom w:val="single" w:color="000000" w:sz="4" w:space="0"/>
              <w:right w:val="single" w:color="000000" w:sz="4" w:space="0"/>
            </w:tcBorders>
            <w:noWrap/>
            <w:vAlign w:val="center"/>
          </w:tcPr>
          <w:p w14:paraId="4F93471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34.40</w:t>
            </w:r>
          </w:p>
        </w:tc>
        <w:tc>
          <w:tcPr>
            <w:tcW w:w="1126" w:type="dxa"/>
            <w:gridSpan w:val="2"/>
            <w:tcBorders>
              <w:top w:val="nil"/>
              <w:left w:val="nil"/>
              <w:bottom w:val="single" w:color="000000" w:sz="4" w:space="0"/>
              <w:right w:val="single" w:color="000000" w:sz="4" w:space="0"/>
            </w:tcBorders>
            <w:noWrap/>
            <w:vAlign w:val="center"/>
          </w:tcPr>
          <w:p w14:paraId="0F0BBD3F">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14:paraId="48F3C92C">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14:paraId="39695B4C">
            <w:pPr>
              <w:jc w:val="right"/>
              <w:rPr>
                <w:rFonts w:hint="default" w:ascii="Times New Roman" w:hAnsi="Times New Roman" w:eastAsia="宋体" w:cs="Times New Roman"/>
                <w:i w:val="0"/>
                <w:iCs w:val="0"/>
                <w:color w:val="000000"/>
                <w:sz w:val="20"/>
                <w:szCs w:val="20"/>
                <w:highlight w:val="none"/>
                <w:u w:val="none"/>
              </w:rPr>
            </w:pPr>
          </w:p>
        </w:tc>
      </w:tr>
      <w:tr w14:paraId="7C16F9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1391A84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w:t>
            </w:r>
          </w:p>
        </w:tc>
        <w:tc>
          <w:tcPr>
            <w:tcW w:w="1187" w:type="dxa"/>
            <w:tcBorders>
              <w:top w:val="nil"/>
              <w:left w:val="nil"/>
              <w:bottom w:val="single" w:color="000000" w:sz="4" w:space="0"/>
              <w:right w:val="single" w:color="000000" w:sz="4" w:space="0"/>
            </w:tcBorders>
            <w:noWrap/>
            <w:vAlign w:val="center"/>
          </w:tcPr>
          <w:p w14:paraId="72A297F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一般公共服务支出</w:t>
            </w:r>
          </w:p>
        </w:tc>
        <w:tc>
          <w:tcPr>
            <w:tcW w:w="1128" w:type="dxa"/>
            <w:tcBorders>
              <w:top w:val="nil"/>
              <w:left w:val="nil"/>
              <w:bottom w:val="single" w:color="000000" w:sz="4" w:space="0"/>
              <w:right w:val="single" w:color="000000" w:sz="4" w:space="0"/>
            </w:tcBorders>
            <w:noWrap/>
            <w:vAlign w:val="center"/>
          </w:tcPr>
          <w:p w14:paraId="0CFDACD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152.73</w:t>
            </w:r>
          </w:p>
        </w:tc>
        <w:tc>
          <w:tcPr>
            <w:tcW w:w="1126" w:type="dxa"/>
            <w:gridSpan w:val="2"/>
            <w:tcBorders>
              <w:top w:val="nil"/>
              <w:left w:val="nil"/>
              <w:bottom w:val="single" w:color="000000" w:sz="4" w:space="0"/>
              <w:right w:val="single" w:color="000000" w:sz="4" w:space="0"/>
            </w:tcBorders>
            <w:noWrap/>
            <w:vAlign w:val="center"/>
          </w:tcPr>
          <w:p w14:paraId="33A5C6D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124.12</w:t>
            </w:r>
          </w:p>
        </w:tc>
        <w:tc>
          <w:tcPr>
            <w:tcW w:w="1126" w:type="dxa"/>
            <w:tcBorders>
              <w:top w:val="nil"/>
              <w:left w:val="nil"/>
              <w:bottom w:val="single" w:color="000000" w:sz="4" w:space="0"/>
              <w:right w:val="single" w:color="000000" w:sz="4" w:space="0"/>
            </w:tcBorders>
            <w:noWrap/>
            <w:vAlign w:val="center"/>
          </w:tcPr>
          <w:p w14:paraId="6AD692F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28.61</w:t>
            </w:r>
          </w:p>
        </w:tc>
        <w:tc>
          <w:tcPr>
            <w:tcW w:w="1126" w:type="dxa"/>
            <w:gridSpan w:val="2"/>
            <w:tcBorders>
              <w:top w:val="nil"/>
              <w:left w:val="nil"/>
              <w:bottom w:val="single" w:color="000000" w:sz="4" w:space="0"/>
              <w:right w:val="single" w:color="000000" w:sz="4" w:space="0"/>
            </w:tcBorders>
            <w:noWrap/>
            <w:vAlign w:val="center"/>
          </w:tcPr>
          <w:p w14:paraId="36987866">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14:paraId="52B04BBC">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14:paraId="4AB26F91">
            <w:pPr>
              <w:jc w:val="right"/>
              <w:rPr>
                <w:rFonts w:hint="default" w:ascii="Times New Roman" w:hAnsi="Times New Roman" w:eastAsia="宋体" w:cs="Times New Roman"/>
                <w:i w:val="0"/>
                <w:iCs w:val="0"/>
                <w:color w:val="000000"/>
                <w:sz w:val="20"/>
                <w:szCs w:val="20"/>
                <w:highlight w:val="none"/>
                <w:u w:val="none"/>
              </w:rPr>
            </w:pPr>
          </w:p>
        </w:tc>
      </w:tr>
      <w:tr w14:paraId="5413E4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7671F1D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20129</w:t>
            </w:r>
          </w:p>
        </w:tc>
        <w:tc>
          <w:tcPr>
            <w:tcW w:w="1187" w:type="dxa"/>
            <w:tcBorders>
              <w:top w:val="nil"/>
              <w:left w:val="nil"/>
              <w:bottom w:val="single" w:color="000000" w:sz="4" w:space="0"/>
              <w:right w:val="single" w:color="000000" w:sz="4" w:space="0"/>
            </w:tcBorders>
            <w:noWrap/>
            <w:vAlign w:val="center"/>
          </w:tcPr>
          <w:p w14:paraId="3E40CB3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群众团体事务</w:t>
            </w:r>
          </w:p>
        </w:tc>
        <w:tc>
          <w:tcPr>
            <w:tcW w:w="1128" w:type="dxa"/>
            <w:tcBorders>
              <w:top w:val="nil"/>
              <w:left w:val="nil"/>
              <w:bottom w:val="single" w:color="000000" w:sz="4" w:space="0"/>
              <w:right w:val="single" w:color="000000" w:sz="4" w:space="0"/>
            </w:tcBorders>
            <w:noWrap/>
            <w:vAlign w:val="center"/>
          </w:tcPr>
          <w:p w14:paraId="4751E22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148.73</w:t>
            </w:r>
          </w:p>
        </w:tc>
        <w:tc>
          <w:tcPr>
            <w:tcW w:w="1126" w:type="dxa"/>
            <w:gridSpan w:val="2"/>
            <w:tcBorders>
              <w:top w:val="nil"/>
              <w:left w:val="nil"/>
              <w:bottom w:val="single" w:color="000000" w:sz="4" w:space="0"/>
              <w:right w:val="single" w:color="000000" w:sz="4" w:space="0"/>
            </w:tcBorders>
            <w:noWrap/>
            <w:vAlign w:val="center"/>
          </w:tcPr>
          <w:p w14:paraId="0793EEC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124.12</w:t>
            </w:r>
          </w:p>
        </w:tc>
        <w:tc>
          <w:tcPr>
            <w:tcW w:w="1126" w:type="dxa"/>
            <w:tcBorders>
              <w:top w:val="nil"/>
              <w:left w:val="nil"/>
              <w:bottom w:val="single" w:color="000000" w:sz="4" w:space="0"/>
              <w:right w:val="single" w:color="000000" w:sz="4" w:space="0"/>
            </w:tcBorders>
            <w:noWrap/>
            <w:vAlign w:val="center"/>
          </w:tcPr>
          <w:p w14:paraId="4267FEC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24.61</w:t>
            </w:r>
          </w:p>
        </w:tc>
        <w:tc>
          <w:tcPr>
            <w:tcW w:w="1126" w:type="dxa"/>
            <w:gridSpan w:val="2"/>
            <w:tcBorders>
              <w:top w:val="nil"/>
              <w:left w:val="nil"/>
              <w:bottom w:val="single" w:color="000000" w:sz="4" w:space="0"/>
              <w:right w:val="single" w:color="000000" w:sz="4" w:space="0"/>
            </w:tcBorders>
            <w:noWrap/>
            <w:vAlign w:val="center"/>
          </w:tcPr>
          <w:p w14:paraId="09928431">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14:paraId="5DB15AD3">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14:paraId="6B8A9B7D">
            <w:pPr>
              <w:jc w:val="right"/>
              <w:rPr>
                <w:rFonts w:hint="default" w:ascii="Times New Roman" w:hAnsi="Times New Roman" w:eastAsia="宋体" w:cs="Times New Roman"/>
                <w:i w:val="0"/>
                <w:iCs w:val="0"/>
                <w:color w:val="000000"/>
                <w:sz w:val="20"/>
                <w:szCs w:val="20"/>
                <w:highlight w:val="none"/>
                <w:u w:val="none"/>
              </w:rPr>
            </w:pPr>
          </w:p>
        </w:tc>
      </w:tr>
      <w:tr w14:paraId="5DE4D1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021C3F4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2012901</w:t>
            </w:r>
          </w:p>
        </w:tc>
        <w:tc>
          <w:tcPr>
            <w:tcW w:w="1187" w:type="dxa"/>
            <w:tcBorders>
              <w:top w:val="nil"/>
              <w:left w:val="nil"/>
              <w:bottom w:val="single" w:color="000000" w:sz="4" w:space="0"/>
              <w:right w:val="single" w:color="000000" w:sz="4" w:space="0"/>
            </w:tcBorders>
            <w:noWrap/>
            <w:vAlign w:val="center"/>
          </w:tcPr>
          <w:p w14:paraId="3D07CE6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行政运行</w:t>
            </w:r>
          </w:p>
        </w:tc>
        <w:tc>
          <w:tcPr>
            <w:tcW w:w="1128" w:type="dxa"/>
            <w:tcBorders>
              <w:top w:val="nil"/>
              <w:left w:val="nil"/>
              <w:bottom w:val="single" w:color="000000" w:sz="4" w:space="0"/>
              <w:right w:val="single" w:color="000000" w:sz="4" w:space="0"/>
            </w:tcBorders>
            <w:noWrap/>
            <w:vAlign w:val="center"/>
          </w:tcPr>
          <w:p w14:paraId="7DB3058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124.12</w:t>
            </w:r>
          </w:p>
        </w:tc>
        <w:tc>
          <w:tcPr>
            <w:tcW w:w="1126" w:type="dxa"/>
            <w:gridSpan w:val="2"/>
            <w:tcBorders>
              <w:top w:val="nil"/>
              <w:left w:val="nil"/>
              <w:bottom w:val="single" w:color="000000" w:sz="4" w:space="0"/>
              <w:right w:val="single" w:color="000000" w:sz="4" w:space="0"/>
            </w:tcBorders>
            <w:noWrap/>
            <w:vAlign w:val="center"/>
          </w:tcPr>
          <w:p w14:paraId="4BD4E39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124.12</w:t>
            </w:r>
          </w:p>
        </w:tc>
        <w:tc>
          <w:tcPr>
            <w:tcW w:w="1126" w:type="dxa"/>
            <w:tcBorders>
              <w:top w:val="nil"/>
              <w:left w:val="nil"/>
              <w:bottom w:val="single" w:color="000000" w:sz="4" w:space="0"/>
              <w:right w:val="single" w:color="000000" w:sz="4" w:space="0"/>
            </w:tcBorders>
            <w:noWrap/>
            <w:vAlign w:val="center"/>
          </w:tcPr>
          <w:p w14:paraId="2243A519">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14:paraId="0EEFDBF8">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14:paraId="643E63BC">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14:paraId="3D9B15EF">
            <w:pPr>
              <w:jc w:val="right"/>
              <w:rPr>
                <w:rFonts w:hint="default" w:ascii="Times New Roman" w:hAnsi="Times New Roman" w:eastAsia="宋体" w:cs="Times New Roman"/>
                <w:i w:val="0"/>
                <w:iCs w:val="0"/>
                <w:color w:val="000000"/>
                <w:sz w:val="20"/>
                <w:szCs w:val="20"/>
                <w:highlight w:val="none"/>
                <w:u w:val="none"/>
              </w:rPr>
            </w:pPr>
          </w:p>
        </w:tc>
      </w:tr>
      <w:tr w14:paraId="2400A2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C12B82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2012902</w:t>
            </w:r>
          </w:p>
        </w:tc>
        <w:tc>
          <w:tcPr>
            <w:tcW w:w="1187" w:type="dxa"/>
            <w:tcBorders>
              <w:top w:val="nil"/>
              <w:left w:val="nil"/>
              <w:bottom w:val="single" w:color="000000" w:sz="4" w:space="0"/>
              <w:right w:val="single" w:color="000000" w:sz="4" w:space="0"/>
            </w:tcBorders>
            <w:noWrap/>
            <w:vAlign w:val="center"/>
          </w:tcPr>
          <w:p w14:paraId="541EDE0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一般行政管理事务</w:t>
            </w:r>
          </w:p>
        </w:tc>
        <w:tc>
          <w:tcPr>
            <w:tcW w:w="1128" w:type="dxa"/>
            <w:tcBorders>
              <w:top w:val="nil"/>
              <w:left w:val="nil"/>
              <w:bottom w:val="single" w:color="000000" w:sz="4" w:space="0"/>
              <w:right w:val="single" w:color="000000" w:sz="4" w:space="0"/>
            </w:tcBorders>
            <w:noWrap/>
            <w:vAlign w:val="center"/>
          </w:tcPr>
          <w:p w14:paraId="7E0FCCE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24.61</w:t>
            </w:r>
          </w:p>
        </w:tc>
        <w:tc>
          <w:tcPr>
            <w:tcW w:w="1126" w:type="dxa"/>
            <w:gridSpan w:val="2"/>
            <w:tcBorders>
              <w:top w:val="nil"/>
              <w:left w:val="nil"/>
              <w:bottom w:val="single" w:color="000000" w:sz="4" w:space="0"/>
              <w:right w:val="single" w:color="000000" w:sz="4" w:space="0"/>
            </w:tcBorders>
            <w:noWrap/>
            <w:vAlign w:val="center"/>
          </w:tcPr>
          <w:p w14:paraId="589717AE">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14:paraId="352F48E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24.61</w:t>
            </w:r>
          </w:p>
        </w:tc>
        <w:tc>
          <w:tcPr>
            <w:tcW w:w="1126" w:type="dxa"/>
            <w:gridSpan w:val="2"/>
            <w:tcBorders>
              <w:top w:val="nil"/>
              <w:left w:val="nil"/>
              <w:bottom w:val="single" w:color="000000" w:sz="4" w:space="0"/>
              <w:right w:val="single" w:color="000000" w:sz="4" w:space="0"/>
            </w:tcBorders>
            <w:noWrap/>
            <w:vAlign w:val="center"/>
          </w:tcPr>
          <w:p w14:paraId="0B087A21">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14:paraId="7AA13F55">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14:paraId="5DF04064">
            <w:pPr>
              <w:jc w:val="right"/>
              <w:rPr>
                <w:rFonts w:hint="default" w:ascii="Times New Roman" w:hAnsi="Times New Roman" w:eastAsia="宋体" w:cs="Times New Roman"/>
                <w:i w:val="0"/>
                <w:iCs w:val="0"/>
                <w:color w:val="000000"/>
                <w:sz w:val="20"/>
                <w:szCs w:val="20"/>
                <w:highlight w:val="none"/>
                <w:u w:val="none"/>
              </w:rPr>
            </w:pPr>
          </w:p>
        </w:tc>
      </w:tr>
      <w:tr w14:paraId="6902EB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0CED6BF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20199</w:t>
            </w:r>
          </w:p>
        </w:tc>
        <w:tc>
          <w:tcPr>
            <w:tcW w:w="1187" w:type="dxa"/>
            <w:tcBorders>
              <w:top w:val="nil"/>
              <w:left w:val="nil"/>
              <w:bottom w:val="single" w:color="000000" w:sz="4" w:space="0"/>
              <w:right w:val="single" w:color="000000" w:sz="4" w:space="0"/>
            </w:tcBorders>
            <w:noWrap/>
            <w:vAlign w:val="center"/>
          </w:tcPr>
          <w:p w14:paraId="6C19E86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其他一般公共服务支出</w:t>
            </w:r>
          </w:p>
        </w:tc>
        <w:tc>
          <w:tcPr>
            <w:tcW w:w="1128" w:type="dxa"/>
            <w:tcBorders>
              <w:top w:val="nil"/>
              <w:left w:val="nil"/>
              <w:bottom w:val="single" w:color="000000" w:sz="4" w:space="0"/>
              <w:right w:val="single" w:color="000000" w:sz="4" w:space="0"/>
            </w:tcBorders>
            <w:noWrap/>
            <w:vAlign w:val="center"/>
          </w:tcPr>
          <w:p w14:paraId="6EF658F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4.00</w:t>
            </w:r>
          </w:p>
        </w:tc>
        <w:tc>
          <w:tcPr>
            <w:tcW w:w="1126" w:type="dxa"/>
            <w:gridSpan w:val="2"/>
            <w:tcBorders>
              <w:top w:val="nil"/>
              <w:left w:val="nil"/>
              <w:bottom w:val="single" w:color="000000" w:sz="4" w:space="0"/>
              <w:right w:val="single" w:color="000000" w:sz="4" w:space="0"/>
            </w:tcBorders>
            <w:noWrap/>
            <w:vAlign w:val="center"/>
          </w:tcPr>
          <w:p w14:paraId="32B9673C">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14:paraId="3BF7802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4.00</w:t>
            </w:r>
          </w:p>
        </w:tc>
        <w:tc>
          <w:tcPr>
            <w:tcW w:w="1126" w:type="dxa"/>
            <w:gridSpan w:val="2"/>
            <w:tcBorders>
              <w:top w:val="nil"/>
              <w:left w:val="nil"/>
              <w:bottom w:val="single" w:color="000000" w:sz="4" w:space="0"/>
              <w:right w:val="single" w:color="000000" w:sz="4" w:space="0"/>
            </w:tcBorders>
            <w:noWrap/>
            <w:vAlign w:val="center"/>
          </w:tcPr>
          <w:p w14:paraId="6552967F">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14:paraId="0034F697">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14:paraId="472247CE">
            <w:pPr>
              <w:jc w:val="right"/>
              <w:rPr>
                <w:rFonts w:hint="default" w:ascii="Times New Roman" w:hAnsi="Times New Roman" w:eastAsia="宋体" w:cs="Times New Roman"/>
                <w:i w:val="0"/>
                <w:iCs w:val="0"/>
                <w:color w:val="000000"/>
                <w:sz w:val="20"/>
                <w:szCs w:val="20"/>
                <w:highlight w:val="none"/>
                <w:u w:val="none"/>
              </w:rPr>
            </w:pPr>
          </w:p>
        </w:tc>
      </w:tr>
      <w:tr w14:paraId="472AB5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3CE0513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2019999</w:t>
            </w:r>
          </w:p>
        </w:tc>
        <w:tc>
          <w:tcPr>
            <w:tcW w:w="1187" w:type="dxa"/>
            <w:tcBorders>
              <w:top w:val="nil"/>
              <w:left w:val="nil"/>
              <w:bottom w:val="single" w:color="000000" w:sz="4" w:space="0"/>
              <w:right w:val="single" w:color="000000" w:sz="4" w:space="0"/>
            </w:tcBorders>
            <w:noWrap/>
            <w:vAlign w:val="center"/>
          </w:tcPr>
          <w:p w14:paraId="3FDB2E4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其他一般公共服务支出</w:t>
            </w:r>
          </w:p>
        </w:tc>
        <w:tc>
          <w:tcPr>
            <w:tcW w:w="1128" w:type="dxa"/>
            <w:tcBorders>
              <w:top w:val="nil"/>
              <w:left w:val="nil"/>
              <w:bottom w:val="single" w:color="000000" w:sz="4" w:space="0"/>
              <w:right w:val="single" w:color="000000" w:sz="4" w:space="0"/>
            </w:tcBorders>
            <w:noWrap/>
            <w:vAlign w:val="center"/>
          </w:tcPr>
          <w:p w14:paraId="5F47748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4.00</w:t>
            </w:r>
          </w:p>
        </w:tc>
        <w:tc>
          <w:tcPr>
            <w:tcW w:w="1126" w:type="dxa"/>
            <w:gridSpan w:val="2"/>
            <w:tcBorders>
              <w:top w:val="nil"/>
              <w:left w:val="nil"/>
              <w:bottom w:val="single" w:color="000000" w:sz="4" w:space="0"/>
              <w:right w:val="single" w:color="000000" w:sz="4" w:space="0"/>
            </w:tcBorders>
            <w:noWrap/>
            <w:vAlign w:val="center"/>
          </w:tcPr>
          <w:p w14:paraId="797A6DFC">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14:paraId="7C2B719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4.00</w:t>
            </w:r>
          </w:p>
        </w:tc>
        <w:tc>
          <w:tcPr>
            <w:tcW w:w="1126" w:type="dxa"/>
            <w:gridSpan w:val="2"/>
            <w:tcBorders>
              <w:top w:val="nil"/>
              <w:left w:val="nil"/>
              <w:bottom w:val="single" w:color="000000" w:sz="4" w:space="0"/>
              <w:right w:val="single" w:color="000000" w:sz="4" w:space="0"/>
            </w:tcBorders>
            <w:noWrap/>
            <w:vAlign w:val="center"/>
          </w:tcPr>
          <w:p w14:paraId="6C84EF05">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14:paraId="165C9CDC">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14:paraId="21C9F147">
            <w:pPr>
              <w:jc w:val="right"/>
              <w:rPr>
                <w:rFonts w:hint="default" w:ascii="Times New Roman" w:hAnsi="Times New Roman" w:eastAsia="宋体" w:cs="Times New Roman"/>
                <w:i w:val="0"/>
                <w:iCs w:val="0"/>
                <w:color w:val="000000"/>
                <w:sz w:val="20"/>
                <w:szCs w:val="20"/>
                <w:highlight w:val="none"/>
                <w:u w:val="none"/>
              </w:rPr>
            </w:pPr>
          </w:p>
        </w:tc>
      </w:tr>
      <w:tr w14:paraId="795AA7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A05CB7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w:t>
            </w:r>
          </w:p>
        </w:tc>
        <w:tc>
          <w:tcPr>
            <w:tcW w:w="1187" w:type="dxa"/>
            <w:tcBorders>
              <w:top w:val="nil"/>
              <w:left w:val="nil"/>
              <w:bottom w:val="single" w:color="000000" w:sz="4" w:space="0"/>
              <w:right w:val="single" w:color="000000" w:sz="4" w:space="0"/>
            </w:tcBorders>
            <w:noWrap/>
            <w:vAlign w:val="center"/>
          </w:tcPr>
          <w:p w14:paraId="2426C83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社会保障和就业支出</w:t>
            </w:r>
          </w:p>
        </w:tc>
        <w:tc>
          <w:tcPr>
            <w:tcW w:w="1128" w:type="dxa"/>
            <w:tcBorders>
              <w:top w:val="nil"/>
              <w:left w:val="nil"/>
              <w:bottom w:val="single" w:color="000000" w:sz="4" w:space="0"/>
              <w:right w:val="single" w:color="000000" w:sz="4" w:space="0"/>
            </w:tcBorders>
            <w:noWrap/>
            <w:vAlign w:val="center"/>
          </w:tcPr>
          <w:p w14:paraId="22D8C36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44.18</w:t>
            </w:r>
          </w:p>
        </w:tc>
        <w:tc>
          <w:tcPr>
            <w:tcW w:w="1126" w:type="dxa"/>
            <w:gridSpan w:val="2"/>
            <w:tcBorders>
              <w:top w:val="nil"/>
              <w:left w:val="nil"/>
              <w:bottom w:val="single" w:color="000000" w:sz="4" w:space="0"/>
              <w:right w:val="single" w:color="000000" w:sz="4" w:space="0"/>
            </w:tcBorders>
            <w:noWrap/>
            <w:vAlign w:val="center"/>
          </w:tcPr>
          <w:p w14:paraId="5C9D78F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38.39</w:t>
            </w:r>
          </w:p>
        </w:tc>
        <w:tc>
          <w:tcPr>
            <w:tcW w:w="1126" w:type="dxa"/>
            <w:tcBorders>
              <w:top w:val="nil"/>
              <w:left w:val="nil"/>
              <w:bottom w:val="single" w:color="000000" w:sz="4" w:space="0"/>
              <w:right w:val="single" w:color="000000" w:sz="4" w:space="0"/>
            </w:tcBorders>
            <w:noWrap/>
            <w:vAlign w:val="center"/>
          </w:tcPr>
          <w:p w14:paraId="49D8F8B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5.79</w:t>
            </w:r>
          </w:p>
        </w:tc>
        <w:tc>
          <w:tcPr>
            <w:tcW w:w="1126" w:type="dxa"/>
            <w:gridSpan w:val="2"/>
            <w:tcBorders>
              <w:top w:val="nil"/>
              <w:left w:val="nil"/>
              <w:bottom w:val="single" w:color="000000" w:sz="4" w:space="0"/>
              <w:right w:val="single" w:color="000000" w:sz="4" w:space="0"/>
            </w:tcBorders>
            <w:noWrap/>
            <w:vAlign w:val="center"/>
          </w:tcPr>
          <w:p w14:paraId="4ADE71F4">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14:paraId="31CE3A8D">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14:paraId="31344D5A">
            <w:pPr>
              <w:jc w:val="right"/>
              <w:rPr>
                <w:rFonts w:hint="default" w:ascii="Times New Roman" w:hAnsi="Times New Roman" w:eastAsia="宋体" w:cs="Times New Roman"/>
                <w:i w:val="0"/>
                <w:iCs w:val="0"/>
                <w:color w:val="000000"/>
                <w:sz w:val="20"/>
                <w:szCs w:val="20"/>
                <w:highlight w:val="none"/>
                <w:u w:val="none"/>
              </w:rPr>
            </w:pPr>
          </w:p>
        </w:tc>
      </w:tr>
      <w:tr w14:paraId="041514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25E9C0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w:t>
            </w:r>
          </w:p>
        </w:tc>
        <w:tc>
          <w:tcPr>
            <w:tcW w:w="1187" w:type="dxa"/>
            <w:tcBorders>
              <w:top w:val="nil"/>
              <w:left w:val="nil"/>
              <w:bottom w:val="single" w:color="000000" w:sz="4" w:space="0"/>
              <w:right w:val="single" w:color="000000" w:sz="4" w:space="0"/>
            </w:tcBorders>
            <w:noWrap/>
            <w:vAlign w:val="center"/>
          </w:tcPr>
          <w:p w14:paraId="0CB5246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行政事业单位养老支出</w:t>
            </w:r>
          </w:p>
        </w:tc>
        <w:tc>
          <w:tcPr>
            <w:tcW w:w="1128" w:type="dxa"/>
            <w:tcBorders>
              <w:top w:val="nil"/>
              <w:left w:val="nil"/>
              <w:bottom w:val="single" w:color="000000" w:sz="4" w:space="0"/>
              <w:right w:val="single" w:color="000000" w:sz="4" w:space="0"/>
            </w:tcBorders>
            <w:noWrap/>
            <w:vAlign w:val="center"/>
          </w:tcPr>
          <w:p w14:paraId="547F8C0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38.39</w:t>
            </w:r>
          </w:p>
        </w:tc>
        <w:tc>
          <w:tcPr>
            <w:tcW w:w="1126" w:type="dxa"/>
            <w:gridSpan w:val="2"/>
            <w:tcBorders>
              <w:top w:val="nil"/>
              <w:left w:val="nil"/>
              <w:bottom w:val="single" w:color="000000" w:sz="4" w:space="0"/>
              <w:right w:val="single" w:color="000000" w:sz="4" w:space="0"/>
            </w:tcBorders>
            <w:noWrap/>
            <w:vAlign w:val="center"/>
          </w:tcPr>
          <w:p w14:paraId="04850FC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38.39</w:t>
            </w:r>
          </w:p>
        </w:tc>
        <w:tc>
          <w:tcPr>
            <w:tcW w:w="1126" w:type="dxa"/>
            <w:tcBorders>
              <w:top w:val="nil"/>
              <w:left w:val="nil"/>
              <w:bottom w:val="single" w:color="000000" w:sz="4" w:space="0"/>
              <w:right w:val="single" w:color="000000" w:sz="4" w:space="0"/>
            </w:tcBorders>
            <w:noWrap/>
            <w:vAlign w:val="center"/>
          </w:tcPr>
          <w:p w14:paraId="49EA431C">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14:paraId="3644C451">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14:paraId="772FF5A4">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14:paraId="673C5C92">
            <w:pPr>
              <w:jc w:val="right"/>
              <w:rPr>
                <w:rFonts w:hint="default" w:ascii="Times New Roman" w:hAnsi="Times New Roman" w:eastAsia="宋体" w:cs="Times New Roman"/>
                <w:i w:val="0"/>
                <w:iCs w:val="0"/>
                <w:color w:val="000000"/>
                <w:sz w:val="20"/>
                <w:szCs w:val="20"/>
                <w:highlight w:val="none"/>
                <w:u w:val="none"/>
              </w:rPr>
            </w:pPr>
          </w:p>
        </w:tc>
      </w:tr>
      <w:tr w14:paraId="0F9AF9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B216AA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2080501</w:t>
            </w:r>
          </w:p>
        </w:tc>
        <w:tc>
          <w:tcPr>
            <w:tcW w:w="1187" w:type="dxa"/>
            <w:tcBorders>
              <w:top w:val="nil"/>
              <w:left w:val="nil"/>
              <w:bottom w:val="single" w:color="000000" w:sz="4" w:space="0"/>
              <w:right w:val="single" w:color="000000" w:sz="4" w:space="0"/>
            </w:tcBorders>
            <w:noWrap/>
            <w:vAlign w:val="center"/>
          </w:tcPr>
          <w:p w14:paraId="612BF5E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行政单位离退休</w:t>
            </w:r>
          </w:p>
        </w:tc>
        <w:tc>
          <w:tcPr>
            <w:tcW w:w="1128" w:type="dxa"/>
            <w:tcBorders>
              <w:top w:val="nil"/>
              <w:left w:val="nil"/>
              <w:bottom w:val="single" w:color="000000" w:sz="4" w:space="0"/>
              <w:right w:val="single" w:color="000000" w:sz="4" w:space="0"/>
            </w:tcBorders>
            <w:noWrap/>
            <w:vAlign w:val="center"/>
          </w:tcPr>
          <w:p w14:paraId="0151BD7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27.97</w:t>
            </w:r>
          </w:p>
        </w:tc>
        <w:tc>
          <w:tcPr>
            <w:tcW w:w="1126" w:type="dxa"/>
            <w:gridSpan w:val="2"/>
            <w:tcBorders>
              <w:top w:val="nil"/>
              <w:left w:val="nil"/>
              <w:bottom w:val="single" w:color="000000" w:sz="4" w:space="0"/>
              <w:right w:val="single" w:color="000000" w:sz="4" w:space="0"/>
            </w:tcBorders>
            <w:noWrap/>
            <w:vAlign w:val="center"/>
          </w:tcPr>
          <w:p w14:paraId="1A8C704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27.97</w:t>
            </w:r>
          </w:p>
        </w:tc>
        <w:tc>
          <w:tcPr>
            <w:tcW w:w="1126" w:type="dxa"/>
            <w:tcBorders>
              <w:top w:val="nil"/>
              <w:left w:val="nil"/>
              <w:bottom w:val="single" w:color="000000" w:sz="4" w:space="0"/>
              <w:right w:val="single" w:color="000000" w:sz="4" w:space="0"/>
            </w:tcBorders>
            <w:noWrap/>
            <w:vAlign w:val="center"/>
          </w:tcPr>
          <w:p w14:paraId="013A1B47">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14:paraId="1A2715C5">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14:paraId="3F776228">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14:paraId="6DCAEE0D">
            <w:pPr>
              <w:jc w:val="right"/>
              <w:rPr>
                <w:rFonts w:hint="default" w:ascii="Times New Roman" w:hAnsi="Times New Roman" w:eastAsia="宋体" w:cs="Times New Roman"/>
                <w:i w:val="0"/>
                <w:iCs w:val="0"/>
                <w:color w:val="000000"/>
                <w:sz w:val="20"/>
                <w:szCs w:val="20"/>
                <w:highlight w:val="none"/>
                <w:u w:val="none"/>
              </w:rPr>
            </w:pPr>
          </w:p>
        </w:tc>
      </w:tr>
      <w:tr w14:paraId="54AE99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EBDC01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2080505</w:t>
            </w:r>
          </w:p>
        </w:tc>
        <w:tc>
          <w:tcPr>
            <w:tcW w:w="1187" w:type="dxa"/>
            <w:tcBorders>
              <w:top w:val="nil"/>
              <w:left w:val="nil"/>
              <w:bottom w:val="single" w:color="000000" w:sz="4" w:space="0"/>
              <w:right w:val="single" w:color="000000" w:sz="4" w:space="0"/>
            </w:tcBorders>
            <w:noWrap/>
            <w:vAlign w:val="center"/>
          </w:tcPr>
          <w:p w14:paraId="07F4DA8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机关事业单位基本养老保险缴费支出</w:t>
            </w:r>
          </w:p>
        </w:tc>
        <w:tc>
          <w:tcPr>
            <w:tcW w:w="1128" w:type="dxa"/>
            <w:tcBorders>
              <w:top w:val="nil"/>
              <w:left w:val="nil"/>
              <w:bottom w:val="single" w:color="000000" w:sz="4" w:space="0"/>
              <w:right w:val="single" w:color="000000" w:sz="4" w:space="0"/>
            </w:tcBorders>
            <w:noWrap/>
            <w:vAlign w:val="center"/>
          </w:tcPr>
          <w:p w14:paraId="3A70D90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10.41</w:t>
            </w:r>
          </w:p>
        </w:tc>
        <w:tc>
          <w:tcPr>
            <w:tcW w:w="1126" w:type="dxa"/>
            <w:gridSpan w:val="2"/>
            <w:tcBorders>
              <w:top w:val="nil"/>
              <w:left w:val="nil"/>
              <w:bottom w:val="single" w:color="000000" w:sz="4" w:space="0"/>
              <w:right w:val="single" w:color="000000" w:sz="4" w:space="0"/>
            </w:tcBorders>
            <w:noWrap/>
            <w:vAlign w:val="center"/>
          </w:tcPr>
          <w:p w14:paraId="301FC02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10.41</w:t>
            </w:r>
          </w:p>
        </w:tc>
        <w:tc>
          <w:tcPr>
            <w:tcW w:w="1126" w:type="dxa"/>
            <w:tcBorders>
              <w:top w:val="nil"/>
              <w:left w:val="nil"/>
              <w:bottom w:val="single" w:color="000000" w:sz="4" w:space="0"/>
              <w:right w:val="single" w:color="000000" w:sz="4" w:space="0"/>
            </w:tcBorders>
            <w:noWrap/>
            <w:vAlign w:val="center"/>
          </w:tcPr>
          <w:p w14:paraId="5FA6664C">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14:paraId="73AC787E">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14:paraId="54291E49">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14:paraId="2EB8F681">
            <w:pPr>
              <w:jc w:val="right"/>
              <w:rPr>
                <w:rFonts w:hint="default" w:ascii="Times New Roman" w:hAnsi="Times New Roman" w:eastAsia="宋体" w:cs="Times New Roman"/>
                <w:i w:val="0"/>
                <w:iCs w:val="0"/>
                <w:color w:val="000000"/>
                <w:sz w:val="20"/>
                <w:szCs w:val="20"/>
                <w:highlight w:val="none"/>
                <w:u w:val="none"/>
              </w:rPr>
            </w:pPr>
          </w:p>
        </w:tc>
      </w:tr>
      <w:tr w14:paraId="0F644C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7BD5A5A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20809</w:t>
            </w:r>
          </w:p>
        </w:tc>
        <w:tc>
          <w:tcPr>
            <w:tcW w:w="1187" w:type="dxa"/>
            <w:tcBorders>
              <w:top w:val="nil"/>
              <w:left w:val="nil"/>
              <w:bottom w:val="single" w:color="000000" w:sz="4" w:space="0"/>
              <w:right w:val="single" w:color="000000" w:sz="4" w:space="0"/>
            </w:tcBorders>
            <w:noWrap/>
            <w:vAlign w:val="center"/>
          </w:tcPr>
          <w:p w14:paraId="5ACBDA5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退役安置</w:t>
            </w:r>
          </w:p>
        </w:tc>
        <w:tc>
          <w:tcPr>
            <w:tcW w:w="1128" w:type="dxa"/>
            <w:tcBorders>
              <w:top w:val="nil"/>
              <w:left w:val="nil"/>
              <w:bottom w:val="single" w:color="000000" w:sz="4" w:space="0"/>
              <w:right w:val="single" w:color="000000" w:sz="4" w:space="0"/>
            </w:tcBorders>
            <w:noWrap/>
            <w:vAlign w:val="center"/>
          </w:tcPr>
          <w:p w14:paraId="2883C77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5.79</w:t>
            </w:r>
          </w:p>
        </w:tc>
        <w:tc>
          <w:tcPr>
            <w:tcW w:w="1126" w:type="dxa"/>
            <w:gridSpan w:val="2"/>
            <w:tcBorders>
              <w:top w:val="nil"/>
              <w:left w:val="nil"/>
              <w:bottom w:val="single" w:color="000000" w:sz="4" w:space="0"/>
              <w:right w:val="single" w:color="000000" w:sz="4" w:space="0"/>
            </w:tcBorders>
            <w:noWrap/>
            <w:vAlign w:val="center"/>
          </w:tcPr>
          <w:p w14:paraId="5B42906D">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14:paraId="1C1AEDE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5.79</w:t>
            </w:r>
          </w:p>
        </w:tc>
        <w:tc>
          <w:tcPr>
            <w:tcW w:w="1126" w:type="dxa"/>
            <w:gridSpan w:val="2"/>
            <w:tcBorders>
              <w:top w:val="nil"/>
              <w:left w:val="nil"/>
              <w:bottom w:val="single" w:color="000000" w:sz="4" w:space="0"/>
              <w:right w:val="single" w:color="000000" w:sz="4" w:space="0"/>
            </w:tcBorders>
            <w:noWrap/>
            <w:vAlign w:val="center"/>
          </w:tcPr>
          <w:p w14:paraId="01CB7A89">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14:paraId="520724C2">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14:paraId="7EE9BA95">
            <w:pPr>
              <w:jc w:val="right"/>
              <w:rPr>
                <w:rFonts w:hint="default" w:ascii="Times New Roman" w:hAnsi="Times New Roman" w:eastAsia="宋体" w:cs="Times New Roman"/>
                <w:i w:val="0"/>
                <w:iCs w:val="0"/>
                <w:color w:val="000000"/>
                <w:sz w:val="20"/>
                <w:szCs w:val="20"/>
                <w:highlight w:val="none"/>
                <w:u w:val="none"/>
              </w:rPr>
            </w:pPr>
          </w:p>
        </w:tc>
      </w:tr>
      <w:tr w14:paraId="4EBBFB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0AAF19F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2080901</w:t>
            </w:r>
          </w:p>
        </w:tc>
        <w:tc>
          <w:tcPr>
            <w:tcW w:w="1187" w:type="dxa"/>
            <w:tcBorders>
              <w:top w:val="nil"/>
              <w:left w:val="nil"/>
              <w:bottom w:val="single" w:color="000000" w:sz="4" w:space="0"/>
              <w:right w:val="single" w:color="000000" w:sz="4" w:space="0"/>
            </w:tcBorders>
            <w:noWrap/>
            <w:vAlign w:val="center"/>
          </w:tcPr>
          <w:p w14:paraId="5FBF11C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退役士兵安置</w:t>
            </w:r>
          </w:p>
        </w:tc>
        <w:tc>
          <w:tcPr>
            <w:tcW w:w="1128" w:type="dxa"/>
            <w:tcBorders>
              <w:top w:val="nil"/>
              <w:left w:val="nil"/>
              <w:bottom w:val="single" w:color="000000" w:sz="4" w:space="0"/>
              <w:right w:val="single" w:color="000000" w:sz="4" w:space="0"/>
            </w:tcBorders>
            <w:noWrap/>
            <w:vAlign w:val="center"/>
          </w:tcPr>
          <w:p w14:paraId="76E5D10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5.79</w:t>
            </w:r>
          </w:p>
        </w:tc>
        <w:tc>
          <w:tcPr>
            <w:tcW w:w="1126" w:type="dxa"/>
            <w:gridSpan w:val="2"/>
            <w:tcBorders>
              <w:top w:val="nil"/>
              <w:left w:val="nil"/>
              <w:bottom w:val="single" w:color="000000" w:sz="4" w:space="0"/>
              <w:right w:val="single" w:color="000000" w:sz="4" w:space="0"/>
            </w:tcBorders>
            <w:noWrap/>
            <w:vAlign w:val="center"/>
          </w:tcPr>
          <w:p w14:paraId="0E3DB3E9">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14:paraId="3222013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5.79</w:t>
            </w:r>
          </w:p>
        </w:tc>
        <w:tc>
          <w:tcPr>
            <w:tcW w:w="1126" w:type="dxa"/>
            <w:gridSpan w:val="2"/>
            <w:tcBorders>
              <w:top w:val="nil"/>
              <w:left w:val="nil"/>
              <w:bottom w:val="single" w:color="000000" w:sz="4" w:space="0"/>
              <w:right w:val="single" w:color="000000" w:sz="4" w:space="0"/>
            </w:tcBorders>
            <w:noWrap/>
            <w:vAlign w:val="center"/>
          </w:tcPr>
          <w:p w14:paraId="02651641">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14:paraId="3EF20AB4">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14:paraId="6163C82D">
            <w:pPr>
              <w:jc w:val="right"/>
              <w:rPr>
                <w:rFonts w:hint="default" w:ascii="Times New Roman" w:hAnsi="Times New Roman" w:eastAsia="宋体" w:cs="Times New Roman"/>
                <w:i w:val="0"/>
                <w:iCs w:val="0"/>
                <w:color w:val="000000"/>
                <w:sz w:val="20"/>
                <w:szCs w:val="20"/>
                <w:highlight w:val="none"/>
                <w:u w:val="none"/>
              </w:rPr>
            </w:pPr>
          </w:p>
        </w:tc>
      </w:tr>
      <w:tr w14:paraId="52EF41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107E142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w:t>
            </w:r>
          </w:p>
        </w:tc>
        <w:tc>
          <w:tcPr>
            <w:tcW w:w="1187" w:type="dxa"/>
            <w:tcBorders>
              <w:top w:val="nil"/>
              <w:left w:val="nil"/>
              <w:bottom w:val="single" w:color="000000" w:sz="4" w:space="0"/>
              <w:right w:val="single" w:color="000000" w:sz="4" w:space="0"/>
            </w:tcBorders>
            <w:noWrap/>
            <w:vAlign w:val="center"/>
          </w:tcPr>
          <w:p w14:paraId="7A5652E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卫生健康支出</w:t>
            </w:r>
          </w:p>
        </w:tc>
        <w:tc>
          <w:tcPr>
            <w:tcW w:w="1128" w:type="dxa"/>
            <w:tcBorders>
              <w:top w:val="nil"/>
              <w:left w:val="nil"/>
              <w:bottom w:val="single" w:color="000000" w:sz="4" w:space="0"/>
              <w:right w:val="single" w:color="000000" w:sz="4" w:space="0"/>
            </w:tcBorders>
            <w:noWrap/>
            <w:vAlign w:val="center"/>
          </w:tcPr>
          <w:p w14:paraId="5A06BD6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7.32</w:t>
            </w:r>
          </w:p>
        </w:tc>
        <w:tc>
          <w:tcPr>
            <w:tcW w:w="1126" w:type="dxa"/>
            <w:gridSpan w:val="2"/>
            <w:tcBorders>
              <w:top w:val="nil"/>
              <w:left w:val="nil"/>
              <w:bottom w:val="single" w:color="000000" w:sz="4" w:space="0"/>
              <w:right w:val="single" w:color="000000" w:sz="4" w:space="0"/>
            </w:tcBorders>
            <w:noWrap/>
            <w:vAlign w:val="center"/>
          </w:tcPr>
          <w:p w14:paraId="27A7E45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7.32</w:t>
            </w:r>
          </w:p>
        </w:tc>
        <w:tc>
          <w:tcPr>
            <w:tcW w:w="1126" w:type="dxa"/>
            <w:tcBorders>
              <w:top w:val="nil"/>
              <w:left w:val="nil"/>
              <w:bottom w:val="single" w:color="000000" w:sz="4" w:space="0"/>
              <w:right w:val="single" w:color="000000" w:sz="4" w:space="0"/>
            </w:tcBorders>
            <w:noWrap/>
            <w:vAlign w:val="center"/>
          </w:tcPr>
          <w:p w14:paraId="6538412D">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14:paraId="43205790">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14:paraId="18167CB5">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14:paraId="164EA85D">
            <w:pPr>
              <w:jc w:val="right"/>
              <w:rPr>
                <w:rFonts w:hint="default" w:ascii="Times New Roman" w:hAnsi="Times New Roman" w:eastAsia="宋体" w:cs="Times New Roman"/>
                <w:i w:val="0"/>
                <w:iCs w:val="0"/>
                <w:color w:val="000000"/>
                <w:sz w:val="20"/>
                <w:szCs w:val="20"/>
                <w:highlight w:val="none"/>
                <w:u w:val="none"/>
              </w:rPr>
            </w:pPr>
          </w:p>
        </w:tc>
      </w:tr>
      <w:tr w14:paraId="334645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182A40D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w:t>
            </w:r>
          </w:p>
        </w:tc>
        <w:tc>
          <w:tcPr>
            <w:tcW w:w="1187" w:type="dxa"/>
            <w:tcBorders>
              <w:top w:val="nil"/>
              <w:left w:val="nil"/>
              <w:bottom w:val="single" w:color="000000" w:sz="4" w:space="0"/>
              <w:right w:val="single" w:color="000000" w:sz="4" w:space="0"/>
            </w:tcBorders>
            <w:noWrap/>
            <w:vAlign w:val="center"/>
          </w:tcPr>
          <w:p w14:paraId="4A0822F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行政事业单位医疗</w:t>
            </w:r>
          </w:p>
        </w:tc>
        <w:tc>
          <w:tcPr>
            <w:tcW w:w="1128" w:type="dxa"/>
            <w:tcBorders>
              <w:top w:val="nil"/>
              <w:left w:val="nil"/>
              <w:bottom w:val="single" w:color="000000" w:sz="4" w:space="0"/>
              <w:right w:val="single" w:color="000000" w:sz="4" w:space="0"/>
            </w:tcBorders>
            <w:noWrap/>
            <w:vAlign w:val="center"/>
          </w:tcPr>
          <w:p w14:paraId="49AFA7F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7.32</w:t>
            </w:r>
          </w:p>
        </w:tc>
        <w:tc>
          <w:tcPr>
            <w:tcW w:w="1126" w:type="dxa"/>
            <w:gridSpan w:val="2"/>
            <w:tcBorders>
              <w:top w:val="nil"/>
              <w:left w:val="nil"/>
              <w:bottom w:val="single" w:color="000000" w:sz="4" w:space="0"/>
              <w:right w:val="single" w:color="000000" w:sz="4" w:space="0"/>
            </w:tcBorders>
            <w:noWrap/>
            <w:vAlign w:val="center"/>
          </w:tcPr>
          <w:p w14:paraId="6EA062B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7.32</w:t>
            </w:r>
          </w:p>
        </w:tc>
        <w:tc>
          <w:tcPr>
            <w:tcW w:w="1126" w:type="dxa"/>
            <w:tcBorders>
              <w:top w:val="nil"/>
              <w:left w:val="nil"/>
              <w:bottom w:val="single" w:color="000000" w:sz="4" w:space="0"/>
              <w:right w:val="single" w:color="000000" w:sz="4" w:space="0"/>
            </w:tcBorders>
            <w:noWrap/>
            <w:vAlign w:val="center"/>
          </w:tcPr>
          <w:p w14:paraId="785986AA">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14:paraId="20B02FB6">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14:paraId="7DCB50F7">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14:paraId="7AA78310">
            <w:pPr>
              <w:jc w:val="right"/>
              <w:rPr>
                <w:rFonts w:hint="default" w:ascii="Times New Roman" w:hAnsi="Times New Roman" w:eastAsia="宋体" w:cs="Times New Roman"/>
                <w:i w:val="0"/>
                <w:iCs w:val="0"/>
                <w:color w:val="000000"/>
                <w:sz w:val="20"/>
                <w:szCs w:val="20"/>
                <w:highlight w:val="none"/>
                <w:u w:val="none"/>
              </w:rPr>
            </w:pPr>
          </w:p>
        </w:tc>
      </w:tr>
      <w:tr w14:paraId="666903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14AADD4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2101101</w:t>
            </w:r>
          </w:p>
        </w:tc>
        <w:tc>
          <w:tcPr>
            <w:tcW w:w="1187" w:type="dxa"/>
            <w:tcBorders>
              <w:top w:val="nil"/>
              <w:left w:val="nil"/>
              <w:bottom w:val="single" w:color="000000" w:sz="4" w:space="0"/>
              <w:right w:val="single" w:color="000000" w:sz="4" w:space="0"/>
            </w:tcBorders>
            <w:noWrap/>
            <w:vAlign w:val="center"/>
          </w:tcPr>
          <w:p w14:paraId="0735B8E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行政单位医疗</w:t>
            </w:r>
          </w:p>
        </w:tc>
        <w:tc>
          <w:tcPr>
            <w:tcW w:w="1128" w:type="dxa"/>
            <w:tcBorders>
              <w:top w:val="nil"/>
              <w:left w:val="nil"/>
              <w:bottom w:val="single" w:color="000000" w:sz="4" w:space="0"/>
              <w:right w:val="single" w:color="000000" w:sz="4" w:space="0"/>
            </w:tcBorders>
            <w:noWrap/>
            <w:vAlign w:val="center"/>
          </w:tcPr>
          <w:p w14:paraId="2A31464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7.32</w:t>
            </w:r>
          </w:p>
        </w:tc>
        <w:tc>
          <w:tcPr>
            <w:tcW w:w="1126" w:type="dxa"/>
            <w:gridSpan w:val="2"/>
            <w:tcBorders>
              <w:top w:val="nil"/>
              <w:left w:val="nil"/>
              <w:bottom w:val="single" w:color="000000" w:sz="4" w:space="0"/>
              <w:right w:val="single" w:color="000000" w:sz="4" w:space="0"/>
            </w:tcBorders>
            <w:noWrap/>
            <w:vAlign w:val="center"/>
          </w:tcPr>
          <w:p w14:paraId="7B416BD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7.32</w:t>
            </w:r>
          </w:p>
        </w:tc>
        <w:tc>
          <w:tcPr>
            <w:tcW w:w="1126" w:type="dxa"/>
            <w:tcBorders>
              <w:top w:val="nil"/>
              <w:left w:val="nil"/>
              <w:bottom w:val="single" w:color="000000" w:sz="4" w:space="0"/>
              <w:right w:val="single" w:color="000000" w:sz="4" w:space="0"/>
            </w:tcBorders>
            <w:noWrap/>
            <w:vAlign w:val="center"/>
          </w:tcPr>
          <w:p w14:paraId="7964F4A2">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14:paraId="1C66E545">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14:paraId="5DCBF94E">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14:paraId="1D660C3A">
            <w:pPr>
              <w:jc w:val="right"/>
              <w:rPr>
                <w:rFonts w:hint="default" w:ascii="Times New Roman" w:hAnsi="Times New Roman" w:eastAsia="宋体" w:cs="Times New Roman"/>
                <w:i w:val="0"/>
                <w:iCs w:val="0"/>
                <w:color w:val="000000"/>
                <w:sz w:val="20"/>
                <w:szCs w:val="20"/>
                <w:highlight w:val="none"/>
                <w:u w:val="none"/>
              </w:rPr>
            </w:pPr>
          </w:p>
        </w:tc>
      </w:tr>
      <w:tr w14:paraId="3D66A9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1A3A8D8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w:t>
            </w:r>
          </w:p>
        </w:tc>
        <w:tc>
          <w:tcPr>
            <w:tcW w:w="1187" w:type="dxa"/>
            <w:tcBorders>
              <w:top w:val="nil"/>
              <w:left w:val="nil"/>
              <w:bottom w:val="single" w:color="000000" w:sz="4" w:space="0"/>
              <w:right w:val="single" w:color="000000" w:sz="4" w:space="0"/>
            </w:tcBorders>
            <w:noWrap/>
            <w:vAlign w:val="center"/>
          </w:tcPr>
          <w:p w14:paraId="1CA4893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住房保障支出</w:t>
            </w:r>
          </w:p>
        </w:tc>
        <w:tc>
          <w:tcPr>
            <w:tcW w:w="1128" w:type="dxa"/>
            <w:tcBorders>
              <w:top w:val="nil"/>
              <w:left w:val="nil"/>
              <w:bottom w:val="single" w:color="000000" w:sz="4" w:space="0"/>
              <w:right w:val="single" w:color="000000" w:sz="4" w:space="0"/>
            </w:tcBorders>
            <w:noWrap/>
            <w:vAlign w:val="center"/>
          </w:tcPr>
          <w:p w14:paraId="3F75381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10.57</w:t>
            </w:r>
          </w:p>
        </w:tc>
        <w:tc>
          <w:tcPr>
            <w:tcW w:w="1126" w:type="dxa"/>
            <w:gridSpan w:val="2"/>
            <w:tcBorders>
              <w:top w:val="nil"/>
              <w:left w:val="nil"/>
              <w:bottom w:val="single" w:color="000000" w:sz="4" w:space="0"/>
              <w:right w:val="single" w:color="000000" w:sz="4" w:space="0"/>
            </w:tcBorders>
            <w:noWrap/>
            <w:vAlign w:val="center"/>
          </w:tcPr>
          <w:p w14:paraId="39A0A01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10.57</w:t>
            </w:r>
          </w:p>
        </w:tc>
        <w:tc>
          <w:tcPr>
            <w:tcW w:w="1126" w:type="dxa"/>
            <w:tcBorders>
              <w:top w:val="nil"/>
              <w:left w:val="nil"/>
              <w:bottom w:val="single" w:color="000000" w:sz="4" w:space="0"/>
              <w:right w:val="single" w:color="000000" w:sz="4" w:space="0"/>
            </w:tcBorders>
            <w:noWrap/>
            <w:vAlign w:val="center"/>
          </w:tcPr>
          <w:p w14:paraId="2042C61F">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14:paraId="48EE4EF8">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14:paraId="5CF5FC2E">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14:paraId="60D0EB0C">
            <w:pPr>
              <w:jc w:val="right"/>
              <w:rPr>
                <w:rFonts w:hint="default" w:ascii="Times New Roman" w:hAnsi="Times New Roman" w:eastAsia="宋体" w:cs="Times New Roman"/>
                <w:i w:val="0"/>
                <w:iCs w:val="0"/>
                <w:color w:val="000000"/>
                <w:sz w:val="20"/>
                <w:szCs w:val="20"/>
                <w:highlight w:val="none"/>
                <w:u w:val="none"/>
              </w:rPr>
            </w:pPr>
          </w:p>
        </w:tc>
      </w:tr>
      <w:tr w14:paraId="119229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0D177B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w:t>
            </w:r>
          </w:p>
        </w:tc>
        <w:tc>
          <w:tcPr>
            <w:tcW w:w="1187" w:type="dxa"/>
            <w:tcBorders>
              <w:top w:val="nil"/>
              <w:left w:val="nil"/>
              <w:bottom w:val="single" w:color="000000" w:sz="4" w:space="0"/>
              <w:right w:val="single" w:color="000000" w:sz="4" w:space="0"/>
            </w:tcBorders>
            <w:noWrap/>
            <w:vAlign w:val="center"/>
          </w:tcPr>
          <w:p w14:paraId="408C6E0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住房改革支出</w:t>
            </w:r>
          </w:p>
        </w:tc>
        <w:tc>
          <w:tcPr>
            <w:tcW w:w="1128" w:type="dxa"/>
            <w:tcBorders>
              <w:top w:val="nil"/>
              <w:left w:val="nil"/>
              <w:bottom w:val="single" w:color="000000" w:sz="4" w:space="0"/>
              <w:right w:val="single" w:color="000000" w:sz="4" w:space="0"/>
            </w:tcBorders>
            <w:noWrap/>
            <w:vAlign w:val="center"/>
          </w:tcPr>
          <w:p w14:paraId="1B42378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10.57</w:t>
            </w:r>
          </w:p>
        </w:tc>
        <w:tc>
          <w:tcPr>
            <w:tcW w:w="1126" w:type="dxa"/>
            <w:gridSpan w:val="2"/>
            <w:tcBorders>
              <w:top w:val="nil"/>
              <w:left w:val="nil"/>
              <w:bottom w:val="single" w:color="000000" w:sz="4" w:space="0"/>
              <w:right w:val="single" w:color="000000" w:sz="4" w:space="0"/>
            </w:tcBorders>
            <w:noWrap/>
            <w:vAlign w:val="center"/>
          </w:tcPr>
          <w:p w14:paraId="4CFB15B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10.57</w:t>
            </w:r>
          </w:p>
        </w:tc>
        <w:tc>
          <w:tcPr>
            <w:tcW w:w="1126" w:type="dxa"/>
            <w:tcBorders>
              <w:top w:val="nil"/>
              <w:left w:val="nil"/>
              <w:bottom w:val="single" w:color="000000" w:sz="4" w:space="0"/>
              <w:right w:val="single" w:color="000000" w:sz="4" w:space="0"/>
            </w:tcBorders>
            <w:noWrap/>
            <w:vAlign w:val="center"/>
          </w:tcPr>
          <w:p w14:paraId="777A27C8">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14:paraId="3B5C10AC">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14:paraId="213D44C4">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14:paraId="1A2B3C2A">
            <w:pPr>
              <w:jc w:val="right"/>
              <w:rPr>
                <w:rFonts w:hint="default" w:ascii="Times New Roman" w:hAnsi="Times New Roman" w:eastAsia="宋体" w:cs="Times New Roman"/>
                <w:i w:val="0"/>
                <w:iCs w:val="0"/>
                <w:color w:val="000000"/>
                <w:sz w:val="20"/>
                <w:szCs w:val="20"/>
                <w:highlight w:val="none"/>
                <w:u w:val="none"/>
              </w:rPr>
            </w:pPr>
          </w:p>
        </w:tc>
      </w:tr>
      <w:tr w14:paraId="4C15DC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AD5C27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2210201</w:t>
            </w:r>
          </w:p>
        </w:tc>
        <w:tc>
          <w:tcPr>
            <w:tcW w:w="1187" w:type="dxa"/>
            <w:tcBorders>
              <w:top w:val="nil"/>
              <w:left w:val="nil"/>
              <w:bottom w:val="single" w:color="000000" w:sz="4" w:space="0"/>
              <w:right w:val="single" w:color="000000" w:sz="4" w:space="0"/>
            </w:tcBorders>
            <w:noWrap/>
            <w:vAlign w:val="center"/>
          </w:tcPr>
          <w:p w14:paraId="22FB2E0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住房公积金</w:t>
            </w:r>
          </w:p>
        </w:tc>
        <w:tc>
          <w:tcPr>
            <w:tcW w:w="1128" w:type="dxa"/>
            <w:tcBorders>
              <w:top w:val="nil"/>
              <w:left w:val="nil"/>
              <w:bottom w:val="single" w:color="000000" w:sz="4" w:space="0"/>
              <w:right w:val="single" w:color="000000" w:sz="4" w:space="0"/>
            </w:tcBorders>
            <w:noWrap/>
            <w:vAlign w:val="center"/>
          </w:tcPr>
          <w:p w14:paraId="72BEB61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10.57</w:t>
            </w:r>
          </w:p>
        </w:tc>
        <w:tc>
          <w:tcPr>
            <w:tcW w:w="1126" w:type="dxa"/>
            <w:gridSpan w:val="2"/>
            <w:tcBorders>
              <w:top w:val="nil"/>
              <w:left w:val="nil"/>
              <w:bottom w:val="single" w:color="000000" w:sz="4" w:space="0"/>
              <w:right w:val="single" w:color="000000" w:sz="4" w:space="0"/>
            </w:tcBorders>
            <w:noWrap/>
            <w:vAlign w:val="center"/>
          </w:tcPr>
          <w:p w14:paraId="05B2188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10.57</w:t>
            </w:r>
          </w:p>
        </w:tc>
        <w:tc>
          <w:tcPr>
            <w:tcW w:w="1126" w:type="dxa"/>
            <w:tcBorders>
              <w:top w:val="nil"/>
              <w:left w:val="nil"/>
              <w:bottom w:val="single" w:color="000000" w:sz="4" w:space="0"/>
              <w:right w:val="single" w:color="000000" w:sz="4" w:space="0"/>
            </w:tcBorders>
            <w:noWrap/>
            <w:vAlign w:val="center"/>
          </w:tcPr>
          <w:p w14:paraId="2A6B755D">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14:paraId="44BB5532">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14:paraId="03E57523">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14:paraId="7EF39D43">
            <w:pPr>
              <w:jc w:val="right"/>
              <w:rPr>
                <w:rFonts w:hint="default" w:ascii="Times New Roman" w:hAnsi="Times New Roman" w:eastAsia="宋体" w:cs="Times New Roman"/>
                <w:i w:val="0"/>
                <w:iCs w:val="0"/>
                <w:color w:val="000000"/>
                <w:sz w:val="20"/>
                <w:szCs w:val="20"/>
                <w:highlight w:val="none"/>
                <w:u w:val="none"/>
              </w:rPr>
            </w:pPr>
          </w:p>
        </w:tc>
      </w:tr>
      <w:tr w14:paraId="78816F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9346" w:type="dxa"/>
            <w:gridSpan w:val="10"/>
            <w:tcBorders>
              <w:top w:val="nil"/>
              <w:left w:val="nil"/>
              <w:bottom w:val="nil"/>
              <w:right w:val="nil"/>
            </w:tcBorders>
            <w:noWrap/>
            <w:vAlign w:val="center"/>
          </w:tcPr>
          <w:p w14:paraId="0DA341FF">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注：本表反映单位本年度各项支出情况。</w:t>
            </w:r>
          </w:p>
        </w:tc>
      </w:tr>
    </w:tbl>
    <w:p w14:paraId="06430BBE">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11709" w:type="dxa"/>
        <w:tblInd w:w="-18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984"/>
        <w:gridCol w:w="624"/>
        <w:gridCol w:w="1427"/>
        <w:gridCol w:w="1659"/>
        <w:gridCol w:w="439"/>
        <w:gridCol w:w="624"/>
        <w:gridCol w:w="458"/>
        <w:gridCol w:w="837"/>
        <w:gridCol w:w="1219"/>
        <w:gridCol w:w="1219"/>
        <w:gridCol w:w="1219"/>
      </w:tblGrid>
      <w:tr w14:paraId="19D64D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11709" w:type="dxa"/>
            <w:gridSpan w:val="11"/>
            <w:tcBorders>
              <w:top w:val="nil"/>
              <w:left w:val="nil"/>
              <w:bottom w:val="nil"/>
              <w:right w:val="nil"/>
            </w:tcBorders>
            <w:noWrap/>
            <w:vAlign w:val="bottom"/>
          </w:tcPr>
          <w:p w14:paraId="2983CB47">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财政拨款收入支出决算总表</w:t>
            </w:r>
          </w:p>
        </w:tc>
      </w:tr>
      <w:tr w14:paraId="08C2C7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1709" w:type="dxa"/>
            <w:gridSpan w:val="11"/>
            <w:tcBorders>
              <w:top w:val="nil"/>
              <w:left w:val="nil"/>
              <w:bottom w:val="nil"/>
              <w:right w:val="nil"/>
            </w:tcBorders>
            <w:noWrap/>
            <w:vAlign w:val="bottom"/>
          </w:tcPr>
          <w:p w14:paraId="260219A6">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公开04表</w:t>
            </w:r>
          </w:p>
        </w:tc>
      </w:tr>
      <w:tr w14:paraId="7F8133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94" w:type="dxa"/>
            <w:gridSpan w:val="4"/>
            <w:tcBorders>
              <w:top w:val="nil"/>
              <w:left w:val="nil"/>
              <w:bottom w:val="single" w:color="auto" w:sz="4" w:space="0"/>
              <w:right w:val="nil"/>
            </w:tcBorders>
            <w:noWrap/>
            <w:vAlign w:val="bottom"/>
          </w:tcPr>
          <w:p w14:paraId="6C1F99B0">
            <w:pPr>
              <w:rPr>
                <w:rFonts w:hint="eastAsia" w:ascii="仿宋" w:hAnsi="仿宋" w:eastAsia="仿宋" w:cs="仿宋"/>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编制单位（单位）：石家庄市鹿泉区妇女联合会(本级) </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 xml:space="preserve">                                                                                                   </w:t>
            </w:r>
          </w:p>
        </w:tc>
        <w:tc>
          <w:tcPr>
            <w:tcW w:w="1521" w:type="dxa"/>
            <w:gridSpan w:val="3"/>
            <w:tcBorders>
              <w:top w:val="nil"/>
              <w:left w:val="nil"/>
              <w:bottom w:val="single" w:color="auto" w:sz="4" w:space="0"/>
              <w:right w:val="nil"/>
            </w:tcBorders>
            <w:noWrap/>
            <w:vAlign w:val="bottom"/>
          </w:tcPr>
          <w:p w14:paraId="57512C92">
            <w:pPr>
              <w:jc w:val="center"/>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4494" w:type="dxa"/>
            <w:gridSpan w:val="4"/>
            <w:tcBorders>
              <w:top w:val="nil"/>
              <w:left w:val="nil"/>
              <w:bottom w:val="single" w:color="auto" w:sz="4" w:space="0"/>
              <w:right w:val="nil"/>
            </w:tcBorders>
            <w:noWrap/>
            <w:vAlign w:val="bottom"/>
          </w:tcPr>
          <w:p w14:paraId="31C44ADA">
            <w:pPr>
              <w:jc w:val="right"/>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138EEF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4035" w:type="dxa"/>
            <w:gridSpan w:val="3"/>
            <w:tcBorders>
              <w:top w:val="single" w:color="auto" w:sz="4" w:space="0"/>
              <w:left w:val="nil"/>
              <w:bottom w:val="single" w:color="000000" w:sz="4" w:space="0"/>
              <w:right w:val="single" w:color="000000" w:sz="4" w:space="0"/>
            </w:tcBorders>
            <w:noWrap/>
            <w:vAlign w:val="center"/>
          </w:tcPr>
          <w:p w14:paraId="0A200769">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收入</w:t>
            </w:r>
          </w:p>
        </w:tc>
        <w:tc>
          <w:tcPr>
            <w:tcW w:w="7674" w:type="dxa"/>
            <w:gridSpan w:val="8"/>
            <w:tcBorders>
              <w:top w:val="single" w:color="auto" w:sz="4" w:space="0"/>
              <w:left w:val="nil"/>
              <w:bottom w:val="single" w:color="000000" w:sz="4" w:space="0"/>
              <w:right w:val="single" w:color="000000" w:sz="4" w:space="0"/>
            </w:tcBorders>
            <w:noWrap/>
            <w:vAlign w:val="center"/>
          </w:tcPr>
          <w:p w14:paraId="4BF5A9B7">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支出</w:t>
            </w:r>
          </w:p>
        </w:tc>
      </w:tr>
      <w:tr w14:paraId="6C6718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984" w:type="dxa"/>
            <w:vMerge w:val="restart"/>
            <w:tcBorders>
              <w:top w:val="nil"/>
              <w:left w:val="single" w:color="000000" w:sz="4" w:space="0"/>
              <w:bottom w:val="single" w:color="000000" w:sz="4" w:space="0"/>
              <w:right w:val="single" w:color="000000" w:sz="4" w:space="0"/>
            </w:tcBorders>
            <w:noWrap w:val="0"/>
            <w:vAlign w:val="center"/>
          </w:tcPr>
          <w:p w14:paraId="566581D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    目</w:t>
            </w:r>
          </w:p>
        </w:tc>
        <w:tc>
          <w:tcPr>
            <w:tcW w:w="624" w:type="dxa"/>
            <w:vMerge w:val="restart"/>
            <w:tcBorders>
              <w:top w:val="nil"/>
              <w:left w:val="nil"/>
              <w:bottom w:val="single" w:color="000000" w:sz="4" w:space="0"/>
              <w:right w:val="single" w:color="000000" w:sz="4" w:space="0"/>
            </w:tcBorders>
            <w:noWrap w:val="0"/>
            <w:vAlign w:val="center"/>
          </w:tcPr>
          <w:p w14:paraId="47DA6E9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1427" w:type="dxa"/>
            <w:vMerge w:val="restart"/>
            <w:tcBorders>
              <w:top w:val="nil"/>
              <w:left w:val="nil"/>
              <w:bottom w:val="single" w:color="000000" w:sz="4" w:space="0"/>
              <w:right w:val="single" w:color="000000" w:sz="4" w:space="0"/>
            </w:tcBorders>
            <w:noWrap w:val="0"/>
            <w:vAlign w:val="center"/>
          </w:tcPr>
          <w:p w14:paraId="62592E6F">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金额</w:t>
            </w:r>
          </w:p>
        </w:tc>
        <w:tc>
          <w:tcPr>
            <w:tcW w:w="2098" w:type="dxa"/>
            <w:gridSpan w:val="2"/>
            <w:vMerge w:val="restart"/>
            <w:tcBorders>
              <w:top w:val="nil"/>
              <w:left w:val="nil"/>
              <w:bottom w:val="single" w:color="000000" w:sz="4" w:space="0"/>
              <w:right w:val="single" w:color="000000" w:sz="4" w:space="0"/>
            </w:tcBorders>
            <w:noWrap w:val="0"/>
            <w:vAlign w:val="center"/>
          </w:tcPr>
          <w:p w14:paraId="6538410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24" w:type="dxa"/>
            <w:vMerge w:val="restart"/>
            <w:tcBorders>
              <w:top w:val="nil"/>
              <w:left w:val="nil"/>
              <w:bottom w:val="single" w:color="000000" w:sz="4" w:space="0"/>
              <w:right w:val="single" w:color="000000" w:sz="4" w:space="0"/>
            </w:tcBorders>
            <w:noWrap w:val="0"/>
            <w:vAlign w:val="center"/>
          </w:tcPr>
          <w:p w14:paraId="008ED7E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1295" w:type="dxa"/>
            <w:gridSpan w:val="2"/>
            <w:vMerge w:val="restart"/>
            <w:tcBorders>
              <w:top w:val="nil"/>
              <w:left w:val="nil"/>
              <w:right w:val="single" w:color="000000" w:sz="4" w:space="0"/>
            </w:tcBorders>
            <w:noWrap/>
            <w:vAlign w:val="center"/>
          </w:tcPr>
          <w:p w14:paraId="6C6D1BB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合计</w:t>
            </w:r>
          </w:p>
        </w:tc>
        <w:tc>
          <w:tcPr>
            <w:tcW w:w="1219" w:type="dxa"/>
            <w:vMerge w:val="restart"/>
            <w:tcBorders>
              <w:top w:val="nil"/>
              <w:left w:val="nil"/>
              <w:right w:val="single" w:color="000000" w:sz="4" w:space="0"/>
            </w:tcBorders>
            <w:noWrap/>
            <w:vAlign w:val="center"/>
          </w:tcPr>
          <w:p w14:paraId="01653EB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一般公共预算财政拨款</w:t>
            </w:r>
          </w:p>
        </w:tc>
        <w:tc>
          <w:tcPr>
            <w:tcW w:w="1219" w:type="dxa"/>
            <w:vMerge w:val="restart"/>
            <w:tcBorders>
              <w:top w:val="nil"/>
              <w:left w:val="nil"/>
              <w:right w:val="single" w:color="000000" w:sz="4" w:space="0"/>
            </w:tcBorders>
            <w:noWrap/>
            <w:vAlign w:val="center"/>
          </w:tcPr>
          <w:p w14:paraId="534AD68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政府性基金预算财政拨款</w:t>
            </w:r>
          </w:p>
        </w:tc>
        <w:tc>
          <w:tcPr>
            <w:tcW w:w="1219" w:type="dxa"/>
            <w:vMerge w:val="restart"/>
            <w:tcBorders>
              <w:top w:val="nil"/>
              <w:left w:val="nil"/>
              <w:right w:val="single" w:color="000000" w:sz="4" w:space="0"/>
            </w:tcBorders>
            <w:noWrap/>
            <w:vAlign w:val="center"/>
          </w:tcPr>
          <w:p w14:paraId="594BB4F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国有资本经营预算财政拨款</w:t>
            </w:r>
          </w:p>
        </w:tc>
      </w:tr>
      <w:tr w14:paraId="03F814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984" w:type="dxa"/>
            <w:vMerge w:val="continue"/>
            <w:tcBorders>
              <w:top w:val="nil"/>
              <w:left w:val="single" w:color="000000" w:sz="4" w:space="0"/>
              <w:bottom w:val="single" w:color="000000" w:sz="4" w:space="0"/>
              <w:right w:val="single" w:color="000000" w:sz="4" w:space="0"/>
            </w:tcBorders>
            <w:noWrap w:val="0"/>
            <w:vAlign w:val="center"/>
          </w:tcPr>
          <w:p w14:paraId="317646E0">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24" w:type="dxa"/>
            <w:vMerge w:val="continue"/>
            <w:tcBorders>
              <w:top w:val="nil"/>
              <w:left w:val="nil"/>
              <w:bottom w:val="single" w:color="000000" w:sz="4" w:space="0"/>
              <w:right w:val="single" w:color="000000" w:sz="4" w:space="0"/>
            </w:tcBorders>
            <w:noWrap w:val="0"/>
            <w:vAlign w:val="center"/>
          </w:tcPr>
          <w:p w14:paraId="563936C6">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427" w:type="dxa"/>
            <w:vMerge w:val="continue"/>
            <w:tcBorders>
              <w:top w:val="nil"/>
              <w:left w:val="nil"/>
              <w:bottom w:val="single" w:color="000000" w:sz="4" w:space="0"/>
              <w:right w:val="single" w:color="000000" w:sz="4" w:space="0"/>
            </w:tcBorders>
            <w:noWrap w:val="0"/>
            <w:vAlign w:val="center"/>
          </w:tcPr>
          <w:p w14:paraId="3A694517">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098" w:type="dxa"/>
            <w:gridSpan w:val="2"/>
            <w:vMerge w:val="continue"/>
            <w:tcBorders>
              <w:top w:val="nil"/>
              <w:left w:val="nil"/>
              <w:bottom w:val="single" w:color="000000" w:sz="4" w:space="0"/>
              <w:right w:val="single" w:color="000000" w:sz="4" w:space="0"/>
            </w:tcBorders>
            <w:noWrap w:val="0"/>
            <w:vAlign w:val="center"/>
          </w:tcPr>
          <w:p w14:paraId="1DA8837D">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24" w:type="dxa"/>
            <w:vMerge w:val="continue"/>
            <w:tcBorders>
              <w:top w:val="nil"/>
              <w:left w:val="nil"/>
              <w:bottom w:val="single" w:color="000000" w:sz="4" w:space="0"/>
              <w:right w:val="single" w:color="000000" w:sz="4" w:space="0"/>
            </w:tcBorders>
            <w:noWrap w:val="0"/>
            <w:vAlign w:val="center"/>
          </w:tcPr>
          <w:p w14:paraId="765F8E96">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295" w:type="dxa"/>
            <w:gridSpan w:val="2"/>
            <w:vMerge w:val="continue"/>
            <w:tcBorders>
              <w:left w:val="nil"/>
              <w:bottom w:val="single" w:color="000000" w:sz="4" w:space="0"/>
              <w:right w:val="single" w:color="000000" w:sz="8" w:space="0"/>
            </w:tcBorders>
            <w:noWrap w:val="0"/>
            <w:vAlign w:val="center"/>
          </w:tcPr>
          <w:p w14:paraId="14E60EE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1219" w:type="dxa"/>
            <w:vMerge w:val="continue"/>
            <w:tcBorders>
              <w:left w:val="nil"/>
              <w:bottom w:val="single" w:color="000000" w:sz="4" w:space="0"/>
              <w:right w:val="single" w:color="000000" w:sz="8" w:space="0"/>
            </w:tcBorders>
            <w:noWrap w:val="0"/>
            <w:vAlign w:val="center"/>
          </w:tcPr>
          <w:p w14:paraId="63DD863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1219" w:type="dxa"/>
            <w:vMerge w:val="continue"/>
            <w:tcBorders>
              <w:left w:val="nil"/>
              <w:bottom w:val="single" w:color="000000" w:sz="4" w:space="0"/>
              <w:right w:val="single" w:color="000000" w:sz="8" w:space="0"/>
            </w:tcBorders>
            <w:noWrap w:val="0"/>
            <w:vAlign w:val="center"/>
          </w:tcPr>
          <w:p w14:paraId="001CCA9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1219" w:type="dxa"/>
            <w:vMerge w:val="continue"/>
            <w:tcBorders>
              <w:left w:val="nil"/>
              <w:bottom w:val="single" w:color="000000" w:sz="4" w:space="0"/>
              <w:right w:val="single" w:color="000000" w:sz="8" w:space="0"/>
            </w:tcBorders>
            <w:noWrap w:val="0"/>
            <w:vAlign w:val="center"/>
          </w:tcPr>
          <w:p w14:paraId="7777E92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r>
      <w:tr w14:paraId="12378C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14:paraId="1137A86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    次</w:t>
            </w:r>
          </w:p>
        </w:tc>
        <w:tc>
          <w:tcPr>
            <w:tcW w:w="624" w:type="dxa"/>
            <w:tcBorders>
              <w:top w:val="nil"/>
              <w:left w:val="nil"/>
              <w:bottom w:val="single" w:color="000000" w:sz="4" w:space="0"/>
              <w:right w:val="single" w:color="000000" w:sz="4" w:space="0"/>
            </w:tcBorders>
            <w:noWrap/>
            <w:vAlign w:val="center"/>
          </w:tcPr>
          <w:p w14:paraId="35444065">
            <w:pPr>
              <w:jc w:val="center"/>
              <w:rPr>
                <w:rFonts w:hint="eastAsia" w:ascii="宋体" w:hAnsi="宋体" w:eastAsia="宋体" w:cs="宋体"/>
                <w:i w:val="0"/>
                <w:iCs w:val="0"/>
                <w:color w:val="000000"/>
                <w:sz w:val="20"/>
                <w:szCs w:val="20"/>
                <w:highlight w:val="none"/>
                <w:u w:val="none"/>
              </w:rPr>
            </w:pPr>
          </w:p>
        </w:tc>
        <w:tc>
          <w:tcPr>
            <w:tcW w:w="1427" w:type="dxa"/>
            <w:tcBorders>
              <w:top w:val="nil"/>
              <w:left w:val="nil"/>
              <w:bottom w:val="single" w:color="000000" w:sz="4" w:space="0"/>
              <w:right w:val="single" w:color="000000" w:sz="4" w:space="0"/>
            </w:tcBorders>
            <w:noWrap/>
            <w:vAlign w:val="center"/>
          </w:tcPr>
          <w:p w14:paraId="2030BA2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2098" w:type="dxa"/>
            <w:gridSpan w:val="2"/>
            <w:tcBorders>
              <w:top w:val="nil"/>
              <w:left w:val="nil"/>
              <w:bottom w:val="single" w:color="000000" w:sz="4" w:space="0"/>
              <w:right w:val="single" w:color="000000" w:sz="4" w:space="0"/>
            </w:tcBorders>
            <w:noWrap/>
            <w:vAlign w:val="center"/>
          </w:tcPr>
          <w:p w14:paraId="010CD18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    次</w:t>
            </w:r>
          </w:p>
        </w:tc>
        <w:tc>
          <w:tcPr>
            <w:tcW w:w="624" w:type="dxa"/>
            <w:tcBorders>
              <w:top w:val="nil"/>
              <w:left w:val="nil"/>
              <w:bottom w:val="single" w:color="000000" w:sz="4" w:space="0"/>
              <w:right w:val="single" w:color="000000" w:sz="4" w:space="0"/>
            </w:tcBorders>
            <w:noWrap/>
            <w:vAlign w:val="center"/>
          </w:tcPr>
          <w:p w14:paraId="323C65E4">
            <w:pPr>
              <w:jc w:val="center"/>
              <w:rPr>
                <w:rFonts w:hint="eastAsia" w:ascii="宋体" w:hAnsi="宋体" w:eastAsia="宋体" w:cs="宋体"/>
                <w:i w:val="0"/>
                <w:iCs w:val="0"/>
                <w:color w:val="000000"/>
                <w:sz w:val="20"/>
                <w:szCs w:val="20"/>
                <w:highlight w:val="none"/>
                <w:u w:val="none"/>
              </w:rPr>
            </w:pPr>
          </w:p>
        </w:tc>
        <w:tc>
          <w:tcPr>
            <w:tcW w:w="1295" w:type="dxa"/>
            <w:gridSpan w:val="2"/>
            <w:tcBorders>
              <w:top w:val="nil"/>
              <w:left w:val="nil"/>
              <w:bottom w:val="single" w:color="000000" w:sz="4" w:space="0"/>
              <w:right w:val="single" w:color="000000" w:sz="4" w:space="0"/>
            </w:tcBorders>
            <w:noWrap/>
            <w:vAlign w:val="center"/>
          </w:tcPr>
          <w:p w14:paraId="733F1E5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1219" w:type="dxa"/>
            <w:tcBorders>
              <w:top w:val="nil"/>
              <w:left w:val="nil"/>
              <w:bottom w:val="single" w:color="000000" w:sz="4" w:space="0"/>
              <w:right w:val="single" w:color="000000" w:sz="4" w:space="0"/>
            </w:tcBorders>
            <w:noWrap/>
            <w:vAlign w:val="center"/>
          </w:tcPr>
          <w:p w14:paraId="2EA18BB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1219" w:type="dxa"/>
            <w:tcBorders>
              <w:top w:val="nil"/>
              <w:left w:val="nil"/>
              <w:bottom w:val="single" w:color="000000" w:sz="4" w:space="0"/>
              <w:right w:val="single" w:color="000000" w:sz="4" w:space="0"/>
            </w:tcBorders>
            <w:noWrap/>
            <w:vAlign w:val="center"/>
          </w:tcPr>
          <w:p w14:paraId="72A7030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w:t>
            </w:r>
          </w:p>
        </w:tc>
        <w:tc>
          <w:tcPr>
            <w:tcW w:w="1219" w:type="dxa"/>
            <w:tcBorders>
              <w:top w:val="nil"/>
              <w:left w:val="nil"/>
              <w:bottom w:val="single" w:color="000000" w:sz="4" w:space="0"/>
              <w:right w:val="single" w:color="000000" w:sz="8" w:space="0"/>
            </w:tcBorders>
            <w:noWrap/>
            <w:vAlign w:val="center"/>
          </w:tcPr>
          <w:p w14:paraId="31A87B2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r>
      <w:tr w14:paraId="51127E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14:paraId="57813C2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w:t>
            </w:r>
          </w:p>
        </w:tc>
        <w:tc>
          <w:tcPr>
            <w:tcW w:w="624" w:type="dxa"/>
            <w:tcBorders>
              <w:top w:val="nil"/>
              <w:left w:val="nil"/>
              <w:bottom w:val="single" w:color="000000" w:sz="4" w:space="0"/>
              <w:right w:val="single" w:color="000000" w:sz="4" w:space="0"/>
            </w:tcBorders>
            <w:noWrap/>
            <w:vAlign w:val="center"/>
          </w:tcPr>
          <w:p w14:paraId="368081D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1427" w:type="dxa"/>
            <w:tcBorders>
              <w:top w:val="nil"/>
              <w:left w:val="nil"/>
              <w:bottom w:val="single" w:color="000000" w:sz="4" w:space="0"/>
              <w:right w:val="single" w:color="000000" w:sz="4" w:space="0"/>
            </w:tcBorders>
            <w:noWrap/>
            <w:vAlign w:val="center"/>
          </w:tcPr>
          <w:p w14:paraId="66627D6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214.79</w:t>
            </w:r>
          </w:p>
        </w:tc>
        <w:tc>
          <w:tcPr>
            <w:tcW w:w="2098" w:type="dxa"/>
            <w:gridSpan w:val="2"/>
            <w:tcBorders>
              <w:top w:val="nil"/>
              <w:left w:val="nil"/>
              <w:bottom w:val="single" w:color="000000" w:sz="4" w:space="0"/>
              <w:right w:val="single" w:color="000000" w:sz="4" w:space="0"/>
            </w:tcBorders>
            <w:noWrap/>
            <w:vAlign w:val="center"/>
          </w:tcPr>
          <w:p w14:paraId="5E86BDB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一、一般公共服务支出</w:t>
            </w:r>
          </w:p>
        </w:tc>
        <w:tc>
          <w:tcPr>
            <w:tcW w:w="624" w:type="dxa"/>
            <w:tcBorders>
              <w:top w:val="nil"/>
              <w:left w:val="nil"/>
              <w:bottom w:val="single" w:color="000000" w:sz="4" w:space="0"/>
              <w:right w:val="single" w:color="000000" w:sz="4" w:space="0"/>
            </w:tcBorders>
            <w:noWrap/>
            <w:vAlign w:val="center"/>
          </w:tcPr>
          <w:p w14:paraId="36F48F5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33</w:t>
            </w:r>
          </w:p>
        </w:tc>
        <w:tc>
          <w:tcPr>
            <w:tcW w:w="1295" w:type="dxa"/>
            <w:gridSpan w:val="2"/>
            <w:tcBorders>
              <w:top w:val="nil"/>
              <w:left w:val="nil"/>
              <w:bottom w:val="single" w:color="000000" w:sz="4" w:space="0"/>
              <w:right w:val="single" w:color="000000" w:sz="4" w:space="0"/>
            </w:tcBorders>
            <w:noWrap/>
            <w:vAlign w:val="center"/>
          </w:tcPr>
          <w:p w14:paraId="5B01779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152.73</w:t>
            </w:r>
          </w:p>
        </w:tc>
        <w:tc>
          <w:tcPr>
            <w:tcW w:w="1219" w:type="dxa"/>
            <w:tcBorders>
              <w:top w:val="nil"/>
              <w:left w:val="nil"/>
              <w:bottom w:val="single" w:color="000000" w:sz="4" w:space="0"/>
              <w:right w:val="single" w:color="000000" w:sz="4" w:space="0"/>
            </w:tcBorders>
            <w:noWrap/>
            <w:vAlign w:val="center"/>
          </w:tcPr>
          <w:p w14:paraId="5DC3605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152.73</w:t>
            </w:r>
          </w:p>
        </w:tc>
        <w:tc>
          <w:tcPr>
            <w:tcW w:w="1219" w:type="dxa"/>
            <w:tcBorders>
              <w:top w:val="nil"/>
              <w:left w:val="nil"/>
              <w:bottom w:val="single" w:color="000000" w:sz="4" w:space="0"/>
              <w:right w:val="single" w:color="000000" w:sz="4" w:space="0"/>
            </w:tcBorders>
            <w:noWrap/>
            <w:vAlign w:val="center"/>
          </w:tcPr>
          <w:p w14:paraId="716F8D6B">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14:paraId="78AED467">
            <w:pPr>
              <w:jc w:val="right"/>
              <w:rPr>
                <w:rFonts w:hint="default" w:ascii="Times New Roman" w:hAnsi="Times New Roman" w:eastAsia="宋体" w:cs="Times New Roman"/>
                <w:i w:val="0"/>
                <w:iCs w:val="0"/>
                <w:color w:val="000000"/>
                <w:sz w:val="20"/>
                <w:szCs w:val="20"/>
                <w:highlight w:val="none"/>
                <w:u w:val="none"/>
              </w:rPr>
            </w:pPr>
          </w:p>
        </w:tc>
      </w:tr>
      <w:tr w14:paraId="3EEDE7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14:paraId="33F4962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w:t>
            </w:r>
          </w:p>
        </w:tc>
        <w:tc>
          <w:tcPr>
            <w:tcW w:w="624" w:type="dxa"/>
            <w:tcBorders>
              <w:top w:val="nil"/>
              <w:left w:val="nil"/>
              <w:bottom w:val="single" w:color="000000" w:sz="4" w:space="0"/>
              <w:right w:val="single" w:color="000000" w:sz="4" w:space="0"/>
            </w:tcBorders>
            <w:noWrap/>
            <w:vAlign w:val="center"/>
          </w:tcPr>
          <w:p w14:paraId="1D4DAFC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1427" w:type="dxa"/>
            <w:tcBorders>
              <w:top w:val="nil"/>
              <w:left w:val="nil"/>
              <w:bottom w:val="single" w:color="000000" w:sz="4" w:space="0"/>
              <w:right w:val="single" w:color="000000" w:sz="4" w:space="0"/>
            </w:tcBorders>
            <w:noWrap/>
            <w:vAlign w:val="center"/>
          </w:tcPr>
          <w:p w14:paraId="2FB2C04F">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14:paraId="0F611AF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二、外交支出</w:t>
            </w:r>
          </w:p>
        </w:tc>
        <w:tc>
          <w:tcPr>
            <w:tcW w:w="624" w:type="dxa"/>
            <w:tcBorders>
              <w:top w:val="nil"/>
              <w:left w:val="nil"/>
              <w:bottom w:val="single" w:color="000000" w:sz="4" w:space="0"/>
              <w:right w:val="single" w:color="000000" w:sz="4" w:space="0"/>
            </w:tcBorders>
            <w:noWrap/>
            <w:vAlign w:val="center"/>
          </w:tcPr>
          <w:p w14:paraId="4976BE6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34</w:t>
            </w:r>
          </w:p>
        </w:tc>
        <w:tc>
          <w:tcPr>
            <w:tcW w:w="1295" w:type="dxa"/>
            <w:gridSpan w:val="2"/>
            <w:tcBorders>
              <w:top w:val="nil"/>
              <w:left w:val="nil"/>
              <w:bottom w:val="single" w:color="000000" w:sz="4" w:space="0"/>
              <w:right w:val="single" w:color="000000" w:sz="4" w:space="0"/>
            </w:tcBorders>
            <w:noWrap/>
            <w:vAlign w:val="center"/>
          </w:tcPr>
          <w:p w14:paraId="7A89E091">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14:paraId="3B52934C">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14:paraId="3CD3F320">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14:paraId="6B86A562">
            <w:pPr>
              <w:jc w:val="right"/>
              <w:rPr>
                <w:rFonts w:hint="default" w:ascii="Times New Roman" w:hAnsi="Times New Roman" w:eastAsia="宋体" w:cs="Times New Roman"/>
                <w:i w:val="0"/>
                <w:iCs w:val="0"/>
                <w:color w:val="000000"/>
                <w:sz w:val="20"/>
                <w:szCs w:val="20"/>
                <w:highlight w:val="none"/>
                <w:u w:val="none"/>
              </w:rPr>
            </w:pPr>
          </w:p>
        </w:tc>
      </w:tr>
      <w:tr w14:paraId="72EE33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14:paraId="71FA5AE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w:t>
            </w:r>
          </w:p>
        </w:tc>
        <w:tc>
          <w:tcPr>
            <w:tcW w:w="624" w:type="dxa"/>
            <w:tcBorders>
              <w:top w:val="nil"/>
              <w:left w:val="nil"/>
              <w:bottom w:val="single" w:color="000000" w:sz="4" w:space="0"/>
              <w:right w:val="single" w:color="000000" w:sz="4" w:space="0"/>
            </w:tcBorders>
            <w:noWrap/>
            <w:vAlign w:val="center"/>
          </w:tcPr>
          <w:p w14:paraId="2BDE0C2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1427" w:type="dxa"/>
            <w:tcBorders>
              <w:top w:val="nil"/>
              <w:left w:val="nil"/>
              <w:bottom w:val="single" w:color="000000" w:sz="4" w:space="0"/>
              <w:right w:val="single" w:color="000000" w:sz="4" w:space="0"/>
            </w:tcBorders>
            <w:noWrap/>
            <w:vAlign w:val="center"/>
          </w:tcPr>
          <w:p w14:paraId="5CBE7A86">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14:paraId="509390A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三、国防支出</w:t>
            </w:r>
          </w:p>
        </w:tc>
        <w:tc>
          <w:tcPr>
            <w:tcW w:w="624" w:type="dxa"/>
            <w:tcBorders>
              <w:top w:val="nil"/>
              <w:left w:val="nil"/>
              <w:bottom w:val="single" w:color="000000" w:sz="4" w:space="0"/>
              <w:right w:val="single" w:color="000000" w:sz="4" w:space="0"/>
            </w:tcBorders>
            <w:noWrap/>
            <w:vAlign w:val="center"/>
          </w:tcPr>
          <w:p w14:paraId="2979CE1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35</w:t>
            </w:r>
          </w:p>
        </w:tc>
        <w:tc>
          <w:tcPr>
            <w:tcW w:w="1295" w:type="dxa"/>
            <w:gridSpan w:val="2"/>
            <w:tcBorders>
              <w:top w:val="nil"/>
              <w:left w:val="nil"/>
              <w:bottom w:val="single" w:color="000000" w:sz="4" w:space="0"/>
              <w:right w:val="single" w:color="000000" w:sz="4" w:space="0"/>
            </w:tcBorders>
            <w:noWrap/>
            <w:vAlign w:val="center"/>
          </w:tcPr>
          <w:p w14:paraId="726903F0">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14:paraId="6181A9FA">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14:paraId="42BA2858">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14:paraId="108289D6">
            <w:pPr>
              <w:jc w:val="right"/>
              <w:rPr>
                <w:rFonts w:hint="default" w:ascii="Times New Roman" w:hAnsi="Times New Roman" w:eastAsia="宋体" w:cs="Times New Roman"/>
                <w:i w:val="0"/>
                <w:iCs w:val="0"/>
                <w:color w:val="000000"/>
                <w:sz w:val="20"/>
                <w:szCs w:val="20"/>
                <w:highlight w:val="none"/>
                <w:u w:val="none"/>
              </w:rPr>
            </w:pPr>
          </w:p>
        </w:tc>
      </w:tr>
      <w:tr w14:paraId="1FB4D8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14:paraId="75F66342">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14:paraId="357B1F5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1427" w:type="dxa"/>
            <w:tcBorders>
              <w:top w:val="nil"/>
              <w:left w:val="nil"/>
              <w:bottom w:val="single" w:color="000000" w:sz="4" w:space="0"/>
              <w:right w:val="single" w:color="000000" w:sz="4" w:space="0"/>
            </w:tcBorders>
            <w:noWrap/>
            <w:vAlign w:val="center"/>
          </w:tcPr>
          <w:p w14:paraId="1AA5F1FC">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14:paraId="404297E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四、公共安全支出</w:t>
            </w:r>
          </w:p>
        </w:tc>
        <w:tc>
          <w:tcPr>
            <w:tcW w:w="624" w:type="dxa"/>
            <w:tcBorders>
              <w:top w:val="nil"/>
              <w:left w:val="nil"/>
              <w:bottom w:val="single" w:color="000000" w:sz="4" w:space="0"/>
              <w:right w:val="single" w:color="000000" w:sz="4" w:space="0"/>
            </w:tcBorders>
            <w:noWrap/>
            <w:vAlign w:val="center"/>
          </w:tcPr>
          <w:p w14:paraId="3958686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36</w:t>
            </w:r>
          </w:p>
        </w:tc>
        <w:tc>
          <w:tcPr>
            <w:tcW w:w="1295" w:type="dxa"/>
            <w:gridSpan w:val="2"/>
            <w:tcBorders>
              <w:top w:val="nil"/>
              <w:left w:val="nil"/>
              <w:bottom w:val="single" w:color="000000" w:sz="4" w:space="0"/>
              <w:right w:val="single" w:color="000000" w:sz="4" w:space="0"/>
            </w:tcBorders>
            <w:noWrap/>
            <w:vAlign w:val="center"/>
          </w:tcPr>
          <w:p w14:paraId="4258B914">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14:paraId="4B95538C">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14:paraId="39A1C1C3">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14:paraId="251477D7">
            <w:pPr>
              <w:jc w:val="right"/>
              <w:rPr>
                <w:rFonts w:hint="default" w:ascii="Times New Roman" w:hAnsi="Times New Roman" w:eastAsia="宋体" w:cs="Times New Roman"/>
                <w:i w:val="0"/>
                <w:iCs w:val="0"/>
                <w:color w:val="000000"/>
                <w:sz w:val="20"/>
                <w:szCs w:val="20"/>
                <w:highlight w:val="none"/>
                <w:u w:val="none"/>
              </w:rPr>
            </w:pPr>
          </w:p>
        </w:tc>
      </w:tr>
      <w:tr w14:paraId="6B2900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14:paraId="6C31D7ED">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14:paraId="3976429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1427" w:type="dxa"/>
            <w:tcBorders>
              <w:top w:val="nil"/>
              <w:left w:val="nil"/>
              <w:bottom w:val="single" w:color="000000" w:sz="4" w:space="0"/>
              <w:right w:val="single" w:color="000000" w:sz="4" w:space="0"/>
            </w:tcBorders>
            <w:noWrap/>
            <w:vAlign w:val="center"/>
          </w:tcPr>
          <w:p w14:paraId="63D491D6">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14:paraId="7128379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五、教育支出</w:t>
            </w:r>
          </w:p>
        </w:tc>
        <w:tc>
          <w:tcPr>
            <w:tcW w:w="624" w:type="dxa"/>
            <w:tcBorders>
              <w:top w:val="nil"/>
              <w:left w:val="nil"/>
              <w:bottom w:val="single" w:color="000000" w:sz="4" w:space="0"/>
              <w:right w:val="single" w:color="000000" w:sz="4" w:space="0"/>
            </w:tcBorders>
            <w:noWrap/>
            <w:vAlign w:val="center"/>
          </w:tcPr>
          <w:p w14:paraId="5DD64B3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37</w:t>
            </w:r>
          </w:p>
        </w:tc>
        <w:tc>
          <w:tcPr>
            <w:tcW w:w="1295" w:type="dxa"/>
            <w:gridSpan w:val="2"/>
            <w:tcBorders>
              <w:top w:val="nil"/>
              <w:left w:val="nil"/>
              <w:bottom w:val="single" w:color="000000" w:sz="4" w:space="0"/>
              <w:right w:val="single" w:color="000000" w:sz="4" w:space="0"/>
            </w:tcBorders>
            <w:noWrap/>
            <w:vAlign w:val="center"/>
          </w:tcPr>
          <w:p w14:paraId="6447ECF4">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14:paraId="2AA4BEA4">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14:paraId="0392975B">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14:paraId="407CED53">
            <w:pPr>
              <w:jc w:val="right"/>
              <w:rPr>
                <w:rFonts w:hint="default" w:ascii="Times New Roman" w:hAnsi="Times New Roman" w:eastAsia="宋体" w:cs="Times New Roman"/>
                <w:i w:val="0"/>
                <w:iCs w:val="0"/>
                <w:color w:val="000000"/>
                <w:sz w:val="20"/>
                <w:szCs w:val="20"/>
                <w:highlight w:val="none"/>
                <w:u w:val="none"/>
              </w:rPr>
            </w:pPr>
          </w:p>
        </w:tc>
      </w:tr>
      <w:tr w14:paraId="2B4590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14:paraId="3750423F">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14:paraId="7A54FEC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1427" w:type="dxa"/>
            <w:tcBorders>
              <w:top w:val="nil"/>
              <w:left w:val="nil"/>
              <w:bottom w:val="single" w:color="000000" w:sz="4" w:space="0"/>
              <w:right w:val="single" w:color="000000" w:sz="4" w:space="0"/>
            </w:tcBorders>
            <w:noWrap/>
            <w:vAlign w:val="center"/>
          </w:tcPr>
          <w:p w14:paraId="1349F62C">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14:paraId="5169CA3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六、科学技术支出</w:t>
            </w:r>
          </w:p>
        </w:tc>
        <w:tc>
          <w:tcPr>
            <w:tcW w:w="624" w:type="dxa"/>
            <w:tcBorders>
              <w:top w:val="nil"/>
              <w:left w:val="nil"/>
              <w:bottom w:val="single" w:color="000000" w:sz="4" w:space="0"/>
              <w:right w:val="single" w:color="000000" w:sz="4" w:space="0"/>
            </w:tcBorders>
            <w:noWrap/>
            <w:vAlign w:val="center"/>
          </w:tcPr>
          <w:p w14:paraId="3D90EDE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38</w:t>
            </w:r>
          </w:p>
        </w:tc>
        <w:tc>
          <w:tcPr>
            <w:tcW w:w="1295" w:type="dxa"/>
            <w:gridSpan w:val="2"/>
            <w:tcBorders>
              <w:top w:val="nil"/>
              <w:left w:val="nil"/>
              <w:bottom w:val="single" w:color="000000" w:sz="4" w:space="0"/>
              <w:right w:val="single" w:color="000000" w:sz="4" w:space="0"/>
            </w:tcBorders>
            <w:noWrap/>
            <w:vAlign w:val="center"/>
          </w:tcPr>
          <w:p w14:paraId="7DCF6C83">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14:paraId="3DE18A67">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14:paraId="48ED0F22">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14:paraId="3F299BD5">
            <w:pPr>
              <w:jc w:val="right"/>
              <w:rPr>
                <w:rFonts w:hint="default" w:ascii="Times New Roman" w:hAnsi="Times New Roman" w:eastAsia="宋体" w:cs="Times New Roman"/>
                <w:i w:val="0"/>
                <w:iCs w:val="0"/>
                <w:color w:val="000000"/>
                <w:sz w:val="20"/>
                <w:szCs w:val="20"/>
                <w:highlight w:val="none"/>
                <w:u w:val="none"/>
              </w:rPr>
            </w:pPr>
          </w:p>
        </w:tc>
      </w:tr>
      <w:tr w14:paraId="19C9F6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14:paraId="6827F492">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14:paraId="28F4829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1427" w:type="dxa"/>
            <w:tcBorders>
              <w:top w:val="nil"/>
              <w:left w:val="nil"/>
              <w:bottom w:val="single" w:color="000000" w:sz="4" w:space="0"/>
              <w:right w:val="single" w:color="000000" w:sz="4" w:space="0"/>
            </w:tcBorders>
            <w:noWrap/>
            <w:vAlign w:val="center"/>
          </w:tcPr>
          <w:p w14:paraId="1CC6A91D">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14:paraId="7AAA0C5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七、文化旅游体育与传媒支出</w:t>
            </w:r>
          </w:p>
        </w:tc>
        <w:tc>
          <w:tcPr>
            <w:tcW w:w="624" w:type="dxa"/>
            <w:tcBorders>
              <w:top w:val="nil"/>
              <w:left w:val="nil"/>
              <w:bottom w:val="single" w:color="000000" w:sz="4" w:space="0"/>
              <w:right w:val="single" w:color="000000" w:sz="4" w:space="0"/>
            </w:tcBorders>
            <w:noWrap/>
            <w:vAlign w:val="center"/>
          </w:tcPr>
          <w:p w14:paraId="0F000AC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39</w:t>
            </w:r>
          </w:p>
        </w:tc>
        <w:tc>
          <w:tcPr>
            <w:tcW w:w="1295" w:type="dxa"/>
            <w:gridSpan w:val="2"/>
            <w:tcBorders>
              <w:top w:val="nil"/>
              <w:left w:val="nil"/>
              <w:bottom w:val="single" w:color="000000" w:sz="4" w:space="0"/>
              <w:right w:val="single" w:color="000000" w:sz="4" w:space="0"/>
            </w:tcBorders>
            <w:noWrap/>
            <w:vAlign w:val="center"/>
          </w:tcPr>
          <w:p w14:paraId="4ADAE513">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14:paraId="54B4A702">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14:paraId="1BC34D10">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14:paraId="4FB29984">
            <w:pPr>
              <w:jc w:val="right"/>
              <w:rPr>
                <w:rFonts w:hint="default" w:ascii="Times New Roman" w:hAnsi="Times New Roman" w:eastAsia="宋体" w:cs="Times New Roman"/>
                <w:i w:val="0"/>
                <w:iCs w:val="0"/>
                <w:color w:val="000000"/>
                <w:sz w:val="20"/>
                <w:szCs w:val="20"/>
                <w:highlight w:val="none"/>
                <w:u w:val="none"/>
              </w:rPr>
            </w:pPr>
          </w:p>
        </w:tc>
      </w:tr>
      <w:tr w14:paraId="7BB32A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14:paraId="760EFF69">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14:paraId="0FE6BA4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1427" w:type="dxa"/>
            <w:tcBorders>
              <w:top w:val="nil"/>
              <w:left w:val="nil"/>
              <w:bottom w:val="single" w:color="000000" w:sz="4" w:space="0"/>
              <w:right w:val="single" w:color="000000" w:sz="4" w:space="0"/>
            </w:tcBorders>
            <w:noWrap/>
            <w:vAlign w:val="center"/>
          </w:tcPr>
          <w:p w14:paraId="5658D196">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14:paraId="38FDEBC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八、社会保障和就业支出</w:t>
            </w:r>
          </w:p>
        </w:tc>
        <w:tc>
          <w:tcPr>
            <w:tcW w:w="624" w:type="dxa"/>
            <w:tcBorders>
              <w:top w:val="nil"/>
              <w:left w:val="nil"/>
              <w:bottom w:val="single" w:color="000000" w:sz="4" w:space="0"/>
              <w:right w:val="single" w:color="000000" w:sz="4" w:space="0"/>
            </w:tcBorders>
            <w:noWrap/>
            <w:vAlign w:val="center"/>
          </w:tcPr>
          <w:p w14:paraId="24E766E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40</w:t>
            </w:r>
          </w:p>
        </w:tc>
        <w:tc>
          <w:tcPr>
            <w:tcW w:w="1295" w:type="dxa"/>
            <w:gridSpan w:val="2"/>
            <w:tcBorders>
              <w:top w:val="nil"/>
              <w:left w:val="nil"/>
              <w:bottom w:val="single" w:color="000000" w:sz="4" w:space="0"/>
              <w:right w:val="single" w:color="000000" w:sz="4" w:space="0"/>
            </w:tcBorders>
            <w:noWrap/>
            <w:vAlign w:val="center"/>
          </w:tcPr>
          <w:p w14:paraId="5C194FD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44.18</w:t>
            </w:r>
          </w:p>
        </w:tc>
        <w:tc>
          <w:tcPr>
            <w:tcW w:w="1219" w:type="dxa"/>
            <w:tcBorders>
              <w:top w:val="nil"/>
              <w:left w:val="nil"/>
              <w:bottom w:val="single" w:color="000000" w:sz="4" w:space="0"/>
              <w:right w:val="single" w:color="000000" w:sz="4" w:space="0"/>
            </w:tcBorders>
            <w:noWrap/>
            <w:vAlign w:val="center"/>
          </w:tcPr>
          <w:p w14:paraId="5966804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44.18</w:t>
            </w:r>
          </w:p>
        </w:tc>
        <w:tc>
          <w:tcPr>
            <w:tcW w:w="1219" w:type="dxa"/>
            <w:tcBorders>
              <w:top w:val="nil"/>
              <w:left w:val="nil"/>
              <w:bottom w:val="single" w:color="000000" w:sz="4" w:space="0"/>
              <w:right w:val="single" w:color="000000" w:sz="4" w:space="0"/>
            </w:tcBorders>
            <w:noWrap/>
            <w:vAlign w:val="center"/>
          </w:tcPr>
          <w:p w14:paraId="2A31CDE7">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14:paraId="1C1C4B7B">
            <w:pPr>
              <w:jc w:val="right"/>
              <w:rPr>
                <w:rFonts w:hint="default" w:ascii="Times New Roman" w:hAnsi="Times New Roman" w:eastAsia="宋体" w:cs="Times New Roman"/>
                <w:i w:val="0"/>
                <w:iCs w:val="0"/>
                <w:color w:val="000000"/>
                <w:sz w:val="20"/>
                <w:szCs w:val="20"/>
                <w:highlight w:val="none"/>
                <w:u w:val="none"/>
              </w:rPr>
            </w:pPr>
          </w:p>
        </w:tc>
      </w:tr>
      <w:tr w14:paraId="6D833E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14:paraId="1BE255A6">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14:paraId="02B7DC8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1427" w:type="dxa"/>
            <w:tcBorders>
              <w:top w:val="nil"/>
              <w:left w:val="nil"/>
              <w:bottom w:val="single" w:color="000000" w:sz="4" w:space="0"/>
              <w:right w:val="single" w:color="000000" w:sz="4" w:space="0"/>
            </w:tcBorders>
            <w:noWrap/>
            <w:vAlign w:val="center"/>
          </w:tcPr>
          <w:p w14:paraId="638B04AD">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14:paraId="128F713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九、卫生健康支出</w:t>
            </w:r>
          </w:p>
        </w:tc>
        <w:tc>
          <w:tcPr>
            <w:tcW w:w="624" w:type="dxa"/>
            <w:tcBorders>
              <w:top w:val="nil"/>
              <w:left w:val="nil"/>
              <w:bottom w:val="single" w:color="000000" w:sz="4" w:space="0"/>
              <w:right w:val="single" w:color="000000" w:sz="4" w:space="0"/>
            </w:tcBorders>
            <w:noWrap/>
            <w:vAlign w:val="center"/>
          </w:tcPr>
          <w:p w14:paraId="435DFEF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41</w:t>
            </w:r>
          </w:p>
        </w:tc>
        <w:tc>
          <w:tcPr>
            <w:tcW w:w="1295" w:type="dxa"/>
            <w:gridSpan w:val="2"/>
            <w:tcBorders>
              <w:top w:val="nil"/>
              <w:left w:val="nil"/>
              <w:bottom w:val="single" w:color="000000" w:sz="4" w:space="0"/>
              <w:right w:val="single" w:color="000000" w:sz="4" w:space="0"/>
            </w:tcBorders>
            <w:noWrap/>
            <w:vAlign w:val="center"/>
          </w:tcPr>
          <w:p w14:paraId="13F839B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7.32</w:t>
            </w:r>
          </w:p>
        </w:tc>
        <w:tc>
          <w:tcPr>
            <w:tcW w:w="1219" w:type="dxa"/>
            <w:tcBorders>
              <w:top w:val="nil"/>
              <w:left w:val="nil"/>
              <w:bottom w:val="single" w:color="000000" w:sz="4" w:space="0"/>
              <w:right w:val="single" w:color="000000" w:sz="4" w:space="0"/>
            </w:tcBorders>
            <w:noWrap/>
            <w:vAlign w:val="center"/>
          </w:tcPr>
          <w:p w14:paraId="0BFD97A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7.32</w:t>
            </w:r>
          </w:p>
        </w:tc>
        <w:tc>
          <w:tcPr>
            <w:tcW w:w="1219" w:type="dxa"/>
            <w:tcBorders>
              <w:top w:val="nil"/>
              <w:left w:val="nil"/>
              <w:bottom w:val="single" w:color="000000" w:sz="4" w:space="0"/>
              <w:right w:val="single" w:color="000000" w:sz="4" w:space="0"/>
            </w:tcBorders>
            <w:noWrap/>
            <w:vAlign w:val="center"/>
          </w:tcPr>
          <w:p w14:paraId="7636E2FA">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14:paraId="3A348075">
            <w:pPr>
              <w:jc w:val="right"/>
              <w:rPr>
                <w:rFonts w:hint="default" w:ascii="Times New Roman" w:hAnsi="Times New Roman" w:eastAsia="宋体" w:cs="Times New Roman"/>
                <w:i w:val="0"/>
                <w:iCs w:val="0"/>
                <w:color w:val="000000"/>
                <w:sz w:val="20"/>
                <w:szCs w:val="20"/>
                <w:highlight w:val="none"/>
                <w:u w:val="none"/>
              </w:rPr>
            </w:pPr>
          </w:p>
        </w:tc>
      </w:tr>
      <w:tr w14:paraId="7B4C93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14:paraId="51CE8377">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14:paraId="462F442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1427" w:type="dxa"/>
            <w:tcBorders>
              <w:top w:val="nil"/>
              <w:left w:val="nil"/>
              <w:bottom w:val="single" w:color="000000" w:sz="4" w:space="0"/>
              <w:right w:val="single" w:color="000000" w:sz="4" w:space="0"/>
            </w:tcBorders>
            <w:noWrap/>
            <w:vAlign w:val="center"/>
          </w:tcPr>
          <w:p w14:paraId="72F420A1">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14:paraId="37DFD9D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十、节能环保支出</w:t>
            </w:r>
          </w:p>
        </w:tc>
        <w:tc>
          <w:tcPr>
            <w:tcW w:w="624" w:type="dxa"/>
            <w:tcBorders>
              <w:top w:val="nil"/>
              <w:left w:val="nil"/>
              <w:bottom w:val="single" w:color="000000" w:sz="4" w:space="0"/>
              <w:right w:val="single" w:color="000000" w:sz="4" w:space="0"/>
            </w:tcBorders>
            <w:noWrap/>
            <w:vAlign w:val="center"/>
          </w:tcPr>
          <w:p w14:paraId="2090D19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42</w:t>
            </w:r>
          </w:p>
        </w:tc>
        <w:tc>
          <w:tcPr>
            <w:tcW w:w="1295" w:type="dxa"/>
            <w:gridSpan w:val="2"/>
            <w:tcBorders>
              <w:top w:val="nil"/>
              <w:left w:val="nil"/>
              <w:bottom w:val="single" w:color="000000" w:sz="4" w:space="0"/>
              <w:right w:val="single" w:color="000000" w:sz="4" w:space="0"/>
            </w:tcBorders>
            <w:noWrap/>
            <w:vAlign w:val="center"/>
          </w:tcPr>
          <w:p w14:paraId="0C4EB9E1">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14:paraId="22E6EE07">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14:paraId="01228168">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14:paraId="6EBA2C74">
            <w:pPr>
              <w:jc w:val="right"/>
              <w:rPr>
                <w:rFonts w:hint="default" w:ascii="Times New Roman" w:hAnsi="Times New Roman" w:eastAsia="宋体" w:cs="Times New Roman"/>
                <w:i w:val="0"/>
                <w:iCs w:val="0"/>
                <w:color w:val="000000"/>
                <w:sz w:val="20"/>
                <w:szCs w:val="20"/>
                <w:highlight w:val="none"/>
                <w:u w:val="none"/>
              </w:rPr>
            </w:pPr>
          </w:p>
        </w:tc>
      </w:tr>
      <w:tr w14:paraId="67183D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14:paraId="5CF1802C">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14:paraId="785733A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1427" w:type="dxa"/>
            <w:tcBorders>
              <w:top w:val="nil"/>
              <w:left w:val="nil"/>
              <w:bottom w:val="single" w:color="000000" w:sz="4" w:space="0"/>
              <w:right w:val="single" w:color="000000" w:sz="4" w:space="0"/>
            </w:tcBorders>
            <w:noWrap/>
            <w:vAlign w:val="center"/>
          </w:tcPr>
          <w:p w14:paraId="098C6CBA">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14:paraId="5C0766D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十一、城乡社区支出</w:t>
            </w:r>
          </w:p>
        </w:tc>
        <w:tc>
          <w:tcPr>
            <w:tcW w:w="624" w:type="dxa"/>
            <w:tcBorders>
              <w:top w:val="nil"/>
              <w:left w:val="nil"/>
              <w:bottom w:val="single" w:color="000000" w:sz="4" w:space="0"/>
              <w:right w:val="single" w:color="000000" w:sz="4" w:space="0"/>
            </w:tcBorders>
            <w:noWrap/>
            <w:vAlign w:val="center"/>
          </w:tcPr>
          <w:p w14:paraId="66EFA2E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43</w:t>
            </w:r>
          </w:p>
        </w:tc>
        <w:tc>
          <w:tcPr>
            <w:tcW w:w="1295" w:type="dxa"/>
            <w:gridSpan w:val="2"/>
            <w:tcBorders>
              <w:top w:val="nil"/>
              <w:left w:val="nil"/>
              <w:bottom w:val="single" w:color="000000" w:sz="4" w:space="0"/>
              <w:right w:val="single" w:color="000000" w:sz="4" w:space="0"/>
            </w:tcBorders>
            <w:noWrap/>
            <w:vAlign w:val="center"/>
          </w:tcPr>
          <w:p w14:paraId="480C75E5">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14:paraId="2A9F9C78">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14:paraId="07D2E943">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14:paraId="552241D4">
            <w:pPr>
              <w:jc w:val="right"/>
              <w:rPr>
                <w:rFonts w:hint="default" w:ascii="Times New Roman" w:hAnsi="Times New Roman" w:eastAsia="宋体" w:cs="Times New Roman"/>
                <w:i w:val="0"/>
                <w:iCs w:val="0"/>
                <w:color w:val="000000"/>
                <w:sz w:val="20"/>
                <w:szCs w:val="20"/>
                <w:highlight w:val="none"/>
                <w:u w:val="none"/>
              </w:rPr>
            </w:pPr>
          </w:p>
        </w:tc>
      </w:tr>
      <w:tr w14:paraId="4208AA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auto" w:sz="4" w:space="0"/>
              <w:right w:val="single" w:color="000000" w:sz="4" w:space="0"/>
            </w:tcBorders>
            <w:noWrap/>
            <w:vAlign w:val="center"/>
          </w:tcPr>
          <w:p w14:paraId="3DEC3BC2">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auto" w:sz="4" w:space="0"/>
              <w:right w:val="single" w:color="000000" w:sz="4" w:space="0"/>
            </w:tcBorders>
            <w:noWrap/>
            <w:vAlign w:val="center"/>
          </w:tcPr>
          <w:p w14:paraId="7C6160B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12</w:t>
            </w:r>
          </w:p>
        </w:tc>
        <w:tc>
          <w:tcPr>
            <w:tcW w:w="1427" w:type="dxa"/>
            <w:tcBorders>
              <w:top w:val="nil"/>
              <w:left w:val="nil"/>
              <w:bottom w:val="single" w:color="auto" w:sz="4" w:space="0"/>
              <w:right w:val="single" w:color="000000" w:sz="4" w:space="0"/>
            </w:tcBorders>
            <w:noWrap/>
            <w:vAlign w:val="center"/>
          </w:tcPr>
          <w:p w14:paraId="1E32EBE1">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auto" w:sz="4" w:space="0"/>
              <w:right w:val="single" w:color="000000" w:sz="4" w:space="0"/>
            </w:tcBorders>
            <w:noWrap/>
            <w:vAlign w:val="center"/>
          </w:tcPr>
          <w:p w14:paraId="4DEC5AC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十二、农林水支出</w:t>
            </w:r>
          </w:p>
        </w:tc>
        <w:tc>
          <w:tcPr>
            <w:tcW w:w="624" w:type="dxa"/>
            <w:tcBorders>
              <w:top w:val="nil"/>
              <w:left w:val="nil"/>
              <w:bottom w:val="single" w:color="auto" w:sz="4" w:space="0"/>
              <w:right w:val="single" w:color="000000" w:sz="4" w:space="0"/>
            </w:tcBorders>
            <w:noWrap/>
            <w:vAlign w:val="center"/>
          </w:tcPr>
          <w:p w14:paraId="1EEA096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44</w:t>
            </w:r>
          </w:p>
        </w:tc>
        <w:tc>
          <w:tcPr>
            <w:tcW w:w="1295" w:type="dxa"/>
            <w:gridSpan w:val="2"/>
            <w:tcBorders>
              <w:top w:val="nil"/>
              <w:left w:val="nil"/>
              <w:bottom w:val="single" w:color="auto" w:sz="4" w:space="0"/>
              <w:right w:val="single" w:color="000000" w:sz="4" w:space="0"/>
            </w:tcBorders>
            <w:noWrap/>
            <w:vAlign w:val="center"/>
          </w:tcPr>
          <w:p w14:paraId="21F35937">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auto" w:sz="4" w:space="0"/>
              <w:right w:val="single" w:color="000000" w:sz="4" w:space="0"/>
            </w:tcBorders>
            <w:noWrap/>
            <w:vAlign w:val="center"/>
          </w:tcPr>
          <w:p w14:paraId="14AE22F6">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auto" w:sz="4" w:space="0"/>
              <w:right w:val="single" w:color="000000" w:sz="4" w:space="0"/>
            </w:tcBorders>
            <w:noWrap/>
            <w:vAlign w:val="center"/>
          </w:tcPr>
          <w:p w14:paraId="3C2FF388">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auto" w:sz="4" w:space="0"/>
              <w:right w:val="single" w:color="000000" w:sz="8" w:space="0"/>
            </w:tcBorders>
            <w:noWrap/>
            <w:vAlign w:val="center"/>
          </w:tcPr>
          <w:p w14:paraId="5905B85D">
            <w:pPr>
              <w:jc w:val="right"/>
              <w:rPr>
                <w:rFonts w:hint="default" w:ascii="Times New Roman" w:hAnsi="Times New Roman" w:eastAsia="宋体" w:cs="Times New Roman"/>
                <w:i w:val="0"/>
                <w:iCs w:val="0"/>
                <w:color w:val="000000"/>
                <w:sz w:val="20"/>
                <w:szCs w:val="20"/>
                <w:highlight w:val="none"/>
                <w:u w:val="none"/>
              </w:rPr>
            </w:pPr>
          </w:p>
        </w:tc>
      </w:tr>
      <w:tr w14:paraId="1A7CC8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14:paraId="79B9BF2D">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14:paraId="1847976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13</w:t>
            </w:r>
          </w:p>
        </w:tc>
        <w:tc>
          <w:tcPr>
            <w:tcW w:w="1427" w:type="dxa"/>
            <w:tcBorders>
              <w:top w:val="single" w:color="auto" w:sz="4" w:space="0"/>
              <w:left w:val="single" w:color="auto" w:sz="4" w:space="0"/>
              <w:bottom w:val="single" w:color="auto" w:sz="4" w:space="0"/>
              <w:right w:val="single" w:color="auto" w:sz="4" w:space="0"/>
            </w:tcBorders>
            <w:noWrap/>
            <w:vAlign w:val="center"/>
          </w:tcPr>
          <w:p w14:paraId="4F245171">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14:paraId="64939FB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十三、交通运输支出</w:t>
            </w:r>
          </w:p>
        </w:tc>
        <w:tc>
          <w:tcPr>
            <w:tcW w:w="624" w:type="dxa"/>
            <w:tcBorders>
              <w:top w:val="single" w:color="auto" w:sz="4" w:space="0"/>
              <w:left w:val="single" w:color="auto" w:sz="4" w:space="0"/>
              <w:bottom w:val="single" w:color="auto" w:sz="4" w:space="0"/>
              <w:right w:val="single" w:color="auto" w:sz="4" w:space="0"/>
            </w:tcBorders>
            <w:noWrap/>
            <w:vAlign w:val="center"/>
          </w:tcPr>
          <w:p w14:paraId="19F1CEC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45</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14:paraId="3E5E39B9">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14:paraId="0DF8E5E3">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14:paraId="1AF31149">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14:paraId="36DEED9F">
            <w:pPr>
              <w:jc w:val="right"/>
              <w:rPr>
                <w:rFonts w:hint="default" w:ascii="Times New Roman" w:hAnsi="Times New Roman" w:eastAsia="宋体" w:cs="Times New Roman"/>
                <w:i w:val="0"/>
                <w:iCs w:val="0"/>
                <w:color w:val="000000"/>
                <w:sz w:val="20"/>
                <w:szCs w:val="20"/>
                <w:highlight w:val="none"/>
                <w:u w:val="none"/>
              </w:rPr>
            </w:pPr>
          </w:p>
        </w:tc>
      </w:tr>
      <w:tr w14:paraId="0F19E3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14:paraId="26EC7A2D">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14:paraId="6AD83BF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14</w:t>
            </w:r>
          </w:p>
        </w:tc>
        <w:tc>
          <w:tcPr>
            <w:tcW w:w="1427" w:type="dxa"/>
            <w:tcBorders>
              <w:top w:val="single" w:color="auto" w:sz="4" w:space="0"/>
              <w:left w:val="single" w:color="auto" w:sz="4" w:space="0"/>
              <w:bottom w:val="single" w:color="auto" w:sz="4" w:space="0"/>
              <w:right w:val="single" w:color="auto" w:sz="4" w:space="0"/>
            </w:tcBorders>
            <w:noWrap/>
            <w:vAlign w:val="center"/>
          </w:tcPr>
          <w:p w14:paraId="0116672D">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14:paraId="59D3FBD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十四、资源勘探工业信息等支出</w:t>
            </w:r>
          </w:p>
        </w:tc>
        <w:tc>
          <w:tcPr>
            <w:tcW w:w="624" w:type="dxa"/>
            <w:tcBorders>
              <w:top w:val="single" w:color="auto" w:sz="4" w:space="0"/>
              <w:left w:val="single" w:color="auto" w:sz="4" w:space="0"/>
              <w:bottom w:val="single" w:color="auto" w:sz="4" w:space="0"/>
              <w:right w:val="single" w:color="auto" w:sz="4" w:space="0"/>
            </w:tcBorders>
            <w:noWrap/>
            <w:vAlign w:val="center"/>
          </w:tcPr>
          <w:p w14:paraId="38DCBBD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46</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14:paraId="528B1AF2">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14:paraId="3E85F8A5">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14:paraId="69258414">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14:paraId="5B0F0EC4">
            <w:pPr>
              <w:jc w:val="right"/>
              <w:rPr>
                <w:rFonts w:hint="default" w:ascii="Times New Roman" w:hAnsi="Times New Roman" w:eastAsia="宋体" w:cs="Times New Roman"/>
                <w:i w:val="0"/>
                <w:iCs w:val="0"/>
                <w:color w:val="000000"/>
                <w:sz w:val="20"/>
                <w:szCs w:val="20"/>
                <w:highlight w:val="none"/>
                <w:u w:val="none"/>
              </w:rPr>
            </w:pPr>
          </w:p>
        </w:tc>
      </w:tr>
      <w:tr w14:paraId="0FEBF6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14:paraId="5585BDDE">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14:paraId="29CCB67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15</w:t>
            </w:r>
          </w:p>
        </w:tc>
        <w:tc>
          <w:tcPr>
            <w:tcW w:w="1427" w:type="dxa"/>
            <w:tcBorders>
              <w:top w:val="single" w:color="auto" w:sz="4" w:space="0"/>
              <w:left w:val="single" w:color="auto" w:sz="4" w:space="0"/>
              <w:bottom w:val="single" w:color="auto" w:sz="4" w:space="0"/>
              <w:right w:val="single" w:color="auto" w:sz="4" w:space="0"/>
            </w:tcBorders>
            <w:noWrap/>
            <w:vAlign w:val="center"/>
          </w:tcPr>
          <w:p w14:paraId="302FD0CC">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14:paraId="1C63912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十五、商业服务业等支出</w:t>
            </w:r>
          </w:p>
        </w:tc>
        <w:tc>
          <w:tcPr>
            <w:tcW w:w="624" w:type="dxa"/>
            <w:tcBorders>
              <w:top w:val="single" w:color="auto" w:sz="4" w:space="0"/>
              <w:left w:val="single" w:color="auto" w:sz="4" w:space="0"/>
              <w:bottom w:val="single" w:color="auto" w:sz="4" w:space="0"/>
              <w:right w:val="single" w:color="auto" w:sz="4" w:space="0"/>
            </w:tcBorders>
            <w:noWrap/>
            <w:vAlign w:val="center"/>
          </w:tcPr>
          <w:p w14:paraId="06FBE24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47</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14:paraId="7D1B914E">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14:paraId="1C0FB4D1">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14:paraId="79570369">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14:paraId="132C55D7">
            <w:pPr>
              <w:jc w:val="right"/>
              <w:rPr>
                <w:rFonts w:hint="default" w:ascii="Times New Roman" w:hAnsi="Times New Roman" w:eastAsia="宋体" w:cs="Times New Roman"/>
                <w:i w:val="0"/>
                <w:iCs w:val="0"/>
                <w:color w:val="000000"/>
                <w:sz w:val="20"/>
                <w:szCs w:val="20"/>
                <w:highlight w:val="none"/>
                <w:u w:val="none"/>
              </w:rPr>
            </w:pPr>
          </w:p>
        </w:tc>
      </w:tr>
      <w:tr w14:paraId="242B0C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14:paraId="1CD66890">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14:paraId="1B8D39B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16</w:t>
            </w:r>
          </w:p>
        </w:tc>
        <w:tc>
          <w:tcPr>
            <w:tcW w:w="1427" w:type="dxa"/>
            <w:tcBorders>
              <w:top w:val="single" w:color="auto" w:sz="4" w:space="0"/>
              <w:left w:val="single" w:color="auto" w:sz="4" w:space="0"/>
              <w:bottom w:val="single" w:color="auto" w:sz="4" w:space="0"/>
              <w:right w:val="single" w:color="auto" w:sz="4" w:space="0"/>
            </w:tcBorders>
            <w:noWrap/>
            <w:vAlign w:val="center"/>
          </w:tcPr>
          <w:p w14:paraId="2B4A6910">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14:paraId="24A6298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十六、金融支出</w:t>
            </w:r>
          </w:p>
        </w:tc>
        <w:tc>
          <w:tcPr>
            <w:tcW w:w="624" w:type="dxa"/>
            <w:tcBorders>
              <w:top w:val="single" w:color="auto" w:sz="4" w:space="0"/>
              <w:left w:val="single" w:color="auto" w:sz="4" w:space="0"/>
              <w:bottom w:val="single" w:color="auto" w:sz="4" w:space="0"/>
              <w:right w:val="single" w:color="auto" w:sz="4" w:space="0"/>
            </w:tcBorders>
            <w:noWrap/>
            <w:vAlign w:val="center"/>
          </w:tcPr>
          <w:p w14:paraId="7031ED1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48</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14:paraId="3EC5A8D6">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14:paraId="0891AB45">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14:paraId="402AB837">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14:paraId="5A2740B2">
            <w:pPr>
              <w:jc w:val="right"/>
              <w:rPr>
                <w:rFonts w:hint="default" w:ascii="Times New Roman" w:hAnsi="Times New Roman" w:eastAsia="宋体" w:cs="Times New Roman"/>
                <w:i w:val="0"/>
                <w:iCs w:val="0"/>
                <w:color w:val="000000"/>
                <w:sz w:val="20"/>
                <w:szCs w:val="20"/>
                <w:highlight w:val="none"/>
                <w:u w:val="none"/>
              </w:rPr>
            </w:pPr>
          </w:p>
        </w:tc>
      </w:tr>
      <w:tr w14:paraId="0C8421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14:paraId="7F652865">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14:paraId="4E0A6B0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17</w:t>
            </w:r>
          </w:p>
        </w:tc>
        <w:tc>
          <w:tcPr>
            <w:tcW w:w="1427" w:type="dxa"/>
            <w:tcBorders>
              <w:top w:val="single" w:color="auto" w:sz="4" w:space="0"/>
              <w:left w:val="single" w:color="auto" w:sz="4" w:space="0"/>
              <w:bottom w:val="single" w:color="auto" w:sz="4" w:space="0"/>
              <w:right w:val="single" w:color="auto" w:sz="4" w:space="0"/>
            </w:tcBorders>
            <w:noWrap/>
            <w:vAlign w:val="center"/>
          </w:tcPr>
          <w:p w14:paraId="7E98B770">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14:paraId="4035C1E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十七、援助其他地区支出</w:t>
            </w:r>
          </w:p>
        </w:tc>
        <w:tc>
          <w:tcPr>
            <w:tcW w:w="624" w:type="dxa"/>
            <w:tcBorders>
              <w:top w:val="single" w:color="auto" w:sz="4" w:space="0"/>
              <w:left w:val="single" w:color="auto" w:sz="4" w:space="0"/>
              <w:bottom w:val="single" w:color="auto" w:sz="4" w:space="0"/>
              <w:right w:val="single" w:color="auto" w:sz="4" w:space="0"/>
            </w:tcBorders>
            <w:noWrap/>
            <w:vAlign w:val="center"/>
          </w:tcPr>
          <w:p w14:paraId="3E65B02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49</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14:paraId="6E6C09C2">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14:paraId="2723A1D2">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14:paraId="2E255D1F">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14:paraId="05E28951">
            <w:pPr>
              <w:jc w:val="right"/>
              <w:rPr>
                <w:rFonts w:hint="default" w:ascii="Times New Roman" w:hAnsi="Times New Roman" w:eastAsia="宋体" w:cs="Times New Roman"/>
                <w:i w:val="0"/>
                <w:iCs w:val="0"/>
                <w:color w:val="000000"/>
                <w:sz w:val="20"/>
                <w:szCs w:val="20"/>
                <w:highlight w:val="none"/>
                <w:u w:val="none"/>
              </w:rPr>
            </w:pPr>
          </w:p>
        </w:tc>
      </w:tr>
      <w:tr w14:paraId="350F80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14:paraId="40CD5F91">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14:paraId="1FEBF79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18</w:t>
            </w:r>
          </w:p>
        </w:tc>
        <w:tc>
          <w:tcPr>
            <w:tcW w:w="1427" w:type="dxa"/>
            <w:tcBorders>
              <w:top w:val="single" w:color="auto" w:sz="4" w:space="0"/>
              <w:left w:val="single" w:color="auto" w:sz="4" w:space="0"/>
              <w:bottom w:val="single" w:color="auto" w:sz="4" w:space="0"/>
              <w:right w:val="single" w:color="auto" w:sz="4" w:space="0"/>
            </w:tcBorders>
            <w:noWrap/>
            <w:vAlign w:val="center"/>
          </w:tcPr>
          <w:p w14:paraId="4B1E45BC">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14:paraId="614F557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十八、自然资源海洋气象等支出</w:t>
            </w:r>
          </w:p>
        </w:tc>
        <w:tc>
          <w:tcPr>
            <w:tcW w:w="624" w:type="dxa"/>
            <w:tcBorders>
              <w:top w:val="single" w:color="auto" w:sz="4" w:space="0"/>
              <w:left w:val="single" w:color="auto" w:sz="4" w:space="0"/>
              <w:bottom w:val="single" w:color="auto" w:sz="4" w:space="0"/>
              <w:right w:val="single" w:color="auto" w:sz="4" w:space="0"/>
            </w:tcBorders>
            <w:noWrap/>
            <w:vAlign w:val="center"/>
          </w:tcPr>
          <w:p w14:paraId="1AE11A5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50</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14:paraId="357575C7">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14:paraId="520AB893">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14:paraId="5C801A45">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14:paraId="7FDC9B6C">
            <w:pPr>
              <w:jc w:val="right"/>
              <w:rPr>
                <w:rFonts w:hint="default" w:ascii="Times New Roman" w:hAnsi="Times New Roman" w:eastAsia="宋体" w:cs="Times New Roman"/>
                <w:i w:val="0"/>
                <w:iCs w:val="0"/>
                <w:color w:val="000000"/>
                <w:sz w:val="20"/>
                <w:szCs w:val="20"/>
                <w:highlight w:val="none"/>
                <w:u w:val="none"/>
              </w:rPr>
            </w:pPr>
          </w:p>
        </w:tc>
      </w:tr>
      <w:tr w14:paraId="425CE9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14:paraId="5D1AA45D">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14:paraId="097CBF5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19</w:t>
            </w:r>
          </w:p>
        </w:tc>
        <w:tc>
          <w:tcPr>
            <w:tcW w:w="1427" w:type="dxa"/>
            <w:tcBorders>
              <w:top w:val="single" w:color="auto" w:sz="4" w:space="0"/>
              <w:left w:val="single" w:color="auto" w:sz="4" w:space="0"/>
              <w:bottom w:val="single" w:color="auto" w:sz="4" w:space="0"/>
              <w:right w:val="single" w:color="auto" w:sz="4" w:space="0"/>
            </w:tcBorders>
            <w:noWrap/>
            <w:vAlign w:val="center"/>
          </w:tcPr>
          <w:p w14:paraId="68BBF431">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14:paraId="6DA8026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十九、住房保障支出</w:t>
            </w:r>
          </w:p>
        </w:tc>
        <w:tc>
          <w:tcPr>
            <w:tcW w:w="624" w:type="dxa"/>
            <w:tcBorders>
              <w:top w:val="single" w:color="auto" w:sz="4" w:space="0"/>
              <w:left w:val="single" w:color="auto" w:sz="4" w:space="0"/>
              <w:bottom w:val="single" w:color="auto" w:sz="4" w:space="0"/>
              <w:right w:val="single" w:color="auto" w:sz="4" w:space="0"/>
            </w:tcBorders>
            <w:noWrap/>
            <w:vAlign w:val="center"/>
          </w:tcPr>
          <w:p w14:paraId="588D037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51</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14:paraId="05C8E5E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10.57</w:t>
            </w:r>
          </w:p>
        </w:tc>
        <w:tc>
          <w:tcPr>
            <w:tcW w:w="1219" w:type="dxa"/>
            <w:tcBorders>
              <w:top w:val="single" w:color="auto" w:sz="4" w:space="0"/>
              <w:left w:val="single" w:color="auto" w:sz="4" w:space="0"/>
              <w:bottom w:val="single" w:color="auto" w:sz="4" w:space="0"/>
              <w:right w:val="single" w:color="auto" w:sz="4" w:space="0"/>
            </w:tcBorders>
            <w:noWrap/>
            <w:vAlign w:val="center"/>
          </w:tcPr>
          <w:p w14:paraId="17FD9ED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10.57</w:t>
            </w:r>
          </w:p>
        </w:tc>
        <w:tc>
          <w:tcPr>
            <w:tcW w:w="1219" w:type="dxa"/>
            <w:tcBorders>
              <w:top w:val="single" w:color="auto" w:sz="4" w:space="0"/>
              <w:left w:val="single" w:color="auto" w:sz="4" w:space="0"/>
              <w:bottom w:val="single" w:color="auto" w:sz="4" w:space="0"/>
              <w:right w:val="single" w:color="auto" w:sz="4" w:space="0"/>
            </w:tcBorders>
            <w:noWrap/>
            <w:vAlign w:val="center"/>
          </w:tcPr>
          <w:p w14:paraId="057A4BB0">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14:paraId="4679A1A2">
            <w:pPr>
              <w:jc w:val="right"/>
              <w:rPr>
                <w:rFonts w:hint="default" w:ascii="Times New Roman" w:hAnsi="Times New Roman" w:eastAsia="宋体" w:cs="Times New Roman"/>
                <w:i w:val="0"/>
                <w:iCs w:val="0"/>
                <w:color w:val="000000"/>
                <w:sz w:val="20"/>
                <w:szCs w:val="20"/>
                <w:highlight w:val="none"/>
                <w:u w:val="none"/>
              </w:rPr>
            </w:pPr>
          </w:p>
        </w:tc>
      </w:tr>
      <w:tr w14:paraId="616FF1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14:paraId="13686BF7">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14:paraId="0DC5921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20</w:t>
            </w:r>
          </w:p>
        </w:tc>
        <w:tc>
          <w:tcPr>
            <w:tcW w:w="1427" w:type="dxa"/>
            <w:tcBorders>
              <w:top w:val="single" w:color="auto" w:sz="4" w:space="0"/>
              <w:left w:val="single" w:color="auto" w:sz="4" w:space="0"/>
              <w:bottom w:val="single" w:color="auto" w:sz="4" w:space="0"/>
              <w:right w:val="single" w:color="auto" w:sz="4" w:space="0"/>
            </w:tcBorders>
            <w:noWrap/>
            <w:vAlign w:val="center"/>
          </w:tcPr>
          <w:p w14:paraId="1C6BD50C">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14:paraId="39E2387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二十、粮油物资储备支出</w:t>
            </w:r>
          </w:p>
        </w:tc>
        <w:tc>
          <w:tcPr>
            <w:tcW w:w="624" w:type="dxa"/>
            <w:tcBorders>
              <w:top w:val="single" w:color="auto" w:sz="4" w:space="0"/>
              <w:left w:val="single" w:color="auto" w:sz="4" w:space="0"/>
              <w:bottom w:val="single" w:color="auto" w:sz="4" w:space="0"/>
              <w:right w:val="single" w:color="auto" w:sz="4" w:space="0"/>
            </w:tcBorders>
            <w:noWrap/>
            <w:vAlign w:val="center"/>
          </w:tcPr>
          <w:p w14:paraId="688504B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52</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14:paraId="19E990CE">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14:paraId="06DEAAD6">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14:paraId="12D20AEC">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14:paraId="35DEE334">
            <w:pPr>
              <w:jc w:val="right"/>
              <w:rPr>
                <w:rFonts w:hint="default" w:ascii="Times New Roman" w:hAnsi="Times New Roman" w:eastAsia="宋体" w:cs="Times New Roman"/>
                <w:i w:val="0"/>
                <w:iCs w:val="0"/>
                <w:color w:val="000000"/>
                <w:sz w:val="20"/>
                <w:szCs w:val="20"/>
                <w:highlight w:val="none"/>
                <w:u w:val="none"/>
              </w:rPr>
            </w:pPr>
          </w:p>
        </w:tc>
      </w:tr>
      <w:tr w14:paraId="32CCC5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14:paraId="6B75D185">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14:paraId="0E0769E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21</w:t>
            </w:r>
          </w:p>
        </w:tc>
        <w:tc>
          <w:tcPr>
            <w:tcW w:w="1427" w:type="dxa"/>
            <w:tcBorders>
              <w:top w:val="single" w:color="auto" w:sz="4" w:space="0"/>
              <w:left w:val="single" w:color="auto" w:sz="4" w:space="0"/>
              <w:bottom w:val="single" w:color="auto" w:sz="4" w:space="0"/>
              <w:right w:val="single" w:color="auto" w:sz="4" w:space="0"/>
            </w:tcBorders>
            <w:noWrap/>
            <w:vAlign w:val="center"/>
          </w:tcPr>
          <w:p w14:paraId="1094902A">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14:paraId="379B610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二十一、国有资本经营预算支出</w:t>
            </w:r>
          </w:p>
        </w:tc>
        <w:tc>
          <w:tcPr>
            <w:tcW w:w="624" w:type="dxa"/>
            <w:tcBorders>
              <w:top w:val="single" w:color="auto" w:sz="4" w:space="0"/>
              <w:left w:val="single" w:color="auto" w:sz="4" w:space="0"/>
              <w:bottom w:val="single" w:color="auto" w:sz="4" w:space="0"/>
              <w:right w:val="single" w:color="auto" w:sz="4" w:space="0"/>
            </w:tcBorders>
            <w:noWrap/>
            <w:vAlign w:val="center"/>
          </w:tcPr>
          <w:p w14:paraId="752748D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53</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14:paraId="391E0BF3">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14:paraId="2032B99F">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14:paraId="25D50F2C">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14:paraId="21389CE0">
            <w:pPr>
              <w:jc w:val="right"/>
              <w:rPr>
                <w:rFonts w:hint="default" w:ascii="Times New Roman" w:hAnsi="Times New Roman" w:eastAsia="宋体" w:cs="Times New Roman"/>
                <w:i w:val="0"/>
                <w:iCs w:val="0"/>
                <w:color w:val="000000"/>
                <w:sz w:val="20"/>
                <w:szCs w:val="20"/>
                <w:highlight w:val="none"/>
                <w:u w:val="none"/>
              </w:rPr>
            </w:pPr>
          </w:p>
        </w:tc>
      </w:tr>
      <w:tr w14:paraId="7FE25D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14:paraId="031D8B5C">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14:paraId="49A2114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22</w:t>
            </w:r>
          </w:p>
        </w:tc>
        <w:tc>
          <w:tcPr>
            <w:tcW w:w="1427" w:type="dxa"/>
            <w:tcBorders>
              <w:top w:val="single" w:color="auto" w:sz="4" w:space="0"/>
              <w:left w:val="single" w:color="auto" w:sz="4" w:space="0"/>
              <w:bottom w:val="single" w:color="auto" w:sz="4" w:space="0"/>
              <w:right w:val="single" w:color="auto" w:sz="4" w:space="0"/>
            </w:tcBorders>
            <w:noWrap/>
            <w:vAlign w:val="center"/>
          </w:tcPr>
          <w:p w14:paraId="5FDB8FE8">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14:paraId="73FECCA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二十二、灾害防治及应急管理支出</w:t>
            </w:r>
          </w:p>
        </w:tc>
        <w:tc>
          <w:tcPr>
            <w:tcW w:w="624" w:type="dxa"/>
            <w:tcBorders>
              <w:top w:val="single" w:color="auto" w:sz="4" w:space="0"/>
              <w:left w:val="single" w:color="auto" w:sz="4" w:space="0"/>
              <w:bottom w:val="single" w:color="auto" w:sz="4" w:space="0"/>
              <w:right w:val="single" w:color="auto" w:sz="4" w:space="0"/>
            </w:tcBorders>
            <w:noWrap/>
            <w:vAlign w:val="center"/>
          </w:tcPr>
          <w:p w14:paraId="3277734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54</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14:paraId="3803EA2F">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14:paraId="2C31F47D">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14:paraId="1A7ADCA7">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14:paraId="4635322D">
            <w:pPr>
              <w:jc w:val="right"/>
              <w:rPr>
                <w:rFonts w:hint="default" w:ascii="Times New Roman" w:hAnsi="Times New Roman" w:eastAsia="宋体" w:cs="Times New Roman"/>
                <w:i w:val="0"/>
                <w:iCs w:val="0"/>
                <w:color w:val="000000"/>
                <w:sz w:val="20"/>
                <w:szCs w:val="20"/>
                <w:highlight w:val="none"/>
                <w:u w:val="none"/>
              </w:rPr>
            </w:pPr>
          </w:p>
        </w:tc>
      </w:tr>
      <w:tr w14:paraId="37773D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14:paraId="0173529E">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14:paraId="4EEBB2B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23</w:t>
            </w:r>
          </w:p>
        </w:tc>
        <w:tc>
          <w:tcPr>
            <w:tcW w:w="1427" w:type="dxa"/>
            <w:tcBorders>
              <w:top w:val="single" w:color="auto" w:sz="4" w:space="0"/>
              <w:left w:val="single" w:color="auto" w:sz="4" w:space="0"/>
              <w:bottom w:val="single" w:color="auto" w:sz="4" w:space="0"/>
              <w:right w:val="single" w:color="auto" w:sz="4" w:space="0"/>
            </w:tcBorders>
            <w:noWrap/>
            <w:vAlign w:val="center"/>
          </w:tcPr>
          <w:p w14:paraId="396B9806">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14:paraId="4275224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二十三、其他支出</w:t>
            </w:r>
          </w:p>
        </w:tc>
        <w:tc>
          <w:tcPr>
            <w:tcW w:w="624" w:type="dxa"/>
            <w:tcBorders>
              <w:top w:val="single" w:color="auto" w:sz="4" w:space="0"/>
              <w:left w:val="single" w:color="auto" w:sz="4" w:space="0"/>
              <w:bottom w:val="single" w:color="auto" w:sz="4" w:space="0"/>
              <w:right w:val="single" w:color="auto" w:sz="4" w:space="0"/>
            </w:tcBorders>
            <w:noWrap/>
            <w:vAlign w:val="center"/>
          </w:tcPr>
          <w:p w14:paraId="060FF0F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55</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14:paraId="3643BB88">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14:paraId="44B7E702">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14:paraId="4CC037B7">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14:paraId="23EC773B">
            <w:pPr>
              <w:jc w:val="right"/>
              <w:rPr>
                <w:rFonts w:hint="default" w:ascii="Times New Roman" w:hAnsi="Times New Roman" w:eastAsia="宋体" w:cs="Times New Roman"/>
                <w:i w:val="0"/>
                <w:iCs w:val="0"/>
                <w:color w:val="000000"/>
                <w:sz w:val="20"/>
                <w:szCs w:val="20"/>
                <w:highlight w:val="none"/>
                <w:u w:val="none"/>
              </w:rPr>
            </w:pPr>
          </w:p>
        </w:tc>
      </w:tr>
      <w:tr w14:paraId="0D773F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single" w:color="auto" w:sz="4" w:space="0"/>
              <w:left w:val="single" w:color="000000" w:sz="4" w:space="0"/>
              <w:bottom w:val="single" w:color="000000" w:sz="4" w:space="0"/>
              <w:right w:val="single" w:color="000000" w:sz="4" w:space="0"/>
            </w:tcBorders>
            <w:noWrap/>
            <w:vAlign w:val="center"/>
          </w:tcPr>
          <w:p w14:paraId="2304FD5B">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nil"/>
              <w:bottom w:val="single" w:color="000000" w:sz="4" w:space="0"/>
              <w:right w:val="single" w:color="000000" w:sz="4" w:space="0"/>
            </w:tcBorders>
            <w:noWrap/>
            <w:vAlign w:val="center"/>
          </w:tcPr>
          <w:p w14:paraId="5DF77F0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24</w:t>
            </w:r>
          </w:p>
        </w:tc>
        <w:tc>
          <w:tcPr>
            <w:tcW w:w="1427" w:type="dxa"/>
            <w:tcBorders>
              <w:top w:val="single" w:color="auto" w:sz="4" w:space="0"/>
              <w:left w:val="nil"/>
              <w:bottom w:val="single" w:color="000000" w:sz="4" w:space="0"/>
              <w:right w:val="single" w:color="000000" w:sz="4" w:space="0"/>
            </w:tcBorders>
            <w:noWrap/>
            <w:vAlign w:val="center"/>
          </w:tcPr>
          <w:p w14:paraId="3EB41AF7">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nil"/>
              <w:bottom w:val="single" w:color="000000" w:sz="4" w:space="0"/>
              <w:right w:val="single" w:color="000000" w:sz="4" w:space="0"/>
            </w:tcBorders>
            <w:noWrap/>
            <w:vAlign w:val="center"/>
          </w:tcPr>
          <w:p w14:paraId="7D9FABE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二十四、债务还本支出</w:t>
            </w:r>
          </w:p>
        </w:tc>
        <w:tc>
          <w:tcPr>
            <w:tcW w:w="624" w:type="dxa"/>
            <w:tcBorders>
              <w:top w:val="single" w:color="auto" w:sz="4" w:space="0"/>
              <w:left w:val="nil"/>
              <w:bottom w:val="single" w:color="000000" w:sz="4" w:space="0"/>
              <w:right w:val="single" w:color="000000" w:sz="4" w:space="0"/>
            </w:tcBorders>
            <w:noWrap/>
            <w:vAlign w:val="center"/>
          </w:tcPr>
          <w:p w14:paraId="77B8693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56</w:t>
            </w:r>
          </w:p>
        </w:tc>
        <w:tc>
          <w:tcPr>
            <w:tcW w:w="1295" w:type="dxa"/>
            <w:gridSpan w:val="2"/>
            <w:tcBorders>
              <w:top w:val="single" w:color="auto" w:sz="4" w:space="0"/>
              <w:left w:val="nil"/>
              <w:bottom w:val="single" w:color="000000" w:sz="4" w:space="0"/>
              <w:right w:val="single" w:color="000000" w:sz="4" w:space="0"/>
            </w:tcBorders>
            <w:noWrap/>
            <w:vAlign w:val="center"/>
          </w:tcPr>
          <w:p w14:paraId="3B7E70F7">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nil"/>
              <w:bottom w:val="single" w:color="000000" w:sz="4" w:space="0"/>
              <w:right w:val="single" w:color="000000" w:sz="4" w:space="0"/>
            </w:tcBorders>
            <w:noWrap/>
            <w:vAlign w:val="center"/>
          </w:tcPr>
          <w:p w14:paraId="341FBD6E">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nil"/>
              <w:bottom w:val="single" w:color="000000" w:sz="4" w:space="0"/>
              <w:right w:val="single" w:color="000000" w:sz="4" w:space="0"/>
            </w:tcBorders>
            <w:noWrap/>
            <w:vAlign w:val="center"/>
          </w:tcPr>
          <w:p w14:paraId="7EEE6C64">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nil"/>
              <w:bottom w:val="single" w:color="000000" w:sz="4" w:space="0"/>
              <w:right w:val="single" w:color="000000" w:sz="8" w:space="0"/>
            </w:tcBorders>
            <w:noWrap/>
            <w:vAlign w:val="center"/>
          </w:tcPr>
          <w:p w14:paraId="45327B8C">
            <w:pPr>
              <w:jc w:val="right"/>
              <w:rPr>
                <w:rFonts w:hint="default" w:ascii="Times New Roman" w:hAnsi="Times New Roman" w:eastAsia="宋体" w:cs="Times New Roman"/>
                <w:i w:val="0"/>
                <w:iCs w:val="0"/>
                <w:color w:val="000000"/>
                <w:sz w:val="20"/>
                <w:szCs w:val="20"/>
                <w:highlight w:val="none"/>
                <w:u w:val="none"/>
              </w:rPr>
            </w:pPr>
          </w:p>
        </w:tc>
      </w:tr>
      <w:tr w14:paraId="516453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14:paraId="5B4E7115">
            <w:pPr>
              <w:jc w:val="center"/>
              <w:rPr>
                <w:rFonts w:hint="eastAsia" w:ascii="宋体" w:hAnsi="宋体" w:eastAsia="宋体" w:cs="宋体"/>
                <w:b/>
                <w:bCs/>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14:paraId="4565DBE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25</w:t>
            </w:r>
          </w:p>
        </w:tc>
        <w:tc>
          <w:tcPr>
            <w:tcW w:w="1427" w:type="dxa"/>
            <w:tcBorders>
              <w:top w:val="nil"/>
              <w:left w:val="nil"/>
              <w:bottom w:val="single" w:color="000000" w:sz="4" w:space="0"/>
              <w:right w:val="single" w:color="000000" w:sz="4" w:space="0"/>
            </w:tcBorders>
            <w:noWrap/>
            <w:vAlign w:val="center"/>
          </w:tcPr>
          <w:p w14:paraId="4413D583">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14:paraId="223F491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二十五、债务付息支出</w:t>
            </w:r>
          </w:p>
        </w:tc>
        <w:tc>
          <w:tcPr>
            <w:tcW w:w="624" w:type="dxa"/>
            <w:tcBorders>
              <w:top w:val="nil"/>
              <w:left w:val="nil"/>
              <w:bottom w:val="single" w:color="000000" w:sz="4" w:space="0"/>
              <w:right w:val="single" w:color="000000" w:sz="4" w:space="0"/>
            </w:tcBorders>
            <w:noWrap/>
            <w:vAlign w:val="center"/>
          </w:tcPr>
          <w:p w14:paraId="74B7990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57</w:t>
            </w:r>
          </w:p>
        </w:tc>
        <w:tc>
          <w:tcPr>
            <w:tcW w:w="1295" w:type="dxa"/>
            <w:gridSpan w:val="2"/>
            <w:tcBorders>
              <w:top w:val="nil"/>
              <w:left w:val="nil"/>
              <w:bottom w:val="single" w:color="000000" w:sz="4" w:space="0"/>
              <w:right w:val="single" w:color="000000" w:sz="4" w:space="0"/>
            </w:tcBorders>
            <w:noWrap/>
            <w:vAlign w:val="center"/>
          </w:tcPr>
          <w:p w14:paraId="3E8A6D08">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14:paraId="2E894AFF">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14:paraId="2BACC97A">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14:paraId="15A36734">
            <w:pPr>
              <w:jc w:val="right"/>
              <w:rPr>
                <w:rFonts w:hint="default" w:ascii="Times New Roman" w:hAnsi="Times New Roman" w:eastAsia="宋体" w:cs="Times New Roman"/>
                <w:i w:val="0"/>
                <w:iCs w:val="0"/>
                <w:color w:val="000000"/>
                <w:sz w:val="20"/>
                <w:szCs w:val="20"/>
                <w:highlight w:val="none"/>
                <w:u w:val="none"/>
              </w:rPr>
            </w:pPr>
          </w:p>
        </w:tc>
      </w:tr>
      <w:tr w14:paraId="3B3EAA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14:paraId="27866E9F">
            <w:pPr>
              <w:jc w:val="center"/>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14:paraId="596B7A8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26</w:t>
            </w:r>
          </w:p>
        </w:tc>
        <w:tc>
          <w:tcPr>
            <w:tcW w:w="1427" w:type="dxa"/>
            <w:tcBorders>
              <w:top w:val="nil"/>
              <w:left w:val="nil"/>
              <w:bottom w:val="single" w:color="000000" w:sz="4" w:space="0"/>
              <w:right w:val="single" w:color="000000" w:sz="4" w:space="0"/>
            </w:tcBorders>
            <w:noWrap/>
            <w:vAlign w:val="center"/>
          </w:tcPr>
          <w:p w14:paraId="25218809">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14:paraId="067F12C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二十六、抗疫特别国债安排的支出</w:t>
            </w:r>
          </w:p>
        </w:tc>
        <w:tc>
          <w:tcPr>
            <w:tcW w:w="624" w:type="dxa"/>
            <w:tcBorders>
              <w:top w:val="nil"/>
              <w:left w:val="nil"/>
              <w:bottom w:val="single" w:color="000000" w:sz="4" w:space="0"/>
              <w:right w:val="single" w:color="000000" w:sz="4" w:space="0"/>
            </w:tcBorders>
            <w:noWrap/>
            <w:vAlign w:val="center"/>
          </w:tcPr>
          <w:p w14:paraId="7EC3119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58</w:t>
            </w:r>
          </w:p>
        </w:tc>
        <w:tc>
          <w:tcPr>
            <w:tcW w:w="1295" w:type="dxa"/>
            <w:gridSpan w:val="2"/>
            <w:tcBorders>
              <w:top w:val="nil"/>
              <w:left w:val="nil"/>
              <w:bottom w:val="single" w:color="000000" w:sz="4" w:space="0"/>
              <w:right w:val="single" w:color="000000" w:sz="4" w:space="0"/>
            </w:tcBorders>
            <w:noWrap/>
            <w:vAlign w:val="center"/>
          </w:tcPr>
          <w:p w14:paraId="4D70A4B6">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14:paraId="21AD7866">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14:paraId="35F10D8F">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14:paraId="2BF62C81">
            <w:pPr>
              <w:jc w:val="right"/>
              <w:rPr>
                <w:rFonts w:hint="default" w:ascii="Times New Roman" w:hAnsi="Times New Roman" w:eastAsia="宋体" w:cs="Times New Roman"/>
                <w:i w:val="0"/>
                <w:iCs w:val="0"/>
                <w:color w:val="000000"/>
                <w:sz w:val="20"/>
                <w:szCs w:val="20"/>
                <w:highlight w:val="none"/>
                <w:u w:val="none"/>
              </w:rPr>
            </w:pPr>
          </w:p>
        </w:tc>
      </w:tr>
      <w:tr w14:paraId="66926E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14:paraId="22CEBDCD">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本年收入合计</w:t>
            </w:r>
          </w:p>
        </w:tc>
        <w:tc>
          <w:tcPr>
            <w:tcW w:w="624" w:type="dxa"/>
            <w:tcBorders>
              <w:top w:val="nil"/>
              <w:left w:val="nil"/>
              <w:bottom w:val="single" w:color="000000" w:sz="4" w:space="0"/>
              <w:right w:val="single" w:color="000000" w:sz="4" w:space="0"/>
            </w:tcBorders>
            <w:noWrap/>
            <w:vAlign w:val="center"/>
          </w:tcPr>
          <w:p w14:paraId="41D0C6D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27</w:t>
            </w:r>
          </w:p>
        </w:tc>
        <w:tc>
          <w:tcPr>
            <w:tcW w:w="1427" w:type="dxa"/>
            <w:tcBorders>
              <w:top w:val="nil"/>
              <w:left w:val="nil"/>
              <w:bottom w:val="single" w:color="000000" w:sz="4" w:space="0"/>
              <w:right w:val="single" w:color="000000" w:sz="4" w:space="0"/>
            </w:tcBorders>
            <w:noWrap/>
            <w:vAlign w:val="center"/>
          </w:tcPr>
          <w:p w14:paraId="5F615D1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214.79</w:t>
            </w:r>
          </w:p>
        </w:tc>
        <w:tc>
          <w:tcPr>
            <w:tcW w:w="2098" w:type="dxa"/>
            <w:gridSpan w:val="2"/>
            <w:tcBorders>
              <w:top w:val="nil"/>
              <w:left w:val="nil"/>
              <w:bottom w:val="single" w:color="000000" w:sz="4" w:space="0"/>
              <w:right w:val="single" w:color="000000" w:sz="4" w:space="0"/>
            </w:tcBorders>
            <w:noWrap/>
            <w:vAlign w:val="center"/>
          </w:tcPr>
          <w:p w14:paraId="004367AE">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本年支出合计</w:t>
            </w:r>
          </w:p>
        </w:tc>
        <w:tc>
          <w:tcPr>
            <w:tcW w:w="624" w:type="dxa"/>
            <w:tcBorders>
              <w:top w:val="nil"/>
              <w:left w:val="nil"/>
              <w:bottom w:val="single" w:color="000000" w:sz="4" w:space="0"/>
              <w:right w:val="single" w:color="000000" w:sz="4" w:space="0"/>
            </w:tcBorders>
            <w:noWrap/>
            <w:vAlign w:val="center"/>
          </w:tcPr>
          <w:p w14:paraId="46CA992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59</w:t>
            </w:r>
          </w:p>
        </w:tc>
        <w:tc>
          <w:tcPr>
            <w:tcW w:w="1295" w:type="dxa"/>
            <w:gridSpan w:val="2"/>
            <w:tcBorders>
              <w:top w:val="nil"/>
              <w:left w:val="nil"/>
              <w:bottom w:val="single" w:color="000000" w:sz="4" w:space="0"/>
              <w:right w:val="single" w:color="000000" w:sz="4" w:space="0"/>
            </w:tcBorders>
            <w:noWrap/>
            <w:vAlign w:val="center"/>
          </w:tcPr>
          <w:p w14:paraId="5BB516D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214.79</w:t>
            </w:r>
          </w:p>
        </w:tc>
        <w:tc>
          <w:tcPr>
            <w:tcW w:w="1219" w:type="dxa"/>
            <w:tcBorders>
              <w:top w:val="nil"/>
              <w:left w:val="nil"/>
              <w:bottom w:val="single" w:color="000000" w:sz="4" w:space="0"/>
              <w:right w:val="single" w:color="000000" w:sz="4" w:space="0"/>
            </w:tcBorders>
            <w:noWrap/>
            <w:vAlign w:val="center"/>
          </w:tcPr>
          <w:p w14:paraId="53AC432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214.79</w:t>
            </w:r>
          </w:p>
        </w:tc>
        <w:tc>
          <w:tcPr>
            <w:tcW w:w="1219" w:type="dxa"/>
            <w:tcBorders>
              <w:top w:val="nil"/>
              <w:left w:val="nil"/>
              <w:bottom w:val="single" w:color="000000" w:sz="4" w:space="0"/>
              <w:right w:val="single" w:color="000000" w:sz="4" w:space="0"/>
            </w:tcBorders>
            <w:noWrap/>
            <w:vAlign w:val="center"/>
          </w:tcPr>
          <w:p w14:paraId="34A9B053">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14:paraId="4BDF1C5A">
            <w:pPr>
              <w:jc w:val="right"/>
              <w:rPr>
                <w:rFonts w:hint="default" w:ascii="Times New Roman" w:hAnsi="Times New Roman" w:eastAsia="宋体" w:cs="Times New Roman"/>
                <w:i w:val="0"/>
                <w:iCs w:val="0"/>
                <w:color w:val="000000"/>
                <w:sz w:val="20"/>
                <w:szCs w:val="20"/>
                <w:highlight w:val="none"/>
                <w:u w:val="none"/>
              </w:rPr>
            </w:pPr>
          </w:p>
        </w:tc>
      </w:tr>
      <w:tr w14:paraId="4A1F8D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14:paraId="19095F5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年初财政拨款结转和结余</w:t>
            </w:r>
          </w:p>
        </w:tc>
        <w:tc>
          <w:tcPr>
            <w:tcW w:w="624" w:type="dxa"/>
            <w:tcBorders>
              <w:top w:val="nil"/>
              <w:left w:val="nil"/>
              <w:bottom w:val="single" w:color="000000" w:sz="4" w:space="0"/>
              <w:right w:val="single" w:color="000000" w:sz="4" w:space="0"/>
            </w:tcBorders>
            <w:noWrap/>
            <w:vAlign w:val="center"/>
          </w:tcPr>
          <w:p w14:paraId="5352416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28</w:t>
            </w:r>
          </w:p>
        </w:tc>
        <w:tc>
          <w:tcPr>
            <w:tcW w:w="1427" w:type="dxa"/>
            <w:tcBorders>
              <w:top w:val="nil"/>
              <w:left w:val="nil"/>
              <w:bottom w:val="single" w:color="000000" w:sz="4" w:space="0"/>
              <w:right w:val="single" w:color="000000" w:sz="4" w:space="0"/>
            </w:tcBorders>
            <w:noWrap/>
            <w:vAlign w:val="center"/>
          </w:tcPr>
          <w:p w14:paraId="30D7E3D9">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14:paraId="1F7C8FD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年末财政拨款结转和结余</w:t>
            </w:r>
          </w:p>
        </w:tc>
        <w:tc>
          <w:tcPr>
            <w:tcW w:w="624" w:type="dxa"/>
            <w:tcBorders>
              <w:top w:val="nil"/>
              <w:left w:val="nil"/>
              <w:bottom w:val="single" w:color="000000" w:sz="4" w:space="0"/>
              <w:right w:val="single" w:color="000000" w:sz="4" w:space="0"/>
            </w:tcBorders>
            <w:noWrap/>
            <w:vAlign w:val="center"/>
          </w:tcPr>
          <w:p w14:paraId="70CB01D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60</w:t>
            </w:r>
          </w:p>
        </w:tc>
        <w:tc>
          <w:tcPr>
            <w:tcW w:w="1295" w:type="dxa"/>
            <w:gridSpan w:val="2"/>
            <w:tcBorders>
              <w:top w:val="nil"/>
              <w:left w:val="nil"/>
              <w:bottom w:val="single" w:color="000000" w:sz="4" w:space="0"/>
              <w:right w:val="single" w:color="000000" w:sz="4" w:space="0"/>
            </w:tcBorders>
            <w:noWrap/>
            <w:vAlign w:val="center"/>
          </w:tcPr>
          <w:p w14:paraId="33648EB1">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14:paraId="6CF9C39A">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14:paraId="6ADAE322">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14:paraId="57B8C051">
            <w:pPr>
              <w:jc w:val="right"/>
              <w:rPr>
                <w:rFonts w:hint="default" w:ascii="Times New Roman" w:hAnsi="Times New Roman" w:eastAsia="宋体" w:cs="Times New Roman"/>
                <w:i w:val="0"/>
                <w:iCs w:val="0"/>
                <w:color w:val="000000"/>
                <w:sz w:val="20"/>
                <w:szCs w:val="20"/>
                <w:highlight w:val="none"/>
                <w:u w:val="none"/>
              </w:rPr>
            </w:pPr>
          </w:p>
        </w:tc>
      </w:tr>
      <w:tr w14:paraId="4F3A01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14:paraId="3134A63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w:t>
            </w:r>
          </w:p>
        </w:tc>
        <w:tc>
          <w:tcPr>
            <w:tcW w:w="624" w:type="dxa"/>
            <w:tcBorders>
              <w:top w:val="nil"/>
              <w:left w:val="nil"/>
              <w:bottom w:val="single" w:color="000000" w:sz="4" w:space="0"/>
              <w:right w:val="single" w:color="000000" w:sz="4" w:space="0"/>
            </w:tcBorders>
            <w:noWrap/>
            <w:vAlign w:val="center"/>
          </w:tcPr>
          <w:p w14:paraId="024AEAC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29</w:t>
            </w:r>
          </w:p>
        </w:tc>
        <w:tc>
          <w:tcPr>
            <w:tcW w:w="1427" w:type="dxa"/>
            <w:tcBorders>
              <w:top w:val="nil"/>
              <w:left w:val="nil"/>
              <w:bottom w:val="single" w:color="000000" w:sz="4" w:space="0"/>
              <w:right w:val="single" w:color="000000" w:sz="4" w:space="0"/>
            </w:tcBorders>
            <w:noWrap/>
            <w:vAlign w:val="center"/>
          </w:tcPr>
          <w:p w14:paraId="4F151E7D">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14:paraId="2E9A8B74">
            <w:pPr>
              <w:jc w:val="left"/>
              <w:rPr>
                <w:rFonts w:hint="eastAsia" w:ascii="方正仿宋_GB2312" w:hAnsi="方正仿宋_GB2312" w:eastAsia="方正仿宋_GB2312" w:cs="方正仿宋_GB2312"/>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14:paraId="7E48F71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61</w:t>
            </w:r>
          </w:p>
        </w:tc>
        <w:tc>
          <w:tcPr>
            <w:tcW w:w="1295" w:type="dxa"/>
            <w:gridSpan w:val="2"/>
            <w:tcBorders>
              <w:top w:val="nil"/>
              <w:left w:val="nil"/>
              <w:bottom w:val="single" w:color="000000" w:sz="4" w:space="0"/>
              <w:right w:val="single" w:color="000000" w:sz="4" w:space="0"/>
            </w:tcBorders>
            <w:noWrap/>
            <w:vAlign w:val="center"/>
          </w:tcPr>
          <w:p w14:paraId="376E0D0B">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14:paraId="60E316BB">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14:paraId="1A7224DC">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14:paraId="496D2036">
            <w:pPr>
              <w:jc w:val="left"/>
              <w:rPr>
                <w:rFonts w:hint="default" w:ascii="Times New Roman" w:hAnsi="Times New Roman" w:eastAsia="宋体" w:cs="Times New Roman"/>
                <w:i w:val="0"/>
                <w:iCs w:val="0"/>
                <w:color w:val="000000"/>
                <w:sz w:val="20"/>
                <w:szCs w:val="20"/>
                <w:highlight w:val="none"/>
                <w:u w:val="none"/>
              </w:rPr>
            </w:pPr>
          </w:p>
        </w:tc>
      </w:tr>
      <w:tr w14:paraId="26128D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14:paraId="7913280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w:t>
            </w:r>
          </w:p>
        </w:tc>
        <w:tc>
          <w:tcPr>
            <w:tcW w:w="624" w:type="dxa"/>
            <w:tcBorders>
              <w:top w:val="nil"/>
              <w:left w:val="nil"/>
              <w:bottom w:val="single" w:color="000000" w:sz="4" w:space="0"/>
              <w:right w:val="single" w:color="000000" w:sz="4" w:space="0"/>
            </w:tcBorders>
            <w:noWrap/>
            <w:vAlign w:val="center"/>
          </w:tcPr>
          <w:p w14:paraId="2C516A5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30</w:t>
            </w:r>
          </w:p>
        </w:tc>
        <w:tc>
          <w:tcPr>
            <w:tcW w:w="1427" w:type="dxa"/>
            <w:tcBorders>
              <w:top w:val="nil"/>
              <w:left w:val="nil"/>
              <w:bottom w:val="single" w:color="000000" w:sz="4" w:space="0"/>
              <w:right w:val="single" w:color="000000" w:sz="4" w:space="0"/>
            </w:tcBorders>
            <w:noWrap/>
            <w:vAlign w:val="center"/>
          </w:tcPr>
          <w:p w14:paraId="4320D1AF">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14:paraId="6752DA9C">
            <w:pPr>
              <w:jc w:val="left"/>
              <w:rPr>
                <w:rFonts w:hint="eastAsia" w:ascii="方正仿宋_GB2312" w:hAnsi="方正仿宋_GB2312" w:eastAsia="方正仿宋_GB2312" w:cs="方正仿宋_GB2312"/>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14:paraId="0A0FE03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62</w:t>
            </w:r>
          </w:p>
        </w:tc>
        <w:tc>
          <w:tcPr>
            <w:tcW w:w="1295" w:type="dxa"/>
            <w:gridSpan w:val="2"/>
            <w:tcBorders>
              <w:top w:val="nil"/>
              <w:left w:val="nil"/>
              <w:bottom w:val="single" w:color="000000" w:sz="4" w:space="0"/>
              <w:right w:val="single" w:color="000000" w:sz="4" w:space="0"/>
            </w:tcBorders>
            <w:noWrap/>
            <w:vAlign w:val="center"/>
          </w:tcPr>
          <w:p w14:paraId="05D51965">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14:paraId="4E5C6B73">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14:paraId="285562CB">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14:paraId="7A1F1334">
            <w:pPr>
              <w:jc w:val="left"/>
              <w:rPr>
                <w:rFonts w:hint="default" w:ascii="Times New Roman" w:hAnsi="Times New Roman" w:eastAsia="宋体" w:cs="Times New Roman"/>
                <w:i w:val="0"/>
                <w:iCs w:val="0"/>
                <w:color w:val="000000"/>
                <w:sz w:val="20"/>
                <w:szCs w:val="20"/>
                <w:highlight w:val="none"/>
                <w:u w:val="none"/>
              </w:rPr>
            </w:pPr>
          </w:p>
        </w:tc>
      </w:tr>
      <w:tr w14:paraId="599ED9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14:paraId="2523C8B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w:t>
            </w:r>
          </w:p>
        </w:tc>
        <w:tc>
          <w:tcPr>
            <w:tcW w:w="624" w:type="dxa"/>
            <w:tcBorders>
              <w:top w:val="nil"/>
              <w:left w:val="nil"/>
              <w:bottom w:val="single" w:color="000000" w:sz="4" w:space="0"/>
              <w:right w:val="single" w:color="000000" w:sz="4" w:space="0"/>
            </w:tcBorders>
            <w:noWrap/>
            <w:vAlign w:val="center"/>
          </w:tcPr>
          <w:p w14:paraId="5A0B162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31</w:t>
            </w:r>
          </w:p>
        </w:tc>
        <w:tc>
          <w:tcPr>
            <w:tcW w:w="1427" w:type="dxa"/>
            <w:tcBorders>
              <w:top w:val="nil"/>
              <w:left w:val="nil"/>
              <w:bottom w:val="single" w:color="000000" w:sz="4" w:space="0"/>
              <w:right w:val="single" w:color="000000" w:sz="4" w:space="0"/>
            </w:tcBorders>
            <w:noWrap/>
            <w:vAlign w:val="center"/>
          </w:tcPr>
          <w:p w14:paraId="0B2A19AE">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14:paraId="0F4296F9">
            <w:pPr>
              <w:jc w:val="left"/>
              <w:rPr>
                <w:rFonts w:hint="eastAsia" w:ascii="方正仿宋_GB2312" w:hAnsi="方正仿宋_GB2312" w:eastAsia="方正仿宋_GB2312" w:cs="方正仿宋_GB2312"/>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14:paraId="43E0675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63</w:t>
            </w:r>
          </w:p>
        </w:tc>
        <w:tc>
          <w:tcPr>
            <w:tcW w:w="1295" w:type="dxa"/>
            <w:gridSpan w:val="2"/>
            <w:tcBorders>
              <w:top w:val="nil"/>
              <w:left w:val="nil"/>
              <w:bottom w:val="single" w:color="000000" w:sz="4" w:space="0"/>
              <w:right w:val="single" w:color="000000" w:sz="4" w:space="0"/>
            </w:tcBorders>
            <w:noWrap/>
            <w:vAlign w:val="center"/>
          </w:tcPr>
          <w:p w14:paraId="20741AA5">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14:paraId="7DD93E71">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14:paraId="4B53DE53">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14:paraId="26DB5549">
            <w:pPr>
              <w:jc w:val="left"/>
              <w:rPr>
                <w:rFonts w:hint="default" w:ascii="Times New Roman" w:hAnsi="Times New Roman" w:eastAsia="宋体" w:cs="Times New Roman"/>
                <w:i w:val="0"/>
                <w:iCs w:val="0"/>
                <w:color w:val="000000"/>
                <w:sz w:val="20"/>
                <w:szCs w:val="20"/>
                <w:highlight w:val="none"/>
                <w:u w:val="none"/>
              </w:rPr>
            </w:pPr>
          </w:p>
        </w:tc>
      </w:tr>
      <w:tr w14:paraId="3A9F0C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8" w:space="0"/>
              <w:right w:val="single" w:color="000000" w:sz="4" w:space="0"/>
            </w:tcBorders>
            <w:noWrap/>
            <w:vAlign w:val="center"/>
          </w:tcPr>
          <w:p w14:paraId="4519F621">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624" w:type="dxa"/>
            <w:tcBorders>
              <w:top w:val="nil"/>
              <w:left w:val="nil"/>
              <w:bottom w:val="single" w:color="000000" w:sz="8" w:space="0"/>
              <w:right w:val="single" w:color="000000" w:sz="4" w:space="0"/>
            </w:tcBorders>
            <w:noWrap/>
            <w:vAlign w:val="center"/>
          </w:tcPr>
          <w:p w14:paraId="43C24C3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32</w:t>
            </w:r>
          </w:p>
        </w:tc>
        <w:tc>
          <w:tcPr>
            <w:tcW w:w="1427" w:type="dxa"/>
            <w:tcBorders>
              <w:top w:val="nil"/>
              <w:left w:val="nil"/>
              <w:bottom w:val="single" w:color="000000" w:sz="8" w:space="0"/>
              <w:right w:val="single" w:color="000000" w:sz="4" w:space="0"/>
            </w:tcBorders>
            <w:noWrap/>
            <w:vAlign w:val="center"/>
          </w:tcPr>
          <w:p w14:paraId="7D24E87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214.79</w:t>
            </w:r>
          </w:p>
        </w:tc>
        <w:tc>
          <w:tcPr>
            <w:tcW w:w="2098" w:type="dxa"/>
            <w:gridSpan w:val="2"/>
            <w:tcBorders>
              <w:top w:val="nil"/>
              <w:left w:val="nil"/>
              <w:bottom w:val="single" w:color="000000" w:sz="8" w:space="0"/>
              <w:right w:val="single" w:color="000000" w:sz="4" w:space="0"/>
            </w:tcBorders>
            <w:noWrap/>
            <w:vAlign w:val="center"/>
          </w:tcPr>
          <w:p w14:paraId="643D7DC9">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624" w:type="dxa"/>
            <w:tcBorders>
              <w:top w:val="nil"/>
              <w:left w:val="nil"/>
              <w:bottom w:val="single" w:color="000000" w:sz="8" w:space="0"/>
              <w:right w:val="single" w:color="000000" w:sz="4" w:space="0"/>
            </w:tcBorders>
            <w:noWrap/>
            <w:vAlign w:val="center"/>
          </w:tcPr>
          <w:p w14:paraId="08AC21A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64</w:t>
            </w:r>
          </w:p>
        </w:tc>
        <w:tc>
          <w:tcPr>
            <w:tcW w:w="1295" w:type="dxa"/>
            <w:gridSpan w:val="2"/>
            <w:tcBorders>
              <w:top w:val="nil"/>
              <w:left w:val="nil"/>
              <w:bottom w:val="single" w:color="000000" w:sz="8" w:space="0"/>
              <w:right w:val="single" w:color="000000" w:sz="4" w:space="0"/>
            </w:tcBorders>
            <w:noWrap/>
            <w:vAlign w:val="center"/>
          </w:tcPr>
          <w:p w14:paraId="1DD3EBA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214.79</w:t>
            </w:r>
          </w:p>
        </w:tc>
        <w:tc>
          <w:tcPr>
            <w:tcW w:w="1219" w:type="dxa"/>
            <w:tcBorders>
              <w:top w:val="nil"/>
              <w:left w:val="nil"/>
              <w:bottom w:val="single" w:color="000000" w:sz="8" w:space="0"/>
              <w:right w:val="single" w:color="000000" w:sz="4" w:space="0"/>
            </w:tcBorders>
            <w:noWrap/>
            <w:vAlign w:val="center"/>
          </w:tcPr>
          <w:p w14:paraId="7D43C74F">
            <w:pPr>
              <w:jc w:val="right"/>
              <w:rPr>
                <w:rFonts w:hint="default" w:ascii="Times New Roman" w:hAnsi="Times New Roman" w:cs="Times New Roman"/>
                <w:sz w:val="20"/>
                <w:szCs w:val="20"/>
                <w:highlight w:val="none"/>
              </w:rPr>
            </w:pPr>
          </w:p>
          <w:p w14:paraId="5BC71B12">
            <w:pPr>
              <w:jc w:val="right"/>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214.79</w:t>
            </w:r>
          </w:p>
          <w:p w14:paraId="5EE42CE4">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8" w:space="0"/>
              <w:right w:val="single" w:color="000000" w:sz="4" w:space="0"/>
            </w:tcBorders>
            <w:noWrap/>
            <w:vAlign w:val="center"/>
          </w:tcPr>
          <w:p w14:paraId="4B20610A">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8" w:space="0"/>
              <w:right w:val="single" w:color="000000" w:sz="8" w:space="0"/>
            </w:tcBorders>
            <w:noWrap/>
            <w:vAlign w:val="center"/>
          </w:tcPr>
          <w:p w14:paraId="4CB41684">
            <w:pPr>
              <w:jc w:val="right"/>
              <w:rPr>
                <w:rFonts w:hint="default" w:ascii="Times New Roman" w:hAnsi="Times New Roman" w:eastAsia="宋体" w:cs="Times New Roman"/>
                <w:i w:val="0"/>
                <w:iCs w:val="0"/>
                <w:color w:val="000000"/>
                <w:sz w:val="20"/>
                <w:szCs w:val="20"/>
                <w:highlight w:val="none"/>
                <w:u w:val="none"/>
              </w:rPr>
            </w:pPr>
          </w:p>
        </w:tc>
      </w:tr>
      <w:tr w14:paraId="12EB0E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1709" w:type="dxa"/>
            <w:gridSpan w:val="11"/>
            <w:tcBorders>
              <w:top w:val="nil"/>
              <w:left w:val="nil"/>
              <w:bottom w:val="nil"/>
              <w:right w:val="nil"/>
            </w:tcBorders>
            <w:noWrap/>
            <w:vAlign w:val="center"/>
          </w:tcPr>
          <w:p w14:paraId="5C89C9E6">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注：本表反映单位本年度一般公共预算财政拨款、政府性基金预算财政拨款和国有资本经营预算财政拨款的总收支和年末结转结余情况。</w:t>
            </w:r>
          </w:p>
        </w:tc>
      </w:tr>
    </w:tbl>
    <w:p w14:paraId="49CED685">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14:paraId="26FC2C35">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spacing w:val="-2"/>
          <w:sz w:val="20"/>
          <w:highlight w:val="none"/>
          <w:lang w:val="en-US" w:eastAsia="zh-CN"/>
        </w:rPr>
      </w:pPr>
    </w:p>
    <w:tbl>
      <w:tblPr>
        <w:tblStyle w:val="11"/>
        <w:tblW w:w="9092" w:type="dxa"/>
        <w:tblInd w:w="-6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89"/>
        <w:gridCol w:w="1435"/>
        <w:gridCol w:w="789"/>
        <w:gridCol w:w="1467"/>
        <w:gridCol w:w="1527"/>
        <w:gridCol w:w="729"/>
        <w:gridCol w:w="2256"/>
      </w:tblGrid>
      <w:tr w14:paraId="7AC838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9092" w:type="dxa"/>
            <w:gridSpan w:val="7"/>
            <w:tcBorders>
              <w:top w:val="nil"/>
              <w:left w:val="nil"/>
              <w:bottom w:val="nil"/>
              <w:right w:val="nil"/>
            </w:tcBorders>
            <w:noWrap/>
            <w:vAlign w:val="bottom"/>
          </w:tcPr>
          <w:p w14:paraId="265E5359">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一般公共预算财政拨款支出决算表</w:t>
            </w:r>
          </w:p>
        </w:tc>
      </w:tr>
      <w:tr w14:paraId="22B771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092" w:type="dxa"/>
            <w:gridSpan w:val="7"/>
            <w:tcBorders>
              <w:top w:val="nil"/>
              <w:left w:val="nil"/>
              <w:bottom w:val="nil"/>
              <w:right w:val="nil"/>
            </w:tcBorders>
            <w:noWrap/>
            <w:vAlign w:val="bottom"/>
          </w:tcPr>
          <w:p w14:paraId="117858A1">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方正仿宋_GB2312" w:cs="Times New Roman"/>
                <w:i w:val="0"/>
                <w:iCs w:val="0"/>
                <w:color w:val="000000"/>
                <w:kern w:val="0"/>
                <w:sz w:val="20"/>
                <w:szCs w:val="20"/>
                <w:highlight w:val="none"/>
                <w:u w:val="none"/>
                <w:lang w:val="en-US" w:eastAsia="zh-CN" w:bidi="ar"/>
              </w:rPr>
              <w:t>05</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0D5021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3113" w:type="dxa"/>
            <w:gridSpan w:val="3"/>
            <w:tcBorders>
              <w:top w:val="nil"/>
              <w:left w:val="nil"/>
              <w:bottom w:val="single" w:color="auto" w:sz="4" w:space="0"/>
              <w:right w:val="nil"/>
            </w:tcBorders>
            <w:noWrap/>
            <w:vAlign w:val="bottom"/>
          </w:tcPr>
          <w:p w14:paraId="3B591822">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编制单位（单位）：石家庄市鹿泉区妇女联合会(本级)</w:t>
            </w:r>
          </w:p>
        </w:tc>
        <w:tc>
          <w:tcPr>
            <w:tcW w:w="2994" w:type="dxa"/>
            <w:gridSpan w:val="2"/>
            <w:tcBorders>
              <w:top w:val="nil"/>
              <w:left w:val="nil"/>
              <w:bottom w:val="single" w:color="auto" w:sz="4" w:space="0"/>
              <w:right w:val="nil"/>
            </w:tcBorders>
            <w:noWrap/>
            <w:vAlign w:val="bottom"/>
          </w:tcPr>
          <w:p w14:paraId="1072AFF5">
            <w:pPr>
              <w:keepNext w:val="0"/>
              <w:keepLines w:val="0"/>
              <w:widowControl/>
              <w:suppressLineNumbers w:val="0"/>
              <w:jc w:val="center"/>
              <w:textAlignment w:val="bottom"/>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2985" w:type="dxa"/>
            <w:gridSpan w:val="2"/>
            <w:tcBorders>
              <w:top w:val="nil"/>
              <w:left w:val="nil"/>
              <w:bottom w:val="single" w:color="auto" w:sz="4" w:space="0"/>
              <w:right w:val="nil"/>
            </w:tcBorders>
            <w:noWrap/>
            <w:vAlign w:val="bottom"/>
          </w:tcPr>
          <w:p w14:paraId="127A82AF">
            <w:pPr>
              <w:keepNext w:val="0"/>
              <w:keepLines w:val="0"/>
              <w:widowControl/>
              <w:suppressLineNumbers w:val="0"/>
              <w:jc w:val="right"/>
              <w:textAlignment w:val="bottom"/>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4EFE78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5" w:hRule="atLeast"/>
        </w:trPr>
        <w:tc>
          <w:tcPr>
            <w:tcW w:w="2324" w:type="dxa"/>
            <w:gridSpan w:val="2"/>
            <w:tcBorders>
              <w:top w:val="single" w:color="auto" w:sz="4" w:space="0"/>
              <w:left w:val="single" w:color="auto" w:sz="4" w:space="0"/>
              <w:bottom w:val="single" w:color="auto" w:sz="4" w:space="0"/>
              <w:right w:val="single" w:color="auto" w:sz="4" w:space="0"/>
            </w:tcBorders>
            <w:noWrap w:val="0"/>
            <w:vAlign w:val="center"/>
          </w:tcPr>
          <w:p w14:paraId="5BC6FB8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768" w:type="dxa"/>
            <w:gridSpan w:val="5"/>
            <w:tcBorders>
              <w:top w:val="single" w:color="auto" w:sz="4" w:space="0"/>
              <w:left w:val="single" w:color="auto" w:sz="4" w:space="0"/>
              <w:bottom w:val="single" w:color="auto" w:sz="4" w:space="0"/>
              <w:right w:val="single" w:color="auto" w:sz="4" w:space="0"/>
            </w:tcBorders>
            <w:noWrap w:val="0"/>
            <w:vAlign w:val="center"/>
          </w:tcPr>
          <w:p w14:paraId="5594C3F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w:t>
            </w:r>
          </w:p>
        </w:tc>
      </w:tr>
      <w:tr w14:paraId="7687B6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889" w:type="dxa"/>
            <w:vMerge w:val="restart"/>
            <w:tcBorders>
              <w:top w:val="single" w:color="auto" w:sz="4" w:space="0"/>
              <w:left w:val="single" w:color="auto" w:sz="4" w:space="0"/>
              <w:bottom w:val="single" w:color="auto" w:sz="4" w:space="0"/>
              <w:right w:val="single" w:color="auto" w:sz="4" w:space="0"/>
            </w:tcBorders>
            <w:noWrap w:val="0"/>
            <w:vAlign w:val="center"/>
          </w:tcPr>
          <w:p w14:paraId="3D7C6F5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科目代码</w:t>
            </w:r>
          </w:p>
        </w:tc>
        <w:tc>
          <w:tcPr>
            <w:tcW w:w="1435" w:type="dxa"/>
            <w:vMerge w:val="restart"/>
            <w:tcBorders>
              <w:top w:val="single" w:color="auto" w:sz="4" w:space="0"/>
              <w:left w:val="single" w:color="auto" w:sz="4" w:space="0"/>
              <w:bottom w:val="single" w:color="auto" w:sz="4" w:space="0"/>
              <w:right w:val="single" w:color="auto" w:sz="4" w:space="0"/>
            </w:tcBorders>
            <w:noWrap w:val="0"/>
            <w:vAlign w:val="center"/>
          </w:tcPr>
          <w:p w14:paraId="243C571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2256" w:type="dxa"/>
            <w:gridSpan w:val="2"/>
            <w:vMerge w:val="restart"/>
            <w:tcBorders>
              <w:top w:val="single" w:color="auto" w:sz="4" w:space="0"/>
              <w:left w:val="single" w:color="auto" w:sz="4" w:space="0"/>
              <w:bottom w:val="single" w:color="auto" w:sz="4" w:space="0"/>
              <w:right w:val="single" w:color="auto" w:sz="4" w:space="0"/>
            </w:tcBorders>
            <w:noWrap w:val="0"/>
            <w:vAlign w:val="center"/>
          </w:tcPr>
          <w:p w14:paraId="65F30DF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小计</w:t>
            </w:r>
          </w:p>
        </w:tc>
        <w:tc>
          <w:tcPr>
            <w:tcW w:w="2256" w:type="dxa"/>
            <w:gridSpan w:val="2"/>
            <w:vMerge w:val="restart"/>
            <w:tcBorders>
              <w:top w:val="single" w:color="auto" w:sz="4" w:space="0"/>
              <w:left w:val="single" w:color="auto" w:sz="4" w:space="0"/>
              <w:bottom w:val="single" w:color="auto" w:sz="4" w:space="0"/>
              <w:right w:val="single" w:color="auto" w:sz="4" w:space="0"/>
            </w:tcBorders>
            <w:noWrap w:val="0"/>
            <w:vAlign w:val="center"/>
          </w:tcPr>
          <w:p w14:paraId="0139173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2256" w:type="dxa"/>
            <w:vMerge w:val="restart"/>
            <w:tcBorders>
              <w:top w:val="single" w:color="auto" w:sz="4" w:space="0"/>
              <w:left w:val="single" w:color="auto" w:sz="4" w:space="0"/>
              <w:bottom w:val="single" w:color="auto" w:sz="4" w:space="0"/>
              <w:right w:val="single" w:color="auto" w:sz="4" w:space="0"/>
            </w:tcBorders>
            <w:noWrap w:val="0"/>
            <w:vAlign w:val="center"/>
          </w:tcPr>
          <w:p w14:paraId="2BB838A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r>
      <w:tr w14:paraId="5456FA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7" w:hRule="atLeast"/>
        </w:trPr>
        <w:tc>
          <w:tcPr>
            <w:tcW w:w="889" w:type="dxa"/>
            <w:vMerge w:val="continue"/>
            <w:tcBorders>
              <w:top w:val="single" w:color="auto" w:sz="4" w:space="0"/>
              <w:left w:val="single" w:color="auto" w:sz="4" w:space="0"/>
              <w:bottom w:val="single" w:color="auto" w:sz="4" w:space="0"/>
              <w:right w:val="single" w:color="auto" w:sz="4" w:space="0"/>
            </w:tcBorders>
            <w:noWrap w:val="0"/>
            <w:vAlign w:val="center"/>
          </w:tcPr>
          <w:p w14:paraId="21C649C8">
            <w:pPr>
              <w:jc w:val="center"/>
              <w:rPr>
                <w:rFonts w:hint="eastAsia" w:ascii="宋体" w:hAnsi="宋体" w:eastAsia="宋体" w:cs="宋体"/>
                <w:i w:val="0"/>
                <w:iCs w:val="0"/>
                <w:color w:val="000000"/>
                <w:sz w:val="20"/>
                <w:szCs w:val="20"/>
                <w:highlight w:val="none"/>
                <w:u w:val="none"/>
              </w:rPr>
            </w:pPr>
          </w:p>
        </w:tc>
        <w:tc>
          <w:tcPr>
            <w:tcW w:w="1435" w:type="dxa"/>
            <w:vMerge w:val="continue"/>
            <w:tcBorders>
              <w:top w:val="single" w:color="auto" w:sz="4" w:space="0"/>
              <w:left w:val="single" w:color="auto" w:sz="4" w:space="0"/>
              <w:bottom w:val="single" w:color="auto" w:sz="4" w:space="0"/>
              <w:right w:val="single" w:color="auto" w:sz="4" w:space="0"/>
            </w:tcBorders>
            <w:noWrap w:val="0"/>
            <w:vAlign w:val="center"/>
          </w:tcPr>
          <w:p w14:paraId="1FD875AD">
            <w:pPr>
              <w:jc w:val="center"/>
              <w:rPr>
                <w:rFonts w:hint="eastAsia" w:ascii="宋体" w:hAnsi="宋体" w:eastAsia="宋体" w:cs="宋体"/>
                <w:i w:val="0"/>
                <w:iCs w:val="0"/>
                <w:color w:val="000000"/>
                <w:sz w:val="20"/>
                <w:szCs w:val="20"/>
                <w:highlight w:val="none"/>
                <w:u w:val="none"/>
              </w:rPr>
            </w:pPr>
          </w:p>
        </w:tc>
        <w:tc>
          <w:tcPr>
            <w:tcW w:w="2256" w:type="dxa"/>
            <w:gridSpan w:val="2"/>
            <w:vMerge w:val="continue"/>
            <w:tcBorders>
              <w:top w:val="single" w:color="auto" w:sz="4" w:space="0"/>
              <w:left w:val="single" w:color="auto" w:sz="4" w:space="0"/>
              <w:bottom w:val="single" w:color="auto" w:sz="4" w:space="0"/>
              <w:right w:val="single" w:color="auto" w:sz="4" w:space="0"/>
            </w:tcBorders>
            <w:noWrap w:val="0"/>
            <w:vAlign w:val="center"/>
          </w:tcPr>
          <w:p w14:paraId="1CAD0CE1">
            <w:pPr>
              <w:jc w:val="center"/>
              <w:rPr>
                <w:rFonts w:hint="eastAsia" w:ascii="宋体" w:hAnsi="宋体" w:eastAsia="宋体" w:cs="宋体"/>
                <w:i w:val="0"/>
                <w:iCs w:val="0"/>
                <w:color w:val="000000"/>
                <w:sz w:val="20"/>
                <w:szCs w:val="20"/>
                <w:highlight w:val="none"/>
                <w:u w:val="none"/>
              </w:rPr>
            </w:pPr>
          </w:p>
        </w:tc>
        <w:tc>
          <w:tcPr>
            <w:tcW w:w="2256" w:type="dxa"/>
            <w:gridSpan w:val="2"/>
            <w:vMerge w:val="continue"/>
            <w:tcBorders>
              <w:top w:val="single" w:color="auto" w:sz="4" w:space="0"/>
              <w:left w:val="single" w:color="auto" w:sz="4" w:space="0"/>
              <w:bottom w:val="single" w:color="auto" w:sz="4" w:space="0"/>
              <w:right w:val="single" w:color="auto" w:sz="4" w:space="0"/>
            </w:tcBorders>
            <w:noWrap w:val="0"/>
            <w:vAlign w:val="center"/>
          </w:tcPr>
          <w:p w14:paraId="1E854693">
            <w:pPr>
              <w:jc w:val="center"/>
              <w:rPr>
                <w:rFonts w:hint="eastAsia" w:ascii="宋体" w:hAnsi="宋体" w:eastAsia="宋体" w:cs="宋体"/>
                <w:i w:val="0"/>
                <w:iCs w:val="0"/>
                <w:color w:val="000000"/>
                <w:sz w:val="20"/>
                <w:szCs w:val="20"/>
                <w:highlight w:val="none"/>
                <w:u w:val="none"/>
              </w:rPr>
            </w:pPr>
          </w:p>
        </w:tc>
        <w:tc>
          <w:tcPr>
            <w:tcW w:w="2256" w:type="dxa"/>
            <w:vMerge w:val="continue"/>
            <w:tcBorders>
              <w:top w:val="single" w:color="auto" w:sz="4" w:space="0"/>
              <w:left w:val="single" w:color="auto" w:sz="4" w:space="0"/>
              <w:bottom w:val="single" w:color="auto" w:sz="4" w:space="0"/>
              <w:right w:val="single" w:color="auto" w:sz="4" w:space="0"/>
            </w:tcBorders>
            <w:noWrap w:val="0"/>
            <w:vAlign w:val="center"/>
          </w:tcPr>
          <w:p w14:paraId="609D0E1A">
            <w:pPr>
              <w:jc w:val="center"/>
              <w:rPr>
                <w:rFonts w:hint="eastAsia" w:ascii="宋体" w:hAnsi="宋体" w:eastAsia="宋体" w:cs="宋体"/>
                <w:i w:val="0"/>
                <w:iCs w:val="0"/>
                <w:color w:val="000000"/>
                <w:sz w:val="20"/>
                <w:szCs w:val="20"/>
                <w:highlight w:val="none"/>
                <w:u w:val="none"/>
              </w:rPr>
            </w:pPr>
          </w:p>
        </w:tc>
      </w:tr>
      <w:tr w14:paraId="6C175B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889" w:type="dxa"/>
            <w:vMerge w:val="continue"/>
            <w:tcBorders>
              <w:top w:val="single" w:color="auto" w:sz="4" w:space="0"/>
              <w:left w:val="single" w:color="auto" w:sz="4" w:space="0"/>
              <w:bottom w:val="single" w:color="auto" w:sz="4" w:space="0"/>
              <w:right w:val="single" w:color="auto" w:sz="4" w:space="0"/>
            </w:tcBorders>
            <w:noWrap w:val="0"/>
            <w:vAlign w:val="center"/>
          </w:tcPr>
          <w:p w14:paraId="6B2F35AA">
            <w:pPr>
              <w:jc w:val="center"/>
              <w:rPr>
                <w:rFonts w:hint="eastAsia" w:ascii="宋体" w:hAnsi="宋体" w:eastAsia="宋体" w:cs="宋体"/>
                <w:i w:val="0"/>
                <w:iCs w:val="0"/>
                <w:color w:val="000000"/>
                <w:sz w:val="20"/>
                <w:szCs w:val="20"/>
                <w:highlight w:val="none"/>
                <w:u w:val="none"/>
              </w:rPr>
            </w:pPr>
          </w:p>
        </w:tc>
        <w:tc>
          <w:tcPr>
            <w:tcW w:w="1435" w:type="dxa"/>
            <w:vMerge w:val="continue"/>
            <w:tcBorders>
              <w:top w:val="single" w:color="auto" w:sz="4" w:space="0"/>
              <w:left w:val="single" w:color="auto" w:sz="4" w:space="0"/>
              <w:bottom w:val="single" w:color="auto" w:sz="4" w:space="0"/>
              <w:right w:val="single" w:color="auto" w:sz="4" w:space="0"/>
            </w:tcBorders>
            <w:noWrap w:val="0"/>
            <w:vAlign w:val="center"/>
          </w:tcPr>
          <w:p w14:paraId="4FF3190A">
            <w:pPr>
              <w:jc w:val="center"/>
              <w:rPr>
                <w:rFonts w:hint="eastAsia" w:ascii="宋体" w:hAnsi="宋体" w:eastAsia="宋体" w:cs="宋体"/>
                <w:i w:val="0"/>
                <w:iCs w:val="0"/>
                <w:color w:val="000000"/>
                <w:sz w:val="20"/>
                <w:szCs w:val="20"/>
                <w:highlight w:val="none"/>
                <w:u w:val="none"/>
              </w:rPr>
            </w:pPr>
          </w:p>
        </w:tc>
        <w:tc>
          <w:tcPr>
            <w:tcW w:w="2256" w:type="dxa"/>
            <w:gridSpan w:val="2"/>
            <w:vMerge w:val="continue"/>
            <w:tcBorders>
              <w:top w:val="single" w:color="auto" w:sz="4" w:space="0"/>
              <w:left w:val="single" w:color="auto" w:sz="4" w:space="0"/>
              <w:bottom w:val="single" w:color="auto" w:sz="4" w:space="0"/>
              <w:right w:val="single" w:color="auto" w:sz="4" w:space="0"/>
            </w:tcBorders>
            <w:noWrap w:val="0"/>
            <w:vAlign w:val="center"/>
          </w:tcPr>
          <w:p w14:paraId="4881657B">
            <w:pPr>
              <w:jc w:val="center"/>
              <w:rPr>
                <w:rFonts w:hint="eastAsia" w:ascii="宋体" w:hAnsi="宋体" w:eastAsia="宋体" w:cs="宋体"/>
                <w:i w:val="0"/>
                <w:iCs w:val="0"/>
                <w:color w:val="000000"/>
                <w:sz w:val="20"/>
                <w:szCs w:val="20"/>
                <w:highlight w:val="none"/>
                <w:u w:val="none"/>
              </w:rPr>
            </w:pPr>
          </w:p>
        </w:tc>
        <w:tc>
          <w:tcPr>
            <w:tcW w:w="2256" w:type="dxa"/>
            <w:gridSpan w:val="2"/>
            <w:vMerge w:val="continue"/>
            <w:tcBorders>
              <w:top w:val="single" w:color="auto" w:sz="4" w:space="0"/>
              <w:left w:val="single" w:color="auto" w:sz="4" w:space="0"/>
              <w:bottom w:val="single" w:color="auto" w:sz="4" w:space="0"/>
              <w:right w:val="single" w:color="auto" w:sz="4" w:space="0"/>
            </w:tcBorders>
            <w:noWrap w:val="0"/>
            <w:vAlign w:val="center"/>
          </w:tcPr>
          <w:p w14:paraId="433231E2">
            <w:pPr>
              <w:jc w:val="center"/>
              <w:rPr>
                <w:rFonts w:hint="eastAsia" w:ascii="宋体" w:hAnsi="宋体" w:eastAsia="宋体" w:cs="宋体"/>
                <w:i w:val="0"/>
                <w:iCs w:val="0"/>
                <w:color w:val="000000"/>
                <w:sz w:val="20"/>
                <w:szCs w:val="20"/>
                <w:highlight w:val="none"/>
                <w:u w:val="none"/>
              </w:rPr>
            </w:pPr>
          </w:p>
        </w:tc>
        <w:tc>
          <w:tcPr>
            <w:tcW w:w="2256" w:type="dxa"/>
            <w:vMerge w:val="continue"/>
            <w:tcBorders>
              <w:top w:val="single" w:color="auto" w:sz="4" w:space="0"/>
              <w:left w:val="single" w:color="auto" w:sz="4" w:space="0"/>
              <w:bottom w:val="single" w:color="auto" w:sz="4" w:space="0"/>
              <w:right w:val="single" w:color="auto" w:sz="4" w:space="0"/>
            </w:tcBorders>
            <w:noWrap w:val="0"/>
            <w:vAlign w:val="center"/>
          </w:tcPr>
          <w:p w14:paraId="1FE4A9AA">
            <w:pPr>
              <w:jc w:val="center"/>
              <w:rPr>
                <w:rFonts w:hint="eastAsia" w:ascii="宋体" w:hAnsi="宋体" w:eastAsia="宋体" w:cs="宋体"/>
                <w:i w:val="0"/>
                <w:iCs w:val="0"/>
                <w:color w:val="000000"/>
                <w:sz w:val="20"/>
                <w:szCs w:val="20"/>
                <w:highlight w:val="none"/>
                <w:u w:val="none"/>
              </w:rPr>
            </w:pPr>
          </w:p>
        </w:tc>
      </w:tr>
      <w:tr w14:paraId="6B42E5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2324" w:type="dxa"/>
            <w:gridSpan w:val="2"/>
            <w:tcBorders>
              <w:top w:val="single" w:color="auto" w:sz="4" w:space="0"/>
              <w:left w:val="single" w:color="auto" w:sz="4" w:space="0"/>
              <w:bottom w:val="single" w:color="auto" w:sz="4" w:space="0"/>
              <w:right w:val="single" w:color="auto" w:sz="4" w:space="0"/>
            </w:tcBorders>
            <w:noWrap w:val="0"/>
            <w:vAlign w:val="center"/>
          </w:tcPr>
          <w:p w14:paraId="49AD678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14:paraId="532EC89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1</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14:paraId="17DD355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2</w:t>
            </w:r>
          </w:p>
        </w:tc>
        <w:tc>
          <w:tcPr>
            <w:tcW w:w="2256" w:type="dxa"/>
            <w:tcBorders>
              <w:top w:val="single" w:color="auto" w:sz="4" w:space="0"/>
              <w:left w:val="single" w:color="auto" w:sz="4" w:space="0"/>
              <w:bottom w:val="single" w:color="auto" w:sz="4" w:space="0"/>
              <w:right w:val="single" w:color="auto" w:sz="4" w:space="0"/>
            </w:tcBorders>
            <w:noWrap/>
            <w:vAlign w:val="center"/>
          </w:tcPr>
          <w:p w14:paraId="442A42E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3</w:t>
            </w:r>
          </w:p>
        </w:tc>
      </w:tr>
      <w:tr w14:paraId="17749F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2324" w:type="dxa"/>
            <w:gridSpan w:val="2"/>
            <w:tcBorders>
              <w:top w:val="single" w:color="auto" w:sz="4" w:space="0"/>
              <w:left w:val="single" w:color="auto" w:sz="4" w:space="0"/>
              <w:bottom w:val="single" w:color="auto" w:sz="4" w:space="0"/>
              <w:right w:val="single" w:color="auto" w:sz="4" w:space="0"/>
            </w:tcBorders>
            <w:noWrap w:val="0"/>
            <w:vAlign w:val="center"/>
          </w:tcPr>
          <w:p w14:paraId="3B4AA2B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14:paraId="519B9DA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214.79</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14:paraId="3CEF25B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180.39</w:t>
            </w:r>
          </w:p>
        </w:tc>
        <w:tc>
          <w:tcPr>
            <w:tcW w:w="2256" w:type="dxa"/>
            <w:tcBorders>
              <w:top w:val="single" w:color="auto" w:sz="4" w:space="0"/>
              <w:left w:val="single" w:color="auto" w:sz="4" w:space="0"/>
              <w:bottom w:val="single" w:color="auto" w:sz="4" w:space="0"/>
              <w:right w:val="single" w:color="auto" w:sz="4" w:space="0"/>
            </w:tcBorders>
            <w:noWrap/>
            <w:vAlign w:val="center"/>
          </w:tcPr>
          <w:p w14:paraId="78C0F5C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34.40</w:t>
            </w:r>
          </w:p>
        </w:tc>
      </w:tr>
      <w:tr w14:paraId="1FE33B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89" w:type="dxa"/>
            <w:tcBorders>
              <w:top w:val="single" w:color="auto" w:sz="4" w:space="0"/>
              <w:left w:val="single" w:color="auto" w:sz="4" w:space="0"/>
              <w:bottom w:val="single" w:color="auto" w:sz="4" w:space="0"/>
              <w:right w:val="single" w:color="auto" w:sz="4" w:space="0"/>
            </w:tcBorders>
            <w:noWrap/>
            <w:vAlign w:val="center"/>
          </w:tcPr>
          <w:p w14:paraId="02E0B41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w:t>
            </w:r>
          </w:p>
        </w:tc>
        <w:tc>
          <w:tcPr>
            <w:tcW w:w="1435" w:type="dxa"/>
            <w:tcBorders>
              <w:top w:val="single" w:color="auto" w:sz="4" w:space="0"/>
              <w:left w:val="single" w:color="auto" w:sz="4" w:space="0"/>
              <w:bottom w:val="single" w:color="auto" w:sz="4" w:space="0"/>
              <w:right w:val="single" w:color="auto" w:sz="4" w:space="0"/>
            </w:tcBorders>
            <w:noWrap/>
            <w:vAlign w:val="center"/>
          </w:tcPr>
          <w:p w14:paraId="58A9FF7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一般公共服务支出</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14:paraId="65895D7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152.73</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14:paraId="2B69ABD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124.12</w:t>
            </w:r>
          </w:p>
        </w:tc>
        <w:tc>
          <w:tcPr>
            <w:tcW w:w="2256" w:type="dxa"/>
            <w:tcBorders>
              <w:top w:val="single" w:color="auto" w:sz="4" w:space="0"/>
              <w:left w:val="single" w:color="auto" w:sz="4" w:space="0"/>
              <w:bottom w:val="single" w:color="auto" w:sz="4" w:space="0"/>
              <w:right w:val="single" w:color="auto" w:sz="4" w:space="0"/>
            </w:tcBorders>
            <w:noWrap/>
            <w:vAlign w:val="center"/>
          </w:tcPr>
          <w:p w14:paraId="716C00E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28.61</w:t>
            </w:r>
          </w:p>
        </w:tc>
      </w:tr>
      <w:tr w14:paraId="29439C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89" w:type="dxa"/>
            <w:tcBorders>
              <w:top w:val="single" w:color="auto" w:sz="4" w:space="0"/>
              <w:left w:val="single" w:color="auto" w:sz="4" w:space="0"/>
              <w:bottom w:val="single" w:color="auto" w:sz="4" w:space="0"/>
              <w:right w:val="single" w:color="auto" w:sz="4" w:space="0"/>
            </w:tcBorders>
            <w:noWrap/>
            <w:vAlign w:val="center"/>
          </w:tcPr>
          <w:p w14:paraId="4DEED7D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20129</w:t>
            </w:r>
          </w:p>
        </w:tc>
        <w:tc>
          <w:tcPr>
            <w:tcW w:w="1435" w:type="dxa"/>
            <w:tcBorders>
              <w:top w:val="single" w:color="auto" w:sz="4" w:space="0"/>
              <w:left w:val="single" w:color="auto" w:sz="4" w:space="0"/>
              <w:bottom w:val="single" w:color="auto" w:sz="4" w:space="0"/>
              <w:right w:val="single" w:color="auto" w:sz="4" w:space="0"/>
            </w:tcBorders>
            <w:noWrap/>
            <w:vAlign w:val="center"/>
          </w:tcPr>
          <w:p w14:paraId="102B0CF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群众团体事务</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14:paraId="2F69E83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148.73</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14:paraId="6ED7D3A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124.12</w:t>
            </w:r>
          </w:p>
        </w:tc>
        <w:tc>
          <w:tcPr>
            <w:tcW w:w="2256" w:type="dxa"/>
            <w:tcBorders>
              <w:top w:val="single" w:color="auto" w:sz="4" w:space="0"/>
              <w:left w:val="single" w:color="auto" w:sz="4" w:space="0"/>
              <w:bottom w:val="single" w:color="auto" w:sz="4" w:space="0"/>
              <w:right w:val="single" w:color="auto" w:sz="4" w:space="0"/>
            </w:tcBorders>
            <w:noWrap/>
            <w:vAlign w:val="center"/>
          </w:tcPr>
          <w:p w14:paraId="4A3EDEC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24.61</w:t>
            </w:r>
          </w:p>
        </w:tc>
      </w:tr>
      <w:tr w14:paraId="1A1C80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89" w:type="dxa"/>
            <w:tcBorders>
              <w:top w:val="single" w:color="auto" w:sz="4" w:space="0"/>
              <w:left w:val="single" w:color="auto" w:sz="4" w:space="0"/>
              <w:bottom w:val="single" w:color="auto" w:sz="4" w:space="0"/>
              <w:right w:val="single" w:color="auto" w:sz="4" w:space="0"/>
            </w:tcBorders>
            <w:noWrap/>
            <w:vAlign w:val="center"/>
          </w:tcPr>
          <w:p w14:paraId="074FFF5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2012901</w:t>
            </w:r>
          </w:p>
        </w:tc>
        <w:tc>
          <w:tcPr>
            <w:tcW w:w="1435" w:type="dxa"/>
            <w:tcBorders>
              <w:top w:val="single" w:color="auto" w:sz="4" w:space="0"/>
              <w:left w:val="single" w:color="auto" w:sz="4" w:space="0"/>
              <w:bottom w:val="single" w:color="auto" w:sz="4" w:space="0"/>
              <w:right w:val="single" w:color="auto" w:sz="4" w:space="0"/>
            </w:tcBorders>
            <w:noWrap/>
            <w:vAlign w:val="center"/>
          </w:tcPr>
          <w:p w14:paraId="0CA6762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行政运行</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14:paraId="58457AF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124.12</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14:paraId="474C6F0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124.12</w:t>
            </w:r>
          </w:p>
        </w:tc>
        <w:tc>
          <w:tcPr>
            <w:tcW w:w="2256" w:type="dxa"/>
            <w:tcBorders>
              <w:top w:val="single" w:color="auto" w:sz="4" w:space="0"/>
              <w:left w:val="single" w:color="auto" w:sz="4" w:space="0"/>
              <w:bottom w:val="single" w:color="auto" w:sz="4" w:space="0"/>
              <w:right w:val="single" w:color="auto" w:sz="4" w:space="0"/>
            </w:tcBorders>
            <w:noWrap/>
            <w:vAlign w:val="center"/>
          </w:tcPr>
          <w:p w14:paraId="5388C80F">
            <w:pPr>
              <w:jc w:val="right"/>
              <w:rPr>
                <w:rFonts w:hint="default" w:ascii="Times New Roman" w:hAnsi="Times New Roman" w:eastAsia="宋体" w:cs="Times New Roman"/>
                <w:i w:val="0"/>
                <w:iCs w:val="0"/>
                <w:color w:val="000000"/>
                <w:sz w:val="20"/>
                <w:szCs w:val="20"/>
                <w:highlight w:val="none"/>
                <w:u w:val="none"/>
              </w:rPr>
            </w:pPr>
          </w:p>
        </w:tc>
      </w:tr>
      <w:tr w14:paraId="01C3BE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89" w:type="dxa"/>
            <w:tcBorders>
              <w:top w:val="single" w:color="auto" w:sz="4" w:space="0"/>
              <w:left w:val="single" w:color="auto" w:sz="4" w:space="0"/>
              <w:bottom w:val="single" w:color="auto" w:sz="4" w:space="0"/>
              <w:right w:val="single" w:color="auto" w:sz="4" w:space="0"/>
            </w:tcBorders>
            <w:noWrap/>
            <w:vAlign w:val="center"/>
          </w:tcPr>
          <w:p w14:paraId="62135EF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2012902</w:t>
            </w:r>
          </w:p>
        </w:tc>
        <w:tc>
          <w:tcPr>
            <w:tcW w:w="1435" w:type="dxa"/>
            <w:tcBorders>
              <w:top w:val="single" w:color="auto" w:sz="4" w:space="0"/>
              <w:left w:val="single" w:color="auto" w:sz="4" w:space="0"/>
              <w:bottom w:val="single" w:color="auto" w:sz="4" w:space="0"/>
              <w:right w:val="single" w:color="auto" w:sz="4" w:space="0"/>
            </w:tcBorders>
            <w:noWrap/>
            <w:vAlign w:val="center"/>
          </w:tcPr>
          <w:p w14:paraId="50F6769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一般行政管理事务</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14:paraId="0D89905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24.61</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14:paraId="726A8881">
            <w:pPr>
              <w:jc w:val="right"/>
              <w:rPr>
                <w:rFonts w:hint="default" w:ascii="Times New Roman" w:hAnsi="Times New Roman" w:eastAsia="宋体" w:cs="Times New Roman"/>
                <w:i w:val="0"/>
                <w:iCs w:val="0"/>
                <w:color w:val="000000"/>
                <w:sz w:val="20"/>
                <w:szCs w:val="20"/>
                <w:highlight w:val="none"/>
                <w:u w:val="none"/>
              </w:rPr>
            </w:pPr>
          </w:p>
        </w:tc>
        <w:tc>
          <w:tcPr>
            <w:tcW w:w="2256" w:type="dxa"/>
            <w:tcBorders>
              <w:top w:val="single" w:color="auto" w:sz="4" w:space="0"/>
              <w:left w:val="single" w:color="auto" w:sz="4" w:space="0"/>
              <w:bottom w:val="single" w:color="auto" w:sz="4" w:space="0"/>
              <w:right w:val="single" w:color="auto" w:sz="4" w:space="0"/>
            </w:tcBorders>
            <w:noWrap/>
            <w:vAlign w:val="center"/>
          </w:tcPr>
          <w:p w14:paraId="1A89664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24.61</w:t>
            </w:r>
          </w:p>
        </w:tc>
      </w:tr>
      <w:tr w14:paraId="0AC586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89" w:type="dxa"/>
            <w:tcBorders>
              <w:top w:val="single" w:color="auto" w:sz="4" w:space="0"/>
              <w:left w:val="single" w:color="auto" w:sz="4" w:space="0"/>
              <w:bottom w:val="single" w:color="auto" w:sz="4" w:space="0"/>
              <w:right w:val="single" w:color="auto" w:sz="4" w:space="0"/>
            </w:tcBorders>
            <w:noWrap/>
            <w:vAlign w:val="center"/>
          </w:tcPr>
          <w:p w14:paraId="16E79FB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20199</w:t>
            </w:r>
          </w:p>
        </w:tc>
        <w:tc>
          <w:tcPr>
            <w:tcW w:w="1435" w:type="dxa"/>
            <w:tcBorders>
              <w:top w:val="single" w:color="auto" w:sz="4" w:space="0"/>
              <w:left w:val="single" w:color="auto" w:sz="4" w:space="0"/>
              <w:bottom w:val="single" w:color="auto" w:sz="4" w:space="0"/>
              <w:right w:val="single" w:color="auto" w:sz="4" w:space="0"/>
            </w:tcBorders>
            <w:noWrap/>
            <w:vAlign w:val="center"/>
          </w:tcPr>
          <w:p w14:paraId="4E17CA7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其他一般公共服务支出</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14:paraId="796307E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4.00</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14:paraId="2C605082">
            <w:pPr>
              <w:jc w:val="right"/>
              <w:rPr>
                <w:rFonts w:hint="default" w:ascii="Times New Roman" w:hAnsi="Times New Roman" w:eastAsia="宋体" w:cs="Times New Roman"/>
                <w:i w:val="0"/>
                <w:iCs w:val="0"/>
                <w:color w:val="000000"/>
                <w:sz w:val="20"/>
                <w:szCs w:val="20"/>
                <w:highlight w:val="none"/>
                <w:u w:val="none"/>
              </w:rPr>
            </w:pPr>
          </w:p>
        </w:tc>
        <w:tc>
          <w:tcPr>
            <w:tcW w:w="2256" w:type="dxa"/>
            <w:tcBorders>
              <w:top w:val="single" w:color="auto" w:sz="4" w:space="0"/>
              <w:left w:val="single" w:color="auto" w:sz="4" w:space="0"/>
              <w:bottom w:val="single" w:color="auto" w:sz="4" w:space="0"/>
              <w:right w:val="single" w:color="auto" w:sz="4" w:space="0"/>
            </w:tcBorders>
            <w:noWrap/>
            <w:vAlign w:val="center"/>
          </w:tcPr>
          <w:p w14:paraId="3E02096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4.00</w:t>
            </w:r>
          </w:p>
        </w:tc>
      </w:tr>
      <w:tr w14:paraId="1B93F4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89" w:type="dxa"/>
            <w:tcBorders>
              <w:top w:val="single" w:color="auto" w:sz="4" w:space="0"/>
              <w:left w:val="single" w:color="auto" w:sz="4" w:space="0"/>
              <w:bottom w:val="single" w:color="auto" w:sz="4" w:space="0"/>
              <w:right w:val="single" w:color="auto" w:sz="4" w:space="0"/>
            </w:tcBorders>
            <w:noWrap/>
            <w:vAlign w:val="center"/>
          </w:tcPr>
          <w:p w14:paraId="5EE585A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2019999</w:t>
            </w:r>
          </w:p>
        </w:tc>
        <w:tc>
          <w:tcPr>
            <w:tcW w:w="1435" w:type="dxa"/>
            <w:tcBorders>
              <w:top w:val="single" w:color="auto" w:sz="4" w:space="0"/>
              <w:left w:val="single" w:color="auto" w:sz="4" w:space="0"/>
              <w:bottom w:val="single" w:color="auto" w:sz="4" w:space="0"/>
              <w:right w:val="single" w:color="auto" w:sz="4" w:space="0"/>
            </w:tcBorders>
            <w:noWrap/>
            <w:vAlign w:val="center"/>
          </w:tcPr>
          <w:p w14:paraId="29DD6A7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其他一般公共服务支出</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14:paraId="5D0A9F4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4.00</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14:paraId="024CFB48">
            <w:pPr>
              <w:jc w:val="right"/>
              <w:rPr>
                <w:rFonts w:hint="default" w:ascii="Times New Roman" w:hAnsi="Times New Roman" w:eastAsia="宋体" w:cs="Times New Roman"/>
                <w:i w:val="0"/>
                <w:iCs w:val="0"/>
                <w:color w:val="000000"/>
                <w:sz w:val="20"/>
                <w:szCs w:val="20"/>
                <w:highlight w:val="none"/>
                <w:u w:val="none"/>
              </w:rPr>
            </w:pPr>
          </w:p>
        </w:tc>
        <w:tc>
          <w:tcPr>
            <w:tcW w:w="2256" w:type="dxa"/>
            <w:tcBorders>
              <w:top w:val="single" w:color="auto" w:sz="4" w:space="0"/>
              <w:left w:val="single" w:color="auto" w:sz="4" w:space="0"/>
              <w:bottom w:val="single" w:color="auto" w:sz="4" w:space="0"/>
              <w:right w:val="single" w:color="auto" w:sz="4" w:space="0"/>
            </w:tcBorders>
            <w:noWrap/>
            <w:vAlign w:val="center"/>
          </w:tcPr>
          <w:p w14:paraId="5C0097E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4.00</w:t>
            </w:r>
          </w:p>
        </w:tc>
      </w:tr>
      <w:tr w14:paraId="42CE5A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89" w:type="dxa"/>
            <w:tcBorders>
              <w:top w:val="single" w:color="auto" w:sz="4" w:space="0"/>
              <w:left w:val="single" w:color="auto" w:sz="4" w:space="0"/>
              <w:bottom w:val="single" w:color="auto" w:sz="4" w:space="0"/>
              <w:right w:val="single" w:color="auto" w:sz="4" w:space="0"/>
            </w:tcBorders>
            <w:noWrap/>
            <w:vAlign w:val="center"/>
          </w:tcPr>
          <w:p w14:paraId="3C71AC6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w:t>
            </w:r>
          </w:p>
        </w:tc>
        <w:tc>
          <w:tcPr>
            <w:tcW w:w="1435" w:type="dxa"/>
            <w:tcBorders>
              <w:top w:val="single" w:color="auto" w:sz="4" w:space="0"/>
              <w:left w:val="single" w:color="auto" w:sz="4" w:space="0"/>
              <w:bottom w:val="single" w:color="auto" w:sz="4" w:space="0"/>
              <w:right w:val="single" w:color="auto" w:sz="4" w:space="0"/>
            </w:tcBorders>
            <w:noWrap/>
            <w:vAlign w:val="center"/>
          </w:tcPr>
          <w:p w14:paraId="384E629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社会保障和就业支出</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14:paraId="0296C60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44.18</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14:paraId="4BBFCBC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38.39</w:t>
            </w:r>
          </w:p>
        </w:tc>
        <w:tc>
          <w:tcPr>
            <w:tcW w:w="2256" w:type="dxa"/>
            <w:tcBorders>
              <w:top w:val="single" w:color="auto" w:sz="4" w:space="0"/>
              <w:left w:val="single" w:color="auto" w:sz="4" w:space="0"/>
              <w:bottom w:val="single" w:color="auto" w:sz="4" w:space="0"/>
              <w:right w:val="single" w:color="auto" w:sz="4" w:space="0"/>
            </w:tcBorders>
            <w:noWrap/>
            <w:vAlign w:val="center"/>
          </w:tcPr>
          <w:p w14:paraId="71B5ED4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5.79</w:t>
            </w:r>
          </w:p>
        </w:tc>
      </w:tr>
      <w:tr w14:paraId="6E1B18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89" w:type="dxa"/>
            <w:tcBorders>
              <w:top w:val="single" w:color="auto" w:sz="4" w:space="0"/>
              <w:left w:val="single" w:color="auto" w:sz="4" w:space="0"/>
              <w:bottom w:val="single" w:color="auto" w:sz="4" w:space="0"/>
              <w:right w:val="single" w:color="auto" w:sz="4" w:space="0"/>
            </w:tcBorders>
            <w:noWrap/>
            <w:vAlign w:val="center"/>
          </w:tcPr>
          <w:p w14:paraId="43DBF9F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w:t>
            </w:r>
          </w:p>
        </w:tc>
        <w:tc>
          <w:tcPr>
            <w:tcW w:w="1435" w:type="dxa"/>
            <w:tcBorders>
              <w:top w:val="single" w:color="auto" w:sz="4" w:space="0"/>
              <w:left w:val="single" w:color="auto" w:sz="4" w:space="0"/>
              <w:bottom w:val="single" w:color="auto" w:sz="4" w:space="0"/>
              <w:right w:val="single" w:color="auto" w:sz="4" w:space="0"/>
            </w:tcBorders>
            <w:noWrap/>
            <w:vAlign w:val="center"/>
          </w:tcPr>
          <w:p w14:paraId="0A0BDEE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行政事业单位养老支出</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14:paraId="35DEA80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38.39</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14:paraId="71F49A6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38.39</w:t>
            </w:r>
          </w:p>
        </w:tc>
        <w:tc>
          <w:tcPr>
            <w:tcW w:w="2256" w:type="dxa"/>
            <w:tcBorders>
              <w:top w:val="single" w:color="auto" w:sz="4" w:space="0"/>
              <w:left w:val="single" w:color="auto" w:sz="4" w:space="0"/>
              <w:bottom w:val="single" w:color="auto" w:sz="4" w:space="0"/>
              <w:right w:val="single" w:color="auto" w:sz="4" w:space="0"/>
            </w:tcBorders>
            <w:noWrap/>
            <w:vAlign w:val="center"/>
          </w:tcPr>
          <w:p w14:paraId="10541ED1">
            <w:pPr>
              <w:jc w:val="right"/>
              <w:rPr>
                <w:rFonts w:hint="default" w:ascii="Times New Roman" w:hAnsi="Times New Roman" w:eastAsia="宋体" w:cs="Times New Roman"/>
                <w:i w:val="0"/>
                <w:iCs w:val="0"/>
                <w:color w:val="000000"/>
                <w:sz w:val="20"/>
                <w:szCs w:val="20"/>
                <w:highlight w:val="none"/>
                <w:u w:val="none"/>
              </w:rPr>
            </w:pPr>
          </w:p>
        </w:tc>
      </w:tr>
      <w:tr w14:paraId="632B4A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89" w:type="dxa"/>
            <w:tcBorders>
              <w:top w:val="single" w:color="auto" w:sz="4" w:space="0"/>
              <w:left w:val="single" w:color="auto" w:sz="4" w:space="0"/>
              <w:bottom w:val="single" w:color="auto" w:sz="4" w:space="0"/>
              <w:right w:val="single" w:color="auto" w:sz="4" w:space="0"/>
            </w:tcBorders>
            <w:noWrap/>
            <w:vAlign w:val="center"/>
          </w:tcPr>
          <w:p w14:paraId="2C9FAD3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2080501</w:t>
            </w:r>
          </w:p>
        </w:tc>
        <w:tc>
          <w:tcPr>
            <w:tcW w:w="1435" w:type="dxa"/>
            <w:tcBorders>
              <w:top w:val="single" w:color="auto" w:sz="4" w:space="0"/>
              <w:left w:val="single" w:color="auto" w:sz="4" w:space="0"/>
              <w:bottom w:val="single" w:color="auto" w:sz="4" w:space="0"/>
              <w:right w:val="single" w:color="auto" w:sz="4" w:space="0"/>
            </w:tcBorders>
            <w:noWrap/>
            <w:vAlign w:val="center"/>
          </w:tcPr>
          <w:p w14:paraId="7C83F5B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行政单位离退休</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14:paraId="270023C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27.97</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14:paraId="39D27CE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27.97</w:t>
            </w:r>
          </w:p>
        </w:tc>
        <w:tc>
          <w:tcPr>
            <w:tcW w:w="2256" w:type="dxa"/>
            <w:tcBorders>
              <w:top w:val="single" w:color="auto" w:sz="4" w:space="0"/>
              <w:left w:val="single" w:color="auto" w:sz="4" w:space="0"/>
              <w:bottom w:val="single" w:color="auto" w:sz="4" w:space="0"/>
              <w:right w:val="single" w:color="auto" w:sz="4" w:space="0"/>
            </w:tcBorders>
            <w:noWrap/>
            <w:vAlign w:val="center"/>
          </w:tcPr>
          <w:p w14:paraId="669C691F">
            <w:pPr>
              <w:jc w:val="right"/>
              <w:rPr>
                <w:rFonts w:hint="default" w:ascii="Times New Roman" w:hAnsi="Times New Roman" w:eastAsia="宋体" w:cs="Times New Roman"/>
                <w:i w:val="0"/>
                <w:iCs w:val="0"/>
                <w:color w:val="000000"/>
                <w:sz w:val="20"/>
                <w:szCs w:val="20"/>
                <w:highlight w:val="none"/>
                <w:u w:val="none"/>
              </w:rPr>
            </w:pPr>
          </w:p>
        </w:tc>
      </w:tr>
      <w:tr w14:paraId="2A529D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89" w:type="dxa"/>
            <w:tcBorders>
              <w:top w:val="single" w:color="auto" w:sz="4" w:space="0"/>
              <w:left w:val="single" w:color="auto" w:sz="4" w:space="0"/>
              <w:bottom w:val="single" w:color="auto" w:sz="4" w:space="0"/>
              <w:right w:val="single" w:color="auto" w:sz="4" w:space="0"/>
            </w:tcBorders>
            <w:noWrap/>
            <w:vAlign w:val="center"/>
          </w:tcPr>
          <w:p w14:paraId="2041ED7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2080505</w:t>
            </w:r>
          </w:p>
        </w:tc>
        <w:tc>
          <w:tcPr>
            <w:tcW w:w="1435" w:type="dxa"/>
            <w:tcBorders>
              <w:top w:val="single" w:color="auto" w:sz="4" w:space="0"/>
              <w:left w:val="single" w:color="auto" w:sz="4" w:space="0"/>
              <w:bottom w:val="single" w:color="auto" w:sz="4" w:space="0"/>
              <w:right w:val="single" w:color="auto" w:sz="4" w:space="0"/>
            </w:tcBorders>
            <w:noWrap/>
            <w:vAlign w:val="center"/>
          </w:tcPr>
          <w:p w14:paraId="79480F2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机关事业单位基本养老保险缴费支出</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14:paraId="4B89ABE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10.41</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14:paraId="4A4AFD8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10.41</w:t>
            </w:r>
          </w:p>
        </w:tc>
        <w:tc>
          <w:tcPr>
            <w:tcW w:w="2256" w:type="dxa"/>
            <w:tcBorders>
              <w:top w:val="single" w:color="auto" w:sz="4" w:space="0"/>
              <w:left w:val="single" w:color="auto" w:sz="4" w:space="0"/>
              <w:bottom w:val="single" w:color="auto" w:sz="4" w:space="0"/>
              <w:right w:val="single" w:color="auto" w:sz="4" w:space="0"/>
            </w:tcBorders>
            <w:noWrap/>
            <w:vAlign w:val="center"/>
          </w:tcPr>
          <w:p w14:paraId="477FF649">
            <w:pPr>
              <w:jc w:val="right"/>
              <w:rPr>
                <w:rFonts w:hint="default" w:ascii="Times New Roman" w:hAnsi="Times New Roman" w:eastAsia="宋体" w:cs="Times New Roman"/>
                <w:i w:val="0"/>
                <w:iCs w:val="0"/>
                <w:color w:val="000000"/>
                <w:sz w:val="20"/>
                <w:szCs w:val="20"/>
                <w:highlight w:val="none"/>
                <w:u w:val="none"/>
              </w:rPr>
            </w:pPr>
          </w:p>
        </w:tc>
      </w:tr>
      <w:tr w14:paraId="7121DC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89" w:type="dxa"/>
            <w:tcBorders>
              <w:top w:val="single" w:color="auto" w:sz="4" w:space="0"/>
              <w:left w:val="single" w:color="auto" w:sz="4" w:space="0"/>
              <w:bottom w:val="single" w:color="auto" w:sz="4" w:space="0"/>
              <w:right w:val="single" w:color="auto" w:sz="4" w:space="0"/>
            </w:tcBorders>
            <w:noWrap/>
            <w:vAlign w:val="center"/>
          </w:tcPr>
          <w:p w14:paraId="2DBCB1F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20809</w:t>
            </w:r>
          </w:p>
        </w:tc>
        <w:tc>
          <w:tcPr>
            <w:tcW w:w="1435" w:type="dxa"/>
            <w:tcBorders>
              <w:top w:val="single" w:color="auto" w:sz="4" w:space="0"/>
              <w:left w:val="single" w:color="auto" w:sz="4" w:space="0"/>
              <w:bottom w:val="single" w:color="auto" w:sz="4" w:space="0"/>
              <w:right w:val="single" w:color="auto" w:sz="4" w:space="0"/>
            </w:tcBorders>
            <w:noWrap/>
            <w:vAlign w:val="center"/>
          </w:tcPr>
          <w:p w14:paraId="1BDB905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退役安置</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14:paraId="565ADE3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5.79</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14:paraId="4E01EC98">
            <w:pPr>
              <w:jc w:val="right"/>
              <w:rPr>
                <w:rFonts w:hint="default" w:ascii="Times New Roman" w:hAnsi="Times New Roman" w:eastAsia="宋体" w:cs="Times New Roman"/>
                <w:i w:val="0"/>
                <w:iCs w:val="0"/>
                <w:color w:val="000000"/>
                <w:sz w:val="20"/>
                <w:szCs w:val="20"/>
                <w:highlight w:val="none"/>
                <w:u w:val="none"/>
              </w:rPr>
            </w:pPr>
          </w:p>
        </w:tc>
        <w:tc>
          <w:tcPr>
            <w:tcW w:w="2256" w:type="dxa"/>
            <w:tcBorders>
              <w:top w:val="single" w:color="auto" w:sz="4" w:space="0"/>
              <w:left w:val="single" w:color="auto" w:sz="4" w:space="0"/>
              <w:bottom w:val="single" w:color="auto" w:sz="4" w:space="0"/>
              <w:right w:val="single" w:color="auto" w:sz="4" w:space="0"/>
            </w:tcBorders>
            <w:noWrap/>
            <w:vAlign w:val="center"/>
          </w:tcPr>
          <w:p w14:paraId="1D24FB3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5.79</w:t>
            </w:r>
          </w:p>
        </w:tc>
      </w:tr>
      <w:tr w14:paraId="06FD5A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89" w:type="dxa"/>
            <w:tcBorders>
              <w:top w:val="single" w:color="auto" w:sz="4" w:space="0"/>
              <w:left w:val="single" w:color="auto" w:sz="4" w:space="0"/>
              <w:bottom w:val="single" w:color="auto" w:sz="4" w:space="0"/>
              <w:right w:val="single" w:color="auto" w:sz="4" w:space="0"/>
            </w:tcBorders>
            <w:noWrap/>
            <w:vAlign w:val="center"/>
          </w:tcPr>
          <w:p w14:paraId="34D0A74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2080901</w:t>
            </w:r>
          </w:p>
        </w:tc>
        <w:tc>
          <w:tcPr>
            <w:tcW w:w="1435" w:type="dxa"/>
            <w:tcBorders>
              <w:top w:val="single" w:color="auto" w:sz="4" w:space="0"/>
              <w:left w:val="single" w:color="auto" w:sz="4" w:space="0"/>
              <w:bottom w:val="single" w:color="auto" w:sz="4" w:space="0"/>
              <w:right w:val="single" w:color="auto" w:sz="4" w:space="0"/>
            </w:tcBorders>
            <w:noWrap/>
            <w:vAlign w:val="center"/>
          </w:tcPr>
          <w:p w14:paraId="789CD46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退役士兵安置</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14:paraId="4727D89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5.79</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14:paraId="4403AFC1">
            <w:pPr>
              <w:jc w:val="right"/>
              <w:rPr>
                <w:rFonts w:hint="default" w:ascii="Times New Roman" w:hAnsi="Times New Roman" w:eastAsia="宋体" w:cs="Times New Roman"/>
                <w:i w:val="0"/>
                <w:iCs w:val="0"/>
                <w:color w:val="000000"/>
                <w:sz w:val="20"/>
                <w:szCs w:val="20"/>
                <w:highlight w:val="none"/>
                <w:u w:val="none"/>
              </w:rPr>
            </w:pPr>
          </w:p>
        </w:tc>
        <w:tc>
          <w:tcPr>
            <w:tcW w:w="2256" w:type="dxa"/>
            <w:tcBorders>
              <w:top w:val="single" w:color="auto" w:sz="4" w:space="0"/>
              <w:left w:val="single" w:color="auto" w:sz="4" w:space="0"/>
              <w:bottom w:val="single" w:color="auto" w:sz="4" w:space="0"/>
              <w:right w:val="single" w:color="auto" w:sz="4" w:space="0"/>
            </w:tcBorders>
            <w:noWrap/>
            <w:vAlign w:val="center"/>
          </w:tcPr>
          <w:p w14:paraId="472CBEC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5.79</w:t>
            </w:r>
          </w:p>
        </w:tc>
      </w:tr>
      <w:tr w14:paraId="17AF6C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89" w:type="dxa"/>
            <w:tcBorders>
              <w:top w:val="single" w:color="auto" w:sz="4" w:space="0"/>
              <w:left w:val="single" w:color="auto" w:sz="4" w:space="0"/>
              <w:bottom w:val="single" w:color="auto" w:sz="4" w:space="0"/>
              <w:right w:val="single" w:color="auto" w:sz="4" w:space="0"/>
            </w:tcBorders>
            <w:noWrap/>
            <w:vAlign w:val="center"/>
          </w:tcPr>
          <w:p w14:paraId="3B2B177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w:t>
            </w:r>
          </w:p>
        </w:tc>
        <w:tc>
          <w:tcPr>
            <w:tcW w:w="1435" w:type="dxa"/>
            <w:tcBorders>
              <w:top w:val="single" w:color="auto" w:sz="4" w:space="0"/>
              <w:left w:val="single" w:color="auto" w:sz="4" w:space="0"/>
              <w:bottom w:val="single" w:color="auto" w:sz="4" w:space="0"/>
              <w:right w:val="single" w:color="auto" w:sz="4" w:space="0"/>
            </w:tcBorders>
            <w:noWrap/>
            <w:vAlign w:val="center"/>
          </w:tcPr>
          <w:p w14:paraId="42ADC0A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卫生健康支出</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14:paraId="01B10FA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7.32</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14:paraId="77FC542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7.32</w:t>
            </w:r>
          </w:p>
        </w:tc>
        <w:tc>
          <w:tcPr>
            <w:tcW w:w="2256" w:type="dxa"/>
            <w:tcBorders>
              <w:top w:val="single" w:color="auto" w:sz="4" w:space="0"/>
              <w:left w:val="single" w:color="auto" w:sz="4" w:space="0"/>
              <w:bottom w:val="single" w:color="auto" w:sz="4" w:space="0"/>
              <w:right w:val="single" w:color="auto" w:sz="4" w:space="0"/>
            </w:tcBorders>
            <w:noWrap/>
            <w:vAlign w:val="center"/>
          </w:tcPr>
          <w:p w14:paraId="65E0EEB4">
            <w:pPr>
              <w:jc w:val="right"/>
              <w:rPr>
                <w:rFonts w:hint="default" w:ascii="Times New Roman" w:hAnsi="Times New Roman" w:eastAsia="宋体" w:cs="Times New Roman"/>
                <w:i w:val="0"/>
                <w:iCs w:val="0"/>
                <w:color w:val="000000"/>
                <w:sz w:val="20"/>
                <w:szCs w:val="20"/>
                <w:highlight w:val="none"/>
                <w:u w:val="none"/>
              </w:rPr>
            </w:pPr>
          </w:p>
        </w:tc>
      </w:tr>
      <w:tr w14:paraId="75AACB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89" w:type="dxa"/>
            <w:tcBorders>
              <w:top w:val="single" w:color="auto" w:sz="4" w:space="0"/>
              <w:left w:val="single" w:color="auto" w:sz="4" w:space="0"/>
              <w:bottom w:val="single" w:color="auto" w:sz="4" w:space="0"/>
              <w:right w:val="single" w:color="auto" w:sz="4" w:space="0"/>
            </w:tcBorders>
            <w:noWrap/>
            <w:vAlign w:val="center"/>
          </w:tcPr>
          <w:p w14:paraId="0A58C91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w:t>
            </w:r>
          </w:p>
        </w:tc>
        <w:tc>
          <w:tcPr>
            <w:tcW w:w="1435" w:type="dxa"/>
            <w:tcBorders>
              <w:top w:val="single" w:color="auto" w:sz="4" w:space="0"/>
              <w:left w:val="single" w:color="auto" w:sz="4" w:space="0"/>
              <w:bottom w:val="single" w:color="auto" w:sz="4" w:space="0"/>
              <w:right w:val="single" w:color="auto" w:sz="4" w:space="0"/>
            </w:tcBorders>
            <w:noWrap/>
            <w:vAlign w:val="center"/>
          </w:tcPr>
          <w:p w14:paraId="1C444D7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行政事业单位医疗</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14:paraId="697A3A5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7.32</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14:paraId="1B8D6D1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7.32</w:t>
            </w:r>
          </w:p>
        </w:tc>
        <w:tc>
          <w:tcPr>
            <w:tcW w:w="2256" w:type="dxa"/>
            <w:tcBorders>
              <w:top w:val="single" w:color="auto" w:sz="4" w:space="0"/>
              <w:left w:val="single" w:color="auto" w:sz="4" w:space="0"/>
              <w:bottom w:val="single" w:color="auto" w:sz="4" w:space="0"/>
              <w:right w:val="single" w:color="auto" w:sz="4" w:space="0"/>
            </w:tcBorders>
            <w:noWrap/>
            <w:vAlign w:val="center"/>
          </w:tcPr>
          <w:p w14:paraId="41713D2F">
            <w:pPr>
              <w:jc w:val="right"/>
              <w:rPr>
                <w:rFonts w:hint="default" w:ascii="Times New Roman" w:hAnsi="Times New Roman" w:eastAsia="宋体" w:cs="Times New Roman"/>
                <w:i w:val="0"/>
                <w:iCs w:val="0"/>
                <w:color w:val="000000"/>
                <w:sz w:val="20"/>
                <w:szCs w:val="20"/>
                <w:highlight w:val="none"/>
                <w:u w:val="none"/>
              </w:rPr>
            </w:pPr>
          </w:p>
        </w:tc>
      </w:tr>
      <w:tr w14:paraId="0C1B01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89" w:type="dxa"/>
            <w:tcBorders>
              <w:top w:val="single" w:color="auto" w:sz="4" w:space="0"/>
              <w:left w:val="single" w:color="auto" w:sz="4" w:space="0"/>
              <w:bottom w:val="single" w:color="auto" w:sz="4" w:space="0"/>
              <w:right w:val="single" w:color="auto" w:sz="4" w:space="0"/>
            </w:tcBorders>
            <w:noWrap/>
            <w:vAlign w:val="center"/>
          </w:tcPr>
          <w:p w14:paraId="63F6A2E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2101101</w:t>
            </w:r>
          </w:p>
        </w:tc>
        <w:tc>
          <w:tcPr>
            <w:tcW w:w="1435" w:type="dxa"/>
            <w:tcBorders>
              <w:top w:val="single" w:color="auto" w:sz="4" w:space="0"/>
              <w:left w:val="single" w:color="auto" w:sz="4" w:space="0"/>
              <w:bottom w:val="single" w:color="auto" w:sz="4" w:space="0"/>
              <w:right w:val="single" w:color="auto" w:sz="4" w:space="0"/>
            </w:tcBorders>
            <w:noWrap/>
            <w:vAlign w:val="center"/>
          </w:tcPr>
          <w:p w14:paraId="258BC84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行政单位医疗</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14:paraId="54F3E27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7.32</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14:paraId="765525B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7.32</w:t>
            </w:r>
          </w:p>
        </w:tc>
        <w:tc>
          <w:tcPr>
            <w:tcW w:w="2256" w:type="dxa"/>
            <w:tcBorders>
              <w:top w:val="single" w:color="auto" w:sz="4" w:space="0"/>
              <w:left w:val="single" w:color="auto" w:sz="4" w:space="0"/>
              <w:bottom w:val="single" w:color="auto" w:sz="4" w:space="0"/>
              <w:right w:val="single" w:color="auto" w:sz="4" w:space="0"/>
            </w:tcBorders>
            <w:noWrap/>
            <w:vAlign w:val="center"/>
          </w:tcPr>
          <w:p w14:paraId="16C3502B">
            <w:pPr>
              <w:jc w:val="right"/>
              <w:rPr>
                <w:rFonts w:hint="default" w:ascii="Times New Roman" w:hAnsi="Times New Roman" w:eastAsia="宋体" w:cs="Times New Roman"/>
                <w:i w:val="0"/>
                <w:iCs w:val="0"/>
                <w:color w:val="000000"/>
                <w:sz w:val="20"/>
                <w:szCs w:val="20"/>
                <w:highlight w:val="none"/>
                <w:u w:val="none"/>
              </w:rPr>
            </w:pPr>
          </w:p>
        </w:tc>
      </w:tr>
      <w:tr w14:paraId="352F7F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89" w:type="dxa"/>
            <w:tcBorders>
              <w:top w:val="single" w:color="auto" w:sz="4" w:space="0"/>
              <w:left w:val="single" w:color="auto" w:sz="4" w:space="0"/>
              <w:bottom w:val="single" w:color="auto" w:sz="4" w:space="0"/>
              <w:right w:val="single" w:color="auto" w:sz="4" w:space="0"/>
            </w:tcBorders>
            <w:noWrap/>
            <w:vAlign w:val="center"/>
          </w:tcPr>
          <w:p w14:paraId="03C861C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w:t>
            </w:r>
          </w:p>
        </w:tc>
        <w:tc>
          <w:tcPr>
            <w:tcW w:w="1435" w:type="dxa"/>
            <w:tcBorders>
              <w:top w:val="single" w:color="auto" w:sz="4" w:space="0"/>
              <w:left w:val="single" w:color="auto" w:sz="4" w:space="0"/>
              <w:bottom w:val="single" w:color="auto" w:sz="4" w:space="0"/>
              <w:right w:val="single" w:color="auto" w:sz="4" w:space="0"/>
            </w:tcBorders>
            <w:noWrap/>
            <w:vAlign w:val="center"/>
          </w:tcPr>
          <w:p w14:paraId="1DB70D3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住房保障支出</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14:paraId="47C23BD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10.57</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14:paraId="550A349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10.57</w:t>
            </w:r>
          </w:p>
        </w:tc>
        <w:tc>
          <w:tcPr>
            <w:tcW w:w="2256" w:type="dxa"/>
            <w:tcBorders>
              <w:top w:val="single" w:color="auto" w:sz="4" w:space="0"/>
              <w:left w:val="single" w:color="auto" w:sz="4" w:space="0"/>
              <w:bottom w:val="single" w:color="auto" w:sz="4" w:space="0"/>
              <w:right w:val="single" w:color="auto" w:sz="4" w:space="0"/>
            </w:tcBorders>
            <w:noWrap/>
            <w:vAlign w:val="center"/>
          </w:tcPr>
          <w:p w14:paraId="776EA969">
            <w:pPr>
              <w:jc w:val="right"/>
              <w:rPr>
                <w:rFonts w:hint="default" w:ascii="Times New Roman" w:hAnsi="Times New Roman" w:eastAsia="宋体" w:cs="Times New Roman"/>
                <w:i w:val="0"/>
                <w:iCs w:val="0"/>
                <w:color w:val="000000"/>
                <w:sz w:val="20"/>
                <w:szCs w:val="20"/>
                <w:highlight w:val="none"/>
                <w:u w:val="none"/>
              </w:rPr>
            </w:pPr>
          </w:p>
        </w:tc>
      </w:tr>
      <w:tr w14:paraId="1C1443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89" w:type="dxa"/>
            <w:tcBorders>
              <w:top w:val="single" w:color="auto" w:sz="4" w:space="0"/>
              <w:left w:val="single" w:color="auto" w:sz="4" w:space="0"/>
              <w:bottom w:val="single" w:color="auto" w:sz="4" w:space="0"/>
              <w:right w:val="single" w:color="auto" w:sz="4" w:space="0"/>
            </w:tcBorders>
            <w:noWrap/>
            <w:vAlign w:val="center"/>
          </w:tcPr>
          <w:p w14:paraId="0842955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w:t>
            </w:r>
          </w:p>
        </w:tc>
        <w:tc>
          <w:tcPr>
            <w:tcW w:w="1435" w:type="dxa"/>
            <w:tcBorders>
              <w:top w:val="single" w:color="auto" w:sz="4" w:space="0"/>
              <w:left w:val="single" w:color="auto" w:sz="4" w:space="0"/>
              <w:bottom w:val="single" w:color="auto" w:sz="4" w:space="0"/>
              <w:right w:val="single" w:color="auto" w:sz="4" w:space="0"/>
            </w:tcBorders>
            <w:noWrap/>
            <w:vAlign w:val="center"/>
          </w:tcPr>
          <w:p w14:paraId="7B60BFB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住房改革支出</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14:paraId="6201749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10.57</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14:paraId="1174E21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10.57</w:t>
            </w:r>
          </w:p>
        </w:tc>
        <w:tc>
          <w:tcPr>
            <w:tcW w:w="2256" w:type="dxa"/>
            <w:tcBorders>
              <w:top w:val="single" w:color="auto" w:sz="4" w:space="0"/>
              <w:left w:val="single" w:color="auto" w:sz="4" w:space="0"/>
              <w:bottom w:val="single" w:color="auto" w:sz="4" w:space="0"/>
              <w:right w:val="single" w:color="auto" w:sz="4" w:space="0"/>
            </w:tcBorders>
            <w:noWrap/>
            <w:vAlign w:val="center"/>
          </w:tcPr>
          <w:p w14:paraId="52BBC6AA">
            <w:pPr>
              <w:jc w:val="right"/>
              <w:rPr>
                <w:rFonts w:hint="default" w:ascii="Times New Roman" w:hAnsi="Times New Roman" w:eastAsia="宋体" w:cs="Times New Roman"/>
                <w:i w:val="0"/>
                <w:iCs w:val="0"/>
                <w:color w:val="000000"/>
                <w:sz w:val="20"/>
                <w:szCs w:val="20"/>
                <w:highlight w:val="none"/>
                <w:u w:val="none"/>
              </w:rPr>
            </w:pPr>
          </w:p>
        </w:tc>
      </w:tr>
      <w:tr w14:paraId="5D294B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89" w:type="dxa"/>
            <w:tcBorders>
              <w:top w:val="single" w:color="auto" w:sz="4" w:space="0"/>
              <w:left w:val="single" w:color="auto" w:sz="4" w:space="0"/>
              <w:bottom w:val="single" w:color="auto" w:sz="4" w:space="0"/>
              <w:right w:val="single" w:color="auto" w:sz="4" w:space="0"/>
            </w:tcBorders>
            <w:noWrap/>
            <w:vAlign w:val="center"/>
          </w:tcPr>
          <w:p w14:paraId="1D36C9E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2210201</w:t>
            </w:r>
          </w:p>
        </w:tc>
        <w:tc>
          <w:tcPr>
            <w:tcW w:w="1435" w:type="dxa"/>
            <w:tcBorders>
              <w:top w:val="single" w:color="auto" w:sz="4" w:space="0"/>
              <w:left w:val="single" w:color="auto" w:sz="4" w:space="0"/>
              <w:bottom w:val="single" w:color="auto" w:sz="4" w:space="0"/>
              <w:right w:val="single" w:color="auto" w:sz="4" w:space="0"/>
            </w:tcBorders>
            <w:noWrap/>
            <w:vAlign w:val="center"/>
          </w:tcPr>
          <w:p w14:paraId="0D34219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住房公积金</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14:paraId="4B0D612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10.57</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14:paraId="7B1FC6A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10.57</w:t>
            </w:r>
          </w:p>
        </w:tc>
        <w:tc>
          <w:tcPr>
            <w:tcW w:w="2256" w:type="dxa"/>
            <w:tcBorders>
              <w:top w:val="single" w:color="auto" w:sz="4" w:space="0"/>
              <w:left w:val="single" w:color="auto" w:sz="4" w:space="0"/>
              <w:bottom w:val="single" w:color="auto" w:sz="4" w:space="0"/>
              <w:right w:val="single" w:color="auto" w:sz="4" w:space="0"/>
            </w:tcBorders>
            <w:noWrap/>
            <w:vAlign w:val="center"/>
          </w:tcPr>
          <w:p w14:paraId="49BA3843">
            <w:pPr>
              <w:jc w:val="right"/>
              <w:rPr>
                <w:rFonts w:hint="default" w:ascii="Times New Roman" w:hAnsi="Times New Roman" w:eastAsia="宋体" w:cs="Times New Roman"/>
                <w:i w:val="0"/>
                <w:iCs w:val="0"/>
                <w:color w:val="000000"/>
                <w:sz w:val="20"/>
                <w:szCs w:val="20"/>
                <w:highlight w:val="none"/>
                <w:u w:val="none"/>
              </w:rPr>
            </w:pPr>
          </w:p>
        </w:tc>
      </w:tr>
      <w:tr w14:paraId="320B12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9092" w:type="dxa"/>
            <w:gridSpan w:val="7"/>
            <w:tcBorders>
              <w:top w:val="single" w:color="auto" w:sz="4" w:space="0"/>
              <w:left w:val="nil"/>
              <w:bottom w:val="nil"/>
              <w:right w:val="nil"/>
            </w:tcBorders>
            <w:noWrap/>
            <w:vAlign w:val="center"/>
          </w:tcPr>
          <w:p w14:paraId="0101348A">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注：本表反映单位本年度一般公共预算财政拨款支出情况。</w:t>
            </w:r>
          </w:p>
        </w:tc>
      </w:tr>
    </w:tbl>
    <w:p w14:paraId="536191A3">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11338" w:type="dxa"/>
        <w:tblInd w:w="-16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64"/>
        <w:gridCol w:w="1814"/>
        <w:gridCol w:w="1020"/>
        <w:gridCol w:w="964"/>
        <w:gridCol w:w="438"/>
        <w:gridCol w:w="1376"/>
        <w:gridCol w:w="587"/>
        <w:gridCol w:w="377"/>
        <w:gridCol w:w="964"/>
        <w:gridCol w:w="1814"/>
        <w:gridCol w:w="1020"/>
      </w:tblGrid>
      <w:tr w14:paraId="23033C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11338" w:type="dxa"/>
            <w:gridSpan w:val="11"/>
            <w:tcBorders>
              <w:top w:val="nil"/>
              <w:left w:val="nil"/>
              <w:bottom w:val="nil"/>
              <w:right w:val="nil"/>
            </w:tcBorders>
            <w:noWrap/>
            <w:vAlign w:val="bottom"/>
          </w:tcPr>
          <w:p w14:paraId="11A8991D">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一般公共预算财政拨款基本支出决算表</w:t>
            </w:r>
          </w:p>
        </w:tc>
      </w:tr>
      <w:tr w14:paraId="6B59E9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1338" w:type="dxa"/>
            <w:gridSpan w:val="11"/>
            <w:tcBorders>
              <w:top w:val="nil"/>
              <w:left w:val="nil"/>
              <w:bottom w:val="nil"/>
              <w:right w:val="nil"/>
            </w:tcBorders>
            <w:noWrap/>
            <w:vAlign w:val="bottom"/>
          </w:tcPr>
          <w:p w14:paraId="7ADEABDC">
            <w:pPr>
              <w:keepNext w:val="0"/>
              <w:keepLines w:val="0"/>
              <w:widowControl/>
              <w:suppressLineNumbers w:val="0"/>
              <w:jc w:val="right"/>
              <w:textAlignment w:val="bottom"/>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公开</w:t>
            </w:r>
            <w:r>
              <w:rPr>
                <w:rFonts w:hint="default" w:ascii="Times New Roman" w:hAnsi="Times New Roman" w:eastAsia="方正仿宋_GB2312" w:cs="Times New Roman"/>
                <w:i w:val="0"/>
                <w:iCs w:val="0"/>
                <w:color w:val="000000"/>
                <w:kern w:val="0"/>
                <w:sz w:val="18"/>
                <w:szCs w:val="18"/>
                <w:highlight w:val="none"/>
                <w:u w:val="none"/>
                <w:lang w:val="en-US" w:eastAsia="zh-CN" w:bidi="ar"/>
              </w:rPr>
              <w:t>06</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表</w:t>
            </w:r>
          </w:p>
        </w:tc>
      </w:tr>
      <w:tr w14:paraId="4ADED5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200" w:type="dxa"/>
            <w:gridSpan w:val="5"/>
            <w:tcBorders>
              <w:top w:val="nil"/>
              <w:left w:val="nil"/>
              <w:bottom w:val="single" w:color="auto" w:sz="4" w:space="0"/>
              <w:right w:val="nil"/>
            </w:tcBorders>
            <w:noWrap/>
            <w:vAlign w:val="bottom"/>
          </w:tcPr>
          <w:p w14:paraId="0E400A31">
            <w:pP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编制单位（单位）：石家庄市鹿泉区妇女联合会(本级) </w:t>
            </w:r>
            <w:r>
              <w:rPr>
                <w:rFonts w:hint="eastAsia" w:asciiTheme="minorEastAsia" w:hAnsiTheme="minorEastAsia" w:cstheme="minorEastAsia"/>
                <w:i w:val="0"/>
                <w:iCs w:val="0"/>
                <w:color w:val="000000"/>
                <w:kern w:val="0"/>
                <w:sz w:val="18"/>
                <w:szCs w:val="18"/>
                <w:highlight w:val="none"/>
                <w:u w:val="none"/>
                <w:lang w:val="en-US" w:eastAsia="zh-CN" w:bidi="ar"/>
              </w:rPr>
              <w:t xml:space="preserve">                                                                   </w:t>
            </w:r>
          </w:p>
        </w:tc>
        <w:tc>
          <w:tcPr>
            <w:tcW w:w="1963" w:type="dxa"/>
            <w:gridSpan w:val="2"/>
            <w:tcBorders>
              <w:top w:val="nil"/>
              <w:left w:val="nil"/>
              <w:bottom w:val="single" w:color="auto" w:sz="4" w:space="0"/>
              <w:right w:val="nil"/>
            </w:tcBorders>
            <w:noWrap/>
            <w:vAlign w:val="bottom"/>
          </w:tcPr>
          <w:p w14:paraId="6D9E6E59">
            <w:pPr>
              <w:jc w:val="center"/>
              <w:rPr>
                <w:rFonts w:hint="default"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Theme="minorEastAsia" w:hAnsiTheme="minorEastAsia" w:cstheme="minorEastAsia"/>
                <w:i w:val="0"/>
                <w:iCs w:val="0"/>
                <w:color w:val="000000"/>
                <w:kern w:val="0"/>
                <w:sz w:val="18"/>
                <w:szCs w:val="18"/>
                <w:highlight w:val="none"/>
                <w:u w:val="none"/>
                <w:lang w:val="en-US" w:eastAsia="zh-CN" w:bidi="ar"/>
              </w:rPr>
              <w:t>2023</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年度</w:t>
            </w:r>
          </w:p>
        </w:tc>
        <w:tc>
          <w:tcPr>
            <w:tcW w:w="4175" w:type="dxa"/>
            <w:gridSpan w:val="4"/>
            <w:tcBorders>
              <w:top w:val="nil"/>
              <w:left w:val="nil"/>
              <w:bottom w:val="single" w:color="auto" w:sz="4" w:space="0"/>
              <w:right w:val="nil"/>
            </w:tcBorders>
            <w:noWrap/>
            <w:vAlign w:val="bottom"/>
          </w:tcPr>
          <w:p w14:paraId="29307692">
            <w:pPr>
              <w:jc w:val="right"/>
              <w:rPr>
                <w:rFonts w:hint="default"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金额单位：万元</w:t>
            </w:r>
          </w:p>
        </w:tc>
      </w:tr>
      <w:tr w14:paraId="49FC6C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3798" w:type="dxa"/>
            <w:gridSpan w:val="3"/>
            <w:tcBorders>
              <w:top w:val="single" w:color="auto" w:sz="4" w:space="0"/>
              <w:left w:val="single" w:color="auto" w:sz="4" w:space="0"/>
              <w:bottom w:val="single" w:color="auto" w:sz="4" w:space="0"/>
              <w:right w:val="single" w:color="auto" w:sz="4" w:space="0"/>
            </w:tcBorders>
            <w:noWrap/>
            <w:vAlign w:val="center"/>
          </w:tcPr>
          <w:p w14:paraId="5B0F803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人员经费</w:t>
            </w:r>
          </w:p>
        </w:tc>
        <w:tc>
          <w:tcPr>
            <w:tcW w:w="7540" w:type="dxa"/>
            <w:gridSpan w:val="8"/>
            <w:tcBorders>
              <w:top w:val="single" w:color="auto" w:sz="4" w:space="0"/>
              <w:left w:val="single" w:color="auto" w:sz="4" w:space="0"/>
              <w:bottom w:val="single" w:color="auto" w:sz="4" w:space="0"/>
              <w:right w:val="single" w:color="auto" w:sz="4" w:space="0"/>
            </w:tcBorders>
            <w:noWrap/>
            <w:vAlign w:val="center"/>
          </w:tcPr>
          <w:p w14:paraId="7A3166D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公用经费</w:t>
            </w:r>
          </w:p>
        </w:tc>
      </w:tr>
      <w:tr w14:paraId="4F361B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0"/>
            <w:vAlign w:val="center"/>
          </w:tcPr>
          <w:p w14:paraId="32C3FA2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科目代码</w:t>
            </w:r>
          </w:p>
        </w:tc>
        <w:tc>
          <w:tcPr>
            <w:tcW w:w="1814" w:type="dxa"/>
            <w:tcBorders>
              <w:top w:val="single" w:color="auto" w:sz="4" w:space="0"/>
              <w:left w:val="single" w:color="auto" w:sz="4" w:space="0"/>
              <w:bottom w:val="single" w:color="auto" w:sz="4" w:space="0"/>
              <w:right w:val="single" w:color="auto" w:sz="4" w:space="0"/>
            </w:tcBorders>
            <w:noWrap/>
            <w:vAlign w:val="center"/>
          </w:tcPr>
          <w:p w14:paraId="7D146C1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1020" w:type="dxa"/>
            <w:tcBorders>
              <w:top w:val="single" w:color="auto" w:sz="4" w:space="0"/>
              <w:left w:val="single" w:color="auto" w:sz="4" w:space="0"/>
              <w:bottom w:val="single" w:color="auto" w:sz="4" w:space="0"/>
              <w:right w:val="single" w:color="auto" w:sz="4" w:space="0"/>
            </w:tcBorders>
            <w:noWrap/>
            <w:vAlign w:val="center"/>
          </w:tcPr>
          <w:p w14:paraId="0673A10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c>
          <w:tcPr>
            <w:tcW w:w="964" w:type="dxa"/>
            <w:tcBorders>
              <w:top w:val="single" w:color="auto" w:sz="4" w:space="0"/>
              <w:left w:val="single" w:color="auto" w:sz="4" w:space="0"/>
              <w:bottom w:val="single" w:color="auto" w:sz="4" w:space="0"/>
              <w:right w:val="single" w:color="auto" w:sz="4" w:space="0"/>
            </w:tcBorders>
            <w:noWrap w:val="0"/>
            <w:vAlign w:val="center"/>
          </w:tcPr>
          <w:p w14:paraId="40A2AC7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eastAsia="zh-CN"/>
              </w:rPr>
            </w:pPr>
            <w:r>
              <w:rPr>
                <w:rFonts w:hint="eastAsia" w:ascii="方正仿宋_GB2312" w:hAnsi="方正仿宋_GB2312" w:eastAsia="方正仿宋_GB2312" w:cs="方正仿宋_GB2312"/>
                <w:i w:val="0"/>
                <w:iCs w:val="0"/>
                <w:color w:val="000000"/>
                <w:sz w:val="18"/>
                <w:szCs w:val="18"/>
                <w:highlight w:val="none"/>
                <w:u w:val="none"/>
                <w:lang w:val="en-US" w:eastAsia="zh-CN"/>
              </w:rPr>
              <w:t>科目代码</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14:paraId="4630E65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71789CF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c>
          <w:tcPr>
            <w:tcW w:w="964" w:type="dxa"/>
            <w:tcBorders>
              <w:top w:val="single" w:color="auto" w:sz="4" w:space="0"/>
              <w:left w:val="single" w:color="auto" w:sz="4" w:space="0"/>
              <w:bottom w:val="single" w:color="auto" w:sz="4" w:space="0"/>
              <w:right w:val="single" w:color="auto" w:sz="4" w:space="0"/>
            </w:tcBorders>
            <w:noWrap w:val="0"/>
            <w:vAlign w:val="center"/>
          </w:tcPr>
          <w:p w14:paraId="57D4AB0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eastAsia="zh-CN"/>
              </w:rPr>
            </w:pPr>
            <w:r>
              <w:rPr>
                <w:rFonts w:hint="eastAsia" w:ascii="方正仿宋_GB2312" w:hAnsi="方正仿宋_GB2312" w:eastAsia="方正仿宋_GB2312" w:cs="方正仿宋_GB2312"/>
                <w:i w:val="0"/>
                <w:iCs w:val="0"/>
                <w:color w:val="000000"/>
                <w:sz w:val="18"/>
                <w:szCs w:val="18"/>
                <w:highlight w:val="none"/>
                <w:u w:val="none"/>
                <w:lang w:val="en-US" w:eastAsia="zh-CN"/>
              </w:rPr>
              <w:t>科目代码</w:t>
            </w:r>
          </w:p>
        </w:tc>
        <w:tc>
          <w:tcPr>
            <w:tcW w:w="1814" w:type="dxa"/>
            <w:tcBorders>
              <w:top w:val="single" w:color="auto" w:sz="4" w:space="0"/>
              <w:left w:val="single" w:color="auto" w:sz="4" w:space="0"/>
              <w:bottom w:val="single" w:color="auto" w:sz="4" w:space="0"/>
              <w:right w:val="single" w:color="auto" w:sz="4" w:space="0"/>
            </w:tcBorders>
            <w:noWrap/>
            <w:vAlign w:val="center"/>
          </w:tcPr>
          <w:p w14:paraId="24A23BD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1020" w:type="dxa"/>
            <w:tcBorders>
              <w:top w:val="single" w:color="auto" w:sz="4" w:space="0"/>
              <w:left w:val="single" w:color="auto" w:sz="4" w:space="0"/>
              <w:bottom w:val="single" w:color="auto" w:sz="4" w:space="0"/>
              <w:right w:val="single" w:color="auto" w:sz="4" w:space="0"/>
            </w:tcBorders>
            <w:noWrap/>
            <w:vAlign w:val="center"/>
          </w:tcPr>
          <w:p w14:paraId="45C79D1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r>
      <w:tr w14:paraId="40D7BE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14:paraId="2C631A5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w:t>
            </w:r>
          </w:p>
        </w:tc>
        <w:tc>
          <w:tcPr>
            <w:tcW w:w="1814" w:type="dxa"/>
            <w:tcBorders>
              <w:top w:val="single" w:color="auto" w:sz="4" w:space="0"/>
              <w:left w:val="single" w:color="auto" w:sz="4" w:space="0"/>
              <w:bottom w:val="single" w:color="auto" w:sz="4" w:space="0"/>
              <w:right w:val="single" w:color="auto" w:sz="4" w:space="0"/>
            </w:tcBorders>
            <w:noWrap/>
            <w:vAlign w:val="center"/>
          </w:tcPr>
          <w:p w14:paraId="73FDA2B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工资福利支出</w:t>
            </w:r>
          </w:p>
        </w:tc>
        <w:tc>
          <w:tcPr>
            <w:tcW w:w="1020" w:type="dxa"/>
            <w:tcBorders>
              <w:top w:val="single" w:color="auto" w:sz="4" w:space="0"/>
              <w:left w:val="single" w:color="auto" w:sz="4" w:space="0"/>
              <w:bottom w:val="single" w:color="auto" w:sz="4" w:space="0"/>
              <w:right w:val="single" w:color="auto" w:sz="4" w:space="0"/>
            </w:tcBorders>
            <w:noWrap/>
            <w:vAlign w:val="center"/>
          </w:tcPr>
          <w:p w14:paraId="5B69F61C">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114.94</w:t>
            </w:r>
          </w:p>
        </w:tc>
        <w:tc>
          <w:tcPr>
            <w:tcW w:w="964" w:type="dxa"/>
            <w:tcBorders>
              <w:top w:val="single" w:color="auto" w:sz="4" w:space="0"/>
              <w:left w:val="single" w:color="auto" w:sz="4" w:space="0"/>
              <w:bottom w:val="single" w:color="auto" w:sz="4" w:space="0"/>
              <w:right w:val="single" w:color="auto" w:sz="4" w:space="0"/>
            </w:tcBorders>
            <w:noWrap/>
            <w:vAlign w:val="center"/>
          </w:tcPr>
          <w:p w14:paraId="4722912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14:paraId="2AED51F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商品和服务支出</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3910CD74">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38.21</w:t>
            </w:r>
          </w:p>
        </w:tc>
        <w:tc>
          <w:tcPr>
            <w:tcW w:w="964" w:type="dxa"/>
            <w:tcBorders>
              <w:top w:val="single" w:color="auto" w:sz="4" w:space="0"/>
              <w:left w:val="single" w:color="auto" w:sz="4" w:space="0"/>
              <w:bottom w:val="single" w:color="auto" w:sz="4" w:space="0"/>
              <w:right w:val="single" w:color="auto" w:sz="4" w:space="0"/>
            </w:tcBorders>
            <w:noWrap/>
            <w:vAlign w:val="center"/>
          </w:tcPr>
          <w:p w14:paraId="0D6CAA0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w:t>
            </w:r>
          </w:p>
        </w:tc>
        <w:tc>
          <w:tcPr>
            <w:tcW w:w="1814" w:type="dxa"/>
            <w:tcBorders>
              <w:top w:val="single" w:color="auto" w:sz="4" w:space="0"/>
              <w:left w:val="single" w:color="auto" w:sz="4" w:space="0"/>
              <w:bottom w:val="single" w:color="auto" w:sz="4" w:space="0"/>
              <w:right w:val="single" w:color="auto" w:sz="4" w:space="0"/>
            </w:tcBorders>
            <w:noWrap/>
            <w:vAlign w:val="center"/>
          </w:tcPr>
          <w:p w14:paraId="7D4677B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债务利息及费用支出</w:t>
            </w:r>
          </w:p>
        </w:tc>
        <w:tc>
          <w:tcPr>
            <w:tcW w:w="1020" w:type="dxa"/>
            <w:tcBorders>
              <w:top w:val="single" w:color="auto" w:sz="4" w:space="0"/>
              <w:left w:val="single" w:color="auto" w:sz="4" w:space="0"/>
              <w:bottom w:val="single" w:color="auto" w:sz="4" w:space="0"/>
              <w:right w:val="single" w:color="auto" w:sz="4" w:space="0"/>
            </w:tcBorders>
            <w:noWrap/>
            <w:vAlign w:val="center"/>
          </w:tcPr>
          <w:p w14:paraId="59B69F3B">
            <w:pPr>
              <w:jc w:val="right"/>
              <w:rPr>
                <w:rFonts w:hint="eastAsia" w:ascii="Times New Roman" w:hAnsi="Times New Roman" w:cs="Times New Roman"/>
                <w:sz w:val="18"/>
                <w:szCs w:val="18"/>
                <w:highlight w:val="none"/>
                <w:lang w:eastAsia="zh-CN"/>
              </w:rPr>
            </w:pPr>
          </w:p>
        </w:tc>
      </w:tr>
      <w:tr w14:paraId="6F19FA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14:paraId="2711321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30101</w:t>
            </w:r>
          </w:p>
        </w:tc>
        <w:tc>
          <w:tcPr>
            <w:tcW w:w="1814" w:type="dxa"/>
            <w:tcBorders>
              <w:top w:val="single" w:color="auto" w:sz="4" w:space="0"/>
              <w:left w:val="single" w:color="auto" w:sz="4" w:space="0"/>
              <w:bottom w:val="single" w:color="auto" w:sz="4" w:space="0"/>
              <w:right w:val="single" w:color="auto" w:sz="4" w:space="0"/>
            </w:tcBorders>
            <w:noWrap/>
            <w:vAlign w:val="center"/>
          </w:tcPr>
          <w:p w14:paraId="1ACF2B6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基本工资</w:t>
            </w:r>
          </w:p>
        </w:tc>
        <w:tc>
          <w:tcPr>
            <w:tcW w:w="1020" w:type="dxa"/>
            <w:tcBorders>
              <w:top w:val="single" w:color="auto" w:sz="4" w:space="0"/>
              <w:left w:val="single" w:color="auto" w:sz="4" w:space="0"/>
              <w:bottom w:val="single" w:color="auto" w:sz="4" w:space="0"/>
              <w:right w:val="single" w:color="auto" w:sz="4" w:space="0"/>
            </w:tcBorders>
            <w:noWrap/>
            <w:vAlign w:val="center"/>
          </w:tcPr>
          <w:p w14:paraId="79050BC8">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44.44</w:t>
            </w:r>
          </w:p>
        </w:tc>
        <w:tc>
          <w:tcPr>
            <w:tcW w:w="964" w:type="dxa"/>
            <w:tcBorders>
              <w:top w:val="single" w:color="auto" w:sz="4" w:space="0"/>
              <w:left w:val="single" w:color="auto" w:sz="4" w:space="0"/>
              <w:bottom w:val="single" w:color="auto" w:sz="4" w:space="0"/>
              <w:right w:val="single" w:color="auto" w:sz="4" w:space="0"/>
            </w:tcBorders>
            <w:noWrap/>
            <w:vAlign w:val="center"/>
          </w:tcPr>
          <w:p w14:paraId="68DB4D6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30201</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14:paraId="0D409B4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办公费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1B265F14">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4.20</w:t>
            </w:r>
          </w:p>
        </w:tc>
        <w:tc>
          <w:tcPr>
            <w:tcW w:w="964" w:type="dxa"/>
            <w:tcBorders>
              <w:top w:val="single" w:color="auto" w:sz="4" w:space="0"/>
              <w:left w:val="single" w:color="auto" w:sz="4" w:space="0"/>
              <w:bottom w:val="single" w:color="auto" w:sz="4" w:space="0"/>
              <w:right w:val="single" w:color="auto" w:sz="4" w:space="0"/>
            </w:tcBorders>
            <w:noWrap/>
            <w:vAlign w:val="center"/>
          </w:tcPr>
          <w:p w14:paraId="367FD7E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30701</w:t>
            </w:r>
          </w:p>
        </w:tc>
        <w:tc>
          <w:tcPr>
            <w:tcW w:w="1814" w:type="dxa"/>
            <w:tcBorders>
              <w:top w:val="single" w:color="auto" w:sz="4" w:space="0"/>
              <w:left w:val="single" w:color="auto" w:sz="4" w:space="0"/>
              <w:bottom w:val="single" w:color="auto" w:sz="4" w:space="0"/>
              <w:right w:val="single" w:color="auto" w:sz="4" w:space="0"/>
            </w:tcBorders>
            <w:noWrap/>
            <w:vAlign w:val="center"/>
          </w:tcPr>
          <w:p w14:paraId="19008C0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国内债务付息</w:t>
            </w:r>
          </w:p>
        </w:tc>
        <w:tc>
          <w:tcPr>
            <w:tcW w:w="1020" w:type="dxa"/>
            <w:tcBorders>
              <w:top w:val="single" w:color="auto" w:sz="4" w:space="0"/>
              <w:left w:val="single" w:color="auto" w:sz="4" w:space="0"/>
              <w:bottom w:val="single" w:color="auto" w:sz="4" w:space="0"/>
              <w:right w:val="single" w:color="auto" w:sz="4" w:space="0"/>
            </w:tcBorders>
            <w:noWrap/>
            <w:vAlign w:val="center"/>
          </w:tcPr>
          <w:p w14:paraId="7DD21C8E">
            <w:pPr>
              <w:jc w:val="right"/>
              <w:rPr>
                <w:rFonts w:hint="eastAsia" w:ascii="Times New Roman" w:hAnsi="Times New Roman" w:cs="Times New Roman"/>
                <w:sz w:val="18"/>
                <w:szCs w:val="18"/>
                <w:highlight w:val="none"/>
                <w:lang w:eastAsia="zh-CN"/>
              </w:rPr>
            </w:pPr>
          </w:p>
        </w:tc>
      </w:tr>
      <w:tr w14:paraId="37318A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14:paraId="2C95968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30102</w:t>
            </w:r>
          </w:p>
        </w:tc>
        <w:tc>
          <w:tcPr>
            <w:tcW w:w="1814" w:type="dxa"/>
            <w:tcBorders>
              <w:top w:val="single" w:color="auto" w:sz="4" w:space="0"/>
              <w:left w:val="single" w:color="auto" w:sz="4" w:space="0"/>
              <w:bottom w:val="single" w:color="auto" w:sz="4" w:space="0"/>
              <w:right w:val="single" w:color="auto" w:sz="4" w:space="0"/>
            </w:tcBorders>
            <w:noWrap/>
            <w:vAlign w:val="center"/>
          </w:tcPr>
          <w:p w14:paraId="7863863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津贴补贴</w:t>
            </w:r>
          </w:p>
        </w:tc>
        <w:tc>
          <w:tcPr>
            <w:tcW w:w="1020" w:type="dxa"/>
            <w:tcBorders>
              <w:top w:val="single" w:color="auto" w:sz="4" w:space="0"/>
              <w:left w:val="single" w:color="auto" w:sz="4" w:space="0"/>
              <w:bottom w:val="single" w:color="auto" w:sz="4" w:space="0"/>
              <w:right w:val="single" w:color="auto" w:sz="4" w:space="0"/>
            </w:tcBorders>
            <w:noWrap/>
            <w:vAlign w:val="center"/>
          </w:tcPr>
          <w:p w14:paraId="1C190A9E">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11.08</w:t>
            </w:r>
          </w:p>
        </w:tc>
        <w:tc>
          <w:tcPr>
            <w:tcW w:w="964" w:type="dxa"/>
            <w:tcBorders>
              <w:top w:val="single" w:color="auto" w:sz="4" w:space="0"/>
              <w:left w:val="single" w:color="auto" w:sz="4" w:space="0"/>
              <w:bottom w:val="single" w:color="auto" w:sz="4" w:space="0"/>
              <w:right w:val="single" w:color="auto" w:sz="4" w:space="0"/>
            </w:tcBorders>
            <w:noWrap/>
            <w:vAlign w:val="center"/>
          </w:tcPr>
          <w:p w14:paraId="749CABB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30202</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14:paraId="695DB7D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印刷费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319C7F9E">
            <w:pPr>
              <w:jc w:val="right"/>
              <w:rPr>
                <w:rFonts w:hint="eastAsia" w:ascii="Times New Roman" w:hAnsi="Times New Roman" w:cs="Times New Roman"/>
                <w:sz w:val="18"/>
                <w:szCs w:val="18"/>
                <w:highlight w:val="none"/>
                <w:lang w:eastAsia="zh-CN"/>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27B486A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30702</w:t>
            </w:r>
          </w:p>
        </w:tc>
        <w:tc>
          <w:tcPr>
            <w:tcW w:w="1814" w:type="dxa"/>
            <w:tcBorders>
              <w:top w:val="single" w:color="auto" w:sz="4" w:space="0"/>
              <w:left w:val="single" w:color="auto" w:sz="4" w:space="0"/>
              <w:bottom w:val="single" w:color="auto" w:sz="4" w:space="0"/>
              <w:right w:val="single" w:color="auto" w:sz="4" w:space="0"/>
            </w:tcBorders>
            <w:noWrap/>
            <w:vAlign w:val="center"/>
          </w:tcPr>
          <w:p w14:paraId="55D9C22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国外债务付息</w:t>
            </w:r>
          </w:p>
        </w:tc>
        <w:tc>
          <w:tcPr>
            <w:tcW w:w="1020" w:type="dxa"/>
            <w:tcBorders>
              <w:top w:val="single" w:color="auto" w:sz="4" w:space="0"/>
              <w:left w:val="single" w:color="auto" w:sz="4" w:space="0"/>
              <w:bottom w:val="single" w:color="auto" w:sz="4" w:space="0"/>
              <w:right w:val="single" w:color="auto" w:sz="4" w:space="0"/>
            </w:tcBorders>
            <w:noWrap/>
            <w:vAlign w:val="center"/>
          </w:tcPr>
          <w:p w14:paraId="01050A4F">
            <w:pPr>
              <w:jc w:val="right"/>
              <w:rPr>
                <w:rFonts w:hint="eastAsia" w:ascii="Times New Roman" w:hAnsi="Times New Roman" w:cs="Times New Roman"/>
                <w:sz w:val="18"/>
                <w:szCs w:val="18"/>
                <w:highlight w:val="none"/>
                <w:lang w:eastAsia="zh-CN"/>
              </w:rPr>
            </w:pPr>
          </w:p>
        </w:tc>
      </w:tr>
      <w:tr w14:paraId="6E3D78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14:paraId="2C55B3E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30103</w:t>
            </w:r>
          </w:p>
        </w:tc>
        <w:tc>
          <w:tcPr>
            <w:tcW w:w="1814" w:type="dxa"/>
            <w:tcBorders>
              <w:top w:val="single" w:color="auto" w:sz="4" w:space="0"/>
              <w:left w:val="single" w:color="auto" w:sz="4" w:space="0"/>
              <w:bottom w:val="single" w:color="auto" w:sz="4" w:space="0"/>
              <w:right w:val="single" w:color="auto" w:sz="4" w:space="0"/>
            </w:tcBorders>
            <w:noWrap/>
            <w:vAlign w:val="center"/>
          </w:tcPr>
          <w:p w14:paraId="78E3DA5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奖金</w:t>
            </w:r>
          </w:p>
        </w:tc>
        <w:tc>
          <w:tcPr>
            <w:tcW w:w="1020" w:type="dxa"/>
            <w:tcBorders>
              <w:top w:val="single" w:color="auto" w:sz="4" w:space="0"/>
              <w:left w:val="single" w:color="auto" w:sz="4" w:space="0"/>
              <w:bottom w:val="single" w:color="auto" w:sz="4" w:space="0"/>
              <w:right w:val="single" w:color="auto" w:sz="4" w:space="0"/>
            </w:tcBorders>
            <w:noWrap/>
            <w:vAlign w:val="center"/>
          </w:tcPr>
          <w:p w14:paraId="2203050E">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30.88</w:t>
            </w:r>
          </w:p>
        </w:tc>
        <w:tc>
          <w:tcPr>
            <w:tcW w:w="964" w:type="dxa"/>
            <w:tcBorders>
              <w:top w:val="single" w:color="auto" w:sz="4" w:space="0"/>
              <w:left w:val="single" w:color="auto" w:sz="4" w:space="0"/>
              <w:bottom w:val="single" w:color="auto" w:sz="4" w:space="0"/>
              <w:right w:val="single" w:color="auto" w:sz="4" w:space="0"/>
            </w:tcBorders>
            <w:noWrap/>
            <w:vAlign w:val="center"/>
          </w:tcPr>
          <w:p w14:paraId="2A8EE0D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30203</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14:paraId="1847325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咨询费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474D1C7F">
            <w:pPr>
              <w:jc w:val="right"/>
              <w:rPr>
                <w:rFonts w:hint="eastAsia" w:ascii="Times New Roman" w:hAnsi="Times New Roman" w:cs="Times New Roman"/>
                <w:sz w:val="18"/>
                <w:szCs w:val="18"/>
                <w:highlight w:val="none"/>
                <w:lang w:eastAsia="zh-CN"/>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20F91A2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w:t>
            </w:r>
          </w:p>
        </w:tc>
        <w:tc>
          <w:tcPr>
            <w:tcW w:w="1814" w:type="dxa"/>
            <w:tcBorders>
              <w:top w:val="single" w:color="auto" w:sz="4" w:space="0"/>
              <w:left w:val="single" w:color="auto" w:sz="4" w:space="0"/>
              <w:bottom w:val="single" w:color="auto" w:sz="4" w:space="0"/>
              <w:right w:val="single" w:color="auto" w:sz="4" w:space="0"/>
            </w:tcBorders>
            <w:noWrap/>
            <w:vAlign w:val="center"/>
          </w:tcPr>
          <w:p w14:paraId="2CDA301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资本性支出</w:t>
            </w:r>
          </w:p>
        </w:tc>
        <w:tc>
          <w:tcPr>
            <w:tcW w:w="1020" w:type="dxa"/>
            <w:tcBorders>
              <w:top w:val="single" w:color="auto" w:sz="4" w:space="0"/>
              <w:left w:val="single" w:color="auto" w:sz="4" w:space="0"/>
              <w:bottom w:val="single" w:color="auto" w:sz="4" w:space="0"/>
              <w:right w:val="single" w:color="auto" w:sz="4" w:space="0"/>
            </w:tcBorders>
            <w:noWrap/>
            <w:vAlign w:val="center"/>
          </w:tcPr>
          <w:p w14:paraId="577C3672">
            <w:pPr>
              <w:jc w:val="right"/>
              <w:rPr>
                <w:rFonts w:hint="eastAsia" w:ascii="Times New Roman" w:hAnsi="Times New Roman" w:cs="Times New Roman"/>
                <w:sz w:val="18"/>
                <w:szCs w:val="18"/>
                <w:highlight w:val="none"/>
                <w:lang w:eastAsia="zh-CN"/>
              </w:rPr>
            </w:pPr>
          </w:p>
        </w:tc>
      </w:tr>
      <w:tr w14:paraId="73313B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14:paraId="1667FA6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30106</w:t>
            </w:r>
          </w:p>
        </w:tc>
        <w:tc>
          <w:tcPr>
            <w:tcW w:w="1814" w:type="dxa"/>
            <w:tcBorders>
              <w:top w:val="single" w:color="auto" w:sz="4" w:space="0"/>
              <w:left w:val="single" w:color="auto" w:sz="4" w:space="0"/>
              <w:bottom w:val="single" w:color="auto" w:sz="4" w:space="0"/>
              <w:right w:val="single" w:color="auto" w:sz="4" w:space="0"/>
            </w:tcBorders>
            <w:noWrap/>
            <w:vAlign w:val="center"/>
          </w:tcPr>
          <w:p w14:paraId="7CC6397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伙食补助费</w:t>
            </w:r>
          </w:p>
        </w:tc>
        <w:tc>
          <w:tcPr>
            <w:tcW w:w="1020" w:type="dxa"/>
            <w:tcBorders>
              <w:top w:val="single" w:color="auto" w:sz="4" w:space="0"/>
              <w:left w:val="single" w:color="auto" w:sz="4" w:space="0"/>
              <w:bottom w:val="single" w:color="auto" w:sz="4" w:space="0"/>
              <w:right w:val="single" w:color="auto" w:sz="4" w:space="0"/>
            </w:tcBorders>
            <w:noWrap/>
            <w:vAlign w:val="center"/>
          </w:tcPr>
          <w:p w14:paraId="413FF7EB">
            <w:pPr>
              <w:jc w:val="right"/>
              <w:rPr>
                <w:rFonts w:hint="eastAsia" w:asciiTheme="minorEastAsia" w:hAnsiTheme="minorEastAsia" w:eastAsiaTheme="minorEastAsia" w:cs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3263DA5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30204</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14:paraId="2687E71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手续费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3B91CADF">
            <w:pPr>
              <w:jc w:val="right"/>
              <w:rPr>
                <w:rFonts w:hint="eastAsia" w:ascii="Times New Roman" w:hAnsi="Times New Roman" w:cs="Times New Roman"/>
                <w:sz w:val="18"/>
                <w:szCs w:val="18"/>
                <w:highlight w:val="none"/>
                <w:lang w:eastAsia="zh-CN"/>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0585232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31001</w:t>
            </w:r>
          </w:p>
        </w:tc>
        <w:tc>
          <w:tcPr>
            <w:tcW w:w="1814" w:type="dxa"/>
            <w:tcBorders>
              <w:top w:val="single" w:color="auto" w:sz="4" w:space="0"/>
              <w:left w:val="single" w:color="auto" w:sz="4" w:space="0"/>
              <w:bottom w:val="single" w:color="auto" w:sz="4" w:space="0"/>
              <w:right w:val="single" w:color="auto" w:sz="4" w:space="0"/>
            </w:tcBorders>
            <w:noWrap/>
            <w:vAlign w:val="center"/>
          </w:tcPr>
          <w:p w14:paraId="2E26652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房屋建筑物购建</w:t>
            </w:r>
          </w:p>
        </w:tc>
        <w:tc>
          <w:tcPr>
            <w:tcW w:w="1020" w:type="dxa"/>
            <w:tcBorders>
              <w:top w:val="single" w:color="auto" w:sz="4" w:space="0"/>
              <w:left w:val="single" w:color="auto" w:sz="4" w:space="0"/>
              <w:bottom w:val="single" w:color="auto" w:sz="4" w:space="0"/>
              <w:right w:val="single" w:color="auto" w:sz="4" w:space="0"/>
            </w:tcBorders>
            <w:noWrap/>
            <w:vAlign w:val="center"/>
          </w:tcPr>
          <w:p w14:paraId="65EE971D">
            <w:pPr>
              <w:jc w:val="right"/>
              <w:rPr>
                <w:rFonts w:hint="eastAsia" w:ascii="Times New Roman" w:hAnsi="Times New Roman" w:cs="Times New Roman"/>
                <w:sz w:val="18"/>
                <w:szCs w:val="18"/>
                <w:highlight w:val="none"/>
                <w:lang w:eastAsia="zh-CN"/>
              </w:rPr>
            </w:pPr>
          </w:p>
        </w:tc>
      </w:tr>
      <w:tr w14:paraId="7F877D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14:paraId="7ADA006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30107</w:t>
            </w:r>
          </w:p>
        </w:tc>
        <w:tc>
          <w:tcPr>
            <w:tcW w:w="1814" w:type="dxa"/>
            <w:tcBorders>
              <w:top w:val="single" w:color="auto" w:sz="4" w:space="0"/>
              <w:left w:val="single" w:color="auto" w:sz="4" w:space="0"/>
              <w:bottom w:val="single" w:color="auto" w:sz="4" w:space="0"/>
              <w:right w:val="single" w:color="auto" w:sz="4" w:space="0"/>
            </w:tcBorders>
            <w:noWrap/>
            <w:vAlign w:val="center"/>
          </w:tcPr>
          <w:p w14:paraId="7239F4E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绩效工资</w:t>
            </w:r>
          </w:p>
        </w:tc>
        <w:tc>
          <w:tcPr>
            <w:tcW w:w="1020" w:type="dxa"/>
            <w:tcBorders>
              <w:top w:val="single" w:color="auto" w:sz="4" w:space="0"/>
              <w:left w:val="single" w:color="auto" w:sz="4" w:space="0"/>
              <w:bottom w:val="single" w:color="auto" w:sz="4" w:space="0"/>
              <w:right w:val="single" w:color="auto" w:sz="4" w:space="0"/>
            </w:tcBorders>
            <w:noWrap/>
            <w:vAlign w:val="center"/>
          </w:tcPr>
          <w:p w14:paraId="6E10442D">
            <w:pPr>
              <w:jc w:val="right"/>
              <w:rPr>
                <w:rFonts w:hint="eastAsia" w:asciiTheme="minorEastAsia" w:hAnsiTheme="minorEastAsia" w:eastAsiaTheme="minorEastAsia" w:cs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608F5D5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30205</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14:paraId="15EA1CB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水费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0FE28B81">
            <w:pPr>
              <w:jc w:val="right"/>
              <w:rPr>
                <w:rFonts w:hint="eastAsia" w:ascii="Times New Roman" w:hAnsi="Times New Roman" w:cs="Times New Roman"/>
                <w:sz w:val="18"/>
                <w:szCs w:val="18"/>
                <w:highlight w:val="none"/>
                <w:lang w:eastAsia="zh-CN"/>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48A125D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31002</w:t>
            </w:r>
          </w:p>
        </w:tc>
        <w:tc>
          <w:tcPr>
            <w:tcW w:w="1814" w:type="dxa"/>
            <w:tcBorders>
              <w:top w:val="single" w:color="auto" w:sz="4" w:space="0"/>
              <w:left w:val="single" w:color="auto" w:sz="4" w:space="0"/>
              <w:bottom w:val="single" w:color="auto" w:sz="4" w:space="0"/>
              <w:right w:val="single" w:color="auto" w:sz="4" w:space="0"/>
            </w:tcBorders>
            <w:noWrap/>
            <w:vAlign w:val="center"/>
          </w:tcPr>
          <w:p w14:paraId="4A1DC0A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办公设备购置</w:t>
            </w:r>
          </w:p>
        </w:tc>
        <w:tc>
          <w:tcPr>
            <w:tcW w:w="1020" w:type="dxa"/>
            <w:tcBorders>
              <w:top w:val="single" w:color="auto" w:sz="4" w:space="0"/>
              <w:left w:val="single" w:color="auto" w:sz="4" w:space="0"/>
              <w:bottom w:val="single" w:color="auto" w:sz="4" w:space="0"/>
              <w:right w:val="single" w:color="auto" w:sz="4" w:space="0"/>
            </w:tcBorders>
            <w:noWrap/>
            <w:vAlign w:val="center"/>
          </w:tcPr>
          <w:p w14:paraId="59DDEA6D">
            <w:pPr>
              <w:jc w:val="right"/>
              <w:rPr>
                <w:rFonts w:hint="eastAsia" w:ascii="Times New Roman" w:hAnsi="Times New Roman" w:cs="Times New Roman"/>
                <w:sz w:val="18"/>
                <w:szCs w:val="18"/>
                <w:highlight w:val="none"/>
                <w:lang w:eastAsia="zh-CN"/>
              </w:rPr>
            </w:pPr>
          </w:p>
        </w:tc>
      </w:tr>
      <w:tr w14:paraId="28552C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14:paraId="1EAD8EC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30108</w:t>
            </w:r>
          </w:p>
        </w:tc>
        <w:tc>
          <w:tcPr>
            <w:tcW w:w="1814" w:type="dxa"/>
            <w:tcBorders>
              <w:top w:val="single" w:color="auto" w:sz="4" w:space="0"/>
              <w:left w:val="single" w:color="auto" w:sz="4" w:space="0"/>
              <w:bottom w:val="single" w:color="auto" w:sz="4" w:space="0"/>
              <w:right w:val="single" w:color="auto" w:sz="4" w:space="0"/>
            </w:tcBorders>
            <w:noWrap/>
            <w:vAlign w:val="center"/>
          </w:tcPr>
          <w:p w14:paraId="2D19565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机关事业单位基本养老保险缴费</w:t>
            </w:r>
          </w:p>
        </w:tc>
        <w:tc>
          <w:tcPr>
            <w:tcW w:w="1020" w:type="dxa"/>
            <w:tcBorders>
              <w:top w:val="single" w:color="auto" w:sz="4" w:space="0"/>
              <w:left w:val="single" w:color="auto" w:sz="4" w:space="0"/>
              <w:bottom w:val="single" w:color="auto" w:sz="4" w:space="0"/>
              <w:right w:val="single" w:color="auto" w:sz="4" w:space="0"/>
            </w:tcBorders>
            <w:noWrap/>
            <w:vAlign w:val="center"/>
          </w:tcPr>
          <w:p w14:paraId="1B58A3AC">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10.41</w:t>
            </w:r>
          </w:p>
        </w:tc>
        <w:tc>
          <w:tcPr>
            <w:tcW w:w="964" w:type="dxa"/>
            <w:tcBorders>
              <w:top w:val="single" w:color="auto" w:sz="4" w:space="0"/>
              <w:left w:val="single" w:color="auto" w:sz="4" w:space="0"/>
              <w:bottom w:val="single" w:color="auto" w:sz="4" w:space="0"/>
              <w:right w:val="single" w:color="auto" w:sz="4" w:space="0"/>
            </w:tcBorders>
            <w:noWrap/>
            <w:vAlign w:val="center"/>
          </w:tcPr>
          <w:p w14:paraId="6AF77A5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30206</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14:paraId="601C83E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电费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57EDE44C">
            <w:pPr>
              <w:jc w:val="right"/>
              <w:rPr>
                <w:rFonts w:hint="eastAsia" w:ascii="Times New Roman" w:hAnsi="Times New Roman" w:cs="Times New Roman"/>
                <w:sz w:val="18"/>
                <w:szCs w:val="18"/>
                <w:highlight w:val="none"/>
                <w:lang w:eastAsia="zh-CN"/>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0B05660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31003</w:t>
            </w:r>
          </w:p>
        </w:tc>
        <w:tc>
          <w:tcPr>
            <w:tcW w:w="1814" w:type="dxa"/>
            <w:tcBorders>
              <w:top w:val="single" w:color="auto" w:sz="4" w:space="0"/>
              <w:left w:val="single" w:color="auto" w:sz="4" w:space="0"/>
              <w:bottom w:val="single" w:color="auto" w:sz="4" w:space="0"/>
              <w:right w:val="single" w:color="auto" w:sz="4" w:space="0"/>
            </w:tcBorders>
            <w:noWrap/>
            <w:vAlign w:val="center"/>
          </w:tcPr>
          <w:p w14:paraId="322922F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专用设备购置</w:t>
            </w:r>
          </w:p>
        </w:tc>
        <w:tc>
          <w:tcPr>
            <w:tcW w:w="1020" w:type="dxa"/>
            <w:tcBorders>
              <w:top w:val="single" w:color="auto" w:sz="4" w:space="0"/>
              <w:left w:val="single" w:color="auto" w:sz="4" w:space="0"/>
              <w:bottom w:val="single" w:color="auto" w:sz="4" w:space="0"/>
              <w:right w:val="single" w:color="auto" w:sz="4" w:space="0"/>
            </w:tcBorders>
            <w:noWrap/>
            <w:vAlign w:val="center"/>
          </w:tcPr>
          <w:p w14:paraId="10B14F66">
            <w:pPr>
              <w:jc w:val="right"/>
              <w:rPr>
                <w:rFonts w:hint="eastAsia" w:asciiTheme="minorEastAsia" w:hAnsiTheme="minorEastAsia" w:eastAsiaTheme="minorEastAsia" w:cstheme="minorEastAsia"/>
                <w:i w:val="0"/>
                <w:iCs w:val="0"/>
                <w:color w:val="000000"/>
                <w:sz w:val="18"/>
                <w:szCs w:val="18"/>
                <w:highlight w:val="none"/>
                <w:u w:val="none"/>
              </w:rPr>
            </w:pPr>
          </w:p>
        </w:tc>
      </w:tr>
      <w:tr w14:paraId="49A62E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14:paraId="39BF0AA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30109</w:t>
            </w:r>
          </w:p>
        </w:tc>
        <w:tc>
          <w:tcPr>
            <w:tcW w:w="1814" w:type="dxa"/>
            <w:tcBorders>
              <w:top w:val="single" w:color="auto" w:sz="4" w:space="0"/>
              <w:left w:val="single" w:color="auto" w:sz="4" w:space="0"/>
              <w:bottom w:val="single" w:color="auto" w:sz="4" w:space="0"/>
              <w:right w:val="single" w:color="auto" w:sz="4" w:space="0"/>
            </w:tcBorders>
            <w:noWrap/>
            <w:vAlign w:val="center"/>
          </w:tcPr>
          <w:p w14:paraId="761A76C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职业年金缴费</w:t>
            </w:r>
          </w:p>
        </w:tc>
        <w:tc>
          <w:tcPr>
            <w:tcW w:w="1020" w:type="dxa"/>
            <w:tcBorders>
              <w:top w:val="single" w:color="auto" w:sz="4" w:space="0"/>
              <w:left w:val="single" w:color="auto" w:sz="4" w:space="0"/>
              <w:bottom w:val="single" w:color="auto" w:sz="4" w:space="0"/>
              <w:right w:val="single" w:color="auto" w:sz="4" w:space="0"/>
            </w:tcBorders>
            <w:noWrap/>
            <w:vAlign w:val="center"/>
          </w:tcPr>
          <w:p w14:paraId="12F41FD5">
            <w:pPr>
              <w:jc w:val="right"/>
              <w:rPr>
                <w:rFonts w:hint="eastAsia" w:ascii="Times New Roman" w:hAnsi="Times New Roman" w:cs="Times New Roman"/>
                <w:sz w:val="18"/>
                <w:szCs w:val="18"/>
                <w:highlight w:val="none"/>
                <w:lang w:eastAsia="zh-CN"/>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294005C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30207</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14:paraId="20716B3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邮电费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489466D2">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3.62</w:t>
            </w:r>
          </w:p>
        </w:tc>
        <w:tc>
          <w:tcPr>
            <w:tcW w:w="964" w:type="dxa"/>
            <w:tcBorders>
              <w:top w:val="single" w:color="auto" w:sz="4" w:space="0"/>
              <w:left w:val="single" w:color="auto" w:sz="4" w:space="0"/>
              <w:bottom w:val="single" w:color="auto" w:sz="4" w:space="0"/>
              <w:right w:val="single" w:color="auto" w:sz="4" w:space="0"/>
            </w:tcBorders>
            <w:noWrap/>
            <w:vAlign w:val="center"/>
          </w:tcPr>
          <w:p w14:paraId="7C26DE5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31005</w:t>
            </w:r>
          </w:p>
        </w:tc>
        <w:tc>
          <w:tcPr>
            <w:tcW w:w="1814" w:type="dxa"/>
            <w:tcBorders>
              <w:top w:val="single" w:color="auto" w:sz="4" w:space="0"/>
              <w:left w:val="single" w:color="auto" w:sz="4" w:space="0"/>
              <w:bottom w:val="single" w:color="auto" w:sz="4" w:space="0"/>
              <w:right w:val="single" w:color="auto" w:sz="4" w:space="0"/>
            </w:tcBorders>
            <w:noWrap/>
            <w:vAlign w:val="center"/>
          </w:tcPr>
          <w:p w14:paraId="2EEDFD0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基础设施建设</w:t>
            </w:r>
          </w:p>
        </w:tc>
        <w:tc>
          <w:tcPr>
            <w:tcW w:w="1020" w:type="dxa"/>
            <w:tcBorders>
              <w:top w:val="single" w:color="auto" w:sz="4" w:space="0"/>
              <w:left w:val="single" w:color="auto" w:sz="4" w:space="0"/>
              <w:bottom w:val="single" w:color="auto" w:sz="4" w:space="0"/>
              <w:right w:val="single" w:color="auto" w:sz="4" w:space="0"/>
            </w:tcBorders>
            <w:noWrap/>
            <w:vAlign w:val="center"/>
          </w:tcPr>
          <w:p w14:paraId="5238327C">
            <w:pPr>
              <w:jc w:val="right"/>
              <w:rPr>
                <w:rFonts w:hint="eastAsia" w:asciiTheme="minorEastAsia" w:hAnsiTheme="minorEastAsia" w:eastAsiaTheme="minorEastAsia" w:cstheme="minorEastAsia"/>
                <w:i w:val="0"/>
                <w:iCs w:val="0"/>
                <w:color w:val="000000"/>
                <w:sz w:val="18"/>
                <w:szCs w:val="18"/>
                <w:highlight w:val="none"/>
                <w:u w:val="none"/>
              </w:rPr>
            </w:pPr>
          </w:p>
        </w:tc>
      </w:tr>
      <w:tr w14:paraId="59C7B9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14:paraId="1560BA7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30110</w:t>
            </w:r>
          </w:p>
        </w:tc>
        <w:tc>
          <w:tcPr>
            <w:tcW w:w="1814" w:type="dxa"/>
            <w:tcBorders>
              <w:top w:val="single" w:color="auto" w:sz="4" w:space="0"/>
              <w:left w:val="single" w:color="auto" w:sz="4" w:space="0"/>
              <w:bottom w:val="single" w:color="auto" w:sz="4" w:space="0"/>
              <w:right w:val="single" w:color="auto" w:sz="4" w:space="0"/>
            </w:tcBorders>
            <w:noWrap/>
            <w:vAlign w:val="center"/>
          </w:tcPr>
          <w:p w14:paraId="7CF3ECB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职工基本医疗保险缴费</w:t>
            </w:r>
          </w:p>
        </w:tc>
        <w:tc>
          <w:tcPr>
            <w:tcW w:w="1020" w:type="dxa"/>
            <w:tcBorders>
              <w:top w:val="single" w:color="auto" w:sz="4" w:space="0"/>
              <w:left w:val="single" w:color="auto" w:sz="4" w:space="0"/>
              <w:bottom w:val="single" w:color="auto" w:sz="4" w:space="0"/>
              <w:right w:val="single" w:color="auto" w:sz="4" w:space="0"/>
            </w:tcBorders>
            <w:noWrap/>
            <w:vAlign w:val="center"/>
          </w:tcPr>
          <w:p w14:paraId="735C3A12">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4.13</w:t>
            </w:r>
          </w:p>
        </w:tc>
        <w:tc>
          <w:tcPr>
            <w:tcW w:w="964" w:type="dxa"/>
            <w:tcBorders>
              <w:top w:val="single" w:color="auto" w:sz="4" w:space="0"/>
              <w:left w:val="single" w:color="auto" w:sz="4" w:space="0"/>
              <w:bottom w:val="single" w:color="auto" w:sz="4" w:space="0"/>
              <w:right w:val="single" w:color="auto" w:sz="4" w:space="0"/>
            </w:tcBorders>
            <w:noWrap/>
            <w:vAlign w:val="center"/>
          </w:tcPr>
          <w:p w14:paraId="0346788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30208</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14:paraId="499CE09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取暖费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603BE797">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0EECCA7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31006</w:t>
            </w:r>
          </w:p>
        </w:tc>
        <w:tc>
          <w:tcPr>
            <w:tcW w:w="1814" w:type="dxa"/>
            <w:tcBorders>
              <w:top w:val="single" w:color="auto" w:sz="4" w:space="0"/>
              <w:left w:val="single" w:color="auto" w:sz="4" w:space="0"/>
              <w:bottom w:val="single" w:color="auto" w:sz="4" w:space="0"/>
              <w:right w:val="single" w:color="auto" w:sz="4" w:space="0"/>
            </w:tcBorders>
            <w:noWrap/>
            <w:vAlign w:val="center"/>
          </w:tcPr>
          <w:p w14:paraId="6317323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大型修缮</w:t>
            </w:r>
          </w:p>
        </w:tc>
        <w:tc>
          <w:tcPr>
            <w:tcW w:w="1020" w:type="dxa"/>
            <w:tcBorders>
              <w:top w:val="single" w:color="auto" w:sz="4" w:space="0"/>
              <w:left w:val="single" w:color="auto" w:sz="4" w:space="0"/>
              <w:bottom w:val="single" w:color="auto" w:sz="4" w:space="0"/>
              <w:right w:val="single" w:color="auto" w:sz="4" w:space="0"/>
            </w:tcBorders>
            <w:noWrap/>
            <w:vAlign w:val="center"/>
          </w:tcPr>
          <w:p w14:paraId="62BED943">
            <w:pPr>
              <w:jc w:val="right"/>
              <w:rPr>
                <w:rFonts w:hint="default" w:ascii="Times New Roman" w:hAnsi="Times New Roman" w:cs="Times New Roman" w:eastAsiaTheme="minorEastAsia"/>
                <w:i w:val="0"/>
                <w:iCs w:val="0"/>
                <w:color w:val="000000"/>
                <w:sz w:val="18"/>
                <w:szCs w:val="18"/>
                <w:highlight w:val="none"/>
                <w:u w:val="none"/>
              </w:rPr>
            </w:pPr>
          </w:p>
        </w:tc>
      </w:tr>
      <w:tr w14:paraId="5666AF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14:paraId="02E2F76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30111</w:t>
            </w:r>
          </w:p>
        </w:tc>
        <w:tc>
          <w:tcPr>
            <w:tcW w:w="1814" w:type="dxa"/>
            <w:tcBorders>
              <w:top w:val="single" w:color="auto" w:sz="4" w:space="0"/>
              <w:left w:val="single" w:color="auto" w:sz="4" w:space="0"/>
              <w:bottom w:val="single" w:color="auto" w:sz="4" w:space="0"/>
              <w:right w:val="single" w:color="auto" w:sz="4" w:space="0"/>
            </w:tcBorders>
            <w:noWrap/>
            <w:vAlign w:val="center"/>
          </w:tcPr>
          <w:p w14:paraId="75D990E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公务员医疗补助缴费</w:t>
            </w:r>
          </w:p>
        </w:tc>
        <w:tc>
          <w:tcPr>
            <w:tcW w:w="1020" w:type="dxa"/>
            <w:tcBorders>
              <w:top w:val="single" w:color="auto" w:sz="4" w:space="0"/>
              <w:left w:val="single" w:color="auto" w:sz="4" w:space="0"/>
              <w:bottom w:val="single" w:color="auto" w:sz="4" w:space="0"/>
              <w:right w:val="single" w:color="auto" w:sz="4" w:space="0"/>
            </w:tcBorders>
            <w:noWrap/>
            <w:vAlign w:val="center"/>
          </w:tcPr>
          <w:p w14:paraId="46DCF220">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3.19</w:t>
            </w:r>
          </w:p>
        </w:tc>
        <w:tc>
          <w:tcPr>
            <w:tcW w:w="964" w:type="dxa"/>
            <w:tcBorders>
              <w:top w:val="single" w:color="auto" w:sz="4" w:space="0"/>
              <w:left w:val="single" w:color="auto" w:sz="4" w:space="0"/>
              <w:bottom w:val="single" w:color="auto" w:sz="4" w:space="0"/>
              <w:right w:val="single" w:color="auto" w:sz="4" w:space="0"/>
            </w:tcBorders>
            <w:noWrap/>
            <w:vAlign w:val="center"/>
          </w:tcPr>
          <w:p w14:paraId="2AEC80B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30209</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14:paraId="0F64AD8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物业管理费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3EAD7086">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57CDAF3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31007</w:t>
            </w:r>
          </w:p>
        </w:tc>
        <w:tc>
          <w:tcPr>
            <w:tcW w:w="1814" w:type="dxa"/>
            <w:tcBorders>
              <w:top w:val="single" w:color="auto" w:sz="4" w:space="0"/>
              <w:left w:val="single" w:color="auto" w:sz="4" w:space="0"/>
              <w:bottom w:val="single" w:color="auto" w:sz="4" w:space="0"/>
              <w:right w:val="single" w:color="auto" w:sz="4" w:space="0"/>
            </w:tcBorders>
            <w:noWrap/>
            <w:vAlign w:val="center"/>
          </w:tcPr>
          <w:p w14:paraId="06B031A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信息网络及软件购置更新</w:t>
            </w:r>
          </w:p>
        </w:tc>
        <w:tc>
          <w:tcPr>
            <w:tcW w:w="1020" w:type="dxa"/>
            <w:tcBorders>
              <w:top w:val="single" w:color="auto" w:sz="4" w:space="0"/>
              <w:left w:val="single" w:color="auto" w:sz="4" w:space="0"/>
              <w:bottom w:val="single" w:color="auto" w:sz="4" w:space="0"/>
              <w:right w:val="single" w:color="auto" w:sz="4" w:space="0"/>
            </w:tcBorders>
            <w:noWrap/>
            <w:vAlign w:val="center"/>
          </w:tcPr>
          <w:p w14:paraId="54B0F255">
            <w:pPr>
              <w:jc w:val="right"/>
              <w:rPr>
                <w:rFonts w:hint="default" w:ascii="Times New Roman" w:hAnsi="Times New Roman" w:cs="Times New Roman" w:eastAsiaTheme="minorEastAsia"/>
                <w:i w:val="0"/>
                <w:iCs w:val="0"/>
                <w:color w:val="000000"/>
                <w:sz w:val="18"/>
                <w:szCs w:val="18"/>
                <w:highlight w:val="none"/>
                <w:u w:val="none"/>
              </w:rPr>
            </w:pPr>
          </w:p>
        </w:tc>
      </w:tr>
      <w:tr w14:paraId="3850E3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14:paraId="04C0D3C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30112</w:t>
            </w:r>
          </w:p>
        </w:tc>
        <w:tc>
          <w:tcPr>
            <w:tcW w:w="1814" w:type="dxa"/>
            <w:tcBorders>
              <w:top w:val="single" w:color="auto" w:sz="4" w:space="0"/>
              <w:left w:val="single" w:color="auto" w:sz="4" w:space="0"/>
              <w:bottom w:val="single" w:color="auto" w:sz="4" w:space="0"/>
              <w:right w:val="single" w:color="auto" w:sz="4" w:space="0"/>
            </w:tcBorders>
            <w:noWrap/>
            <w:vAlign w:val="center"/>
          </w:tcPr>
          <w:p w14:paraId="3F0C4C2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其他社会保障缴费</w:t>
            </w:r>
          </w:p>
        </w:tc>
        <w:tc>
          <w:tcPr>
            <w:tcW w:w="1020" w:type="dxa"/>
            <w:tcBorders>
              <w:top w:val="single" w:color="auto" w:sz="4" w:space="0"/>
              <w:left w:val="single" w:color="auto" w:sz="4" w:space="0"/>
              <w:bottom w:val="single" w:color="auto" w:sz="4" w:space="0"/>
              <w:right w:val="single" w:color="auto" w:sz="4" w:space="0"/>
            </w:tcBorders>
            <w:noWrap/>
            <w:vAlign w:val="center"/>
          </w:tcPr>
          <w:p w14:paraId="7176020B">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0.24</w:t>
            </w:r>
          </w:p>
        </w:tc>
        <w:tc>
          <w:tcPr>
            <w:tcW w:w="964" w:type="dxa"/>
            <w:tcBorders>
              <w:top w:val="single" w:color="auto" w:sz="4" w:space="0"/>
              <w:left w:val="single" w:color="auto" w:sz="4" w:space="0"/>
              <w:bottom w:val="single" w:color="auto" w:sz="4" w:space="0"/>
              <w:right w:val="single" w:color="auto" w:sz="4" w:space="0"/>
            </w:tcBorders>
            <w:noWrap/>
            <w:vAlign w:val="center"/>
          </w:tcPr>
          <w:p w14:paraId="1CE08F1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30211</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14:paraId="73CBC07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差旅费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7D300A37">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7067CB7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31008</w:t>
            </w:r>
          </w:p>
        </w:tc>
        <w:tc>
          <w:tcPr>
            <w:tcW w:w="1814" w:type="dxa"/>
            <w:tcBorders>
              <w:top w:val="single" w:color="auto" w:sz="4" w:space="0"/>
              <w:left w:val="single" w:color="auto" w:sz="4" w:space="0"/>
              <w:bottom w:val="single" w:color="auto" w:sz="4" w:space="0"/>
              <w:right w:val="single" w:color="auto" w:sz="4" w:space="0"/>
            </w:tcBorders>
            <w:noWrap/>
            <w:vAlign w:val="center"/>
          </w:tcPr>
          <w:p w14:paraId="1539E9A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物资储备</w:t>
            </w:r>
          </w:p>
        </w:tc>
        <w:tc>
          <w:tcPr>
            <w:tcW w:w="1020" w:type="dxa"/>
            <w:tcBorders>
              <w:top w:val="single" w:color="auto" w:sz="4" w:space="0"/>
              <w:left w:val="single" w:color="auto" w:sz="4" w:space="0"/>
              <w:bottom w:val="single" w:color="auto" w:sz="4" w:space="0"/>
              <w:right w:val="single" w:color="auto" w:sz="4" w:space="0"/>
            </w:tcBorders>
            <w:noWrap/>
            <w:vAlign w:val="center"/>
          </w:tcPr>
          <w:p w14:paraId="5D10240C">
            <w:pPr>
              <w:jc w:val="right"/>
              <w:rPr>
                <w:rFonts w:hint="default" w:ascii="Times New Roman" w:hAnsi="Times New Roman" w:cs="Times New Roman" w:eastAsiaTheme="minorEastAsia"/>
                <w:i w:val="0"/>
                <w:iCs w:val="0"/>
                <w:color w:val="000000"/>
                <w:sz w:val="18"/>
                <w:szCs w:val="18"/>
                <w:highlight w:val="none"/>
                <w:u w:val="none"/>
              </w:rPr>
            </w:pPr>
          </w:p>
        </w:tc>
      </w:tr>
      <w:tr w14:paraId="6B3DAA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14:paraId="7AC4FB5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30113</w:t>
            </w:r>
          </w:p>
        </w:tc>
        <w:tc>
          <w:tcPr>
            <w:tcW w:w="1814" w:type="dxa"/>
            <w:tcBorders>
              <w:top w:val="single" w:color="auto" w:sz="4" w:space="0"/>
              <w:left w:val="single" w:color="auto" w:sz="4" w:space="0"/>
              <w:bottom w:val="single" w:color="auto" w:sz="4" w:space="0"/>
              <w:right w:val="single" w:color="auto" w:sz="4" w:space="0"/>
            </w:tcBorders>
            <w:noWrap/>
            <w:vAlign w:val="center"/>
          </w:tcPr>
          <w:p w14:paraId="0747ADE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住房公积金</w:t>
            </w:r>
          </w:p>
        </w:tc>
        <w:tc>
          <w:tcPr>
            <w:tcW w:w="1020" w:type="dxa"/>
            <w:tcBorders>
              <w:top w:val="single" w:color="auto" w:sz="4" w:space="0"/>
              <w:left w:val="single" w:color="auto" w:sz="4" w:space="0"/>
              <w:bottom w:val="single" w:color="auto" w:sz="4" w:space="0"/>
              <w:right w:val="single" w:color="auto" w:sz="4" w:space="0"/>
            </w:tcBorders>
            <w:noWrap/>
            <w:vAlign w:val="center"/>
          </w:tcPr>
          <w:p w14:paraId="6B2698EB">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10.57</w:t>
            </w:r>
          </w:p>
        </w:tc>
        <w:tc>
          <w:tcPr>
            <w:tcW w:w="964" w:type="dxa"/>
            <w:tcBorders>
              <w:top w:val="single" w:color="auto" w:sz="4" w:space="0"/>
              <w:left w:val="single" w:color="auto" w:sz="4" w:space="0"/>
              <w:bottom w:val="single" w:color="auto" w:sz="4" w:space="0"/>
              <w:right w:val="single" w:color="auto" w:sz="4" w:space="0"/>
            </w:tcBorders>
            <w:noWrap/>
            <w:vAlign w:val="center"/>
          </w:tcPr>
          <w:p w14:paraId="4FFE7CB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30212</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14:paraId="03FB7FD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因公出国（境）费用</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405E8010">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63B187E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31009</w:t>
            </w:r>
          </w:p>
        </w:tc>
        <w:tc>
          <w:tcPr>
            <w:tcW w:w="1814" w:type="dxa"/>
            <w:tcBorders>
              <w:top w:val="single" w:color="auto" w:sz="4" w:space="0"/>
              <w:left w:val="single" w:color="auto" w:sz="4" w:space="0"/>
              <w:bottom w:val="single" w:color="auto" w:sz="4" w:space="0"/>
              <w:right w:val="single" w:color="auto" w:sz="4" w:space="0"/>
            </w:tcBorders>
            <w:noWrap/>
            <w:vAlign w:val="center"/>
          </w:tcPr>
          <w:p w14:paraId="653715E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土地补偿</w:t>
            </w:r>
          </w:p>
        </w:tc>
        <w:tc>
          <w:tcPr>
            <w:tcW w:w="1020" w:type="dxa"/>
            <w:tcBorders>
              <w:top w:val="single" w:color="auto" w:sz="4" w:space="0"/>
              <w:left w:val="single" w:color="auto" w:sz="4" w:space="0"/>
              <w:bottom w:val="single" w:color="auto" w:sz="4" w:space="0"/>
              <w:right w:val="single" w:color="auto" w:sz="4" w:space="0"/>
            </w:tcBorders>
            <w:noWrap/>
            <w:vAlign w:val="center"/>
          </w:tcPr>
          <w:p w14:paraId="2D04191D">
            <w:pPr>
              <w:jc w:val="right"/>
              <w:rPr>
                <w:rFonts w:hint="default" w:ascii="Times New Roman" w:hAnsi="Times New Roman" w:cs="Times New Roman" w:eastAsiaTheme="minorEastAsia"/>
                <w:i w:val="0"/>
                <w:iCs w:val="0"/>
                <w:color w:val="000000"/>
                <w:sz w:val="18"/>
                <w:szCs w:val="18"/>
                <w:highlight w:val="none"/>
                <w:u w:val="none"/>
              </w:rPr>
            </w:pPr>
          </w:p>
        </w:tc>
      </w:tr>
      <w:tr w14:paraId="27F92E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14:paraId="7797B00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30114</w:t>
            </w:r>
          </w:p>
        </w:tc>
        <w:tc>
          <w:tcPr>
            <w:tcW w:w="1814" w:type="dxa"/>
            <w:tcBorders>
              <w:top w:val="single" w:color="auto" w:sz="4" w:space="0"/>
              <w:left w:val="single" w:color="auto" w:sz="4" w:space="0"/>
              <w:bottom w:val="single" w:color="auto" w:sz="4" w:space="0"/>
              <w:right w:val="single" w:color="auto" w:sz="4" w:space="0"/>
            </w:tcBorders>
            <w:noWrap/>
            <w:vAlign w:val="center"/>
          </w:tcPr>
          <w:p w14:paraId="47516FE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医疗费</w:t>
            </w:r>
          </w:p>
        </w:tc>
        <w:tc>
          <w:tcPr>
            <w:tcW w:w="1020" w:type="dxa"/>
            <w:tcBorders>
              <w:top w:val="single" w:color="auto" w:sz="4" w:space="0"/>
              <w:left w:val="single" w:color="auto" w:sz="4" w:space="0"/>
              <w:bottom w:val="single" w:color="auto" w:sz="4" w:space="0"/>
              <w:right w:val="single" w:color="auto" w:sz="4" w:space="0"/>
            </w:tcBorders>
            <w:noWrap/>
            <w:vAlign w:val="center"/>
          </w:tcPr>
          <w:p w14:paraId="40EC8AAF">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69780D0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30213</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14:paraId="4DDE651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维修（护）费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3D931EA5">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08E3A71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31010</w:t>
            </w:r>
          </w:p>
        </w:tc>
        <w:tc>
          <w:tcPr>
            <w:tcW w:w="1814" w:type="dxa"/>
            <w:tcBorders>
              <w:top w:val="single" w:color="auto" w:sz="4" w:space="0"/>
              <w:left w:val="single" w:color="auto" w:sz="4" w:space="0"/>
              <w:bottom w:val="single" w:color="auto" w:sz="4" w:space="0"/>
              <w:right w:val="single" w:color="auto" w:sz="4" w:space="0"/>
            </w:tcBorders>
            <w:noWrap/>
            <w:vAlign w:val="center"/>
          </w:tcPr>
          <w:p w14:paraId="5B73947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安置补助</w:t>
            </w:r>
          </w:p>
        </w:tc>
        <w:tc>
          <w:tcPr>
            <w:tcW w:w="1020" w:type="dxa"/>
            <w:tcBorders>
              <w:top w:val="single" w:color="auto" w:sz="4" w:space="0"/>
              <w:left w:val="single" w:color="auto" w:sz="4" w:space="0"/>
              <w:bottom w:val="single" w:color="auto" w:sz="4" w:space="0"/>
              <w:right w:val="single" w:color="auto" w:sz="4" w:space="0"/>
            </w:tcBorders>
            <w:noWrap/>
            <w:vAlign w:val="center"/>
          </w:tcPr>
          <w:p w14:paraId="0E455843">
            <w:pPr>
              <w:jc w:val="right"/>
              <w:rPr>
                <w:rFonts w:hint="default" w:ascii="Times New Roman" w:hAnsi="Times New Roman" w:cs="Times New Roman" w:eastAsiaTheme="minorEastAsia"/>
                <w:i w:val="0"/>
                <w:iCs w:val="0"/>
                <w:color w:val="000000"/>
                <w:sz w:val="18"/>
                <w:szCs w:val="18"/>
                <w:highlight w:val="none"/>
                <w:u w:val="none"/>
              </w:rPr>
            </w:pPr>
          </w:p>
        </w:tc>
      </w:tr>
      <w:tr w14:paraId="704404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14:paraId="110E5FC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30199</w:t>
            </w:r>
          </w:p>
        </w:tc>
        <w:tc>
          <w:tcPr>
            <w:tcW w:w="1814" w:type="dxa"/>
            <w:tcBorders>
              <w:top w:val="single" w:color="auto" w:sz="4" w:space="0"/>
              <w:left w:val="single" w:color="auto" w:sz="4" w:space="0"/>
              <w:bottom w:val="single" w:color="auto" w:sz="4" w:space="0"/>
              <w:right w:val="single" w:color="auto" w:sz="4" w:space="0"/>
            </w:tcBorders>
            <w:noWrap/>
            <w:vAlign w:val="center"/>
          </w:tcPr>
          <w:p w14:paraId="2AE0DED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其他工资福利支出</w:t>
            </w:r>
          </w:p>
        </w:tc>
        <w:tc>
          <w:tcPr>
            <w:tcW w:w="1020" w:type="dxa"/>
            <w:tcBorders>
              <w:top w:val="single" w:color="auto" w:sz="4" w:space="0"/>
              <w:left w:val="single" w:color="auto" w:sz="4" w:space="0"/>
              <w:bottom w:val="single" w:color="auto" w:sz="4" w:space="0"/>
              <w:right w:val="single" w:color="auto" w:sz="4" w:space="0"/>
            </w:tcBorders>
            <w:noWrap/>
            <w:vAlign w:val="center"/>
          </w:tcPr>
          <w:p w14:paraId="31F23F55">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4DD2347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30214</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14:paraId="7A085C1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租赁费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0EB891BB">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77DFF8B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31011</w:t>
            </w:r>
          </w:p>
        </w:tc>
        <w:tc>
          <w:tcPr>
            <w:tcW w:w="1814" w:type="dxa"/>
            <w:tcBorders>
              <w:top w:val="single" w:color="auto" w:sz="4" w:space="0"/>
              <w:left w:val="single" w:color="auto" w:sz="4" w:space="0"/>
              <w:bottom w:val="single" w:color="auto" w:sz="4" w:space="0"/>
              <w:right w:val="single" w:color="auto" w:sz="4" w:space="0"/>
            </w:tcBorders>
            <w:noWrap/>
            <w:vAlign w:val="center"/>
          </w:tcPr>
          <w:p w14:paraId="4A09376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地上附着物和青苗补偿</w:t>
            </w:r>
          </w:p>
        </w:tc>
        <w:tc>
          <w:tcPr>
            <w:tcW w:w="1020" w:type="dxa"/>
            <w:tcBorders>
              <w:top w:val="single" w:color="auto" w:sz="4" w:space="0"/>
              <w:left w:val="single" w:color="auto" w:sz="4" w:space="0"/>
              <w:bottom w:val="single" w:color="auto" w:sz="4" w:space="0"/>
              <w:right w:val="single" w:color="auto" w:sz="4" w:space="0"/>
            </w:tcBorders>
            <w:noWrap/>
            <w:vAlign w:val="center"/>
          </w:tcPr>
          <w:p w14:paraId="7CA953AE">
            <w:pPr>
              <w:jc w:val="right"/>
              <w:rPr>
                <w:rFonts w:hint="default" w:ascii="Times New Roman" w:hAnsi="Times New Roman" w:cs="Times New Roman" w:eastAsiaTheme="minorEastAsia"/>
                <w:i w:val="0"/>
                <w:iCs w:val="0"/>
                <w:color w:val="000000"/>
                <w:sz w:val="18"/>
                <w:szCs w:val="18"/>
                <w:highlight w:val="none"/>
                <w:u w:val="none"/>
              </w:rPr>
            </w:pPr>
          </w:p>
        </w:tc>
      </w:tr>
      <w:tr w14:paraId="492460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14:paraId="0D1F1A3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w:t>
            </w:r>
          </w:p>
        </w:tc>
        <w:tc>
          <w:tcPr>
            <w:tcW w:w="1814" w:type="dxa"/>
            <w:tcBorders>
              <w:top w:val="single" w:color="auto" w:sz="4" w:space="0"/>
              <w:left w:val="single" w:color="auto" w:sz="4" w:space="0"/>
              <w:bottom w:val="single" w:color="auto" w:sz="4" w:space="0"/>
              <w:right w:val="single" w:color="auto" w:sz="4" w:space="0"/>
            </w:tcBorders>
            <w:noWrap/>
            <w:vAlign w:val="center"/>
          </w:tcPr>
          <w:p w14:paraId="76A2A41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对个人和家庭的补助</w:t>
            </w:r>
          </w:p>
        </w:tc>
        <w:tc>
          <w:tcPr>
            <w:tcW w:w="1020" w:type="dxa"/>
            <w:tcBorders>
              <w:top w:val="single" w:color="auto" w:sz="4" w:space="0"/>
              <w:left w:val="single" w:color="auto" w:sz="4" w:space="0"/>
              <w:bottom w:val="single" w:color="auto" w:sz="4" w:space="0"/>
              <w:right w:val="single" w:color="auto" w:sz="4" w:space="0"/>
            </w:tcBorders>
            <w:noWrap/>
            <w:vAlign w:val="center"/>
          </w:tcPr>
          <w:p w14:paraId="1AAE82DD">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27.24</w:t>
            </w:r>
          </w:p>
        </w:tc>
        <w:tc>
          <w:tcPr>
            <w:tcW w:w="964" w:type="dxa"/>
            <w:tcBorders>
              <w:top w:val="single" w:color="auto" w:sz="4" w:space="0"/>
              <w:left w:val="single" w:color="auto" w:sz="4" w:space="0"/>
              <w:bottom w:val="single" w:color="auto" w:sz="4" w:space="0"/>
              <w:right w:val="single" w:color="auto" w:sz="4" w:space="0"/>
            </w:tcBorders>
            <w:noWrap/>
            <w:vAlign w:val="center"/>
          </w:tcPr>
          <w:p w14:paraId="0593EBE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30215</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14:paraId="4536D6C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会议费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5170DC2E">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1DAE8A2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31012</w:t>
            </w:r>
          </w:p>
        </w:tc>
        <w:tc>
          <w:tcPr>
            <w:tcW w:w="1814" w:type="dxa"/>
            <w:tcBorders>
              <w:top w:val="single" w:color="auto" w:sz="4" w:space="0"/>
              <w:left w:val="single" w:color="auto" w:sz="4" w:space="0"/>
              <w:bottom w:val="single" w:color="auto" w:sz="4" w:space="0"/>
              <w:right w:val="single" w:color="auto" w:sz="4" w:space="0"/>
            </w:tcBorders>
            <w:noWrap/>
            <w:vAlign w:val="center"/>
          </w:tcPr>
          <w:p w14:paraId="40C0203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拆迁补偿</w:t>
            </w:r>
          </w:p>
        </w:tc>
        <w:tc>
          <w:tcPr>
            <w:tcW w:w="1020" w:type="dxa"/>
            <w:tcBorders>
              <w:top w:val="single" w:color="auto" w:sz="4" w:space="0"/>
              <w:left w:val="single" w:color="auto" w:sz="4" w:space="0"/>
              <w:bottom w:val="single" w:color="auto" w:sz="4" w:space="0"/>
              <w:right w:val="single" w:color="auto" w:sz="4" w:space="0"/>
            </w:tcBorders>
            <w:noWrap/>
            <w:vAlign w:val="center"/>
          </w:tcPr>
          <w:p w14:paraId="571A9AFA">
            <w:pPr>
              <w:jc w:val="right"/>
              <w:rPr>
                <w:rFonts w:hint="default" w:ascii="Times New Roman" w:hAnsi="Times New Roman" w:cs="Times New Roman" w:eastAsiaTheme="minorEastAsia"/>
                <w:i w:val="0"/>
                <w:iCs w:val="0"/>
                <w:color w:val="000000"/>
                <w:sz w:val="18"/>
                <w:szCs w:val="18"/>
                <w:highlight w:val="none"/>
                <w:u w:val="none"/>
              </w:rPr>
            </w:pPr>
          </w:p>
        </w:tc>
      </w:tr>
      <w:tr w14:paraId="20D013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14:paraId="120F4B9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30301</w:t>
            </w:r>
          </w:p>
        </w:tc>
        <w:tc>
          <w:tcPr>
            <w:tcW w:w="1814" w:type="dxa"/>
            <w:tcBorders>
              <w:top w:val="single" w:color="auto" w:sz="4" w:space="0"/>
              <w:left w:val="single" w:color="auto" w:sz="4" w:space="0"/>
              <w:bottom w:val="single" w:color="auto" w:sz="4" w:space="0"/>
              <w:right w:val="single" w:color="auto" w:sz="4" w:space="0"/>
            </w:tcBorders>
            <w:noWrap/>
            <w:vAlign w:val="center"/>
          </w:tcPr>
          <w:p w14:paraId="0655547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离休费</w:t>
            </w:r>
          </w:p>
        </w:tc>
        <w:tc>
          <w:tcPr>
            <w:tcW w:w="1020" w:type="dxa"/>
            <w:tcBorders>
              <w:top w:val="single" w:color="auto" w:sz="4" w:space="0"/>
              <w:left w:val="single" w:color="auto" w:sz="4" w:space="0"/>
              <w:bottom w:val="single" w:color="auto" w:sz="4" w:space="0"/>
              <w:right w:val="single" w:color="auto" w:sz="4" w:space="0"/>
            </w:tcBorders>
            <w:noWrap/>
            <w:vAlign w:val="center"/>
          </w:tcPr>
          <w:p w14:paraId="51825A39">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7095E10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30216</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14:paraId="3932E3C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培训费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215DC056">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35343DD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31013</w:t>
            </w:r>
          </w:p>
        </w:tc>
        <w:tc>
          <w:tcPr>
            <w:tcW w:w="1814" w:type="dxa"/>
            <w:tcBorders>
              <w:top w:val="single" w:color="auto" w:sz="4" w:space="0"/>
              <w:left w:val="single" w:color="auto" w:sz="4" w:space="0"/>
              <w:bottom w:val="single" w:color="auto" w:sz="4" w:space="0"/>
              <w:right w:val="single" w:color="auto" w:sz="4" w:space="0"/>
            </w:tcBorders>
            <w:noWrap/>
            <w:vAlign w:val="center"/>
          </w:tcPr>
          <w:p w14:paraId="320BAC8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w:t>
            </w:r>
          </w:p>
        </w:tc>
        <w:tc>
          <w:tcPr>
            <w:tcW w:w="1020" w:type="dxa"/>
            <w:tcBorders>
              <w:top w:val="single" w:color="auto" w:sz="4" w:space="0"/>
              <w:left w:val="single" w:color="auto" w:sz="4" w:space="0"/>
              <w:bottom w:val="single" w:color="auto" w:sz="4" w:space="0"/>
              <w:right w:val="single" w:color="auto" w:sz="4" w:space="0"/>
            </w:tcBorders>
            <w:noWrap/>
            <w:vAlign w:val="center"/>
          </w:tcPr>
          <w:p w14:paraId="18885A5F">
            <w:pPr>
              <w:jc w:val="right"/>
              <w:rPr>
                <w:rFonts w:hint="default" w:ascii="Times New Roman" w:hAnsi="Times New Roman" w:cs="Times New Roman" w:eastAsiaTheme="minorEastAsia"/>
                <w:i w:val="0"/>
                <w:iCs w:val="0"/>
                <w:color w:val="000000"/>
                <w:sz w:val="18"/>
                <w:szCs w:val="18"/>
                <w:highlight w:val="none"/>
                <w:u w:val="none"/>
              </w:rPr>
            </w:pPr>
          </w:p>
        </w:tc>
      </w:tr>
      <w:tr w14:paraId="5D16CB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14:paraId="7590603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30302</w:t>
            </w:r>
          </w:p>
        </w:tc>
        <w:tc>
          <w:tcPr>
            <w:tcW w:w="1814" w:type="dxa"/>
            <w:tcBorders>
              <w:top w:val="single" w:color="auto" w:sz="4" w:space="0"/>
              <w:left w:val="single" w:color="auto" w:sz="4" w:space="0"/>
              <w:bottom w:val="single" w:color="auto" w:sz="4" w:space="0"/>
              <w:right w:val="single" w:color="auto" w:sz="4" w:space="0"/>
            </w:tcBorders>
            <w:noWrap/>
            <w:vAlign w:val="center"/>
          </w:tcPr>
          <w:p w14:paraId="664E904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退休费</w:t>
            </w:r>
          </w:p>
        </w:tc>
        <w:tc>
          <w:tcPr>
            <w:tcW w:w="1020" w:type="dxa"/>
            <w:tcBorders>
              <w:top w:val="single" w:color="auto" w:sz="4" w:space="0"/>
              <w:left w:val="single" w:color="auto" w:sz="4" w:space="0"/>
              <w:bottom w:val="single" w:color="auto" w:sz="4" w:space="0"/>
              <w:right w:val="single" w:color="auto" w:sz="4" w:space="0"/>
            </w:tcBorders>
            <w:noWrap/>
            <w:vAlign w:val="center"/>
          </w:tcPr>
          <w:p w14:paraId="11AE2407">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27.24</w:t>
            </w:r>
          </w:p>
        </w:tc>
        <w:tc>
          <w:tcPr>
            <w:tcW w:w="964" w:type="dxa"/>
            <w:tcBorders>
              <w:top w:val="single" w:color="auto" w:sz="4" w:space="0"/>
              <w:left w:val="single" w:color="auto" w:sz="4" w:space="0"/>
              <w:bottom w:val="single" w:color="auto" w:sz="4" w:space="0"/>
              <w:right w:val="single" w:color="auto" w:sz="4" w:space="0"/>
            </w:tcBorders>
            <w:noWrap/>
            <w:vAlign w:val="center"/>
          </w:tcPr>
          <w:p w14:paraId="507BBC9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30217</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14:paraId="6945155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7C35D759">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723C770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31019</w:t>
            </w:r>
          </w:p>
        </w:tc>
        <w:tc>
          <w:tcPr>
            <w:tcW w:w="1814" w:type="dxa"/>
            <w:tcBorders>
              <w:top w:val="single" w:color="auto" w:sz="4" w:space="0"/>
              <w:left w:val="single" w:color="auto" w:sz="4" w:space="0"/>
              <w:bottom w:val="single" w:color="auto" w:sz="4" w:space="0"/>
              <w:right w:val="single" w:color="auto" w:sz="4" w:space="0"/>
            </w:tcBorders>
            <w:noWrap/>
            <w:vAlign w:val="center"/>
          </w:tcPr>
          <w:p w14:paraId="488C7C9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其他交通工具购置</w:t>
            </w:r>
          </w:p>
        </w:tc>
        <w:tc>
          <w:tcPr>
            <w:tcW w:w="1020" w:type="dxa"/>
            <w:tcBorders>
              <w:top w:val="single" w:color="auto" w:sz="4" w:space="0"/>
              <w:left w:val="single" w:color="auto" w:sz="4" w:space="0"/>
              <w:bottom w:val="single" w:color="auto" w:sz="4" w:space="0"/>
              <w:right w:val="single" w:color="auto" w:sz="4" w:space="0"/>
            </w:tcBorders>
            <w:noWrap/>
            <w:vAlign w:val="center"/>
          </w:tcPr>
          <w:p w14:paraId="2C24DA13">
            <w:pPr>
              <w:jc w:val="right"/>
              <w:rPr>
                <w:rFonts w:hint="default" w:ascii="Times New Roman" w:hAnsi="Times New Roman" w:cs="Times New Roman" w:eastAsiaTheme="minorEastAsia"/>
                <w:i w:val="0"/>
                <w:iCs w:val="0"/>
                <w:color w:val="000000"/>
                <w:sz w:val="18"/>
                <w:szCs w:val="18"/>
                <w:highlight w:val="none"/>
                <w:u w:val="none"/>
              </w:rPr>
            </w:pPr>
          </w:p>
        </w:tc>
      </w:tr>
      <w:tr w14:paraId="184103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14:paraId="08A4334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30303</w:t>
            </w:r>
          </w:p>
        </w:tc>
        <w:tc>
          <w:tcPr>
            <w:tcW w:w="1814" w:type="dxa"/>
            <w:tcBorders>
              <w:top w:val="single" w:color="auto" w:sz="4" w:space="0"/>
              <w:left w:val="single" w:color="auto" w:sz="4" w:space="0"/>
              <w:bottom w:val="single" w:color="auto" w:sz="4" w:space="0"/>
              <w:right w:val="single" w:color="auto" w:sz="4" w:space="0"/>
            </w:tcBorders>
            <w:noWrap/>
            <w:vAlign w:val="center"/>
          </w:tcPr>
          <w:p w14:paraId="0BFFADB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退职（役）费</w:t>
            </w:r>
          </w:p>
        </w:tc>
        <w:tc>
          <w:tcPr>
            <w:tcW w:w="1020" w:type="dxa"/>
            <w:tcBorders>
              <w:top w:val="single" w:color="auto" w:sz="4" w:space="0"/>
              <w:left w:val="single" w:color="auto" w:sz="4" w:space="0"/>
              <w:bottom w:val="single" w:color="auto" w:sz="4" w:space="0"/>
              <w:right w:val="single" w:color="auto" w:sz="4" w:space="0"/>
            </w:tcBorders>
            <w:noWrap/>
            <w:vAlign w:val="center"/>
          </w:tcPr>
          <w:p w14:paraId="6ACC8268">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4D59AE2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30218</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14:paraId="39DFAE0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专用材料费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54E40AEF">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412A4E2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31021</w:t>
            </w:r>
          </w:p>
        </w:tc>
        <w:tc>
          <w:tcPr>
            <w:tcW w:w="1814" w:type="dxa"/>
            <w:tcBorders>
              <w:top w:val="single" w:color="auto" w:sz="4" w:space="0"/>
              <w:left w:val="single" w:color="auto" w:sz="4" w:space="0"/>
              <w:bottom w:val="single" w:color="auto" w:sz="4" w:space="0"/>
              <w:right w:val="single" w:color="auto" w:sz="4" w:space="0"/>
            </w:tcBorders>
            <w:noWrap/>
            <w:vAlign w:val="center"/>
          </w:tcPr>
          <w:p w14:paraId="270AF67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文物和陈列品购置</w:t>
            </w:r>
          </w:p>
        </w:tc>
        <w:tc>
          <w:tcPr>
            <w:tcW w:w="1020" w:type="dxa"/>
            <w:tcBorders>
              <w:top w:val="single" w:color="auto" w:sz="4" w:space="0"/>
              <w:left w:val="single" w:color="auto" w:sz="4" w:space="0"/>
              <w:bottom w:val="single" w:color="auto" w:sz="4" w:space="0"/>
              <w:right w:val="single" w:color="auto" w:sz="4" w:space="0"/>
            </w:tcBorders>
            <w:noWrap/>
            <w:vAlign w:val="center"/>
          </w:tcPr>
          <w:p w14:paraId="32D6B3EA">
            <w:pPr>
              <w:jc w:val="right"/>
              <w:rPr>
                <w:rFonts w:hint="default" w:ascii="Times New Roman" w:hAnsi="Times New Roman" w:cs="Times New Roman" w:eastAsiaTheme="minorEastAsia"/>
                <w:i w:val="0"/>
                <w:iCs w:val="0"/>
                <w:color w:val="000000"/>
                <w:sz w:val="18"/>
                <w:szCs w:val="18"/>
                <w:highlight w:val="none"/>
                <w:u w:val="none"/>
              </w:rPr>
            </w:pPr>
          </w:p>
        </w:tc>
      </w:tr>
      <w:tr w14:paraId="1FC631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14:paraId="41D0987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30304</w:t>
            </w:r>
          </w:p>
        </w:tc>
        <w:tc>
          <w:tcPr>
            <w:tcW w:w="1814" w:type="dxa"/>
            <w:tcBorders>
              <w:top w:val="single" w:color="auto" w:sz="4" w:space="0"/>
              <w:left w:val="single" w:color="auto" w:sz="4" w:space="0"/>
              <w:bottom w:val="single" w:color="auto" w:sz="4" w:space="0"/>
              <w:right w:val="single" w:color="auto" w:sz="4" w:space="0"/>
            </w:tcBorders>
            <w:noWrap/>
            <w:vAlign w:val="center"/>
          </w:tcPr>
          <w:p w14:paraId="60B41FC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抚恤金</w:t>
            </w:r>
          </w:p>
        </w:tc>
        <w:tc>
          <w:tcPr>
            <w:tcW w:w="1020" w:type="dxa"/>
            <w:tcBorders>
              <w:top w:val="single" w:color="auto" w:sz="4" w:space="0"/>
              <w:left w:val="single" w:color="auto" w:sz="4" w:space="0"/>
              <w:bottom w:val="single" w:color="auto" w:sz="4" w:space="0"/>
              <w:right w:val="single" w:color="auto" w:sz="4" w:space="0"/>
            </w:tcBorders>
            <w:noWrap/>
            <w:vAlign w:val="center"/>
          </w:tcPr>
          <w:p w14:paraId="6AB2B94A">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179D0BC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30224</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14:paraId="02830A3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被装购置费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515E1220">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7D6A390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31022</w:t>
            </w:r>
          </w:p>
        </w:tc>
        <w:tc>
          <w:tcPr>
            <w:tcW w:w="1814" w:type="dxa"/>
            <w:tcBorders>
              <w:top w:val="single" w:color="auto" w:sz="4" w:space="0"/>
              <w:left w:val="single" w:color="auto" w:sz="4" w:space="0"/>
              <w:bottom w:val="single" w:color="auto" w:sz="4" w:space="0"/>
              <w:right w:val="single" w:color="auto" w:sz="4" w:space="0"/>
            </w:tcBorders>
            <w:noWrap/>
            <w:vAlign w:val="center"/>
          </w:tcPr>
          <w:p w14:paraId="2F89165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无形资产购置</w:t>
            </w:r>
          </w:p>
        </w:tc>
        <w:tc>
          <w:tcPr>
            <w:tcW w:w="1020" w:type="dxa"/>
            <w:tcBorders>
              <w:top w:val="single" w:color="auto" w:sz="4" w:space="0"/>
              <w:left w:val="single" w:color="auto" w:sz="4" w:space="0"/>
              <w:bottom w:val="single" w:color="auto" w:sz="4" w:space="0"/>
              <w:right w:val="single" w:color="auto" w:sz="4" w:space="0"/>
            </w:tcBorders>
            <w:noWrap/>
            <w:vAlign w:val="center"/>
          </w:tcPr>
          <w:p w14:paraId="4B96E94B">
            <w:pPr>
              <w:jc w:val="right"/>
              <w:rPr>
                <w:rFonts w:hint="default" w:ascii="Times New Roman" w:hAnsi="Times New Roman" w:cs="Times New Roman" w:eastAsiaTheme="minorEastAsia"/>
                <w:i w:val="0"/>
                <w:iCs w:val="0"/>
                <w:color w:val="000000"/>
                <w:sz w:val="18"/>
                <w:szCs w:val="18"/>
                <w:highlight w:val="none"/>
                <w:u w:val="none"/>
              </w:rPr>
            </w:pPr>
          </w:p>
        </w:tc>
      </w:tr>
      <w:tr w14:paraId="7F8632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14:paraId="3B66002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30305</w:t>
            </w:r>
          </w:p>
        </w:tc>
        <w:tc>
          <w:tcPr>
            <w:tcW w:w="1814" w:type="dxa"/>
            <w:tcBorders>
              <w:top w:val="single" w:color="auto" w:sz="4" w:space="0"/>
              <w:left w:val="single" w:color="auto" w:sz="4" w:space="0"/>
              <w:bottom w:val="single" w:color="auto" w:sz="4" w:space="0"/>
              <w:right w:val="single" w:color="auto" w:sz="4" w:space="0"/>
            </w:tcBorders>
            <w:noWrap/>
            <w:vAlign w:val="center"/>
          </w:tcPr>
          <w:p w14:paraId="4CC9A6B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生活补助</w:t>
            </w:r>
          </w:p>
        </w:tc>
        <w:tc>
          <w:tcPr>
            <w:tcW w:w="1020" w:type="dxa"/>
            <w:tcBorders>
              <w:top w:val="single" w:color="auto" w:sz="4" w:space="0"/>
              <w:left w:val="single" w:color="auto" w:sz="4" w:space="0"/>
              <w:bottom w:val="single" w:color="auto" w:sz="4" w:space="0"/>
              <w:right w:val="single" w:color="auto" w:sz="4" w:space="0"/>
            </w:tcBorders>
            <w:noWrap/>
            <w:vAlign w:val="center"/>
          </w:tcPr>
          <w:p w14:paraId="4285012C">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500F966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30225</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14:paraId="186732D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专用燃料费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46D1DBAF">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2389830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31099</w:t>
            </w:r>
          </w:p>
        </w:tc>
        <w:tc>
          <w:tcPr>
            <w:tcW w:w="1814" w:type="dxa"/>
            <w:tcBorders>
              <w:top w:val="single" w:color="auto" w:sz="4" w:space="0"/>
              <w:left w:val="single" w:color="auto" w:sz="4" w:space="0"/>
              <w:bottom w:val="single" w:color="auto" w:sz="4" w:space="0"/>
              <w:right w:val="single" w:color="auto" w:sz="4" w:space="0"/>
            </w:tcBorders>
            <w:noWrap/>
            <w:vAlign w:val="center"/>
          </w:tcPr>
          <w:p w14:paraId="4568D87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其他资本性支出</w:t>
            </w:r>
          </w:p>
        </w:tc>
        <w:tc>
          <w:tcPr>
            <w:tcW w:w="1020" w:type="dxa"/>
            <w:tcBorders>
              <w:top w:val="single" w:color="auto" w:sz="4" w:space="0"/>
              <w:left w:val="single" w:color="auto" w:sz="4" w:space="0"/>
              <w:bottom w:val="single" w:color="auto" w:sz="4" w:space="0"/>
              <w:right w:val="single" w:color="auto" w:sz="4" w:space="0"/>
            </w:tcBorders>
            <w:noWrap/>
            <w:vAlign w:val="center"/>
          </w:tcPr>
          <w:p w14:paraId="0058C0E3">
            <w:pPr>
              <w:jc w:val="right"/>
              <w:rPr>
                <w:rFonts w:hint="default" w:ascii="Times New Roman" w:hAnsi="Times New Roman" w:cs="Times New Roman" w:eastAsiaTheme="minorEastAsia"/>
                <w:i w:val="0"/>
                <w:iCs w:val="0"/>
                <w:color w:val="000000"/>
                <w:sz w:val="18"/>
                <w:szCs w:val="18"/>
                <w:highlight w:val="none"/>
                <w:u w:val="none"/>
              </w:rPr>
            </w:pPr>
          </w:p>
        </w:tc>
      </w:tr>
      <w:tr w14:paraId="7A4FD0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14:paraId="30C0046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30306</w:t>
            </w:r>
          </w:p>
        </w:tc>
        <w:tc>
          <w:tcPr>
            <w:tcW w:w="1814" w:type="dxa"/>
            <w:tcBorders>
              <w:top w:val="single" w:color="auto" w:sz="4" w:space="0"/>
              <w:left w:val="single" w:color="auto" w:sz="4" w:space="0"/>
              <w:bottom w:val="single" w:color="auto" w:sz="4" w:space="0"/>
              <w:right w:val="single" w:color="auto" w:sz="4" w:space="0"/>
            </w:tcBorders>
            <w:noWrap/>
            <w:vAlign w:val="center"/>
          </w:tcPr>
          <w:p w14:paraId="257E104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救济费</w:t>
            </w:r>
          </w:p>
        </w:tc>
        <w:tc>
          <w:tcPr>
            <w:tcW w:w="1020" w:type="dxa"/>
            <w:tcBorders>
              <w:top w:val="single" w:color="auto" w:sz="4" w:space="0"/>
              <w:left w:val="single" w:color="auto" w:sz="4" w:space="0"/>
              <w:bottom w:val="single" w:color="auto" w:sz="4" w:space="0"/>
              <w:right w:val="single" w:color="auto" w:sz="4" w:space="0"/>
            </w:tcBorders>
            <w:noWrap/>
            <w:vAlign w:val="center"/>
          </w:tcPr>
          <w:p w14:paraId="09DC6FDA">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5425EB9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30226</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14:paraId="51709B5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劳务费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71713DC9">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07E8C2F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w:t>
            </w:r>
          </w:p>
        </w:tc>
        <w:tc>
          <w:tcPr>
            <w:tcW w:w="1814" w:type="dxa"/>
            <w:tcBorders>
              <w:top w:val="single" w:color="auto" w:sz="4" w:space="0"/>
              <w:left w:val="single" w:color="auto" w:sz="4" w:space="0"/>
              <w:bottom w:val="single" w:color="auto" w:sz="4" w:space="0"/>
              <w:right w:val="single" w:color="auto" w:sz="4" w:space="0"/>
            </w:tcBorders>
            <w:noWrap/>
            <w:vAlign w:val="center"/>
          </w:tcPr>
          <w:p w14:paraId="0F6E46C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对企业补助</w:t>
            </w:r>
          </w:p>
        </w:tc>
        <w:tc>
          <w:tcPr>
            <w:tcW w:w="1020" w:type="dxa"/>
            <w:tcBorders>
              <w:top w:val="single" w:color="auto" w:sz="4" w:space="0"/>
              <w:left w:val="single" w:color="auto" w:sz="4" w:space="0"/>
              <w:bottom w:val="single" w:color="auto" w:sz="4" w:space="0"/>
              <w:right w:val="single" w:color="auto" w:sz="4" w:space="0"/>
            </w:tcBorders>
            <w:noWrap/>
            <w:vAlign w:val="center"/>
          </w:tcPr>
          <w:p w14:paraId="58E99723">
            <w:pPr>
              <w:jc w:val="right"/>
              <w:rPr>
                <w:rFonts w:hint="default" w:ascii="Times New Roman" w:hAnsi="Times New Roman" w:cs="Times New Roman" w:eastAsiaTheme="minorEastAsia"/>
                <w:i w:val="0"/>
                <w:iCs w:val="0"/>
                <w:color w:val="000000"/>
                <w:sz w:val="18"/>
                <w:szCs w:val="18"/>
                <w:highlight w:val="none"/>
                <w:u w:val="none"/>
              </w:rPr>
            </w:pPr>
          </w:p>
        </w:tc>
      </w:tr>
      <w:tr w14:paraId="2575DF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14:paraId="73F7692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30307</w:t>
            </w:r>
          </w:p>
        </w:tc>
        <w:tc>
          <w:tcPr>
            <w:tcW w:w="1814" w:type="dxa"/>
            <w:tcBorders>
              <w:top w:val="single" w:color="auto" w:sz="4" w:space="0"/>
              <w:left w:val="single" w:color="auto" w:sz="4" w:space="0"/>
              <w:bottom w:val="single" w:color="auto" w:sz="4" w:space="0"/>
              <w:right w:val="single" w:color="auto" w:sz="4" w:space="0"/>
            </w:tcBorders>
            <w:noWrap/>
            <w:vAlign w:val="center"/>
          </w:tcPr>
          <w:p w14:paraId="73FDFD0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医疗费补助</w:t>
            </w:r>
          </w:p>
        </w:tc>
        <w:tc>
          <w:tcPr>
            <w:tcW w:w="1020" w:type="dxa"/>
            <w:tcBorders>
              <w:top w:val="single" w:color="auto" w:sz="4" w:space="0"/>
              <w:left w:val="single" w:color="auto" w:sz="4" w:space="0"/>
              <w:bottom w:val="single" w:color="auto" w:sz="4" w:space="0"/>
              <w:right w:val="single" w:color="auto" w:sz="4" w:space="0"/>
            </w:tcBorders>
            <w:noWrap/>
            <w:vAlign w:val="center"/>
          </w:tcPr>
          <w:p w14:paraId="43B00DD9">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0EFF0DE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30227</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14:paraId="6E2ED27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委托业务费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1ADF28F2">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22.31</w:t>
            </w:r>
          </w:p>
        </w:tc>
        <w:tc>
          <w:tcPr>
            <w:tcW w:w="964" w:type="dxa"/>
            <w:tcBorders>
              <w:top w:val="single" w:color="auto" w:sz="4" w:space="0"/>
              <w:left w:val="single" w:color="auto" w:sz="4" w:space="0"/>
              <w:bottom w:val="single" w:color="auto" w:sz="4" w:space="0"/>
              <w:right w:val="single" w:color="auto" w:sz="4" w:space="0"/>
            </w:tcBorders>
            <w:noWrap/>
            <w:vAlign w:val="center"/>
          </w:tcPr>
          <w:p w14:paraId="1F1ED74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31201</w:t>
            </w:r>
          </w:p>
        </w:tc>
        <w:tc>
          <w:tcPr>
            <w:tcW w:w="1814" w:type="dxa"/>
            <w:tcBorders>
              <w:top w:val="single" w:color="auto" w:sz="4" w:space="0"/>
              <w:left w:val="single" w:color="auto" w:sz="4" w:space="0"/>
              <w:bottom w:val="single" w:color="auto" w:sz="4" w:space="0"/>
              <w:right w:val="single" w:color="auto" w:sz="4" w:space="0"/>
            </w:tcBorders>
            <w:noWrap/>
            <w:vAlign w:val="center"/>
          </w:tcPr>
          <w:p w14:paraId="728B44F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资本金注入</w:t>
            </w:r>
          </w:p>
        </w:tc>
        <w:tc>
          <w:tcPr>
            <w:tcW w:w="1020" w:type="dxa"/>
            <w:tcBorders>
              <w:top w:val="single" w:color="auto" w:sz="4" w:space="0"/>
              <w:left w:val="single" w:color="auto" w:sz="4" w:space="0"/>
              <w:bottom w:val="single" w:color="auto" w:sz="4" w:space="0"/>
              <w:right w:val="single" w:color="auto" w:sz="4" w:space="0"/>
            </w:tcBorders>
            <w:noWrap/>
            <w:vAlign w:val="center"/>
          </w:tcPr>
          <w:p w14:paraId="6B8109A6">
            <w:pPr>
              <w:jc w:val="right"/>
              <w:rPr>
                <w:rFonts w:hint="default" w:ascii="Times New Roman" w:hAnsi="Times New Roman" w:cs="Times New Roman" w:eastAsiaTheme="minorEastAsia"/>
                <w:i w:val="0"/>
                <w:iCs w:val="0"/>
                <w:color w:val="000000"/>
                <w:sz w:val="18"/>
                <w:szCs w:val="18"/>
                <w:highlight w:val="none"/>
                <w:u w:val="none"/>
              </w:rPr>
            </w:pPr>
          </w:p>
        </w:tc>
      </w:tr>
      <w:tr w14:paraId="4749A2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14:paraId="5A508F3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30308</w:t>
            </w:r>
          </w:p>
        </w:tc>
        <w:tc>
          <w:tcPr>
            <w:tcW w:w="1814" w:type="dxa"/>
            <w:tcBorders>
              <w:top w:val="single" w:color="auto" w:sz="4" w:space="0"/>
              <w:left w:val="single" w:color="auto" w:sz="4" w:space="0"/>
              <w:bottom w:val="single" w:color="auto" w:sz="4" w:space="0"/>
              <w:right w:val="single" w:color="auto" w:sz="4" w:space="0"/>
            </w:tcBorders>
            <w:noWrap/>
            <w:vAlign w:val="center"/>
          </w:tcPr>
          <w:p w14:paraId="4220611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助学金</w:t>
            </w:r>
          </w:p>
        </w:tc>
        <w:tc>
          <w:tcPr>
            <w:tcW w:w="1020" w:type="dxa"/>
            <w:tcBorders>
              <w:top w:val="single" w:color="auto" w:sz="4" w:space="0"/>
              <w:left w:val="single" w:color="auto" w:sz="4" w:space="0"/>
              <w:bottom w:val="single" w:color="auto" w:sz="4" w:space="0"/>
              <w:right w:val="single" w:color="auto" w:sz="4" w:space="0"/>
            </w:tcBorders>
            <w:noWrap/>
            <w:vAlign w:val="center"/>
          </w:tcPr>
          <w:p w14:paraId="4BD28031">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10B4025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30228</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14:paraId="6D6EAA1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工会经费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2383AC2F">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0.62</w:t>
            </w:r>
          </w:p>
        </w:tc>
        <w:tc>
          <w:tcPr>
            <w:tcW w:w="964" w:type="dxa"/>
            <w:tcBorders>
              <w:top w:val="single" w:color="auto" w:sz="4" w:space="0"/>
              <w:left w:val="single" w:color="auto" w:sz="4" w:space="0"/>
              <w:bottom w:val="single" w:color="auto" w:sz="4" w:space="0"/>
              <w:right w:val="single" w:color="auto" w:sz="4" w:space="0"/>
            </w:tcBorders>
            <w:noWrap/>
            <w:vAlign w:val="center"/>
          </w:tcPr>
          <w:p w14:paraId="774DD13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31203</w:t>
            </w:r>
          </w:p>
        </w:tc>
        <w:tc>
          <w:tcPr>
            <w:tcW w:w="1814" w:type="dxa"/>
            <w:tcBorders>
              <w:top w:val="single" w:color="auto" w:sz="4" w:space="0"/>
              <w:left w:val="single" w:color="auto" w:sz="4" w:space="0"/>
              <w:bottom w:val="single" w:color="auto" w:sz="4" w:space="0"/>
              <w:right w:val="single" w:color="auto" w:sz="4" w:space="0"/>
            </w:tcBorders>
            <w:noWrap/>
            <w:vAlign w:val="center"/>
          </w:tcPr>
          <w:p w14:paraId="42BDFF3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政府投资基金股权投资</w:t>
            </w:r>
          </w:p>
        </w:tc>
        <w:tc>
          <w:tcPr>
            <w:tcW w:w="1020" w:type="dxa"/>
            <w:tcBorders>
              <w:top w:val="single" w:color="auto" w:sz="4" w:space="0"/>
              <w:left w:val="single" w:color="auto" w:sz="4" w:space="0"/>
              <w:bottom w:val="single" w:color="auto" w:sz="4" w:space="0"/>
              <w:right w:val="single" w:color="auto" w:sz="4" w:space="0"/>
            </w:tcBorders>
            <w:noWrap/>
            <w:vAlign w:val="center"/>
          </w:tcPr>
          <w:p w14:paraId="6E10ADF9">
            <w:pPr>
              <w:jc w:val="right"/>
              <w:rPr>
                <w:rFonts w:hint="default" w:ascii="Times New Roman" w:hAnsi="Times New Roman" w:cs="Times New Roman" w:eastAsiaTheme="minorEastAsia"/>
                <w:i w:val="0"/>
                <w:iCs w:val="0"/>
                <w:color w:val="000000"/>
                <w:sz w:val="18"/>
                <w:szCs w:val="18"/>
                <w:highlight w:val="none"/>
                <w:u w:val="none"/>
              </w:rPr>
            </w:pPr>
          </w:p>
        </w:tc>
      </w:tr>
      <w:tr w14:paraId="587B44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14:paraId="3CCB37B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30309</w:t>
            </w:r>
          </w:p>
        </w:tc>
        <w:tc>
          <w:tcPr>
            <w:tcW w:w="1814" w:type="dxa"/>
            <w:tcBorders>
              <w:top w:val="single" w:color="auto" w:sz="4" w:space="0"/>
              <w:left w:val="single" w:color="auto" w:sz="4" w:space="0"/>
              <w:bottom w:val="single" w:color="auto" w:sz="4" w:space="0"/>
              <w:right w:val="single" w:color="auto" w:sz="4" w:space="0"/>
            </w:tcBorders>
            <w:noWrap/>
            <w:vAlign w:val="center"/>
          </w:tcPr>
          <w:p w14:paraId="34CF20F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奖励金</w:t>
            </w:r>
          </w:p>
        </w:tc>
        <w:tc>
          <w:tcPr>
            <w:tcW w:w="1020" w:type="dxa"/>
            <w:tcBorders>
              <w:top w:val="single" w:color="auto" w:sz="4" w:space="0"/>
              <w:left w:val="single" w:color="auto" w:sz="4" w:space="0"/>
              <w:bottom w:val="single" w:color="auto" w:sz="4" w:space="0"/>
              <w:right w:val="single" w:color="auto" w:sz="4" w:space="0"/>
            </w:tcBorders>
            <w:noWrap/>
            <w:vAlign w:val="center"/>
          </w:tcPr>
          <w:p w14:paraId="7D6948D0">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1F2C93F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30229</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14:paraId="3FD6885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福利费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1BEB43A6">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0.74</w:t>
            </w:r>
          </w:p>
        </w:tc>
        <w:tc>
          <w:tcPr>
            <w:tcW w:w="964" w:type="dxa"/>
            <w:tcBorders>
              <w:top w:val="single" w:color="auto" w:sz="4" w:space="0"/>
              <w:left w:val="single" w:color="auto" w:sz="4" w:space="0"/>
              <w:bottom w:val="single" w:color="auto" w:sz="4" w:space="0"/>
              <w:right w:val="single" w:color="auto" w:sz="4" w:space="0"/>
            </w:tcBorders>
            <w:noWrap/>
            <w:vAlign w:val="center"/>
          </w:tcPr>
          <w:p w14:paraId="1E22983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31204</w:t>
            </w:r>
          </w:p>
        </w:tc>
        <w:tc>
          <w:tcPr>
            <w:tcW w:w="1814" w:type="dxa"/>
            <w:tcBorders>
              <w:top w:val="single" w:color="auto" w:sz="4" w:space="0"/>
              <w:left w:val="single" w:color="auto" w:sz="4" w:space="0"/>
              <w:bottom w:val="single" w:color="auto" w:sz="4" w:space="0"/>
              <w:right w:val="single" w:color="auto" w:sz="4" w:space="0"/>
            </w:tcBorders>
            <w:noWrap/>
            <w:vAlign w:val="center"/>
          </w:tcPr>
          <w:p w14:paraId="514D6B3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费用补贴</w:t>
            </w:r>
          </w:p>
        </w:tc>
        <w:tc>
          <w:tcPr>
            <w:tcW w:w="1020" w:type="dxa"/>
            <w:tcBorders>
              <w:top w:val="single" w:color="auto" w:sz="4" w:space="0"/>
              <w:left w:val="single" w:color="auto" w:sz="4" w:space="0"/>
              <w:bottom w:val="single" w:color="auto" w:sz="4" w:space="0"/>
              <w:right w:val="single" w:color="auto" w:sz="4" w:space="0"/>
            </w:tcBorders>
            <w:noWrap/>
            <w:vAlign w:val="center"/>
          </w:tcPr>
          <w:p w14:paraId="31FBA8F5">
            <w:pPr>
              <w:jc w:val="right"/>
              <w:rPr>
                <w:rFonts w:hint="default" w:ascii="Times New Roman" w:hAnsi="Times New Roman" w:cs="Times New Roman" w:eastAsiaTheme="minorEastAsia"/>
                <w:i w:val="0"/>
                <w:iCs w:val="0"/>
                <w:color w:val="000000"/>
                <w:sz w:val="18"/>
                <w:szCs w:val="18"/>
                <w:highlight w:val="none"/>
                <w:u w:val="none"/>
              </w:rPr>
            </w:pPr>
          </w:p>
        </w:tc>
      </w:tr>
      <w:tr w14:paraId="3A530F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14:paraId="018E9B1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30310</w:t>
            </w:r>
          </w:p>
        </w:tc>
        <w:tc>
          <w:tcPr>
            <w:tcW w:w="1814" w:type="dxa"/>
            <w:tcBorders>
              <w:top w:val="single" w:color="auto" w:sz="4" w:space="0"/>
              <w:left w:val="single" w:color="auto" w:sz="4" w:space="0"/>
              <w:bottom w:val="single" w:color="auto" w:sz="4" w:space="0"/>
              <w:right w:val="single" w:color="auto" w:sz="4" w:space="0"/>
            </w:tcBorders>
            <w:noWrap/>
            <w:vAlign w:val="center"/>
          </w:tcPr>
          <w:p w14:paraId="030C263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个人农业生产补贴</w:t>
            </w:r>
          </w:p>
        </w:tc>
        <w:tc>
          <w:tcPr>
            <w:tcW w:w="1020" w:type="dxa"/>
            <w:tcBorders>
              <w:top w:val="single" w:color="auto" w:sz="4" w:space="0"/>
              <w:left w:val="single" w:color="auto" w:sz="4" w:space="0"/>
              <w:bottom w:val="single" w:color="auto" w:sz="4" w:space="0"/>
              <w:right w:val="single" w:color="auto" w:sz="4" w:space="0"/>
            </w:tcBorders>
            <w:noWrap/>
            <w:vAlign w:val="center"/>
          </w:tcPr>
          <w:p w14:paraId="366CB192">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2EE3434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30231</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14:paraId="5A802C9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0ADFD878">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1.74</w:t>
            </w:r>
          </w:p>
        </w:tc>
        <w:tc>
          <w:tcPr>
            <w:tcW w:w="964" w:type="dxa"/>
            <w:tcBorders>
              <w:top w:val="single" w:color="auto" w:sz="4" w:space="0"/>
              <w:left w:val="single" w:color="auto" w:sz="4" w:space="0"/>
              <w:bottom w:val="single" w:color="auto" w:sz="4" w:space="0"/>
              <w:right w:val="single" w:color="auto" w:sz="4" w:space="0"/>
            </w:tcBorders>
            <w:noWrap/>
            <w:vAlign w:val="center"/>
          </w:tcPr>
          <w:p w14:paraId="74E66E9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31205</w:t>
            </w:r>
          </w:p>
        </w:tc>
        <w:tc>
          <w:tcPr>
            <w:tcW w:w="1814" w:type="dxa"/>
            <w:tcBorders>
              <w:top w:val="single" w:color="auto" w:sz="4" w:space="0"/>
              <w:left w:val="single" w:color="auto" w:sz="4" w:space="0"/>
              <w:bottom w:val="single" w:color="auto" w:sz="4" w:space="0"/>
              <w:right w:val="single" w:color="auto" w:sz="4" w:space="0"/>
            </w:tcBorders>
            <w:noWrap/>
            <w:vAlign w:val="center"/>
          </w:tcPr>
          <w:p w14:paraId="0239E22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利息补贴</w:t>
            </w:r>
          </w:p>
        </w:tc>
        <w:tc>
          <w:tcPr>
            <w:tcW w:w="1020" w:type="dxa"/>
            <w:tcBorders>
              <w:top w:val="single" w:color="auto" w:sz="4" w:space="0"/>
              <w:left w:val="single" w:color="auto" w:sz="4" w:space="0"/>
              <w:bottom w:val="single" w:color="auto" w:sz="4" w:space="0"/>
              <w:right w:val="single" w:color="auto" w:sz="4" w:space="0"/>
            </w:tcBorders>
            <w:noWrap/>
            <w:vAlign w:val="center"/>
          </w:tcPr>
          <w:p w14:paraId="2C0201D5">
            <w:pPr>
              <w:jc w:val="right"/>
              <w:rPr>
                <w:rFonts w:hint="default" w:ascii="Times New Roman" w:hAnsi="Times New Roman" w:cs="Times New Roman" w:eastAsiaTheme="minorEastAsia"/>
                <w:i w:val="0"/>
                <w:iCs w:val="0"/>
                <w:color w:val="000000"/>
                <w:sz w:val="18"/>
                <w:szCs w:val="18"/>
                <w:highlight w:val="none"/>
                <w:u w:val="none"/>
              </w:rPr>
            </w:pPr>
          </w:p>
        </w:tc>
      </w:tr>
      <w:tr w14:paraId="6A2E07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14:paraId="21F229A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30311</w:t>
            </w:r>
          </w:p>
        </w:tc>
        <w:tc>
          <w:tcPr>
            <w:tcW w:w="1814" w:type="dxa"/>
            <w:tcBorders>
              <w:top w:val="single" w:color="auto" w:sz="4" w:space="0"/>
              <w:left w:val="single" w:color="auto" w:sz="4" w:space="0"/>
              <w:bottom w:val="single" w:color="auto" w:sz="4" w:space="0"/>
              <w:right w:val="single" w:color="auto" w:sz="4" w:space="0"/>
            </w:tcBorders>
            <w:noWrap/>
            <w:vAlign w:val="center"/>
          </w:tcPr>
          <w:p w14:paraId="1E3C7D9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代缴社会保险费</w:t>
            </w:r>
          </w:p>
        </w:tc>
        <w:tc>
          <w:tcPr>
            <w:tcW w:w="1020" w:type="dxa"/>
            <w:tcBorders>
              <w:top w:val="single" w:color="auto" w:sz="4" w:space="0"/>
              <w:left w:val="single" w:color="auto" w:sz="4" w:space="0"/>
              <w:bottom w:val="single" w:color="auto" w:sz="4" w:space="0"/>
              <w:right w:val="single" w:color="auto" w:sz="4" w:space="0"/>
            </w:tcBorders>
            <w:noWrap/>
            <w:vAlign w:val="center"/>
          </w:tcPr>
          <w:p w14:paraId="3AD111C9">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4AFD75E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30239</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14:paraId="607C3A2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其他交通费用</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373E58E3">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4.12</w:t>
            </w:r>
          </w:p>
        </w:tc>
        <w:tc>
          <w:tcPr>
            <w:tcW w:w="964" w:type="dxa"/>
            <w:tcBorders>
              <w:top w:val="single" w:color="auto" w:sz="4" w:space="0"/>
              <w:left w:val="single" w:color="auto" w:sz="4" w:space="0"/>
              <w:bottom w:val="single" w:color="auto" w:sz="4" w:space="0"/>
              <w:right w:val="single" w:color="auto" w:sz="4" w:space="0"/>
            </w:tcBorders>
            <w:noWrap/>
            <w:vAlign w:val="center"/>
          </w:tcPr>
          <w:p w14:paraId="04554B0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31299</w:t>
            </w:r>
          </w:p>
        </w:tc>
        <w:tc>
          <w:tcPr>
            <w:tcW w:w="1814" w:type="dxa"/>
            <w:tcBorders>
              <w:top w:val="single" w:color="auto" w:sz="4" w:space="0"/>
              <w:left w:val="single" w:color="auto" w:sz="4" w:space="0"/>
              <w:bottom w:val="single" w:color="auto" w:sz="4" w:space="0"/>
              <w:right w:val="single" w:color="auto" w:sz="4" w:space="0"/>
            </w:tcBorders>
            <w:noWrap/>
            <w:vAlign w:val="center"/>
          </w:tcPr>
          <w:p w14:paraId="6B3B1A9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其他对企业补助</w:t>
            </w:r>
          </w:p>
        </w:tc>
        <w:tc>
          <w:tcPr>
            <w:tcW w:w="1020" w:type="dxa"/>
            <w:tcBorders>
              <w:top w:val="single" w:color="auto" w:sz="4" w:space="0"/>
              <w:left w:val="single" w:color="auto" w:sz="4" w:space="0"/>
              <w:bottom w:val="single" w:color="auto" w:sz="4" w:space="0"/>
              <w:right w:val="single" w:color="auto" w:sz="4" w:space="0"/>
            </w:tcBorders>
            <w:noWrap/>
            <w:vAlign w:val="center"/>
          </w:tcPr>
          <w:p w14:paraId="01B386AB">
            <w:pPr>
              <w:jc w:val="right"/>
              <w:rPr>
                <w:rFonts w:hint="default" w:ascii="Times New Roman" w:hAnsi="Times New Roman" w:cs="Times New Roman" w:eastAsiaTheme="minorEastAsia"/>
                <w:i w:val="0"/>
                <w:iCs w:val="0"/>
                <w:color w:val="000000"/>
                <w:sz w:val="18"/>
                <w:szCs w:val="18"/>
                <w:highlight w:val="none"/>
                <w:u w:val="none"/>
              </w:rPr>
            </w:pPr>
          </w:p>
        </w:tc>
      </w:tr>
      <w:tr w14:paraId="58C120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14:paraId="0839871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30399</w:t>
            </w:r>
          </w:p>
        </w:tc>
        <w:tc>
          <w:tcPr>
            <w:tcW w:w="1814" w:type="dxa"/>
            <w:tcBorders>
              <w:top w:val="single" w:color="auto" w:sz="4" w:space="0"/>
              <w:left w:val="single" w:color="auto" w:sz="4" w:space="0"/>
              <w:bottom w:val="single" w:color="auto" w:sz="4" w:space="0"/>
              <w:right w:val="single" w:color="auto" w:sz="4" w:space="0"/>
            </w:tcBorders>
            <w:noWrap/>
            <w:vAlign w:val="center"/>
          </w:tcPr>
          <w:p w14:paraId="6D46ED7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其他对个人和家庭的补助</w:t>
            </w:r>
          </w:p>
        </w:tc>
        <w:tc>
          <w:tcPr>
            <w:tcW w:w="1020" w:type="dxa"/>
            <w:tcBorders>
              <w:top w:val="single" w:color="auto" w:sz="4" w:space="0"/>
              <w:left w:val="single" w:color="auto" w:sz="4" w:space="0"/>
              <w:bottom w:val="single" w:color="auto" w:sz="4" w:space="0"/>
              <w:right w:val="single" w:color="auto" w:sz="4" w:space="0"/>
            </w:tcBorders>
            <w:noWrap/>
            <w:vAlign w:val="center"/>
          </w:tcPr>
          <w:p w14:paraId="79760F71">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767F257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30240</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14:paraId="633B654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税金及附加费用</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3F9DA9D9">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0EDB0AF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w:t>
            </w:r>
          </w:p>
        </w:tc>
        <w:tc>
          <w:tcPr>
            <w:tcW w:w="1814" w:type="dxa"/>
            <w:tcBorders>
              <w:top w:val="single" w:color="auto" w:sz="4" w:space="0"/>
              <w:left w:val="single" w:color="auto" w:sz="4" w:space="0"/>
              <w:bottom w:val="single" w:color="auto" w:sz="4" w:space="0"/>
              <w:right w:val="single" w:color="auto" w:sz="4" w:space="0"/>
            </w:tcBorders>
            <w:noWrap/>
            <w:vAlign w:val="center"/>
          </w:tcPr>
          <w:p w14:paraId="2FF99A7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其他支出</w:t>
            </w:r>
          </w:p>
        </w:tc>
        <w:tc>
          <w:tcPr>
            <w:tcW w:w="1020" w:type="dxa"/>
            <w:tcBorders>
              <w:top w:val="single" w:color="auto" w:sz="4" w:space="0"/>
              <w:left w:val="single" w:color="auto" w:sz="4" w:space="0"/>
              <w:bottom w:val="single" w:color="auto" w:sz="4" w:space="0"/>
              <w:right w:val="single" w:color="auto" w:sz="4" w:space="0"/>
            </w:tcBorders>
            <w:noWrap/>
            <w:vAlign w:val="center"/>
          </w:tcPr>
          <w:p w14:paraId="48AF103C">
            <w:pPr>
              <w:jc w:val="right"/>
              <w:rPr>
                <w:rFonts w:hint="default" w:ascii="Times New Roman" w:hAnsi="Times New Roman" w:cs="Times New Roman" w:eastAsiaTheme="minorEastAsia"/>
                <w:i w:val="0"/>
                <w:iCs w:val="0"/>
                <w:color w:val="000000"/>
                <w:sz w:val="18"/>
                <w:szCs w:val="18"/>
                <w:highlight w:val="none"/>
                <w:u w:val="none"/>
              </w:rPr>
            </w:pPr>
          </w:p>
        </w:tc>
      </w:tr>
      <w:tr w14:paraId="167915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14:paraId="3DFC5E64">
            <w:pPr>
              <w:jc w:val="center"/>
              <w:rPr>
                <w:rFonts w:hint="eastAsia" w:asciiTheme="minorEastAsia" w:hAnsiTheme="minorEastAsia" w:eastAsiaTheme="minorEastAsia" w:cstheme="minorEastAsia"/>
                <w:i w:val="0"/>
                <w:iCs w:val="0"/>
                <w:color w:val="000000"/>
                <w:sz w:val="18"/>
                <w:szCs w:val="18"/>
                <w:highlight w:val="none"/>
                <w:u w:val="none"/>
              </w:rPr>
            </w:pPr>
          </w:p>
        </w:tc>
        <w:tc>
          <w:tcPr>
            <w:tcW w:w="1814" w:type="dxa"/>
            <w:tcBorders>
              <w:top w:val="single" w:color="auto" w:sz="4" w:space="0"/>
              <w:left w:val="single" w:color="auto" w:sz="4" w:space="0"/>
              <w:bottom w:val="single" w:color="auto" w:sz="4" w:space="0"/>
              <w:right w:val="single" w:color="auto" w:sz="4" w:space="0"/>
            </w:tcBorders>
            <w:noWrap/>
            <w:vAlign w:val="center"/>
          </w:tcPr>
          <w:p w14:paraId="3DE09BBF">
            <w:pPr>
              <w:jc w:val="left"/>
              <w:rPr>
                <w:rFonts w:hint="eastAsia" w:asciiTheme="minorEastAsia" w:hAnsiTheme="minorEastAsia" w:eastAsiaTheme="minorEastAsia" w:cstheme="minorEastAsia"/>
                <w:i w:val="0"/>
                <w:iCs w:val="0"/>
                <w:color w:val="000000"/>
                <w:sz w:val="18"/>
                <w:szCs w:val="18"/>
                <w:highlight w:val="none"/>
                <w:u w:val="none"/>
              </w:rPr>
            </w:pPr>
          </w:p>
        </w:tc>
        <w:tc>
          <w:tcPr>
            <w:tcW w:w="1020" w:type="dxa"/>
            <w:tcBorders>
              <w:top w:val="single" w:color="auto" w:sz="4" w:space="0"/>
              <w:left w:val="single" w:color="auto" w:sz="4" w:space="0"/>
              <w:bottom w:val="single" w:color="auto" w:sz="4" w:space="0"/>
              <w:right w:val="single" w:color="auto" w:sz="4" w:space="0"/>
            </w:tcBorders>
            <w:noWrap/>
            <w:vAlign w:val="center"/>
          </w:tcPr>
          <w:p w14:paraId="1A88E754">
            <w:pPr>
              <w:jc w:val="lef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5828DDC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30299</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14:paraId="2DADDBA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其他商品和服务支出</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587C39D9">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0.86</w:t>
            </w:r>
          </w:p>
        </w:tc>
        <w:tc>
          <w:tcPr>
            <w:tcW w:w="964" w:type="dxa"/>
            <w:tcBorders>
              <w:top w:val="single" w:color="auto" w:sz="4" w:space="0"/>
              <w:left w:val="single" w:color="auto" w:sz="4" w:space="0"/>
              <w:bottom w:val="single" w:color="auto" w:sz="4" w:space="0"/>
              <w:right w:val="single" w:color="auto" w:sz="4" w:space="0"/>
            </w:tcBorders>
            <w:noWrap/>
            <w:vAlign w:val="center"/>
          </w:tcPr>
          <w:p w14:paraId="75997BE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39907</w:t>
            </w:r>
          </w:p>
        </w:tc>
        <w:tc>
          <w:tcPr>
            <w:tcW w:w="1814" w:type="dxa"/>
            <w:tcBorders>
              <w:top w:val="single" w:color="auto" w:sz="4" w:space="0"/>
              <w:left w:val="single" w:color="auto" w:sz="4" w:space="0"/>
              <w:bottom w:val="single" w:color="auto" w:sz="4" w:space="0"/>
              <w:right w:val="single" w:color="auto" w:sz="4" w:space="0"/>
            </w:tcBorders>
            <w:noWrap/>
            <w:vAlign w:val="center"/>
          </w:tcPr>
          <w:p w14:paraId="1FBC213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国家赔偿费用支出</w:t>
            </w:r>
          </w:p>
        </w:tc>
        <w:tc>
          <w:tcPr>
            <w:tcW w:w="1020" w:type="dxa"/>
            <w:tcBorders>
              <w:top w:val="single" w:color="auto" w:sz="4" w:space="0"/>
              <w:left w:val="single" w:color="auto" w:sz="4" w:space="0"/>
              <w:bottom w:val="single" w:color="auto" w:sz="4" w:space="0"/>
              <w:right w:val="single" w:color="auto" w:sz="4" w:space="0"/>
            </w:tcBorders>
            <w:noWrap/>
            <w:vAlign w:val="center"/>
          </w:tcPr>
          <w:p w14:paraId="7C3CFA8C">
            <w:pPr>
              <w:jc w:val="right"/>
              <w:rPr>
                <w:rFonts w:hint="default" w:ascii="Times New Roman" w:hAnsi="Times New Roman" w:cs="Times New Roman" w:eastAsiaTheme="minorEastAsia"/>
                <w:i w:val="0"/>
                <w:iCs w:val="0"/>
                <w:color w:val="000000"/>
                <w:sz w:val="18"/>
                <w:szCs w:val="18"/>
                <w:highlight w:val="none"/>
                <w:u w:val="none"/>
              </w:rPr>
            </w:pPr>
          </w:p>
        </w:tc>
      </w:tr>
      <w:tr w14:paraId="35ED3E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14:paraId="0125CF5F">
            <w:pPr>
              <w:jc w:val="center"/>
              <w:rPr>
                <w:rFonts w:hint="eastAsia" w:asciiTheme="minorEastAsia" w:hAnsiTheme="minorEastAsia" w:eastAsiaTheme="minorEastAsia" w:cstheme="minorEastAsia"/>
                <w:i w:val="0"/>
                <w:iCs w:val="0"/>
                <w:color w:val="000000"/>
                <w:sz w:val="18"/>
                <w:szCs w:val="18"/>
                <w:highlight w:val="none"/>
                <w:u w:val="none"/>
              </w:rPr>
            </w:pPr>
          </w:p>
        </w:tc>
        <w:tc>
          <w:tcPr>
            <w:tcW w:w="1814" w:type="dxa"/>
            <w:tcBorders>
              <w:top w:val="single" w:color="auto" w:sz="4" w:space="0"/>
              <w:left w:val="single" w:color="auto" w:sz="4" w:space="0"/>
              <w:bottom w:val="single" w:color="auto" w:sz="4" w:space="0"/>
              <w:right w:val="single" w:color="auto" w:sz="4" w:space="0"/>
            </w:tcBorders>
            <w:noWrap/>
            <w:vAlign w:val="center"/>
          </w:tcPr>
          <w:p w14:paraId="5F721861">
            <w:pPr>
              <w:jc w:val="left"/>
              <w:rPr>
                <w:rFonts w:hint="eastAsia" w:asciiTheme="minorEastAsia" w:hAnsiTheme="minorEastAsia" w:eastAsiaTheme="minorEastAsia" w:cstheme="minorEastAsia"/>
                <w:i w:val="0"/>
                <w:iCs w:val="0"/>
                <w:color w:val="000000"/>
                <w:sz w:val="18"/>
                <w:szCs w:val="18"/>
                <w:highlight w:val="none"/>
                <w:u w:val="none"/>
              </w:rPr>
            </w:pPr>
          </w:p>
        </w:tc>
        <w:tc>
          <w:tcPr>
            <w:tcW w:w="1020" w:type="dxa"/>
            <w:tcBorders>
              <w:top w:val="single" w:color="auto" w:sz="4" w:space="0"/>
              <w:left w:val="single" w:color="auto" w:sz="4" w:space="0"/>
              <w:bottom w:val="single" w:color="auto" w:sz="4" w:space="0"/>
              <w:right w:val="single" w:color="auto" w:sz="4" w:space="0"/>
            </w:tcBorders>
            <w:noWrap/>
            <w:vAlign w:val="center"/>
          </w:tcPr>
          <w:p w14:paraId="50C1111B">
            <w:pPr>
              <w:jc w:val="left"/>
              <w:rPr>
                <w:rFonts w:hint="eastAsia" w:asciiTheme="minorEastAsia" w:hAnsiTheme="minorEastAsia" w:eastAsiaTheme="minorEastAsia" w:cs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24B1E2D9">
            <w:pPr>
              <w:jc w:val="left"/>
              <w:rPr>
                <w:rFonts w:hint="eastAsia" w:asciiTheme="minorEastAsia" w:hAnsiTheme="minorEastAsia" w:eastAsiaTheme="minorEastAsia" w:cstheme="minorEastAsia"/>
                <w:i w:val="0"/>
                <w:iCs w:val="0"/>
                <w:color w:val="000000"/>
                <w:sz w:val="18"/>
                <w:szCs w:val="18"/>
                <w:highlight w:val="none"/>
                <w:u w:val="none"/>
              </w:rPr>
            </w:pP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14:paraId="31DAA3E3">
            <w:pPr>
              <w:jc w:val="left"/>
              <w:rPr>
                <w:rFonts w:hint="eastAsia" w:asciiTheme="minorEastAsia" w:hAnsiTheme="minorEastAsia" w:eastAsiaTheme="minorEastAsia" w:cstheme="minorEastAsia"/>
                <w:i w:val="0"/>
                <w:iCs w:val="0"/>
                <w:color w:val="000000"/>
                <w:sz w:val="18"/>
                <w:szCs w:val="18"/>
                <w:highlight w:val="none"/>
                <w:u w:val="none"/>
              </w:rPr>
            </w:pP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01326D35">
            <w:pPr>
              <w:jc w:val="lef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347768E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39908</w:t>
            </w:r>
          </w:p>
        </w:tc>
        <w:tc>
          <w:tcPr>
            <w:tcW w:w="1814" w:type="dxa"/>
            <w:tcBorders>
              <w:top w:val="single" w:color="auto" w:sz="4" w:space="0"/>
              <w:left w:val="single" w:color="auto" w:sz="4" w:space="0"/>
              <w:bottom w:val="single" w:color="auto" w:sz="4" w:space="0"/>
              <w:right w:val="single" w:color="auto" w:sz="4" w:space="0"/>
            </w:tcBorders>
            <w:noWrap/>
            <w:vAlign w:val="center"/>
          </w:tcPr>
          <w:p w14:paraId="37953D7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对民间非营利组织和群众性自治组织补贴</w:t>
            </w:r>
          </w:p>
        </w:tc>
        <w:tc>
          <w:tcPr>
            <w:tcW w:w="1020" w:type="dxa"/>
            <w:tcBorders>
              <w:top w:val="single" w:color="auto" w:sz="4" w:space="0"/>
              <w:left w:val="single" w:color="auto" w:sz="4" w:space="0"/>
              <w:bottom w:val="single" w:color="auto" w:sz="4" w:space="0"/>
              <w:right w:val="single" w:color="auto" w:sz="4" w:space="0"/>
            </w:tcBorders>
            <w:noWrap/>
            <w:vAlign w:val="center"/>
          </w:tcPr>
          <w:p w14:paraId="590C3959">
            <w:pPr>
              <w:jc w:val="right"/>
              <w:rPr>
                <w:rFonts w:hint="default" w:ascii="Times New Roman" w:hAnsi="Times New Roman" w:cs="Times New Roman" w:eastAsiaTheme="minorEastAsia"/>
                <w:i w:val="0"/>
                <w:iCs w:val="0"/>
                <w:color w:val="000000"/>
                <w:sz w:val="18"/>
                <w:szCs w:val="18"/>
                <w:highlight w:val="none"/>
                <w:u w:val="none"/>
              </w:rPr>
            </w:pPr>
          </w:p>
        </w:tc>
      </w:tr>
      <w:tr w14:paraId="680D95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14:paraId="40CA0208">
            <w:pPr>
              <w:jc w:val="center"/>
              <w:rPr>
                <w:rFonts w:hint="eastAsia" w:asciiTheme="minorEastAsia" w:hAnsiTheme="minorEastAsia" w:eastAsiaTheme="minorEastAsia" w:cstheme="minorEastAsia"/>
                <w:i w:val="0"/>
                <w:iCs w:val="0"/>
                <w:color w:val="000000"/>
                <w:sz w:val="18"/>
                <w:szCs w:val="18"/>
                <w:highlight w:val="none"/>
                <w:u w:val="none"/>
              </w:rPr>
            </w:pPr>
          </w:p>
        </w:tc>
        <w:tc>
          <w:tcPr>
            <w:tcW w:w="1814" w:type="dxa"/>
            <w:tcBorders>
              <w:top w:val="single" w:color="auto" w:sz="4" w:space="0"/>
              <w:left w:val="single" w:color="auto" w:sz="4" w:space="0"/>
              <w:bottom w:val="single" w:color="auto" w:sz="4" w:space="0"/>
              <w:right w:val="single" w:color="auto" w:sz="4" w:space="0"/>
            </w:tcBorders>
            <w:noWrap/>
            <w:vAlign w:val="center"/>
          </w:tcPr>
          <w:p w14:paraId="5F3CDF94">
            <w:pPr>
              <w:jc w:val="left"/>
              <w:rPr>
                <w:rFonts w:hint="eastAsia" w:asciiTheme="minorEastAsia" w:hAnsiTheme="minorEastAsia" w:eastAsiaTheme="minorEastAsia" w:cstheme="minorEastAsia"/>
                <w:i w:val="0"/>
                <w:iCs w:val="0"/>
                <w:color w:val="000000"/>
                <w:sz w:val="18"/>
                <w:szCs w:val="18"/>
                <w:highlight w:val="none"/>
                <w:u w:val="none"/>
              </w:rPr>
            </w:pPr>
          </w:p>
        </w:tc>
        <w:tc>
          <w:tcPr>
            <w:tcW w:w="1020" w:type="dxa"/>
            <w:tcBorders>
              <w:top w:val="single" w:color="auto" w:sz="4" w:space="0"/>
              <w:left w:val="single" w:color="auto" w:sz="4" w:space="0"/>
              <w:bottom w:val="single" w:color="auto" w:sz="4" w:space="0"/>
              <w:right w:val="single" w:color="auto" w:sz="4" w:space="0"/>
            </w:tcBorders>
            <w:noWrap/>
            <w:vAlign w:val="center"/>
          </w:tcPr>
          <w:p w14:paraId="5E12781E">
            <w:pPr>
              <w:jc w:val="left"/>
              <w:rPr>
                <w:rFonts w:hint="eastAsia" w:asciiTheme="minorEastAsia" w:hAnsiTheme="minorEastAsia" w:eastAsiaTheme="minorEastAsia" w:cs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6F1B5C3E">
            <w:pPr>
              <w:jc w:val="left"/>
              <w:rPr>
                <w:rFonts w:hint="eastAsia" w:asciiTheme="minorEastAsia" w:hAnsiTheme="minorEastAsia" w:eastAsiaTheme="minorEastAsia" w:cstheme="minorEastAsia"/>
                <w:i w:val="0"/>
                <w:iCs w:val="0"/>
                <w:color w:val="000000"/>
                <w:sz w:val="18"/>
                <w:szCs w:val="18"/>
                <w:highlight w:val="none"/>
                <w:u w:val="none"/>
              </w:rPr>
            </w:pP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14:paraId="59F217C8">
            <w:pPr>
              <w:jc w:val="left"/>
              <w:rPr>
                <w:rFonts w:hint="eastAsia" w:asciiTheme="minorEastAsia" w:hAnsiTheme="minorEastAsia" w:eastAsiaTheme="minorEastAsia" w:cstheme="minorEastAsia"/>
                <w:i w:val="0"/>
                <w:iCs w:val="0"/>
                <w:color w:val="000000"/>
                <w:sz w:val="18"/>
                <w:szCs w:val="18"/>
                <w:highlight w:val="none"/>
                <w:u w:val="none"/>
              </w:rPr>
            </w:pP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7B88C3EC">
            <w:pPr>
              <w:jc w:val="lef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225A2CD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39909</w:t>
            </w:r>
          </w:p>
        </w:tc>
        <w:tc>
          <w:tcPr>
            <w:tcW w:w="1814" w:type="dxa"/>
            <w:tcBorders>
              <w:top w:val="single" w:color="auto" w:sz="4" w:space="0"/>
              <w:left w:val="single" w:color="auto" w:sz="4" w:space="0"/>
              <w:bottom w:val="single" w:color="auto" w:sz="4" w:space="0"/>
              <w:right w:val="single" w:color="auto" w:sz="4" w:space="0"/>
            </w:tcBorders>
            <w:noWrap/>
            <w:vAlign w:val="center"/>
          </w:tcPr>
          <w:p w14:paraId="0E827EE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经常性赠与</w:t>
            </w:r>
          </w:p>
        </w:tc>
        <w:tc>
          <w:tcPr>
            <w:tcW w:w="1020" w:type="dxa"/>
            <w:tcBorders>
              <w:top w:val="single" w:color="auto" w:sz="4" w:space="0"/>
              <w:left w:val="single" w:color="auto" w:sz="4" w:space="0"/>
              <w:bottom w:val="single" w:color="auto" w:sz="4" w:space="0"/>
              <w:right w:val="single" w:color="auto" w:sz="4" w:space="0"/>
            </w:tcBorders>
            <w:noWrap/>
            <w:vAlign w:val="center"/>
          </w:tcPr>
          <w:p w14:paraId="75A8798E">
            <w:pPr>
              <w:jc w:val="right"/>
              <w:rPr>
                <w:rFonts w:hint="default" w:ascii="Times New Roman" w:hAnsi="Times New Roman" w:cs="Times New Roman" w:eastAsiaTheme="minorEastAsia"/>
                <w:i w:val="0"/>
                <w:iCs w:val="0"/>
                <w:color w:val="000000"/>
                <w:sz w:val="18"/>
                <w:szCs w:val="18"/>
                <w:highlight w:val="none"/>
                <w:u w:val="none"/>
              </w:rPr>
            </w:pPr>
          </w:p>
        </w:tc>
      </w:tr>
      <w:tr w14:paraId="0898F1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14:paraId="7546F6CC">
            <w:pPr>
              <w:jc w:val="center"/>
              <w:rPr>
                <w:rFonts w:hint="eastAsia" w:asciiTheme="minorEastAsia" w:hAnsiTheme="minorEastAsia" w:eastAsiaTheme="minorEastAsia" w:cstheme="minorEastAsia"/>
                <w:i w:val="0"/>
                <w:iCs w:val="0"/>
                <w:color w:val="000000"/>
                <w:sz w:val="18"/>
                <w:szCs w:val="18"/>
                <w:highlight w:val="none"/>
                <w:u w:val="none"/>
              </w:rPr>
            </w:pPr>
          </w:p>
        </w:tc>
        <w:tc>
          <w:tcPr>
            <w:tcW w:w="1814" w:type="dxa"/>
            <w:tcBorders>
              <w:top w:val="single" w:color="auto" w:sz="4" w:space="0"/>
              <w:left w:val="single" w:color="auto" w:sz="4" w:space="0"/>
              <w:bottom w:val="single" w:color="auto" w:sz="4" w:space="0"/>
              <w:right w:val="single" w:color="auto" w:sz="4" w:space="0"/>
            </w:tcBorders>
            <w:noWrap/>
            <w:vAlign w:val="center"/>
          </w:tcPr>
          <w:p w14:paraId="42F6AF0C">
            <w:pPr>
              <w:jc w:val="left"/>
              <w:rPr>
                <w:rFonts w:hint="eastAsia" w:asciiTheme="minorEastAsia" w:hAnsiTheme="minorEastAsia" w:eastAsiaTheme="minorEastAsia" w:cstheme="minorEastAsia"/>
                <w:i w:val="0"/>
                <w:iCs w:val="0"/>
                <w:color w:val="000000"/>
                <w:sz w:val="18"/>
                <w:szCs w:val="18"/>
                <w:highlight w:val="none"/>
                <w:u w:val="none"/>
              </w:rPr>
            </w:pPr>
          </w:p>
        </w:tc>
        <w:tc>
          <w:tcPr>
            <w:tcW w:w="1020" w:type="dxa"/>
            <w:tcBorders>
              <w:top w:val="single" w:color="auto" w:sz="4" w:space="0"/>
              <w:left w:val="single" w:color="auto" w:sz="4" w:space="0"/>
              <w:bottom w:val="single" w:color="auto" w:sz="4" w:space="0"/>
              <w:right w:val="single" w:color="auto" w:sz="4" w:space="0"/>
            </w:tcBorders>
            <w:noWrap/>
            <w:vAlign w:val="center"/>
          </w:tcPr>
          <w:p w14:paraId="3D72C3D0">
            <w:pPr>
              <w:jc w:val="left"/>
              <w:rPr>
                <w:rFonts w:hint="eastAsia" w:asciiTheme="minorEastAsia" w:hAnsiTheme="minorEastAsia" w:eastAsiaTheme="minorEastAsia" w:cs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3F5A0B7F">
            <w:pPr>
              <w:jc w:val="left"/>
              <w:rPr>
                <w:rFonts w:hint="eastAsia" w:asciiTheme="minorEastAsia" w:hAnsiTheme="minorEastAsia" w:eastAsiaTheme="minorEastAsia" w:cstheme="minorEastAsia"/>
                <w:i w:val="0"/>
                <w:iCs w:val="0"/>
                <w:color w:val="000000"/>
                <w:sz w:val="18"/>
                <w:szCs w:val="18"/>
                <w:highlight w:val="none"/>
                <w:u w:val="none"/>
              </w:rPr>
            </w:pP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14:paraId="7037B70F">
            <w:pPr>
              <w:jc w:val="left"/>
              <w:rPr>
                <w:rFonts w:hint="eastAsia" w:asciiTheme="minorEastAsia" w:hAnsiTheme="minorEastAsia" w:eastAsiaTheme="minorEastAsia" w:cstheme="minorEastAsia"/>
                <w:i w:val="0"/>
                <w:iCs w:val="0"/>
                <w:color w:val="000000"/>
                <w:sz w:val="18"/>
                <w:szCs w:val="18"/>
                <w:highlight w:val="none"/>
                <w:u w:val="none"/>
              </w:rPr>
            </w:pP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3641CE6D">
            <w:pPr>
              <w:jc w:val="lef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0A2526F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39910</w:t>
            </w:r>
          </w:p>
        </w:tc>
        <w:tc>
          <w:tcPr>
            <w:tcW w:w="1814" w:type="dxa"/>
            <w:tcBorders>
              <w:top w:val="single" w:color="auto" w:sz="4" w:space="0"/>
              <w:left w:val="single" w:color="auto" w:sz="4" w:space="0"/>
              <w:bottom w:val="single" w:color="auto" w:sz="4" w:space="0"/>
              <w:right w:val="single" w:color="auto" w:sz="4" w:space="0"/>
            </w:tcBorders>
            <w:noWrap/>
            <w:vAlign w:val="center"/>
          </w:tcPr>
          <w:p w14:paraId="47EB049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资本性赠与</w:t>
            </w:r>
          </w:p>
        </w:tc>
        <w:tc>
          <w:tcPr>
            <w:tcW w:w="1020" w:type="dxa"/>
            <w:tcBorders>
              <w:top w:val="single" w:color="auto" w:sz="4" w:space="0"/>
              <w:left w:val="single" w:color="auto" w:sz="4" w:space="0"/>
              <w:bottom w:val="single" w:color="auto" w:sz="4" w:space="0"/>
              <w:right w:val="single" w:color="auto" w:sz="4" w:space="0"/>
            </w:tcBorders>
            <w:noWrap/>
            <w:vAlign w:val="center"/>
          </w:tcPr>
          <w:p w14:paraId="614A71FD">
            <w:pPr>
              <w:jc w:val="right"/>
              <w:rPr>
                <w:rFonts w:hint="default" w:ascii="Times New Roman" w:hAnsi="Times New Roman" w:cs="Times New Roman" w:eastAsiaTheme="minorEastAsia"/>
                <w:i w:val="0"/>
                <w:iCs w:val="0"/>
                <w:color w:val="000000"/>
                <w:sz w:val="18"/>
                <w:szCs w:val="18"/>
                <w:highlight w:val="none"/>
                <w:u w:val="none"/>
              </w:rPr>
            </w:pPr>
          </w:p>
        </w:tc>
      </w:tr>
      <w:tr w14:paraId="7FE708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14:paraId="23AA22E5">
            <w:pPr>
              <w:jc w:val="center"/>
              <w:rPr>
                <w:rFonts w:hint="eastAsia" w:asciiTheme="minorEastAsia" w:hAnsiTheme="minorEastAsia" w:eastAsiaTheme="minorEastAsia" w:cstheme="minorEastAsia"/>
                <w:i w:val="0"/>
                <w:iCs w:val="0"/>
                <w:color w:val="000000"/>
                <w:sz w:val="18"/>
                <w:szCs w:val="18"/>
                <w:highlight w:val="none"/>
                <w:u w:val="none"/>
              </w:rPr>
            </w:pPr>
          </w:p>
        </w:tc>
        <w:tc>
          <w:tcPr>
            <w:tcW w:w="1814" w:type="dxa"/>
            <w:tcBorders>
              <w:top w:val="single" w:color="auto" w:sz="4" w:space="0"/>
              <w:left w:val="single" w:color="auto" w:sz="4" w:space="0"/>
              <w:bottom w:val="single" w:color="auto" w:sz="4" w:space="0"/>
              <w:right w:val="single" w:color="auto" w:sz="4" w:space="0"/>
            </w:tcBorders>
            <w:noWrap/>
            <w:vAlign w:val="center"/>
          </w:tcPr>
          <w:p w14:paraId="08A3B08D">
            <w:pPr>
              <w:jc w:val="left"/>
              <w:rPr>
                <w:rFonts w:hint="eastAsia" w:asciiTheme="minorEastAsia" w:hAnsiTheme="minorEastAsia" w:eastAsiaTheme="minorEastAsia" w:cstheme="minorEastAsia"/>
                <w:i w:val="0"/>
                <w:iCs w:val="0"/>
                <w:color w:val="000000"/>
                <w:sz w:val="18"/>
                <w:szCs w:val="18"/>
                <w:highlight w:val="none"/>
                <w:u w:val="none"/>
              </w:rPr>
            </w:pPr>
          </w:p>
        </w:tc>
        <w:tc>
          <w:tcPr>
            <w:tcW w:w="1020" w:type="dxa"/>
            <w:tcBorders>
              <w:top w:val="single" w:color="auto" w:sz="4" w:space="0"/>
              <w:left w:val="single" w:color="auto" w:sz="4" w:space="0"/>
              <w:bottom w:val="single" w:color="auto" w:sz="4" w:space="0"/>
              <w:right w:val="single" w:color="auto" w:sz="4" w:space="0"/>
            </w:tcBorders>
            <w:noWrap/>
            <w:vAlign w:val="center"/>
          </w:tcPr>
          <w:p w14:paraId="1A7B8BC6">
            <w:pPr>
              <w:jc w:val="left"/>
              <w:rPr>
                <w:rFonts w:hint="eastAsia" w:asciiTheme="minorEastAsia" w:hAnsiTheme="minorEastAsia" w:eastAsiaTheme="minorEastAsia" w:cs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20FB986D">
            <w:pPr>
              <w:jc w:val="left"/>
              <w:rPr>
                <w:rFonts w:hint="eastAsia" w:asciiTheme="minorEastAsia" w:hAnsiTheme="minorEastAsia" w:eastAsiaTheme="minorEastAsia" w:cstheme="minorEastAsia"/>
                <w:i w:val="0"/>
                <w:iCs w:val="0"/>
                <w:color w:val="000000"/>
                <w:sz w:val="18"/>
                <w:szCs w:val="18"/>
                <w:highlight w:val="none"/>
                <w:u w:val="none"/>
              </w:rPr>
            </w:pP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14:paraId="74CCADCE">
            <w:pPr>
              <w:jc w:val="left"/>
              <w:rPr>
                <w:rFonts w:hint="eastAsia" w:asciiTheme="minorEastAsia" w:hAnsiTheme="minorEastAsia" w:eastAsiaTheme="minorEastAsia" w:cstheme="minorEastAsia"/>
                <w:i w:val="0"/>
                <w:iCs w:val="0"/>
                <w:color w:val="000000"/>
                <w:sz w:val="18"/>
                <w:szCs w:val="18"/>
                <w:highlight w:val="none"/>
                <w:u w:val="none"/>
              </w:rPr>
            </w:pP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6370BAD1">
            <w:pPr>
              <w:jc w:val="lef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44E0B22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39999</w:t>
            </w:r>
          </w:p>
        </w:tc>
        <w:tc>
          <w:tcPr>
            <w:tcW w:w="1814" w:type="dxa"/>
            <w:tcBorders>
              <w:top w:val="single" w:color="auto" w:sz="4" w:space="0"/>
              <w:left w:val="single" w:color="auto" w:sz="4" w:space="0"/>
              <w:bottom w:val="single" w:color="auto" w:sz="4" w:space="0"/>
              <w:right w:val="single" w:color="auto" w:sz="4" w:space="0"/>
            </w:tcBorders>
            <w:noWrap/>
            <w:vAlign w:val="center"/>
          </w:tcPr>
          <w:p w14:paraId="50025DA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其他支出</w:t>
            </w:r>
          </w:p>
        </w:tc>
        <w:tc>
          <w:tcPr>
            <w:tcW w:w="1020" w:type="dxa"/>
            <w:tcBorders>
              <w:top w:val="single" w:color="auto" w:sz="4" w:space="0"/>
              <w:left w:val="single" w:color="auto" w:sz="4" w:space="0"/>
              <w:bottom w:val="single" w:color="auto" w:sz="4" w:space="0"/>
              <w:right w:val="single" w:color="auto" w:sz="4" w:space="0"/>
            </w:tcBorders>
            <w:noWrap/>
            <w:vAlign w:val="center"/>
          </w:tcPr>
          <w:p w14:paraId="5D481FDD">
            <w:pPr>
              <w:jc w:val="right"/>
              <w:rPr>
                <w:rFonts w:hint="default" w:ascii="Times New Roman" w:hAnsi="Times New Roman" w:cs="Times New Roman" w:eastAsiaTheme="minorEastAsia"/>
                <w:i w:val="0"/>
                <w:iCs w:val="0"/>
                <w:color w:val="000000"/>
                <w:sz w:val="18"/>
                <w:szCs w:val="18"/>
                <w:highlight w:val="none"/>
                <w:u w:val="none"/>
              </w:rPr>
            </w:pPr>
          </w:p>
        </w:tc>
      </w:tr>
      <w:tr w14:paraId="2C7A34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2778" w:type="dxa"/>
            <w:gridSpan w:val="2"/>
            <w:tcBorders>
              <w:top w:val="single" w:color="auto" w:sz="4" w:space="0"/>
              <w:left w:val="single" w:color="auto" w:sz="4" w:space="0"/>
              <w:bottom w:val="single" w:color="auto" w:sz="4" w:space="0"/>
              <w:right w:val="single" w:color="auto" w:sz="4" w:space="0"/>
            </w:tcBorders>
            <w:noWrap/>
            <w:vAlign w:val="center"/>
          </w:tcPr>
          <w:p w14:paraId="180A8DF1">
            <w:pPr>
              <w:jc w:val="center"/>
              <w:rPr>
                <w:rFonts w:hint="default" w:ascii="Times New Roman" w:hAnsi="Times New Roman" w:cs="Times New Roman" w:eastAsiaTheme="minorEastAsia"/>
                <w:sz w:val="18"/>
                <w:szCs w:val="18"/>
                <w:highlight w:val="none"/>
                <w:lang w:val="en-US" w:eastAsia="zh-CN"/>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人员经费合计</w:t>
            </w:r>
          </w:p>
        </w:tc>
        <w:tc>
          <w:tcPr>
            <w:tcW w:w="1020" w:type="dxa"/>
            <w:tcBorders>
              <w:top w:val="single" w:color="auto" w:sz="4" w:space="0"/>
              <w:left w:val="single" w:color="auto" w:sz="4" w:space="0"/>
              <w:bottom w:val="single" w:color="auto" w:sz="4" w:space="0"/>
              <w:right w:val="single" w:color="auto" w:sz="4" w:space="0"/>
            </w:tcBorders>
            <w:noWrap/>
            <w:vAlign w:val="center"/>
          </w:tcPr>
          <w:p w14:paraId="39A00809">
            <w:pPr>
              <w:jc w:val="right"/>
              <w:rPr>
                <w:rFonts w:hint="default" w:ascii="Times New Roman" w:hAnsi="Times New Roman" w:cs="Times New Roman" w:eastAsiaTheme="minorEastAsia"/>
                <w:sz w:val="18"/>
                <w:szCs w:val="18"/>
                <w:highlight w:val="none"/>
              </w:rPr>
            </w:pPr>
            <w:r>
              <w:rPr>
                <w:rFonts w:hint="default" w:ascii="Times New Roman" w:hAnsi="Times New Roman" w:cs="Times New Roman" w:eastAsiaTheme="minorEastAsia"/>
                <w:sz w:val="18"/>
                <w:szCs w:val="18"/>
                <w:highlight w:val="none"/>
              </w:rPr>
              <w:t>142.18</w:t>
            </w:r>
          </w:p>
        </w:tc>
        <w:tc>
          <w:tcPr>
            <w:tcW w:w="6520" w:type="dxa"/>
            <w:gridSpan w:val="7"/>
            <w:tcBorders>
              <w:top w:val="single" w:color="auto" w:sz="4" w:space="0"/>
              <w:left w:val="single" w:color="auto" w:sz="4" w:space="0"/>
              <w:bottom w:val="single" w:color="auto" w:sz="4" w:space="0"/>
              <w:right w:val="single" w:color="auto" w:sz="4" w:space="0"/>
            </w:tcBorders>
            <w:noWrap/>
            <w:vAlign w:val="center"/>
          </w:tcPr>
          <w:p w14:paraId="245D3175">
            <w:pPr>
              <w:jc w:val="cente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公用经费合计</w:t>
            </w:r>
          </w:p>
        </w:tc>
        <w:tc>
          <w:tcPr>
            <w:tcW w:w="1020" w:type="dxa"/>
            <w:tcBorders>
              <w:top w:val="single" w:color="auto" w:sz="4" w:space="0"/>
              <w:left w:val="single" w:color="auto" w:sz="4" w:space="0"/>
              <w:bottom w:val="single" w:color="auto" w:sz="4" w:space="0"/>
              <w:right w:val="single" w:color="auto" w:sz="4" w:space="0"/>
            </w:tcBorders>
            <w:noWrap/>
            <w:vAlign w:val="center"/>
          </w:tcPr>
          <w:p w14:paraId="563B10D1">
            <w:pPr>
              <w:jc w:val="right"/>
              <w:rPr>
                <w:rFonts w:hint="eastAsia" w:asciiTheme="minorEastAsia" w:hAnsiTheme="minorEastAsia" w:eastAsiaTheme="minorEastAsia" w:cs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38.21</w:t>
            </w:r>
          </w:p>
        </w:tc>
      </w:tr>
      <w:tr w14:paraId="04DC1F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1338" w:type="dxa"/>
            <w:gridSpan w:val="11"/>
            <w:tcBorders>
              <w:top w:val="single" w:color="auto" w:sz="4" w:space="0"/>
              <w:left w:val="nil"/>
              <w:bottom w:val="nil"/>
              <w:right w:val="nil"/>
            </w:tcBorders>
            <w:noWrap/>
            <w:vAlign w:val="center"/>
          </w:tcPr>
          <w:p w14:paraId="1E937174">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注：本表反映单位本年度一般公共预算财政拨款基本支出明细情况。</w:t>
            </w:r>
          </w:p>
        </w:tc>
      </w:tr>
    </w:tbl>
    <w:p w14:paraId="52E255E4">
      <w:pPr>
        <w:rPr>
          <w:rFonts w:hint="eastAsia" w:ascii="仿宋_GB2312" w:hAnsi="宋体" w:eastAsia="仿宋_GB2312"/>
          <w:b/>
          <w:color w:val="auto"/>
          <w:kern w:val="0"/>
          <w:sz w:val="32"/>
          <w:szCs w:val="32"/>
          <w:highlight w:val="none"/>
        </w:rPr>
      </w:pPr>
      <w:bookmarkStart w:id="0" w:name="_GoBack"/>
      <w:bookmarkEnd w:id="0"/>
      <w:r>
        <w:rPr>
          <w:rFonts w:hint="eastAsia" w:ascii="仿宋_GB2312" w:hAnsi="宋体" w:eastAsia="仿宋_GB2312"/>
          <w:b/>
          <w:color w:val="auto"/>
          <w:kern w:val="0"/>
          <w:sz w:val="32"/>
          <w:szCs w:val="32"/>
          <w:highlight w:val="none"/>
        </w:rPr>
        <w:br w:type="page"/>
      </w:r>
    </w:p>
    <w:p w14:paraId="2D2F679B">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仿宋_GB2312" w:hAnsi="宋体" w:eastAsia="仿宋_GB2312"/>
          <w:b/>
          <w:color w:val="auto"/>
          <w:kern w:val="0"/>
          <w:sz w:val="32"/>
          <w:szCs w:val="32"/>
          <w:highlight w:val="none"/>
        </w:rPr>
      </w:pPr>
    </w:p>
    <w:tbl>
      <w:tblPr>
        <w:tblStyle w:val="11"/>
        <w:tblW w:w="10480" w:type="dxa"/>
        <w:tblInd w:w="-140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60"/>
        <w:gridCol w:w="1474"/>
        <w:gridCol w:w="1306"/>
        <w:gridCol w:w="1027"/>
        <w:gridCol w:w="1107"/>
        <w:gridCol w:w="418"/>
        <w:gridCol w:w="702"/>
        <w:gridCol w:w="1146"/>
        <w:gridCol w:w="2040"/>
      </w:tblGrid>
      <w:tr w14:paraId="7B6216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10480" w:type="dxa"/>
            <w:gridSpan w:val="9"/>
            <w:tcBorders>
              <w:top w:val="nil"/>
              <w:left w:val="nil"/>
              <w:bottom w:val="nil"/>
              <w:right w:val="nil"/>
            </w:tcBorders>
            <w:noWrap/>
            <w:vAlign w:val="bottom"/>
          </w:tcPr>
          <w:p w14:paraId="1EDE7BF4">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政府性基金预算财政拨款收入支出决算表</w:t>
            </w:r>
          </w:p>
        </w:tc>
      </w:tr>
      <w:tr w14:paraId="1ED9D7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0480" w:type="dxa"/>
            <w:gridSpan w:val="9"/>
            <w:tcBorders>
              <w:top w:val="nil"/>
              <w:left w:val="nil"/>
              <w:bottom w:val="nil"/>
              <w:right w:val="nil"/>
            </w:tcBorders>
            <w:noWrap/>
            <w:vAlign w:val="bottom"/>
          </w:tcPr>
          <w:p w14:paraId="156652D6">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宋体" w:cs="Times New Roman"/>
                <w:i w:val="0"/>
                <w:iCs w:val="0"/>
                <w:color w:val="000000"/>
                <w:kern w:val="0"/>
                <w:sz w:val="20"/>
                <w:szCs w:val="20"/>
                <w:highlight w:val="none"/>
                <w:u w:val="none"/>
                <w:lang w:val="en-US" w:eastAsia="zh-CN" w:bidi="ar"/>
              </w:rPr>
              <w:t>07</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1E5DB7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040" w:type="dxa"/>
            <w:gridSpan w:val="3"/>
            <w:tcBorders>
              <w:top w:val="nil"/>
              <w:left w:val="nil"/>
              <w:bottom w:val="single" w:color="auto" w:sz="4" w:space="0"/>
              <w:right w:val="nil"/>
            </w:tcBorders>
            <w:noWrap/>
            <w:vAlign w:val="bottom"/>
          </w:tcPr>
          <w:p w14:paraId="793DF977">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编制单位（单位）：石家庄市鹿泉区妇女联合会(本级) </w:t>
            </w:r>
            <w:r>
              <w:rPr>
                <w:rFonts w:hint="eastAsia" w:ascii="宋体" w:hAnsi="宋体" w:eastAsia="宋体" w:cs="宋体"/>
                <w:i w:val="0"/>
                <w:iCs w:val="0"/>
                <w:color w:val="000000"/>
                <w:kern w:val="0"/>
                <w:sz w:val="20"/>
                <w:szCs w:val="20"/>
                <w:highlight w:val="none"/>
                <w:u w:val="none"/>
                <w:lang w:val="en-US" w:eastAsia="zh-CN" w:bidi="ar"/>
              </w:rPr>
              <w:t xml:space="preserve">                                                                                     </w:t>
            </w:r>
          </w:p>
        </w:tc>
        <w:tc>
          <w:tcPr>
            <w:tcW w:w="2552" w:type="dxa"/>
            <w:gridSpan w:val="3"/>
            <w:tcBorders>
              <w:top w:val="nil"/>
              <w:left w:val="nil"/>
              <w:bottom w:val="single" w:color="auto" w:sz="4" w:space="0"/>
              <w:right w:val="nil"/>
            </w:tcBorders>
            <w:noWrap/>
            <w:vAlign w:val="bottom"/>
          </w:tcPr>
          <w:p w14:paraId="3025FE46">
            <w:pPr>
              <w:keepNext w:val="0"/>
              <w:keepLines w:val="0"/>
              <w:widowControl/>
              <w:suppressLineNumbers w:val="0"/>
              <w:jc w:val="center"/>
              <w:textAlignment w:val="bottom"/>
              <w:rPr>
                <w:rFonts w:hint="default" w:ascii="宋体" w:hAnsi="宋体" w:eastAsia="宋体" w:cs="宋体"/>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3888" w:type="dxa"/>
            <w:gridSpan w:val="3"/>
            <w:tcBorders>
              <w:top w:val="nil"/>
              <w:left w:val="nil"/>
              <w:bottom w:val="single" w:color="auto" w:sz="4" w:space="0"/>
              <w:right w:val="nil"/>
            </w:tcBorders>
            <w:noWrap/>
            <w:vAlign w:val="bottom"/>
          </w:tcPr>
          <w:p w14:paraId="4F6CB3B5">
            <w:pPr>
              <w:keepNext w:val="0"/>
              <w:keepLines w:val="0"/>
              <w:widowControl/>
              <w:suppressLineNumbers w:val="0"/>
              <w:jc w:val="right"/>
              <w:textAlignment w:val="bottom"/>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44C31D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2734" w:type="dxa"/>
            <w:gridSpan w:val="2"/>
            <w:tcBorders>
              <w:top w:val="single" w:color="auto" w:sz="4" w:space="0"/>
              <w:left w:val="single" w:color="000000" w:sz="4" w:space="0"/>
              <w:bottom w:val="single" w:color="000000" w:sz="4" w:space="0"/>
              <w:right w:val="single" w:color="000000" w:sz="4" w:space="0"/>
            </w:tcBorders>
            <w:noWrap w:val="0"/>
            <w:vAlign w:val="center"/>
          </w:tcPr>
          <w:p w14:paraId="3349B72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1306" w:type="dxa"/>
            <w:vMerge w:val="restart"/>
            <w:tcBorders>
              <w:top w:val="single" w:color="auto" w:sz="4" w:space="0"/>
              <w:left w:val="nil"/>
              <w:bottom w:val="single" w:color="000000" w:sz="4" w:space="0"/>
              <w:right w:val="single" w:color="000000" w:sz="4" w:space="0"/>
            </w:tcBorders>
            <w:noWrap w:val="0"/>
            <w:vAlign w:val="center"/>
          </w:tcPr>
          <w:p w14:paraId="69D866C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年初结转和结余</w:t>
            </w:r>
          </w:p>
        </w:tc>
        <w:tc>
          <w:tcPr>
            <w:tcW w:w="1027" w:type="dxa"/>
            <w:vMerge w:val="restart"/>
            <w:tcBorders>
              <w:top w:val="single" w:color="auto" w:sz="4" w:space="0"/>
              <w:left w:val="nil"/>
              <w:bottom w:val="single" w:color="000000" w:sz="4" w:space="0"/>
              <w:right w:val="single" w:color="000000" w:sz="4" w:space="0"/>
            </w:tcBorders>
            <w:noWrap w:val="0"/>
            <w:vAlign w:val="center"/>
          </w:tcPr>
          <w:p w14:paraId="7E97328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本年收入</w:t>
            </w:r>
          </w:p>
        </w:tc>
        <w:tc>
          <w:tcPr>
            <w:tcW w:w="3373" w:type="dxa"/>
            <w:gridSpan w:val="4"/>
            <w:tcBorders>
              <w:top w:val="single" w:color="auto" w:sz="4" w:space="0"/>
              <w:left w:val="nil"/>
              <w:bottom w:val="single" w:color="000000" w:sz="4" w:space="0"/>
              <w:right w:val="single" w:color="000000" w:sz="4" w:space="0"/>
            </w:tcBorders>
            <w:noWrap w:val="0"/>
            <w:vAlign w:val="center"/>
          </w:tcPr>
          <w:p w14:paraId="6F77714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w:t>
            </w:r>
          </w:p>
        </w:tc>
        <w:tc>
          <w:tcPr>
            <w:tcW w:w="2040" w:type="dxa"/>
            <w:vMerge w:val="restart"/>
            <w:tcBorders>
              <w:top w:val="single" w:color="auto" w:sz="4" w:space="0"/>
              <w:left w:val="nil"/>
              <w:right w:val="single" w:color="000000" w:sz="4" w:space="0"/>
            </w:tcBorders>
            <w:noWrap w:val="0"/>
            <w:vAlign w:val="center"/>
          </w:tcPr>
          <w:p w14:paraId="451B80A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年末结转和结余</w:t>
            </w:r>
          </w:p>
        </w:tc>
      </w:tr>
      <w:tr w14:paraId="0EAB17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260" w:type="dxa"/>
            <w:vMerge w:val="restart"/>
            <w:tcBorders>
              <w:top w:val="nil"/>
              <w:left w:val="single" w:color="000000" w:sz="4" w:space="0"/>
              <w:bottom w:val="single" w:color="000000" w:sz="4" w:space="0"/>
              <w:right w:val="single" w:color="000000" w:sz="4" w:space="0"/>
            </w:tcBorders>
            <w:noWrap w:val="0"/>
            <w:vAlign w:val="center"/>
          </w:tcPr>
          <w:p w14:paraId="2C6175F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474" w:type="dxa"/>
            <w:vMerge w:val="restart"/>
            <w:tcBorders>
              <w:top w:val="nil"/>
              <w:left w:val="nil"/>
              <w:bottom w:val="single" w:color="000000" w:sz="4" w:space="0"/>
              <w:right w:val="single" w:color="000000" w:sz="4" w:space="0"/>
            </w:tcBorders>
            <w:noWrap w:val="0"/>
            <w:vAlign w:val="center"/>
          </w:tcPr>
          <w:p w14:paraId="69AA87C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306" w:type="dxa"/>
            <w:vMerge w:val="continue"/>
            <w:tcBorders>
              <w:top w:val="single" w:color="000000" w:sz="4" w:space="0"/>
              <w:left w:val="nil"/>
              <w:bottom w:val="single" w:color="000000" w:sz="4" w:space="0"/>
              <w:right w:val="single" w:color="000000" w:sz="4" w:space="0"/>
            </w:tcBorders>
            <w:noWrap w:val="0"/>
            <w:vAlign w:val="center"/>
          </w:tcPr>
          <w:p w14:paraId="7A892F78">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14:paraId="11BD0663">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07" w:type="dxa"/>
            <w:vMerge w:val="restart"/>
            <w:tcBorders>
              <w:top w:val="nil"/>
              <w:left w:val="nil"/>
              <w:bottom w:val="single" w:color="000000" w:sz="4" w:space="0"/>
              <w:right w:val="single" w:color="000000" w:sz="4" w:space="0"/>
            </w:tcBorders>
            <w:noWrap w:val="0"/>
            <w:vAlign w:val="center"/>
          </w:tcPr>
          <w:p w14:paraId="484B348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小计</w:t>
            </w:r>
          </w:p>
        </w:tc>
        <w:tc>
          <w:tcPr>
            <w:tcW w:w="1120" w:type="dxa"/>
            <w:gridSpan w:val="2"/>
            <w:vMerge w:val="restart"/>
            <w:tcBorders>
              <w:top w:val="nil"/>
              <w:left w:val="nil"/>
              <w:bottom w:val="single" w:color="000000" w:sz="4" w:space="0"/>
              <w:right w:val="single" w:color="000000" w:sz="4" w:space="0"/>
            </w:tcBorders>
            <w:noWrap w:val="0"/>
            <w:vAlign w:val="center"/>
          </w:tcPr>
          <w:p w14:paraId="1C65731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1146" w:type="dxa"/>
            <w:vMerge w:val="restart"/>
            <w:tcBorders>
              <w:top w:val="nil"/>
              <w:left w:val="nil"/>
              <w:bottom w:val="single" w:color="000000" w:sz="4" w:space="0"/>
              <w:right w:val="single" w:color="000000" w:sz="4" w:space="0"/>
            </w:tcBorders>
            <w:noWrap w:val="0"/>
            <w:vAlign w:val="center"/>
          </w:tcPr>
          <w:p w14:paraId="3EDD599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c>
          <w:tcPr>
            <w:tcW w:w="2040" w:type="dxa"/>
            <w:vMerge w:val="continue"/>
            <w:tcBorders>
              <w:left w:val="nil"/>
              <w:right w:val="single" w:color="000000" w:sz="4" w:space="0"/>
            </w:tcBorders>
            <w:noWrap w:val="0"/>
            <w:vAlign w:val="center"/>
          </w:tcPr>
          <w:p w14:paraId="18E5C0B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p w14:paraId="0464614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结转</w:t>
            </w:r>
          </w:p>
          <w:p w14:paraId="56F5332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结余</w:t>
            </w:r>
          </w:p>
        </w:tc>
      </w:tr>
      <w:tr w14:paraId="3F3135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260" w:type="dxa"/>
            <w:vMerge w:val="continue"/>
            <w:tcBorders>
              <w:top w:val="nil"/>
              <w:left w:val="single" w:color="000000" w:sz="4" w:space="0"/>
              <w:bottom w:val="single" w:color="000000" w:sz="4" w:space="0"/>
              <w:right w:val="single" w:color="000000" w:sz="4" w:space="0"/>
            </w:tcBorders>
            <w:noWrap w:val="0"/>
            <w:vAlign w:val="center"/>
          </w:tcPr>
          <w:p w14:paraId="67822575">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474" w:type="dxa"/>
            <w:vMerge w:val="continue"/>
            <w:tcBorders>
              <w:top w:val="nil"/>
              <w:left w:val="nil"/>
              <w:bottom w:val="single" w:color="000000" w:sz="4" w:space="0"/>
              <w:right w:val="single" w:color="000000" w:sz="4" w:space="0"/>
            </w:tcBorders>
            <w:noWrap w:val="0"/>
            <w:vAlign w:val="center"/>
          </w:tcPr>
          <w:p w14:paraId="379F325B">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306" w:type="dxa"/>
            <w:vMerge w:val="continue"/>
            <w:tcBorders>
              <w:top w:val="single" w:color="000000" w:sz="4" w:space="0"/>
              <w:left w:val="nil"/>
              <w:bottom w:val="single" w:color="000000" w:sz="4" w:space="0"/>
              <w:right w:val="single" w:color="000000" w:sz="4" w:space="0"/>
            </w:tcBorders>
            <w:noWrap w:val="0"/>
            <w:vAlign w:val="center"/>
          </w:tcPr>
          <w:p w14:paraId="4FE4790C">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14:paraId="20D6580D">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07" w:type="dxa"/>
            <w:vMerge w:val="continue"/>
            <w:tcBorders>
              <w:top w:val="nil"/>
              <w:left w:val="nil"/>
              <w:bottom w:val="single" w:color="000000" w:sz="4" w:space="0"/>
              <w:right w:val="single" w:color="000000" w:sz="4" w:space="0"/>
            </w:tcBorders>
            <w:noWrap w:val="0"/>
            <w:vAlign w:val="center"/>
          </w:tcPr>
          <w:p w14:paraId="673DAE97">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20" w:type="dxa"/>
            <w:gridSpan w:val="2"/>
            <w:vMerge w:val="continue"/>
            <w:tcBorders>
              <w:top w:val="nil"/>
              <w:left w:val="nil"/>
              <w:bottom w:val="single" w:color="000000" w:sz="4" w:space="0"/>
              <w:right w:val="single" w:color="000000" w:sz="4" w:space="0"/>
            </w:tcBorders>
            <w:noWrap w:val="0"/>
            <w:vAlign w:val="center"/>
          </w:tcPr>
          <w:p w14:paraId="7C993C52">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46" w:type="dxa"/>
            <w:vMerge w:val="continue"/>
            <w:tcBorders>
              <w:top w:val="nil"/>
              <w:left w:val="nil"/>
              <w:bottom w:val="single" w:color="000000" w:sz="4" w:space="0"/>
              <w:right w:val="single" w:color="000000" w:sz="4" w:space="0"/>
            </w:tcBorders>
            <w:noWrap w:val="0"/>
            <w:vAlign w:val="center"/>
          </w:tcPr>
          <w:p w14:paraId="24D6E02C">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040" w:type="dxa"/>
            <w:vMerge w:val="continue"/>
            <w:tcBorders>
              <w:left w:val="nil"/>
              <w:right w:val="single" w:color="000000" w:sz="4" w:space="0"/>
            </w:tcBorders>
            <w:noWrap w:val="0"/>
            <w:vAlign w:val="center"/>
          </w:tcPr>
          <w:p w14:paraId="3018ACF8">
            <w:pPr>
              <w:jc w:val="center"/>
              <w:rPr>
                <w:rFonts w:hint="eastAsia" w:ascii="方正仿宋_GB2312" w:hAnsi="方正仿宋_GB2312" w:eastAsia="方正仿宋_GB2312" w:cs="方正仿宋_GB2312"/>
                <w:i w:val="0"/>
                <w:iCs w:val="0"/>
                <w:color w:val="000000"/>
                <w:sz w:val="20"/>
                <w:szCs w:val="20"/>
                <w:highlight w:val="none"/>
                <w:u w:val="none"/>
              </w:rPr>
            </w:pPr>
          </w:p>
        </w:tc>
      </w:tr>
      <w:tr w14:paraId="15B3C4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260" w:type="dxa"/>
            <w:vMerge w:val="continue"/>
            <w:tcBorders>
              <w:top w:val="nil"/>
              <w:left w:val="single" w:color="000000" w:sz="4" w:space="0"/>
              <w:bottom w:val="single" w:color="auto" w:sz="4" w:space="0"/>
              <w:right w:val="single" w:color="000000" w:sz="4" w:space="0"/>
            </w:tcBorders>
            <w:noWrap w:val="0"/>
            <w:vAlign w:val="center"/>
          </w:tcPr>
          <w:p w14:paraId="0469ED17">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474" w:type="dxa"/>
            <w:vMerge w:val="continue"/>
            <w:tcBorders>
              <w:top w:val="nil"/>
              <w:left w:val="nil"/>
              <w:bottom w:val="single" w:color="auto" w:sz="4" w:space="0"/>
              <w:right w:val="single" w:color="000000" w:sz="4" w:space="0"/>
            </w:tcBorders>
            <w:noWrap w:val="0"/>
            <w:vAlign w:val="center"/>
          </w:tcPr>
          <w:p w14:paraId="509F810B">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306" w:type="dxa"/>
            <w:vMerge w:val="continue"/>
            <w:tcBorders>
              <w:top w:val="single" w:color="000000" w:sz="4" w:space="0"/>
              <w:left w:val="nil"/>
              <w:bottom w:val="single" w:color="000000" w:sz="4" w:space="0"/>
              <w:right w:val="single" w:color="000000" w:sz="4" w:space="0"/>
            </w:tcBorders>
            <w:noWrap w:val="0"/>
            <w:vAlign w:val="center"/>
          </w:tcPr>
          <w:p w14:paraId="58C497A5">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14:paraId="64A9DF6A">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07" w:type="dxa"/>
            <w:vMerge w:val="continue"/>
            <w:tcBorders>
              <w:top w:val="nil"/>
              <w:left w:val="nil"/>
              <w:bottom w:val="single" w:color="000000" w:sz="4" w:space="0"/>
              <w:right w:val="single" w:color="000000" w:sz="4" w:space="0"/>
            </w:tcBorders>
            <w:noWrap w:val="0"/>
            <w:vAlign w:val="center"/>
          </w:tcPr>
          <w:p w14:paraId="5FACD27A">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20" w:type="dxa"/>
            <w:gridSpan w:val="2"/>
            <w:vMerge w:val="continue"/>
            <w:tcBorders>
              <w:top w:val="nil"/>
              <w:left w:val="nil"/>
              <w:bottom w:val="single" w:color="000000" w:sz="4" w:space="0"/>
              <w:right w:val="single" w:color="000000" w:sz="4" w:space="0"/>
            </w:tcBorders>
            <w:noWrap w:val="0"/>
            <w:vAlign w:val="center"/>
          </w:tcPr>
          <w:p w14:paraId="498B4C0A">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46" w:type="dxa"/>
            <w:vMerge w:val="continue"/>
            <w:tcBorders>
              <w:top w:val="nil"/>
              <w:left w:val="nil"/>
              <w:bottom w:val="single" w:color="000000" w:sz="4" w:space="0"/>
              <w:right w:val="single" w:color="000000" w:sz="4" w:space="0"/>
            </w:tcBorders>
            <w:noWrap w:val="0"/>
            <w:vAlign w:val="center"/>
          </w:tcPr>
          <w:p w14:paraId="6F613211">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040" w:type="dxa"/>
            <w:vMerge w:val="continue"/>
            <w:tcBorders>
              <w:left w:val="nil"/>
              <w:bottom w:val="single" w:color="000000" w:sz="4" w:space="0"/>
              <w:right w:val="single" w:color="000000" w:sz="4" w:space="0"/>
            </w:tcBorders>
            <w:noWrap w:val="0"/>
            <w:vAlign w:val="center"/>
          </w:tcPr>
          <w:p w14:paraId="1B0815AB">
            <w:pPr>
              <w:jc w:val="center"/>
              <w:rPr>
                <w:rFonts w:hint="eastAsia" w:ascii="方正仿宋_GB2312" w:hAnsi="方正仿宋_GB2312" w:eastAsia="方正仿宋_GB2312" w:cs="方正仿宋_GB2312"/>
                <w:i w:val="0"/>
                <w:iCs w:val="0"/>
                <w:color w:val="000000"/>
                <w:sz w:val="20"/>
                <w:szCs w:val="20"/>
                <w:highlight w:val="none"/>
                <w:u w:val="none"/>
              </w:rPr>
            </w:pPr>
          </w:p>
        </w:tc>
      </w:tr>
      <w:tr w14:paraId="25243F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2734" w:type="dxa"/>
            <w:gridSpan w:val="2"/>
            <w:tcBorders>
              <w:top w:val="single" w:color="auto" w:sz="4" w:space="0"/>
              <w:left w:val="single" w:color="auto" w:sz="4" w:space="0"/>
              <w:bottom w:val="single" w:color="auto" w:sz="4" w:space="0"/>
              <w:right w:val="single" w:color="auto" w:sz="4" w:space="0"/>
            </w:tcBorders>
            <w:noWrap w:val="0"/>
            <w:vAlign w:val="center"/>
          </w:tcPr>
          <w:p w14:paraId="7986D11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306" w:type="dxa"/>
            <w:tcBorders>
              <w:top w:val="nil"/>
              <w:left w:val="single" w:color="auto" w:sz="4" w:space="0"/>
              <w:bottom w:val="single" w:color="000000" w:sz="4" w:space="0"/>
              <w:right w:val="single" w:color="000000" w:sz="4" w:space="0"/>
            </w:tcBorders>
            <w:noWrap/>
            <w:vAlign w:val="center"/>
          </w:tcPr>
          <w:p w14:paraId="0886F88C">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1</w:t>
            </w:r>
          </w:p>
        </w:tc>
        <w:tc>
          <w:tcPr>
            <w:tcW w:w="1027" w:type="dxa"/>
            <w:tcBorders>
              <w:top w:val="nil"/>
              <w:left w:val="nil"/>
              <w:bottom w:val="single" w:color="000000" w:sz="4" w:space="0"/>
              <w:right w:val="single" w:color="000000" w:sz="4" w:space="0"/>
            </w:tcBorders>
            <w:noWrap/>
            <w:vAlign w:val="center"/>
          </w:tcPr>
          <w:p w14:paraId="43472F7B">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2</w:t>
            </w:r>
          </w:p>
        </w:tc>
        <w:tc>
          <w:tcPr>
            <w:tcW w:w="1107" w:type="dxa"/>
            <w:tcBorders>
              <w:top w:val="nil"/>
              <w:left w:val="nil"/>
              <w:bottom w:val="single" w:color="000000" w:sz="4" w:space="0"/>
              <w:right w:val="single" w:color="000000" w:sz="4" w:space="0"/>
            </w:tcBorders>
            <w:noWrap/>
            <w:vAlign w:val="center"/>
          </w:tcPr>
          <w:p w14:paraId="2338D29F">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3</w:t>
            </w:r>
          </w:p>
        </w:tc>
        <w:tc>
          <w:tcPr>
            <w:tcW w:w="1120" w:type="dxa"/>
            <w:gridSpan w:val="2"/>
            <w:tcBorders>
              <w:top w:val="nil"/>
              <w:left w:val="nil"/>
              <w:bottom w:val="single" w:color="000000" w:sz="4" w:space="0"/>
              <w:right w:val="single" w:color="000000" w:sz="4" w:space="0"/>
            </w:tcBorders>
            <w:noWrap/>
            <w:vAlign w:val="center"/>
          </w:tcPr>
          <w:p w14:paraId="74F81E54">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4</w:t>
            </w:r>
          </w:p>
        </w:tc>
        <w:tc>
          <w:tcPr>
            <w:tcW w:w="1146" w:type="dxa"/>
            <w:tcBorders>
              <w:top w:val="nil"/>
              <w:left w:val="nil"/>
              <w:bottom w:val="single" w:color="000000" w:sz="4" w:space="0"/>
              <w:right w:val="single" w:color="000000" w:sz="4" w:space="0"/>
            </w:tcBorders>
            <w:noWrap/>
            <w:vAlign w:val="center"/>
          </w:tcPr>
          <w:p w14:paraId="4FF8871C">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5</w:t>
            </w:r>
          </w:p>
        </w:tc>
        <w:tc>
          <w:tcPr>
            <w:tcW w:w="2040" w:type="dxa"/>
            <w:tcBorders>
              <w:top w:val="nil"/>
              <w:left w:val="nil"/>
              <w:bottom w:val="single" w:color="000000" w:sz="4" w:space="0"/>
              <w:right w:val="single" w:color="000000" w:sz="4" w:space="0"/>
            </w:tcBorders>
            <w:noWrap/>
            <w:vAlign w:val="center"/>
          </w:tcPr>
          <w:p w14:paraId="08D68D15">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lang w:val="en-US" w:eastAsia="zh-CN"/>
              </w:rPr>
            </w:pPr>
            <w:r>
              <w:rPr>
                <w:rFonts w:hint="default" w:ascii="Times New Roman" w:hAnsi="Times New Roman" w:eastAsia="方正仿宋_GB2312" w:cs="Times New Roman"/>
                <w:i w:val="0"/>
                <w:iCs w:val="0"/>
                <w:color w:val="000000"/>
                <w:sz w:val="20"/>
                <w:szCs w:val="20"/>
                <w:highlight w:val="none"/>
                <w:u w:val="none"/>
                <w:lang w:val="en-US" w:eastAsia="zh-CN"/>
              </w:rPr>
              <w:t>6</w:t>
            </w:r>
          </w:p>
        </w:tc>
      </w:tr>
      <w:tr w14:paraId="26D4CC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9" w:hRule="atLeast"/>
        </w:trPr>
        <w:tc>
          <w:tcPr>
            <w:tcW w:w="2734" w:type="dxa"/>
            <w:gridSpan w:val="2"/>
            <w:tcBorders>
              <w:top w:val="single" w:color="auto" w:sz="4" w:space="0"/>
              <w:left w:val="single" w:color="auto" w:sz="4" w:space="0"/>
              <w:bottom w:val="single" w:color="auto" w:sz="4" w:space="0"/>
              <w:right w:val="single" w:color="auto" w:sz="4" w:space="0"/>
            </w:tcBorders>
            <w:noWrap w:val="0"/>
            <w:vAlign w:val="center"/>
          </w:tcPr>
          <w:p w14:paraId="5DFE101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306" w:type="dxa"/>
            <w:tcBorders>
              <w:top w:val="nil"/>
              <w:left w:val="single" w:color="auto" w:sz="4" w:space="0"/>
              <w:bottom w:val="single" w:color="000000" w:sz="4" w:space="0"/>
              <w:right w:val="single" w:color="000000" w:sz="4" w:space="0"/>
            </w:tcBorders>
            <w:noWrap/>
            <w:vAlign w:val="center"/>
          </w:tcPr>
          <w:p w14:paraId="5F33A373">
            <w:pPr>
              <w:jc w:val="right"/>
              <w:rPr>
                <w:rFonts w:hint="default" w:ascii="Times New Roman" w:hAnsi="Times New Roman" w:eastAsia="宋体" w:cs="Times New Roman"/>
                <w:i w:val="0"/>
                <w:iCs w:val="0"/>
                <w:color w:val="000000"/>
                <w:sz w:val="20"/>
                <w:szCs w:val="20"/>
                <w:highlight w:val="none"/>
                <w:u w:val="none"/>
              </w:rPr>
            </w:pPr>
          </w:p>
        </w:tc>
        <w:tc>
          <w:tcPr>
            <w:tcW w:w="1027" w:type="dxa"/>
            <w:tcBorders>
              <w:top w:val="nil"/>
              <w:left w:val="nil"/>
              <w:bottom w:val="single" w:color="000000" w:sz="4" w:space="0"/>
              <w:right w:val="single" w:color="000000" w:sz="4" w:space="0"/>
            </w:tcBorders>
            <w:noWrap/>
            <w:vAlign w:val="center"/>
          </w:tcPr>
          <w:p w14:paraId="0B8FE90B">
            <w:pPr>
              <w:jc w:val="right"/>
              <w:rPr>
                <w:rFonts w:hint="default" w:ascii="Times New Roman" w:hAnsi="Times New Roman" w:eastAsia="宋体" w:cs="Times New Roman"/>
                <w:i w:val="0"/>
                <w:iCs w:val="0"/>
                <w:color w:val="000000"/>
                <w:sz w:val="20"/>
                <w:szCs w:val="20"/>
                <w:highlight w:val="none"/>
                <w:u w:val="none"/>
              </w:rPr>
            </w:pPr>
          </w:p>
        </w:tc>
        <w:tc>
          <w:tcPr>
            <w:tcW w:w="1107" w:type="dxa"/>
            <w:tcBorders>
              <w:top w:val="nil"/>
              <w:left w:val="nil"/>
              <w:bottom w:val="single" w:color="000000" w:sz="4" w:space="0"/>
              <w:right w:val="single" w:color="000000" w:sz="4" w:space="0"/>
            </w:tcBorders>
            <w:noWrap/>
            <w:vAlign w:val="center"/>
          </w:tcPr>
          <w:p w14:paraId="2754DD55">
            <w:pPr>
              <w:jc w:val="right"/>
              <w:rPr>
                <w:rFonts w:hint="default" w:ascii="Times New Roman" w:hAnsi="Times New Roman" w:eastAsia="宋体" w:cs="Times New Roman"/>
                <w:i w:val="0"/>
                <w:iCs w:val="0"/>
                <w:color w:val="000000"/>
                <w:sz w:val="20"/>
                <w:szCs w:val="20"/>
                <w:highlight w:val="none"/>
                <w:u w:val="none"/>
              </w:rPr>
            </w:pPr>
          </w:p>
        </w:tc>
        <w:tc>
          <w:tcPr>
            <w:tcW w:w="1120" w:type="dxa"/>
            <w:gridSpan w:val="2"/>
            <w:tcBorders>
              <w:top w:val="nil"/>
              <w:left w:val="nil"/>
              <w:bottom w:val="single" w:color="000000" w:sz="4" w:space="0"/>
              <w:right w:val="single" w:color="000000" w:sz="4" w:space="0"/>
            </w:tcBorders>
            <w:noWrap/>
            <w:vAlign w:val="center"/>
          </w:tcPr>
          <w:p w14:paraId="3D804D8B">
            <w:pPr>
              <w:jc w:val="right"/>
              <w:rPr>
                <w:rFonts w:hint="default" w:ascii="Times New Roman" w:hAnsi="Times New Roman" w:eastAsia="宋体" w:cs="Times New Roman"/>
                <w:i w:val="0"/>
                <w:iCs w:val="0"/>
                <w:color w:val="000000"/>
                <w:sz w:val="20"/>
                <w:szCs w:val="20"/>
                <w:highlight w:val="none"/>
                <w:u w:val="none"/>
              </w:rPr>
            </w:pPr>
          </w:p>
        </w:tc>
        <w:tc>
          <w:tcPr>
            <w:tcW w:w="1146" w:type="dxa"/>
            <w:tcBorders>
              <w:top w:val="nil"/>
              <w:left w:val="nil"/>
              <w:bottom w:val="single" w:color="000000" w:sz="4" w:space="0"/>
              <w:right w:val="single" w:color="000000" w:sz="4" w:space="0"/>
            </w:tcBorders>
            <w:noWrap/>
            <w:vAlign w:val="center"/>
          </w:tcPr>
          <w:p w14:paraId="37BEBC1E">
            <w:pPr>
              <w:jc w:val="right"/>
              <w:rPr>
                <w:rFonts w:hint="default" w:ascii="Times New Roman" w:hAnsi="Times New Roman" w:eastAsia="宋体" w:cs="Times New Roman"/>
                <w:i w:val="0"/>
                <w:iCs w:val="0"/>
                <w:color w:val="000000"/>
                <w:sz w:val="20"/>
                <w:szCs w:val="20"/>
                <w:highlight w:val="none"/>
                <w:u w:val="none"/>
              </w:rPr>
            </w:pPr>
          </w:p>
        </w:tc>
        <w:tc>
          <w:tcPr>
            <w:tcW w:w="2040" w:type="dxa"/>
            <w:tcBorders>
              <w:top w:val="nil"/>
              <w:left w:val="nil"/>
              <w:bottom w:val="single" w:color="000000" w:sz="4" w:space="0"/>
              <w:right w:val="single" w:color="000000" w:sz="4" w:space="0"/>
            </w:tcBorders>
            <w:noWrap/>
            <w:vAlign w:val="center"/>
          </w:tcPr>
          <w:p w14:paraId="2BB19FB9">
            <w:pPr>
              <w:jc w:val="right"/>
              <w:rPr>
                <w:rFonts w:hint="default" w:ascii="Times New Roman" w:hAnsi="Times New Roman" w:eastAsia="宋体" w:cs="Times New Roman"/>
                <w:i w:val="0"/>
                <w:iCs w:val="0"/>
                <w:color w:val="000000"/>
                <w:sz w:val="20"/>
                <w:szCs w:val="20"/>
                <w:highlight w:val="none"/>
                <w:u w:val="none"/>
              </w:rPr>
            </w:pPr>
          </w:p>
        </w:tc>
      </w:tr>
      <w:tr w14:paraId="7E5576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0480" w:type="dxa"/>
            <w:gridSpan w:val="9"/>
            <w:tcBorders>
              <w:top w:val="nil"/>
              <w:left w:val="nil"/>
              <w:bottom w:val="nil"/>
              <w:right w:val="nil"/>
            </w:tcBorders>
            <w:noWrap/>
            <w:vAlign w:val="center"/>
          </w:tcPr>
          <w:p w14:paraId="11D2F864">
            <w:pP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注：本表反映单位本年度政府性基金预算财政拨款收入、支出及结转和结余情况。</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br w:type="page"/>
            </w:r>
          </w:p>
        </w:tc>
      </w:tr>
    </w:tbl>
    <w:p w14:paraId="2DDC833E">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14:paraId="466AA726">
      <w:pPr>
        <w:keepNext w:val="0"/>
        <w:keepLines w:val="0"/>
        <w:widowControl/>
        <w:suppressLineNumbers w:val="0"/>
        <w:jc w:val="center"/>
        <w:textAlignment w:val="bottom"/>
        <w:rPr>
          <w:rFonts w:hint="eastAsia" w:ascii="宋体" w:hAnsi="宋体" w:eastAsia="宋体" w:cs="宋体"/>
          <w:spacing w:val="-2"/>
          <w:sz w:val="20"/>
          <w:highlight w:val="none"/>
          <w:lang w:val="en-US" w:eastAsia="zh-CN"/>
        </w:rPr>
      </w:pPr>
    </w:p>
    <w:tbl>
      <w:tblPr>
        <w:tblStyle w:val="11"/>
        <w:tblW w:w="8041"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017"/>
        <w:gridCol w:w="731"/>
        <w:gridCol w:w="1296"/>
        <w:gridCol w:w="1332"/>
        <w:gridCol w:w="5"/>
        <w:gridCol w:w="47"/>
        <w:gridCol w:w="1281"/>
        <w:gridCol w:w="10"/>
        <w:gridCol w:w="1322"/>
      </w:tblGrid>
      <w:tr w14:paraId="7CB5A6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8041" w:type="dxa"/>
            <w:gridSpan w:val="9"/>
            <w:tcBorders>
              <w:top w:val="nil"/>
              <w:left w:val="nil"/>
              <w:bottom w:val="nil"/>
              <w:right w:val="nil"/>
            </w:tcBorders>
            <w:noWrap/>
            <w:vAlign w:val="bottom"/>
          </w:tcPr>
          <w:p w14:paraId="354FB1E6">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国有资本经营预算财政拨款支出决算表</w:t>
            </w:r>
          </w:p>
        </w:tc>
      </w:tr>
      <w:tr w14:paraId="5F1D62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8041" w:type="dxa"/>
            <w:gridSpan w:val="9"/>
            <w:tcBorders>
              <w:top w:val="nil"/>
              <w:left w:val="nil"/>
              <w:bottom w:val="nil"/>
              <w:right w:val="nil"/>
            </w:tcBorders>
            <w:noWrap/>
            <w:vAlign w:val="bottom"/>
          </w:tcPr>
          <w:p w14:paraId="6303820B">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方正仿宋_GB2312" w:cs="Times New Roman"/>
                <w:i w:val="0"/>
                <w:iCs w:val="0"/>
                <w:color w:val="000000"/>
                <w:kern w:val="0"/>
                <w:sz w:val="20"/>
                <w:szCs w:val="20"/>
                <w:highlight w:val="none"/>
                <w:u w:val="none"/>
                <w:lang w:val="en-US" w:eastAsia="zh-CN" w:bidi="ar"/>
              </w:rPr>
              <w:t>08</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3D3736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748" w:type="dxa"/>
            <w:gridSpan w:val="2"/>
            <w:tcBorders>
              <w:top w:val="nil"/>
              <w:left w:val="nil"/>
              <w:bottom w:val="single" w:color="auto" w:sz="4" w:space="0"/>
              <w:right w:val="nil"/>
            </w:tcBorders>
            <w:noWrap/>
            <w:vAlign w:val="bottom"/>
          </w:tcPr>
          <w:p w14:paraId="2DFBAEBB">
            <w:pPr>
              <w:keepNext w:val="0"/>
              <w:keepLines w:val="0"/>
              <w:widowControl/>
              <w:suppressLineNumbers w:val="0"/>
              <w:jc w:val="both"/>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编制单位（单位）：石家庄市鹿泉区妇女联合会(本级)</w:t>
            </w:r>
          </w:p>
        </w:tc>
        <w:tc>
          <w:tcPr>
            <w:tcW w:w="2680" w:type="dxa"/>
            <w:gridSpan w:val="4"/>
            <w:tcBorders>
              <w:top w:val="nil"/>
              <w:left w:val="nil"/>
              <w:bottom w:val="single" w:color="auto" w:sz="4" w:space="0"/>
              <w:right w:val="nil"/>
            </w:tcBorders>
            <w:noWrap/>
            <w:vAlign w:val="bottom"/>
          </w:tcPr>
          <w:p w14:paraId="08D0F62E">
            <w:pPr>
              <w:keepNext w:val="0"/>
              <w:keepLines w:val="0"/>
              <w:widowControl/>
              <w:suppressLineNumbers w:val="0"/>
              <w:jc w:val="center"/>
              <w:textAlignment w:val="bottom"/>
              <w:rPr>
                <w:rFonts w:hint="default" w:ascii="宋体" w:hAnsi="宋体" w:eastAsia="宋体" w:cs="宋体"/>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2613" w:type="dxa"/>
            <w:gridSpan w:val="3"/>
            <w:tcBorders>
              <w:top w:val="nil"/>
              <w:left w:val="nil"/>
              <w:bottom w:val="single" w:color="auto" w:sz="4" w:space="0"/>
              <w:right w:val="nil"/>
            </w:tcBorders>
            <w:noWrap/>
            <w:vAlign w:val="bottom"/>
          </w:tcPr>
          <w:p w14:paraId="13A6DE17">
            <w:pPr>
              <w:keepNext w:val="0"/>
              <w:keepLines w:val="0"/>
              <w:widowControl/>
              <w:suppressLineNumbers w:val="0"/>
              <w:jc w:val="right"/>
              <w:textAlignment w:val="bottom"/>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775527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4044" w:type="dxa"/>
            <w:gridSpan w:val="3"/>
            <w:vMerge w:val="restart"/>
            <w:tcBorders>
              <w:top w:val="single" w:color="auto" w:sz="4" w:space="0"/>
              <w:left w:val="single" w:color="auto" w:sz="4" w:space="0"/>
              <w:bottom w:val="single" w:color="auto" w:sz="4" w:space="0"/>
              <w:right w:val="single" w:color="auto" w:sz="4" w:space="0"/>
            </w:tcBorders>
            <w:noWrap w:val="0"/>
            <w:vAlign w:val="center"/>
          </w:tcPr>
          <w:p w14:paraId="756F3252">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项目</w:t>
            </w:r>
          </w:p>
        </w:tc>
        <w:tc>
          <w:tcPr>
            <w:tcW w:w="3997" w:type="dxa"/>
            <w:gridSpan w:val="6"/>
            <w:vMerge w:val="restart"/>
            <w:tcBorders>
              <w:top w:val="single" w:color="auto" w:sz="4" w:space="0"/>
              <w:left w:val="single" w:color="auto" w:sz="4" w:space="0"/>
              <w:right w:val="single" w:color="000000" w:sz="4" w:space="0"/>
            </w:tcBorders>
            <w:noWrap w:val="0"/>
            <w:vAlign w:val="center"/>
          </w:tcPr>
          <w:p w14:paraId="679AB178">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本年支出</w:t>
            </w:r>
          </w:p>
        </w:tc>
      </w:tr>
      <w:tr w14:paraId="68CA5E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4044" w:type="dxa"/>
            <w:gridSpan w:val="3"/>
            <w:vMerge w:val="continue"/>
            <w:tcBorders>
              <w:top w:val="single" w:color="auto" w:sz="4" w:space="0"/>
              <w:left w:val="single" w:color="auto" w:sz="4" w:space="0"/>
              <w:bottom w:val="single" w:color="auto" w:sz="4" w:space="0"/>
              <w:right w:val="single" w:color="auto" w:sz="4" w:space="0"/>
            </w:tcBorders>
            <w:noWrap w:val="0"/>
            <w:vAlign w:val="center"/>
          </w:tcPr>
          <w:p w14:paraId="1979EA7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3997" w:type="dxa"/>
            <w:gridSpan w:val="6"/>
            <w:vMerge w:val="continue"/>
            <w:tcBorders>
              <w:left w:val="single" w:color="auto" w:sz="4" w:space="0"/>
              <w:bottom w:val="single" w:color="000000" w:sz="4" w:space="0"/>
              <w:right w:val="single" w:color="000000" w:sz="4" w:space="0"/>
            </w:tcBorders>
            <w:noWrap w:val="0"/>
            <w:vAlign w:val="center"/>
          </w:tcPr>
          <w:p w14:paraId="1944E94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r>
      <w:tr w14:paraId="58C231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017" w:type="dxa"/>
            <w:vMerge w:val="restart"/>
            <w:tcBorders>
              <w:top w:val="single" w:color="auto" w:sz="4" w:space="0"/>
              <w:left w:val="single" w:color="auto" w:sz="4" w:space="0"/>
              <w:bottom w:val="single" w:color="auto" w:sz="4" w:space="0"/>
              <w:right w:val="single" w:color="auto" w:sz="4" w:space="0"/>
            </w:tcBorders>
            <w:noWrap w:val="0"/>
            <w:vAlign w:val="center"/>
          </w:tcPr>
          <w:p w14:paraId="15D07D21">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2027" w:type="dxa"/>
            <w:gridSpan w:val="2"/>
            <w:vMerge w:val="restart"/>
            <w:tcBorders>
              <w:top w:val="single" w:color="auto" w:sz="4" w:space="0"/>
              <w:left w:val="single" w:color="auto" w:sz="4" w:space="0"/>
              <w:bottom w:val="single" w:color="auto" w:sz="4" w:space="0"/>
              <w:right w:val="single" w:color="auto" w:sz="4" w:space="0"/>
            </w:tcBorders>
            <w:noWrap w:val="0"/>
            <w:vAlign w:val="center"/>
          </w:tcPr>
          <w:p w14:paraId="7FD7CF79">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科目名称</w:t>
            </w:r>
          </w:p>
        </w:tc>
        <w:tc>
          <w:tcPr>
            <w:tcW w:w="1337" w:type="dxa"/>
            <w:gridSpan w:val="2"/>
            <w:vMerge w:val="restart"/>
            <w:tcBorders>
              <w:top w:val="nil"/>
              <w:left w:val="single" w:color="auto" w:sz="4" w:space="0"/>
              <w:right w:val="single" w:color="000000" w:sz="4" w:space="0"/>
            </w:tcBorders>
            <w:noWrap w:val="0"/>
            <w:vAlign w:val="center"/>
          </w:tcPr>
          <w:p w14:paraId="10DA8A53">
            <w:pPr>
              <w:jc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合计</w:t>
            </w:r>
          </w:p>
        </w:tc>
        <w:tc>
          <w:tcPr>
            <w:tcW w:w="1338" w:type="dxa"/>
            <w:gridSpan w:val="3"/>
            <w:vMerge w:val="restart"/>
            <w:tcBorders>
              <w:top w:val="nil"/>
              <w:left w:val="nil"/>
              <w:right w:val="single" w:color="000000" w:sz="4" w:space="0"/>
            </w:tcBorders>
            <w:noWrap w:val="0"/>
            <w:vAlign w:val="center"/>
          </w:tcPr>
          <w:p w14:paraId="4FFE7CC8">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基本支出</w:t>
            </w:r>
          </w:p>
        </w:tc>
        <w:tc>
          <w:tcPr>
            <w:tcW w:w="1322" w:type="dxa"/>
            <w:vMerge w:val="restart"/>
            <w:tcBorders>
              <w:top w:val="nil"/>
              <w:left w:val="nil"/>
              <w:right w:val="single" w:color="000000" w:sz="4" w:space="0"/>
            </w:tcBorders>
            <w:noWrap w:val="0"/>
            <w:vAlign w:val="center"/>
          </w:tcPr>
          <w:p w14:paraId="5350A0D8">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项目支出</w:t>
            </w:r>
          </w:p>
        </w:tc>
      </w:tr>
      <w:tr w14:paraId="5BD0CD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017" w:type="dxa"/>
            <w:vMerge w:val="continue"/>
            <w:tcBorders>
              <w:top w:val="single" w:color="auto" w:sz="4" w:space="0"/>
              <w:left w:val="single" w:color="auto" w:sz="4" w:space="0"/>
              <w:bottom w:val="single" w:color="auto" w:sz="4" w:space="0"/>
              <w:right w:val="single" w:color="000000" w:sz="4" w:space="0"/>
            </w:tcBorders>
            <w:noWrap w:val="0"/>
            <w:vAlign w:val="center"/>
          </w:tcPr>
          <w:p w14:paraId="17C75019">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027" w:type="dxa"/>
            <w:gridSpan w:val="2"/>
            <w:vMerge w:val="continue"/>
            <w:tcBorders>
              <w:top w:val="single" w:color="auto" w:sz="4" w:space="0"/>
              <w:left w:val="nil"/>
              <w:bottom w:val="single" w:color="auto" w:sz="4" w:space="0"/>
              <w:right w:val="single" w:color="auto" w:sz="4" w:space="0"/>
            </w:tcBorders>
            <w:noWrap w:val="0"/>
            <w:vAlign w:val="center"/>
          </w:tcPr>
          <w:p w14:paraId="17147FDF">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337" w:type="dxa"/>
            <w:gridSpan w:val="2"/>
            <w:vMerge w:val="continue"/>
            <w:tcBorders>
              <w:left w:val="single" w:color="auto" w:sz="4" w:space="0"/>
              <w:bottom w:val="single" w:color="000000" w:sz="4" w:space="0"/>
              <w:right w:val="single" w:color="000000" w:sz="4" w:space="0"/>
            </w:tcBorders>
            <w:noWrap w:val="0"/>
            <w:vAlign w:val="center"/>
          </w:tcPr>
          <w:p w14:paraId="7620266A">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338" w:type="dxa"/>
            <w:gridSpan w:val="3"/>
            <w:vMerge w:val="continue"/>
            <w:tcBorders>
              <w:left w:val="nil"/>
              <w:bottom w:val="single" w:color="000000" w:sz="4" w:space="0"/>
              <w:right w:val="single" w:color="000000" w:sz="4" w:space="0"/>
            </w:tcBorders>
            <w:noWrap w:val="0"/>
            <w:vAlign w:val="center"/>
          </w:tcPr>
          <w:p w14:paraId="3593A7AD">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322" w:type="dxa"/>
            <w:vMerge w:val="continue"/>
            <w:tcBorders>
              <w:left w:val="nil"/>
              <w:bottom w:val="single" w:color="000000" w:sz="4" w:space="0"/>
              <w:right w:val="single" w:color="000000" w:sz="4" w:space="0"/>
            </w:tcBorders>
            <w:noWrap w:val="0"/>
            <w:vAlign w:val="center"/>
          </w:tcPr>
          <w:p w14:paraId="130A862A">
            <w:pPr>
              <w:jc w:val="center"/>
              <w:rPr>
                <w:rFonts w:hint="eastAsia" w:ascii="方正仿宋_GB2312" w:hAnsi="方正仿宋_GB2312" w:eastAsia="方正仿宋_GB2312" w:cs="方正仿宋_GB2312"/>
                <w:i w:val="0"/>
                <w:iCs w:val="0"/>
                <w:color w:val="000000"/>
                <w:sz w:val="20"/>
                <w:szCs w:val="20"/>
                <w:highlight w:val="none"/>
                <w:u w:val="none"/>
              </w:rPr>
            </w:pPr>
          </w:p>
        </w:tc>
      </w:tr>
      <w:tr w14:paraId="7DF0CC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4044" w:type="dxa"/>
            <w:gridSpan w:val="3"/>
            <w:tcBorders>
              <w:top w:val="single" w:color="auto" w:sz="4" w:space="0"/>
              <w:left w:val="single" w:color="auto" w:sz="4" w:space="0"/>
              <w:bottom w:val="single" w:color="000000" w:sz="4" w:space="0"/>
              <w:right w:val="single" w:color="auto" w:sz="4" w:space="0"/>
            </w:tcBorders>
            <w:noWrap/>
            <w:vAlign w:val="center"/>
          </w:tcPr>
          <w:p w14:paraId="402FC2DE">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栏次</w:t>
            </w:r>
          </w:p>
        </w:tc>
        <w:tc>
          <w:tcPr>
            <w:tcW w:w="1332" w:type="dxa"/>
            <w:tcBorders>
              <w:top w:val="nil"/>
              <w:left w:val="single" w:color="auto" w:sz="4" w:space="0"/>
              <w:bottom w:val="single" w:color="000000" w:sz="4" w:space="0"/>
              <w:right w:val="single" w:color="000000" w:sz="4" w:space="0"/>
            </w:tcBorders>
            <w:noWrap/>
            <w:vAlign w:val="center"/>
          </w:tcPr>
          <w:p w14:paraId="665BE194">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1</w:t>
            </w:r>
          </w:p>
        </w:tc>
        <w:tc>
          <w:tcPr>
            <w:tcW w:w="1333" w:type="dxa"/>
            <w:gridSpan w:val="3"/>
            <w:tcBorders>
              <w:top w:val="nil"/>
              <w:left w:val="nil"/>
              <w:bottom w:val="single" w:color="000000" w:sz="4" w:space="0"/>
              <w:right w:val="single" w:color="000000" w:sz="4" w:space="0"/>
            </w:tcBorders>
            <w:noWrap/>
            <w:vAlign w:val="center"/>
          </w:tcPr>
          <w:p w14:paraId="7ED1C00A">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2</w:t>
            </w:r>
          </w:p>
        </w:tc>
        <w:tc>
          <w:tcPr>
            <w:tcW w:w="1332" w:type="dxa"/>
            <w:gridSpan w:val="2"/>
            <w:tcBorders>
              <w:top w:val="nil"/>
              <w:left w:val="nil"/>
              <w:bottom w:val="single" w:color="000000" w:sz="4" w:space="0"/>
              <w:right w:val="single" w:color="000000" w:sz="4" w:space="0"/>
            </w:tcBorders>
            <w:noWrap/>
            <w:vAlign w:val="center"/>
          </w:tcPr>
          <w:p w14:paraId="293FE562">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3</w:t>
            </w:r>
          </w:p>
        </w:tc>
      </w:tr>
      <w:tr w14:paraId="246897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4044" w:type="dxa"/>
            <w:gridSpan w:val="3"/>
            <w:tcBorders>
              <w:top w:val="single" w:color="000000" w:sz="4" w:space="0"/>
              <w:left w:val="single" w:color="000000" w:sz="4" w:space="0"/>
              <w:bottom w:val="single" w:color="000000" w:sz="4" w:space="0"/>
              <w:right w:val="single" w:color="000000" w:sz="4" w:space="0"/>
            </w:tcBorders>
            <w:noWrap/>
            <w:vAlign w:val="center"/>
          </w:tcPr>
          <w:p w14:paraId="4E55BA63">
            <w:pPr>
              <w:jc w:val="center"/>
              <w:rPr>
                <w:rFonts w:hint="default" w:ascii="Times New Roman" w:hAnsi="Times New Roman" w:eastAsia="宋体"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合计</w:t>
            </w:r>
          </w:p>
        </w:tc>
        <w:tc>
          <w:tcPr>
            <w:tcW w:w="1332" w:type="dxa"/>
            <w:tcBorders>
              <w:top w:val="single" w:color="000000" w:sz="4" w:space="0"/>
              <w:left w:val="single" w:color="000000" w:sz="4" w:space="0"/>
              <w:bottom w:val="single" w:color="000000" w:sz="4" w:space="0"/>
              <w:right w:val="single" w:color="000000" w:sz="4" w:space="0"/>
            </w:tcBorders>
            <w:noWrap/>
            <w:vAlign w:val="center"/>
          </w:tcPr>
          <w:p w14:paraId="536A3AAA">
            <w:pPr>
              <w:jc w:val="right"/>
              <w:rPr>
                <w:rFonts w:hint="default" w:ascii="Times New Roman" w:hAnsi="Times New Roman" w:eastAsia="宋体" w:cs="Times New Roman"/>
                <w:i w:val="0"/>
                <w:iCs w:val="0"/>
                <w:color w:val="000000"/>
                <w:sz w:val="20"/>
                <w:szCs w:val="20"/>
                <w:highlight w:val="none"/>
                <w:u w:val="none"/>
              </w:rPr>
            </w:pPr>
          </w:p>
        </w:tc>
        <w:tc>
          <w:tcPr>
            <w:tcW w:w="1333" w:type="dxa"/>
            <w:gridSpan w:val="3"/>
            <w:tcBorders>
              <w:top w:val="single" w:color="000000" w:sz="4" w:space="0"/>
              <w:left w:val="single" w:color="000000" w:sz="4" w:space="0"/>
              <w:bottom w:val="single" w:color="000000" w:sz="4" w:space="0"/>
              <w:right w:val="single" w:color="000000" w:sz="4" w:space="0"/>
            </w:tcBorders>
            <w:noWrap/>
            <w:vAlign w:val="center"/>
          </w:tcPr>
          <w:p w14:paraId="669FA00B">
            <w:pPr>
              <w:jc w:val="right"/>
              <w:rPr>
                <w:rFonts w:hint="default" w:ascii="Times New Roman" w:hAnsi="Times New Roman" w:eastAsia="宋体" w:cs="Times New Roman"/>
                <w:i w:val="0"/>
                <w:iCs w:val="0"/>
                <w:color w:val="000000"/>
                <w:sz w:val="20"/>
                <w:szCs w:val="20"/>
                <w:highlight w:val="none"/>
                <w:u w:val="none"/>
              </w:rPr>
            </w:pPr>
          </w:p>
        </w:tc>
        <w:tc>
          <w:tcPr>
            <w:tcW w:w="1332" w:type="dxa"/>
            <w:gridSpan w:val="2"/>
            <w:tcBorders>
              <w:top w:val="single" w:color="000000" w:sz="4" w:space="0"/>
              <w:left w:val="single" w:color="000000" w:sz="4" w:space="0"/>
              <w:bottom w:val="single" w:color="000000" w:sz="4" w:space="0"/>
              <w:right w:val="single" w:color="000000" w:sz="4" w:space="0"/>
            </w:tcBorders>
            <w:noWrap/>
            <w:vAlign w:val="center"/>
          </w:tcPr>
          <w:p w14:paraId="59D0CA78">
            <w:pPr>
              <w:jc w:val="right"/>
              <w:rPr>
                <w:rFonts w:hint="default" w:ascii="Times New Roman" w:hAnsi="Times New Roman" w:eastAsia="宋体" w:cs="Times New Roman"/>
                <w:i w:val="0"/>
                <w:iCs w:val="0"/>
                <w:color w:val="000000"/>
                <w:sz w:val="20"/>
                <w:szCs w:val="20"/>
                <w:highlight w:val="none"/>
                <w:u w:val="none"/>
              </w:rPr>
            </w:pPr>
          </w:p>
        </w:tc>
      </w:tr>
      <w:tr w14:paraId="627D10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041" w:type="dxa"/>
            <w:gridSpan w:val="9"/>
            <w:tcBorders>
              <w:top w:val="nil"/>
              <w:left w:val="nil"/>
              <w:bottom w:val="nil"/>
              <w:right w:val="nil"/>
            </w:tcBorders>
            <w:noWrap/>
            <w:vAlign w:val="center"/>
          </w:tcPr>
          <w:p w14:paraId="5B5C00EB">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注：本表反映单位本年度国有资本经营预算财政拨款支出情况。</w:t>
            </w:r>
          </w:p>
        </w:tc>
      </w:tr>
    </w:tbl>
    <w:p w14:paraId="5F0DD700">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pPr w:leftFromText="180" w:rightFromText="180" w:vertAnchor="text" w:horzAnchor="page" w:tblpX="282" w:tblpY="39"/>
        <w:tblOverlap w:val="never"/>
        <w:tblW w:w="1159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87"/>
        <w:gridCol w:w="1226"/>
        <w:gridCol w:w="814"/>
        <w:gridCol w:w="946"/>
        <w:gridCol w:w="519"/>
        <w:gridCol w:w="544"/>
        <w:gridCol w:w="777"/>
        <w:gridCol w:w="845"/>
        <w:gridCol w:w="5"/>
        <w:gridCol w:w="1133"/>
        <w:gridCol w:w="640"/>
        <w:gridCol w:w="1027"/>
        <w:gridCol w:w="946"/>
        <w:gridCol w:w="1187"/>
      </w:tblGrid>
      <w:tr w14:paraId="02E5EC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11596" w:type="dxa"/>
            <w:gridSpan w:val="14"/>
            <w:tcBorders>
              <w:top w:val="nil"/>
              <w:left w:val="nil"/>
              <w:bottom w:val="nil"/>
              <w:right w:val="nil"/>
            </w:tcBorders>
            <w:noWrap/>
            <w:vAlign w:val="bottom"/>
          </w:tcPr>
          <w:p w14:paraId="197885D0">
            <w:pPr>
              <w:keepNext w:val="0"/>
              <w:keepLines w:val="0"/>
              <w:widowControl/>
              <w:suppressLineNumbers w:val="0"/>
              <w:jc w:val="center"/>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财政拨款“三公”经费支出决算表</w:t>
            </w:r>
          </w:p>
        </w:tc>
      </w:tr>
      <w:tr w14:paraId="1B9831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11596" w:type="dxa"/>
            <w:gridSpan w:val="14"/>
            <w:tcBorders>
              <w:top w:val="nil"/>
              <w:left w:val="nil"/>
              <w:bottom w:val="nil"/>
              <w:right w:val="nil"/>
            </w:tcBorders>
            <w:noWrap/>
            <w:vAlign w:val="bottom"/>
          </w:tcPr>
          <w:p w14:paraId="1643F392">
            <w:pPr>
              <w:keepNext w:val="0"/>
              <w:keepLines w:val="0"/>
              <w:widowControl/>
              <w:suppressLineNumbers w:val="0"/>
              <w:jc w:val="right"/>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公开</w:t>
            </w:r>
            <w:r>
              <w:rPr>
                <w:rFonts w:hint="default" w:ascii="Times New Roman" w:hAnsi="Times New Roman" w:eastAsia="方正仿宋_GB2312" w:cs="Times New Roman"/>
                <w:i w:val="0"/>
                <w:iCs w:val="0"/>
                <w:color w:val="000000"/>
                <w:kern w:val="0"/>
                <w:sz w:val="18"/>
                <w:szCs w:val="18"/>
                <w:highlight w:val="none"/>
                <w:u w:val="none"/>
                <w:lang w:val="en-US" w:eastAsia="zh-CN" w:bidi="ar"/>
              </w:rPr>
              <w:t>09</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表</w:t>
            </w:r>
          </w:p>
        </w:tc>
      </w:tr>
      <w:tr w14:paraId="07A9B9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4492" w:type="dxa"/>
            <w:gridSpan w:val="5"/>
            <w:tcBorders>
              <w:top w:val="nil"/>
              <w:left w:val="nil"/>
              <w:bottom w:val="single" w:color="auto" w:sz="4" w:space="0"/>
              <w:right w:val="nil"/>
            </w:tcBorders>
            <w:noWrap/>
            <w:vAlign w:val="bottom"/>
          </w:tcPr>
          <w:p w14:paraId="00107E22">
            <w:pPr>
              <w:keepNext w:val="0"/>
              <w:keepLines w:val="0"/>
              <w:widowControl/>
              <w:suppressLineNumbers w:val="0"/>
              <w:jc w:val="left"/>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编制单位（单位）：石家庄市鹿泉区妇女联合会(本级)</w:t>
            </w:r>
          </w:p>
        </w:tc>
        <w:tc>
          <w:tcPr>
            <w:tcW w:w="2166" w:type="dxa"/>
            <w:gridSpan w:val="3"/>
            <w:tcBorders>
              <w:top w:val="nil"/>
              <w:left w:val="nil"/>
              <w:bottom w:val="single" w:color="auto" w:sz="4" w:space="0"/>
              <w:right w:val="nil"/>
            </w:tcBorders>
            <w:noWrap/>
            <w:vAlign w:val="bottom"/>
          </w:tcPr>
          <w:p w14:paraId="44824068">
            <w:pPr>
              <w:keepNext w:val="0"/>
              <w:keepLines w:val="0"/>
              <w:widowControl/>
              <w:suppressLineNumbers w:val="0"/>
              <w:jc w:val="center"/>
              <w:textAlignment w:val="bottom"/>
              <w:rPr>
                <w:rFonts w:hint="default" w:ascii="宋体" w:hAnsi="宋体" w:eastAsia="宋体" w:cs="宋体"/>
                <w:i w:val="0"/>
                <w:iCs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2023</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年度</w:t>
            </w:r>
          </w:p>
        </w:tc>
        <w:tc>
          <w:tcPr>
            <w:tcW w:w="4938" w:type="dxa"/>
            <w:gridSpan w:val="6"/>
            <w:tcBorders>
              <w:top w:val="nil"/>
              <w:left w:val="nil"/>
              <w:bottom w:val="single" w:color="auto" w:sz="4" w:space="0"/>
              <w:right w:val="nil"/>
            </w:tcBorders>
            <w:noWrap/>
            <w:vAlign w:val="bottom"/>
          </w:tcPr>
          <w:p w14:paraId="0668A598">
            <w:pPr>
              <w:keepNext w:val="0"/>
              <w:keepLines w:val="0"/>
              <w:widowControl/>
              <w:suppressLineNumbers w:val="0"/>
              <w:jc w:val="right"/>
              <w:textAlignment w:val="bottom"/>
              <w:rPr>
                <w:rFonts w:hint="default" w:ascii="宋体" w:hAnsi="宋体" w:eastAsia="宋体" w:cs="宋体"/>
                <w:i w:val="0"/>
                <w:iCs w:val="0"/>
                <w:color w:val="000000"/>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金额单位：万元</w:t>
            </w:r>
          </w:p>
        </w:tc>
      </w:tr>
      <w:tr w14:paraId="6AEDD8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5813" w:type="dxa"/>
            <w:gridSpan w:val="7"/>
            <w:tcBorders>
              <w:top w:val="single" w:color="auto" w:sz="4" w:space="0"/>
              <w:left w:val="single" w:color="000000" w:sz="4" w:space="0"/>
              <w:bottom w:val="single" w:color="000000" w:sz="4" w:space="0"/>
              <w:right w:val="single" w:color="000000" w:sz="4" w:space="0"/>
            </w:tcBorders>
            <w:noWrap/>
            <w:vAlign w:val="center"/>
          </w:tcPr>
          <w:p w14:paraId="7BFDD84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预算数</w:t>
            </w:r>
          </w:p>
        </w:tc>
        <w:tc>
          <w:tcPr>
            <w:tcW w:w="5783" w:type="dxa"/>
            <w:gridSpan w:val="7"/>
            <w:tcBorders>
              <w:top w:val="single" w:color="auto" w:sz="4" w:space="0"/>
              <w:left w:val="nil"/>
              <w:bottom w:val="single" w:color="000000" w:sz="4" w:space="0"/>
              <w:right w:val="single" w:color="000000" w:sz="4" w:space="0"/>
            </w:tcBorders>
            <w:noWrap/>
            <w:vAlign w:val="center"/>
          </w:tcPr>
          <w:p w14:paraId="4AE9365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决算数</w:t>
            </w:r>
          </w:p>
        </w:tc>
      </w:tr>
      <w:tr w14:paraId="4593B9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987" w:type="dxa"/>
            <w:vMerge w:val="restart"/>
            <w:tcBorders>
              <w:top w:val="nil"/>
              <w:left w:val="single" w:color="000000" w:sz="4" w:space="0"/>
              <w:bottom w:val="single" w:color="000000" w:sz="4" w:space="0"/>
              <w:right w:val="single" w:color="000000" w:sz="4" w:space="0"/>
            </w:tcBorders>
            <w:noWrap/>
            <w:vAlign w:val="center"/>
          </w:tcPr>
          <w:p w14:paraId="03C8195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合计</w:t>
            </w:r>
          </w:p>
        </w:tc>
        <w:tc>
          <w:tcPr>
            <w:tcW w:w="1226" w:type="dxa"/>
            <w:vMerge w:val="restart"/>
            <w:tcBorders>
              <w:top w:val="nil"/>
              <w:left w:val="nil"/>
              <w:bottom w:val="single" w:color="000000" w:sz="4" w:space="0"/>
              <w:right w:val="single" w:color="000000" w:sz="4" w:space="0"/>
            </w:tcBorders>
            <w:noWrap/>
            <w:vAlign w:val="center"/>
          </w:tcPr>
          <w:p w14:paraId="14F8117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w:t>
            </w:r>
          </w:p>
        </w:tc>
        <w:tc>
          <w:tcPr>
            <w:tcW w:w="2823" w:type="dxa"/>
            <w:gridSpan w:val="4"/>
            <w:tcBorders>
              <w:top w:val="nil"/>
              <w:left w:val="nil"/>
              <w:bottom w:val="single" w:color="000000" w:sz="4" w:space="0"/>
              <w:right w:val="single" w:color="000000" w:sz="4" w:space="0"/>
            </w:tcBorders>
            <w:noWrap/>
            <w:vAlign w:val="center"/>
          </w:tcPr>
          <w:p w14:paraId="3F592C1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公务用车购置及运行维护费</w:t>
            </w:r>
          </w:p>
        </w:tc>
        <w:tc>
          <w:tcPr>
            <w:tcW w:w="777" w:type="dxa"/>
            <w:vMerge w:val="restart"/>
            <w:tcBorders>
              <w:top w:val="nil"/>
              <w:left w:val="nil"/>
              <w:bottom w:val="single" w:color="000000" w:sz="4" w:space="0"/>
              <w:right w:val="single" w:color="000000" w:sz="4" w:space="0"/>
            </w:tcBorders>
            <w:noWrap/>
            <w:vAlign w:val="center"/>
          </w:tcPr>
          <w:p w14:paraId="5CD1088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c>
          <w:tcPr>
            <w:tcW w:w="850" w:type="dxa"/>
            <w:gridSpan w:val="2"/>
            <w:vMerge w:val="restart"/>
            <w:tcBorders>
              <w:top w:val="nil"/>
              <w:left w:val="nil"/>
              <w:bottom w:val="single" w:color="000000" w:sz="4" w:space="0"/>
              <w:right w:val="single" w:color="000000" w:sz="4" w:space="0"/>
            </w:tcBorders>
            <w:noWrap/>
            <w:vAlign w:val="center"/>
          </w:tcPr>
          <w:p w14:paraId="598384C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合计</w:t>
            </w:r>
          </w:p>
        </w:tc>
        <w:tc>
          <w:tcPr>
            <w:tcW w:w="1133" w:type="dxa"/>
            <w:vMerge w:val="restart"/>
            <w:tcBorders>
              <w:top w:val="nil"/>
              <w:left w:val="nil"/>
              <w:bottom w:val="single" w:color="000000" w:sz="4" w:space="0"/>
              <w:right w:val="single" w:color="000000" w:sz="4" w:space="0"/>
            </w:tcBorders>
            <w:noWrap/>
            <w:vAlign w:val="center"/>
          </w:tcPr>
          <w:p w14:paraId="116C045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w:t>
            </w:r>
          </w:p>
        </w:tc>
        <w:tc>
          <w:tcPr>
            <w:tcW w:w="2613" w:type="dxa"/>
            <w:gridSpan w:val="3"/>
            <w:tcBorders>
              <w:top w:val="nil"/>
              <w:left w:val="nil"/>
              <w:bottom w:val="single" w:color="000000" w:sz="4" w:space="0"/>
              <w:right w:val="single" w:color="000000" w:sz="4" w:space="0"/>
            </w:tcBorders>
            <w:noWrap/>
            <w:vAlign w:val="center"/>
          </w:tcPr>
          <w:p w14:paraId="71254AF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公务用车购置及运行维护费</w:t>
            </w:r>
          </w:p>
        </w:tc>
        <w:tc>
          <w:tcPr>
            <w:tcW w:w="1187" w:type="dxa"/>
            <w:vMerge w:val="restart"/>
            <w:tcBorders>
              <w:top w:val="nil"/>
              <w:left w:val="nil"/>
              <w:bottom w:val="single" w:color="000000" w:sz="4" w:space="0"/>
              <w:right w:val="single" w:color="000000" w:sz="4" w:space="0"/>
            </w:tcBorders>
            <w:noWrap/>
            <w:vAlign w:val="center"/>
          </w:tcPr>
          <w:p w14:paraId="394BC6C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r>
      <w:tr w14:paraId="74196D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987" w:type="dxa"/>
            <w:vMerge w:val="continue"/>
            <w:tcBorders>
              <w:top w:val="nil"/>
              <w:left w:val="single" w:color="000000" w:sz="4" w:space="0"/>
              <w:bottom w:val="single" w:color="000000" w:sz="4" w:space="0"/>
              <w:right w:val="single" w:color="000000" w:sz="4" w:space="0"/>
            </w:tcBorders>
            <w:noWrap/>
            <w:vAlign w:val="center"/>
          </w:tcPr>
          <w:p w14:paraId="68A92FC5">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1226" w:type="dxa"/>
            <w:vMerge w:val="continue"/>
            <w:tcBorders>
              <w:top w:val="nil"/>
              <w:left w:val="nil"/>
              <w:bottom w:val="single" w:color="000000" w:sz="4" w:space="0"/>
              <w:right w:val="single" w:color="000000" w:sz="4" w:space="0"/>
            </w:tcBorders>
            <w:noWrap/>
            <w:vAlign w:val="center"/>
          </w:tcPr>
          <w:p w14:paraId="53F1A5F7">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814" w:type="dxa"/>
            <w:tcBorders>
              <w:top w:val="nil"/>
              <w:left w:val="nil"/>
              <w:bottom w:val="single" w:color="000000" w:sz="4" w:space="0"/>
              <w:right w:val="single" w:color="000000" w:sz="4" w:space="0"/>
            </w:tcBorders>
            <w:noWrap/>
            <w:vAlign w:val="center"/>
          </w:tcPr>
          <w:p w14:paraId="1585902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小计</w:t>
            </w:r>
          </w:p>
        </w:tc>
        <w:tc>
          <w:tcPr>
            <w:tcW w:w="946" w:type="dxa"/>
            <w:tcBorders>
              <w:top w:val="nil"/>
              <w:left w:val="nil"/>
              <w:bottom w:val="single" w:color="000000" w:sz="4" w:space="0"/>
              <w:right w:val="single" w:color="000000" w:sz="4" w:space="0"/>
            </w:tcBorders>
            <w:noWrap/>
            <w:vAlign w:val="center"/>
          </w:tcPr>
          <w:p w14:paraId="47982ED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公务用车购置费</w:t>
            </w:r>
          </w:p>
        </w:tc>
        <w:tc>
          <w:tcPr>
            <w:tcW w:w="1063" w:type="dxa"/>
            <w:gridSpan w:val="2"/>
            <w:tcBorders>
              <w:top w:val="nil"/>
              <w:left w:val="nil"/>
              <w:bottom w:val="single" w:color="000000" w:sz="4" w:space="0"/>
              <w:right w:val="single" w:color="000000" w:sz="4" w:space="0"/>
            </w:tcBorders>
            <w:noWrap/>
            <w:vAlign w:val="center"/>
          </w:tcPr>
          <w:p w14:paraId="58CDB46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777" w:type="dxa"/>
            <w:vMerge w:val="continue"/>
            <w:tcBorders>
              <w:top w:val="nil"/>
              <w:left w:val="nil"/>
              <w:bottom w:val="single" w:color="000000" w:sz="4" w:space="0"/>
              <w:right w:val="single" w:color="000000" w:sz="4" w:space="0"/>
            </w:tcBorders>
            <w:noWrap/>
            <w:vAlign w:val="center"/>
          </w:tcPr>
          <w:p w14:paraId="5A21E6BD">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850" w:type="dxa"/>
            <w:gridSpan w:val="2"/>
            <w:vMerge w:val="continue"/>
            <w:tcBorders>
              <w:top w:val="nil"/>
              <w:left w:val="nil"/>
              <w:bottom w:val="single" w:color="000000" w:sz="4" w:space="0"/>
              <w:right w:val="single" w:color="000000" w:sz="4" w:space="0"/>
            </w:tcBorders>
            <w:noWrap/>
            <w:vAlign w:val="center"/>
          </w:tcPr>
          <w:p w14:paraId="235ADAF0">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1133" w:type="dxa"/>
            <w:vMerge w:val="continue"/>
            <w:tcBorders>
              <w:top w:val="nil"/>
              <w:left w:val="nil"/>
              <w:bottom w:val="single" w:color="000000" w:sz="4" w:space="0"/>
              <w:right w:val="single" w:color="000000" w:sz="4" w:space="0"/>
            </w:tcBorders>
            <w:noWrap/>
            <w:vAlign w:val="center"/>
          </w:tcPr>
          <w:p w14:paraId="3589CB60">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640" w:type="dxa"/>
            <w:tcBorders>
              <w:top w:val="nil"/>
              <w:left w:val="nil"/>
              <w:bottom w:val="single" w:color="000000" w:sz="4" w:space="0"/>
              <w:right w:val="single" w:color="000000" w:sz="4" w:space="0"/>
            </w:tcBorders>
            <w:noWrap/>
            <w:vAlign w:val="center"/>
          </w:tcPr>
          <w:p w14:paraId="65F2077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小计</w:t>
            </w:r>
          </w:p>
        </w:tc>
        <w:tc>
          <w:tcPr>
            <w:tcW w:w="1027" w:type="dxa"/>
            <w:tcBorders>
              <w:top w:val="nil"/>
              <w:left w:val="nil"/>
              <w:bottom w:val="single" w:color="000000" w:sz="4" w:space="0"/>
              <w:right w:val="single" w:color="000000" w:sz="4" w:space="0"/>
            </w:tcBorders>
            <w:noWrap/>
            <w:vAlign w:val="center"/>
          </w:tcPr>
          <w:p w14:paraId="197AE57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公务用车购置费</w:t>
            </w:r>
          </w:p>
        </w:tc>
        <w:tc>
          <w:tcPr>
            <w:tcW w:w="946" w:type="dxa"/>
            <w:tcBorders>
              <w:top w:val="nil"/>
              <w:left w:val="nil"/>
              <w:bottom w:val="single" w:color="000000" w:sz="4" w:space="0"/>
              <w:right w:val="single" w:color="000000" w:sz="4" w:space="0"/>
            </w:tcBorders>
            <w:noWrap/>
            <w:vAlign w:val="center"/>
          </w:tcPr>
          <w:p w14:paraId="543CBFD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1187" w:type="dxa"/>
            <w:vMerge w:val="continue"/>
            <w:tcBorders>
              <w:top w:val="nil"/>
              <w:left w:val="nil"/>
              <w:bottom w:val="single" w:color="000000" w:sz="4" w:space="0"/>
              <w:right w:val="single" w:color="000000" w:sz="4" w:space="0"/>
            </w:tcBorders>
            <w:noWrap/>
            <w:vAlign w:val="center"/>
          </w:tcPr>
          <w:p w14:paraId="21E68FCA">
            <w:pPr>
              <w:jc w:val="center"/>
              <w:rPr>
                <w:rFonts w:hint="eastAsia" w:ascii="方正仿宋_GB2312" w:hAnsi="方正仿宋_GB2312" w:eastAsia="方正仿宋_GB2312" w:cs="方正仿宋_GB2312"/>
                <w:i w:val="0"/>
                <w:iCs w:val="0"/>
                <w:color w:val="000000"/>
                <w:sz w:val="18"/>
                <w:szCs w:val="18"/>
                <w:highlight w:val="none"/>
                <w:u w:val="none"/>
              </w:rPr>
            </w:pPr>
          </w:p>
        </w:tc>
      </w:tr>
      <w:tr w14:paraId="7130A5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987" w:type="dxa"/>
            <w:tcBorders>
              <w:top w:val="nil"/>
              <w:left w:val="single" w:color="000000" w:sz="4" w:space="0"/>
              <w:bottom w:val="single" w:color="000000" w:sz="4" w:space="0"/>
              <w:right w:val="single" w:color="000000" w:sz="4" w:space="0"/>
            </w:tcBorders>
            <w:noWrap/>
            <w:vAlign w:val="center"/>
          </w:tcPr>
          <w:p w14:paraId="1F01C83C">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w:t>
            </w:r>
          </w:p>
        </w:tc>
        <w:tc>
          <w:tcPr>
            <w:tcW w:w="1226" w:type="dxa"/>
            <w:tcBorders>
              <w:top w:val="nil"/>
              <w:left w:val="nil"/>
              <w:bottom w:val="single" w:color="000000" w:sz="4" w:space="0"/>
              <w:right w:val="single" w:color="000000" w:sz="4" w:space="0"/>
            </w:tcBorders>
            <w:noWrap/>
            <w:vAlign w:val="center"/>
          </w:tcPr>
          <w:p w14:paraId="5D3EDA54">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2</w:t>
            </w:r>
          </w:p>
        </w:tc>
        <w:tc>
          <w:tcPr>
            <w:tcW w:w="814" w:type="dxa"/>
            <w:tcBorders>
              <w:top w:val="nil"/>
              <w:left w:val="nil"/>
              <w:bottom w:val="single" w:color="000000" w:sz="4" w:space="0"/>
              <w:right w:val="single" w:color="000000" w:sz="4" w:space="0"/>
            </w:tcBorders>
            <w:noWrap/>
            <w:vAlign w:val="center"/>
          </w:tcPr>
          <w:p w14:paraId="7539E142">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3</w:t>
            </w:r>
          </w:p>
        </w:tc>
        <w:tc>
          <w:tcPr>
            <w:tcW w:w="946" w:type="dxa"/>
            <w:tcBorders>
              <w:top w:val="nil"/>
              <w:left w:val="nil"/>
              <w:bottom w:val="single" w:color="000000" w:sz="4" w:space="0"/>
              <w:right w:val="single" w:color="000000" w:sz="4" w:space="0"/>
            </w:tcBorders>
            <w:noWrap/>
            <w:vAlign w:val="center"/>
          </w:tcPr>
          <w:p w14:paraId="57443EAA">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4</w:t>
            </w:r>
          </w:p>
        </w:tc>
        <w:tc>
          <w:tcPr>
            <w:tcW w:w="1063" w:type="dxa"/>
            <w:gridSpan w:val="2"/>
            <w:tcBorders>
              <w:top w:val="nil"/>
              <w:left w:val="nil"/>
              <w:bottom w:val="single" w:color="000000" w:sz="4" w:space="0"/>
              <w:right w:val="single" w:color="000000" w:sz="4" w:space="0"/>
            </w:tcBorders>
            <w:noWrap/>
            <w:vAlign w:val="center"/>
          </w:tcPr>
          <w:p w14:paraId="2D93EFEC">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5</w:t>
            </w:r>
          </w:p>
        </w:tc>
        <w:tc>
          <w:tcPr>
            <w:tcW w:w="777" w:type="dxa"/>
            <w:tcBorders>
              <w:top w:val="nil"/>
              <w:left w:val="nil"/>
              <w:bottom w:val="single" w:color="000000" w:sz="4" w:space="0"/>
              <w:right w:val="single" w:color="000000" w:sz="4" w:space="0"/>
            </w:tcBorders>
            <w:noWrap/>
            <w:vAlign w:val="center"/>
          </w:tcPr>
          <w:p w14:paraId="327A4A98">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6</w:t>
            </w:r>
          </w:p>
        </w:tc>
        <w:tc>
          <w:tcPr>
            <w:tcW w:w="850" w:type="dxa"/>
            <w:gridSpan w:val="2"/>
            <w:tcBorders>
              <w:top w:val="nil"/>
              <w:left w:val="nil"/>
              <w:bottom w:val="single" w:color="000000" w:sz="4" w:space="0"/>
              <w:right w:val="single" w:color="000000" w:sz="4" w:space="0"/>
            </w:tcBorders>
            <w:noWrap/>
            <w:vAlign w:val="center"/>
          </w:tcPr>
          <w:p w14:paraId="73D2B504">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7</w:t>
            </w:r>
          </w:p>
        </w:tc>
        <w:tc>
          <w:tcPr>
            <w:tcW w:w="1133" w:type="dxa"/>
            <w:tcBorders>
              <w:top w:val="nil"/>
              <w:left w:val="nil"/>
              <w:bottom w:val="single" w:color="000000" w:sz="4" w:space="0"/>
              <w:right w:val="single" w:color="000000" w:sz="4" w:space="0"/>
            </w:tcBorders>
            <w:noWrap/>
            <w:vAlign w:val="center"/>
          </w:tcPr>
          <w:p w14:paraId="7E1C7F74">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8</w:t>
            </w:r>
          </w:p>
        </w:tc>
        <w:tc>
          <w:tcPr>
            <w:tcW w:w="640" w:type="dxa"/>
            <w:tcBorders>
              <w:top w:val="nil"/>
              <w:left w:val="nil"/>
              <w:bottom w:val="single" w:color="000000" w:sz="4" w:space="0"/>
              <w:right w:val="single" w:color="000000" w:sz="4" w:space="0"/>
            </w:tcBorders>
            <w:noWrap/>
            <w:vAlign w:val="center"/>
          </w:tcPr>
          <w:p w14:paraId="33FEAE55">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9</w:t>
            </w:r>
          </w:p>
        </w:tc>
        <w:tc>
          <w:tcPr>
            <w:tcW w:w="1027" w:type="dxa"/>
            <w:tcBorders>
              <w:top w:val="nil"/>
              <w:left w:val="nil"/>
              <w:bottom w:val="single" w:color="000000" w:sz="4" w:space="0"/>
              <w:right w:val="single" w:color="000000" w:sz="4" w:space="0"/>
            </w:tcBorders>
            <w:noWrap/>
            <w:vAlign w:val="center"/>
          </w:tcPr>
          <w:p w14:paraId="2B1BA35C">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10</w:t>
            </w:r>
          </w:p>
        </w:tc>
        <w:tc>
          <w:tcPr>
            <w:tcW w:w="946" w:type="dxa"/>
            <w:tcBorders>
              <w:top w:val="nil"/>
              <w:left w:val="nil"/>
              <w:bottom w:val="single" w:color="000000" w:sz="4" w:space="0"/>
              <w:right w:val="single" w:color="000000" w:sz="4" w:space="0"/>
            </w:tcBorders>
            <w:noWrap/>
            <w:vAlign w:val="center"/>
          </w:tcPr>
          <w:p w14:paraId="08DB4509">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11</w:t>
            </w:r>
          </w:p>
        </w:tc>
        <w:tc>
          <w:tcPr>
            <w:tcW w:w="1187" w:type="dxa"/>
            <w:tcBorders>
              <w:top w:val="nil"/>
              <w:left w:val="nil"/>
              <w:bottom w:val="single" w:color="000000" w:sz="4" w:space="0"/>
              <w:right w:val="single" w:color="000000" w:sz="4" w:space="0"/>
            </w:tcBorders>
            <w:noWrap/>
            <w:vAlign w:val="center"/>
          </w:tcPr>
          <w:p w14:paraId="6575B7BB">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12</w:t>
            </w:r>
          </w:p>
        </w:tc>
      </w:tr>
      <w:tr w14:paraId="0A07B2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987" w:type="dxa"/>
            <w:tcBorders>
              <w:top w:val="nil"/>
              <w:left w:val="single" w:color="000000" w:sz="4" w:space="0"/>
              <w:bottom w:val="single" w:color="000000" w:sz="4" w:space="0"/>
              <w:right w:val="single" w:color="000000" w:sz="4" w:space="0"/>
            </w:tcBorders>
            <w:noWrap/>
            <w:vAlign w:val="center"/>
          </w:tcPr>
          <w:p w14:paraId="5D30C0EA">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2.70</w:t>
            </w:r>
          </w:p>
        </w:tc>
        <w:tc>
          <w:tcPr>
            <w:tcW w:w="1226" w:type="dxa"/>
            <w:tcBorders>
              <w:top w:val="nil"/>
              <w:left w:val="nil"/>
              <w:bottom w:val="single" w:color="000000" w:sz="4" w:space="0"/>
              <w:right w:val="single" w:color="000000" w:sz="4" w:space="0"/>
            </w:tcBorders>
            <w:noWrap/>
            <w:vAlign w:val="center"/>
          </w:tcPr>
          <w:p w14:paraId="35989D4D">
            <w:pPr>
              <w:jc w:val="right"/>
              <w:rPr>
                <w:rFonts w:hint="default" w:ascii="Times New Roman" w:hAnsi="Times New Roman" w:eastAsia="方正仿宋_GB2312" w:cs="Times New Roman"/>
                <w:i w:val="0"/>
                <w:iCs w:val="0"/>
                <w:color w:val="000000"/>
                <w:sz w:val="18"/>
                <w:szCs w:val="18"/>
                <w:highlight w:val="none"/>
                <w:u w:val="none"/>
              </w:rPr>
            </w:pPr>
          </w:p>
        </w:tc>
        <w:tc>
          <w:tcPr>
            <w:tcW w:w="814" w:type="dxa"/>
            <w:tcBorders>
              <w:top w:val="nil"/>
              <w:left w:val="nil"/>
              <w:bottom w:val="single" w:color="000000" w:sz="4" w:space="0"/>
              <w:right w:val="single" w:color="000000" w:sz="4" w:space="0"/>
            </w:tcBorders>
            <w:noWrap/>
            <w:vAlign w:val="center"/>
          </w:tcPr>
          <w:p w14:paraId="58B39FF8">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2.70</w:t>
            </w:r>
          </w:p>
        </w:tc>
        <w:tc>
          <w:tcPr>
            <w:tcW w:w="946" w:type="dxa"/>
            <w:tcBorders>
              <w:top w:val="nil"/>
              <w:left w:val="nil"/>
              <w:bottom w:val="single" w:color="000000" w:sz="4" w:space="0"/>
              <w:right w:val="single" w:color="000000" w:sz="4" w:space="0"/>
            </w:tcBorders>
            <w:noWrap/>
            <w:vAlign w:val="center"/>
          </w:tcPr>
          <w:p w14:paraId="0EB7F84A">
            <w:pPr>
              <w:jc w:val="right"/>
              <w:rPr>
                <w:rFonts w:hint="default" w:ascii="Times New Roman" w:hAnsi="Times New Roman" w:eastAsia="方正仿宋_GB2312" w:cs="Times New Roman"/>
                <w:i w:val="0"/>
                <w:iCs w:val="0"/>
                <w:color w:val="000000"/>
                <w:sz w:val="18"/>
                <w:szCs w:val="18"/>
                <w:highlight w:val="none"/>
                <w:u w:val="none"/>
              </w:rPr>
            </w:pPr>
          </w:p>
        </w:tc>
        <w:tc>
          <w:tcPr>
            <w:tcW w:w="1063" w:type="dxa"/>
            <w:gridSpan w:val="2"/>
            <w:tcBorders>
              <w:top w:val="nil"/>
              <w:left w:val="nil"/>
              <w:bottom w:val="single" w:color="000000" w:sz="4" w:space="0"/>
              <w:right w:val="single" w:color="000000" w:sz="4" w:space="0"/>
            </w:tcBorders>
            <w:noWrap/>
            <w:vAlign w:val="center"/>
          </w:tcPr>
          <w:p w14:paraId="6F725909">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2.70</w:t>
            </w:r>
          </w:p>
        </w:tc>
        <w:tc>
          <w:tcPr>
            <w:tcW w:w="777" w:type="dxa"/>
            <w:tcBorders>
              <w:top w:val="nil"/>
              <w:left w:val="nil"/>
              <w:bottom w:val="single" w:color="000000" w:sz="4" w:space="0"/>
              <w:right w:val="single" w:color="000000" w:sz="4" w:space="0"/>
            </w:tcBorders>
            <w:noWrap/>
            <w:vAlign w:val="center"/>
          </w:tcPr>
          <w:p w14:paraId="56E0A9E3">
            <w:pPr>
              <w:jc w:val="right"/>
              <w:rPr>
                <w:rFonts w:hint="default" w:ascii="Times New Roman" w:hAnsi="Times New Roman" w:eastAsia="方正仿宋_GB2312" w:cs="Times New Roman"/>
                <w:i w:val="0"/>
                <w:iCs w:val="0"/>
                <w:color w:val="000000"/>
                <w:sz w:val="18"/>
                <w:szCs w:val="18"/>
                <w:highlight w:val="none"/>
                <w:u w:val="none"/>
              </w:rPr>
            </w:pPr>
          </w:p>
        </w:tc>
        <w:tc>
          <w:tcPr>
            <w:tcW w:w="850" w:type="dxa"/>
            <w:gridSpan w:val="2"/>
            <w:tcBorders>
              <w:top w:val="nil"/>
              <w:left w:val="nil"/>
              <w:bottom w:val="single" w:color="000000" w:sz="4" w:space="0"/>
              <w:right w:val="single" w:color="000000" w:sz="4" w:space="0"/>
            </w:tcBorders>
            <w:noWrap/>
            <w:vAlign w:val="center"/>
          </w:tcPr>
          <w:p w14:paraId="3A08A766">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1.74</w:t>
            </w:r>
          </w:p>
        </w:tc>
        <w:tc>
          <w:tcPr>
            <w:tcW w:w="1133" w:type="dxa"/>
            <w:tcBorders>
              <w:top w:val="nil"/>
              <w:left w:val="nil"/>
              <w:bottom w:val="single" w:color="000000" w:sz="4" w:space="0"/>
              <w:right w:val="single" w:color="000000" w:sz="4" w:space="0"/>
            </w:tcBorders>
            <w:noWrap/>
            <w:vAlign w:val="center"/>
          </w:tcPr>
          <w:p w14:paraId="6C0AF1D9">
            <w:pPr>
              <w:jc w:val="right"/>
              <w:rPr>
                <w:rFonts w:hint="default" w:ascii="Times New Roman" w:hAnsi="Times New Roman" w:eastAsia="方正仿宋_GB2312" w:cs="Times New Roman"/>
                <w:i w:val="0"/>
                <w:iCs w:val="0"/>
                <w:color w:val="000000"/>
                <w:sz w:val="18"/>
                <w:szCs w:val="18"/>
                <w:highlight w:val="none"/>
                <w:u w:val="none"/>
              </w:rPr>
            </w:pPr>
          </w:p>
        </w:tc>
        <w:tc>
          <w:tcPr>
            <w:tcW w:w="640" w:type="dxa"/>
            <w:tcBorders>
              <w:top w:val="nil"/>
              <w:left w:val="nil"/>
              <w:bottom w:val="single" w:color="000000" w:sz="4" w:space="0"/>
              <w:right w:val="single" w:color="000000" w:sz="4" w:space="0"/>
            </w:tcBorders>
            <w:noWrap/>
            <w:vAlign w:val="center"/>
          </w:tcPr>
          <w:p w14:paraId="2115A668">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1.74</w:t>
            </w:r>
          </w:p>
        </w:tc>
        <w:tc>
          <w:tcPr>
            <w:tcW w:w="1027" w:type="dxa"/>
            <w:tcBorders>
              <w:top w:val="nil"/>
              <w:left w:val="nil"/>
              <w:bottom w:val="single" w:color="000000" w:sz="4" w:space="0"/>
              <w:right w:val="single" w:color="000000" w:sz="4" w:space="0"/>
            </w:tcBorders>
            <w:noWrap/>
            <w:vAlign w:val="center"/>
          </w:tcPr>
          <w:p w14:paraId="6D410236">
            <w:pPr>
              <w:jc w:val="right"/>
              <w:rPr>
                <w:rFonts w:hint="default" w:ascii="Times New Roman" w:hAnsi="Times New Roman" w:eastAsia="方正仿宋_GB2312" w:cs="Times New Roman"/>
                <w:i w:val="0"/>
                <w:iCs w:val="0"/>
                <w:color w:val="000000"/>
                <w:sz w:val="18"/>
                <w:szCs w:val="18"/>
                <w:highlight w:val="none"/>
                <w:u w:val="none"/>
              </w:rPr>
            </w:pPr>
          </w:p>
        </w:tc>
        <w:tc>
          <w:tcPr>
            <w:tcW w:w="946" w:type="dxa"/>
            <w:tcBorders>
              <w:top w:val="nil"/>
              <w:left w:val="nil"/>
              <w:bottom w:val="single" w:color="000000" w:sz="4" w:space="0"/>
              <w:right w:val="single" w:color="000000" w:sz="4" w:space="0"/>
            </w:tcBorders>
            <w:noWrap/>
            <w:vAlign w:val="center"/>
          </w:tcPr>
          <w:p w14:paraId="258A7D66">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1.74</w:t>
            </w:r>
          </w:p>
        </w:tc>
        <w:tc>
          <w:tcPr>
            <w:tcW w:w="1187" w:type="dxa"/>
            <w:tcBorders>
              <w:top w:val="nil"/>
              <w:left w:val="nil"/>
              <w:bottom w:val="single" w:color="000000" w:sz="4" w:space="0"/>
              <w:right w:val="single" w:color="000000" w:sz="4" w:space="0"/>
            </w:tcBorders>
            <w:noWrap/>
            <w:vAlign w:val="center"/>
          </w:tcPr>
          <w:p w14:paraId="3B784062">
            <w:pPr>
              <w:jc w:val="right"/>
              <w:rPr>
                <w:rFonts w:hint="default" w:ascii="Times New Roman" w:hAnsi="Times New Roman" w:eastAsia="方正仿宋_GB2312" w:cs="Times New Roman"/>
                <w:i w:val="0"/>
                <w:iCs w:val="0"/>
                <w:color w:val="000000"/>
                <w:sz w:val="18"/>
                <w:szCs w:val="18"/>
                <w:highlight w:val="none"/>
                <w:u w:val="none"/>
              </w:rPr>
            </w:pPr>
          </w:p>
        </w:tc>
      </w:tr>
      <w:tr w14:paraId="0F883D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11596" w:type="dxa"/>
            <w:gridSpan w:val="14"/>
            <w:tcBorders>
              <w:top w:val="nil"/>
              <w:left w:val="nil"/>
              <w:bottom w:val="nil"/>
              <w:right w:val="nil"/>
            </w:tcBorders>
            <w:noWrap/>
            <w:vAlign w:val="center"/>
          </w:tcPr>
          <w:p w14:paraId="7EBF44E6">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注：本表反映单位本年度财政拨款“三公”经费支出预决算情况。其中：预算数为“三公”经费全年预算数，反映按规定程序调整后的预算数；决算数是包括当年财政拨款和以前年度结转资金安排的实际支出。</w:t>
            </w:r>
          </w:p>
        </w:tc>
      </w:tr>
    </w:tbl>
    <w:p w14:paraId="45B39CFC">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14:paraId="63681F45">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sectPr>
          <w:pgSz w:w="11906" w:h="16838"/>
          <w:pgMar w:top="1531" w:right="1984" w:bottom="1531" w:left="2098" w:header="851" w:footer="992" w:gutter="0"/>
          <w:cols w:space="720" w:num="1"/>
          <w:docGrid w:type="lines" w:linePitch="312" w:charSpace="0"/>
        </w:sectPr>
      </w:pPr>
    </w:p>
    <w:p w14:paraId="18E4A4A8">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5E6E3D18">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6078F81A">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1D40A4B2">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230C2F6F">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75CEA88E">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540B8714">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4E00A13D">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355FE2CF">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32EC1D3A">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7F561986">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outlineLvl w:val="0"/>
        <w:rPr>
          <w:rFonts w:hint="default" w:ascii="Arial" w:hAnsi="Arial" w:eastAsia="Arial" w:cs="Arial"/>
          <w:highlight w:val="none"/>
        </w:rPr>
      </w:pPr>
      <w:r>
        <w:rPr>
          <w:rFonts w:hint="eastAsia" w:ascii="黑体" w:hAnsi="宋体" w:eastAsia="黑体" w:cs="黑体"/>
          <w:i w:val="0"/>
          <w:iCs w:val="0"/>
          <w:caps w:val="0"/>
          <w:color w:val="000000"/>
          <w:spacing w:val="0"/>
          <w:sz w:val="72"/>
          <w:szCs w:val="72"/>
          <w:highlight w:val="none"/>
          <w:shd w:val="clear" w:fill="FFFFFF"/>
        </w:rPr>
        <w:t>第三部分</w:t>
      </w:r>
    </w:p>
    <w:p w14:paraId="4937D899">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30D4D847">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spacing w:val="-20"/>
          <w:highlight w:val="none"/>
        </w:rPr>
      </w:pPr>
      <w:r>
        <w:rPr>
          <w:rFonts w:hint="eastAsia" w:ascii="黑体" w:hAnsi="宋体" w:eastAsia="黑体" w:cs="黑体"/>
          <w:i w:val="0"/>
          <w:iCs w:val="0"/>
          <w:caps w:val="0"/>
          <w:color w:val="000000"/>
          <w:spacing w:val="-20"/>
          <w:sz w:val="72"/>
          <w:szCs w:val="72"/>
          <w:highlight w:val="none"/>
          <w:shd w:val="clear" w:fill="FFFFFF"/>
        </w:rPr>
        <w:t>202</w:t>
      </w:r>
      <w:r>
        <w:rPr>
          <w:rFonts w:hint="eastAsia" w:ascii="黑体" w:hAnsi="宋体" w:eastAsia="黑体" w:cs="黑体"/>
          <w:i w:val="0"/>
          <w:iCs w:val="0"/>
          <w:caps w:val="0"/>
          <w:color w:val="000000"/>
          <w:spacing w:val="-20"/>
          <w:sz w:val="72"/>
          <w:szCs w:val="72"/>
          <w:highlight w:val="none"/>
          <w:shd w:val="clear" w:fill="FFFFFF"/>
          <w:lang w:val="en-US" w:eastAsia="zh-CN"/>
        </w:rPr>
        <w:t>3</w:t>
      </w:r>
      <w:r>
        <w:rPr>
          <w:rFonts w:hint="eastAsia" w:ascii="黑体" w:hAnsi="宋体" w:eastAsia="黑体" w:cs="黑体"/>
          <w:i w:val="0"/>
          <w:iCs w:val="0"/>
          <w:caps w:val="0"/>
          <w:color w:val="000000"/>
          <w:spacing w:val="-20"/>
          <w:sz w:val="72"/>
          <w:szCs w:val="72"/>
          <w:highlight w:val="none"/>
          <w:shd w:val="clear" w:fill="FFFFFF"/>
        </w:rPr>
        <w:t>年</w:t>
      </w:r>
      <w:r>
        <w:rPr>
          <w:rFonts w:hint="eastAsia" w:ascii="黑体" w:hAnsi="宋体" w:eastAsia="黑体" w:cs="黑体"/>
          <w:i w:val="0"/>
          <w:iCs w:val="0"/>
          <w:caps w:val="0"/>
          <w:color w:val="000000"/>
          <w:spacing w:val="-20"/>
          <w:sz w:val="72"/>
          <w:szCs w:val="72"/>
          <w:highlight w:val="none"/>
          <w:shd w:val="clear" w:fill="FFFFFF"/>
          <w:lang w:val="en-US" w:eastAsia="zh-CN"/>
        </w:rPr>
        <w:t>度</w:t>
      </w:r>
      <w:r>
        <w:rPr>
          <w:rFonts w:hint="eastAsia" w:ascii="黑体" w:hAnsi="宋体" w:eastAsia="黑体" w:cs="黑体"/>
          <w:i w:val="0"/>
          <w:iCs w:val="0"/>
          <w:caps w:val="0"/>
          <w:color w:val="000000"/>
          <w:spacing w:val="-20"/>
          <w:sz w:val="72"/>
          <w:szCs w:val="72"/>
          <w:highlight w:val="none"/>
          <w:shd w:val="clear" w:fill="FFFFFF"/>
          <w:lang w:eastAsia="zh-CN"/>
        </w:rPr>
        <w:t>单位</w:t>
      </w:r>
      <w:r>
        <w:rPr>
          <w:rFonts w:hint="eastAsia" w:ascii="黑体" w:hAnsi="宋体" w:eastAsia="黑体" w:cs="黑体"/>
          <w:i w:val="0"/>
          <w:iCs w:val="0"/>
          <w:caps w:val="0"/>
          <w:color w:val="000000"/>
          <w:spacing w:val="-20"/>
          <w:sz w:val="72"/>
          <w:szCs w:val="72"/>
          <w:highlight w:val="none"/>
          <w:shd w:val="clear" w:fill="FFFFFF"/>
        </w:rPr>
        <w:t>决算情况说明</w:t>
      </w:r>
    </w:p>
    <w:p w14:paraId="02C5F698">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3141DCC2">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7E4DA5A3">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5E948D35">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5BC0FEE2">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717CF99E">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i w:val="0"/>
          <w:iCs w:val="0"/>
          <w:caps w:val="0"/>
          <w:color w:val="000000"/>
          <w:spacing w:val="0"/>
          <w:sz w:val="18"/>
          <w:szCs w:val="18"/>
          <w:highlight w:val="none"/>
          <w:shd w:val="clear" w:fill="FFFFFF"/>
        </w:rPr>
      </w:pPr>
      <w:r>
        <w:rPr>
          <w:rFonts w:hint="default" w:ascii="Arial" w:hAnsi="Arial" w:eastAsia="Arial" w:cs="Arial"/>
          <w:i w:val="0"/>
          <w:iCs w:val="0"/>
          <w:caps w:val="0"/>
          <w:color w:val="000000"/>
          <w:spacing w:val="0"/>
          <w:sz w:val="18"/>
          <w:szCs w:val="18"/>
          <w:highlight w:val="none"/>
          <w:shd w:val="clear" w:fill="FFFFFF"/>
        </w:rPr>
        <w:t> </w:t>
      </w:r>
    </w:p>
    <w:p w14:paraId="7BE013C6">
      <w:pPr>
        <w:rPr>
          <w:rFonts w:hint="default" w:ascii="Arial" w:hAnsi="Arial" w:eastAsia="Arial" w:cs="Arial"/>
          <w:i w:val="0"/>
          <w:iCs w:val="0"/>
          <w:caps w:val="0"/>
          <w:color w:val="000000"/>
          <w:spacing w:val="0"/>
          <w:sz w:val="18"/>
          <w:szCs w:val="18"/>
          <w:highlight w:val="none"/>
          <w:shd w:val="clear" w:fill="FFFFFF"/>
        </w:rPr>
      </w:pPr>
      <w:r>
        <w:rPr>
          <w:rFonts w:hint="default" w:ascii="Arial" w:hAnsi="Arial" w:eastAsia="Arial" w:cs="Arial"/>
          <w:i w:val="0"/>
          <w:iCs w:val="0"/>
          <w:caps w:val="0"/>
          <w:color w:val="000000"/>
          <w:spacing w:val="0"/>
          <w:sz w:val="18"/>
          <w:szCs w:val="18"/>
          <w:highlight w:val="none"/>
          <w:shd w:val="clear" w:fill="FFFFFF"/>
        </w:rPr>
        <w:br w:type="page"/>
      </w:r>
    </w:p>
    <w:p w14:paraId="35D08E6A">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i w:val="0"/>
          <w:iCs w:val="0"/>
          <w:caps w:val="0"/>
          <w:color w:val="000000"/>
          <w:spacing w:val="0"/>
          <w:sz w:val="18"/>
          <w:szCs w:val="18"/>
          <w:highlight w:val="none"/>
          <w:shd w:val="clear" w:fill="FFFFFF"/>
        </w:rPr>
      </w:pPr>
    </w:p>
    <w:p w14:paraId="507CA815">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08553F91">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黑体" w:hAnsi="Calibri" w:eastAsia="黑体" w:cs="Times New Roman"/>
          <w:kern w:val="2"/>
          <w:sz w:val="32"/>
          <w:szCs w:val="32"/>
          <w:lang w:val="en-US" w:eastAsia="zh-CN" w:bidi="ar-SA"/>
        </w:rPr>
      </w:pPr>
      <w:r>
        <w:rPr>
          <w:rFonts w:hint="eastAsia" w:ascii="黑体" w:hAnsi="Calibri" w:eastAsia="黑体" w:cs="Times New Roman"/>
          <w:kern w:val="2"/>
          <w:sz w:val="32"/>
          <w:szCs w:val="32"/>
          <w:lang w:val="en-US" w:eastAsia="zh-CN" w:bidi="ar-SA"/>
        </w:rPr>
        <w:t>一、收入支出决算总体情况说明</w:t>
      </w:r>
    </w:p>
    <w:p w14:paraId="42FD0922">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eastAsia="zh-CN"/>
        </w:rPr>
        <w:t>本单位</w:t>
      </w:r>
      <w:r>
        <w:rPr>
          <w:rFonts w:hint="default" w:ascii="Times New Roman" w:hAnsi="Times New Roman" w:eastAsia="仿宋_GB2312" w:cs="Times New Roman"/>
          <w:kern w:val="2"/>
          <w:sz w:val="32"/>
          <w:szCs w:val="32"/>
          <w:lang w:val="zh-CN"/>
        </w:rPr>
        <w:t>2023年度收</w:t>
      </w:r>
      <w:r>
        <w:rPr>
          <w:rFonts w:hint="eastAsia" w:ascii="Times New Roman" w:hAnsi="Times New Roman" w:eastAsia="仿宋_GB2312" w:cs="Times New Roman"/>
          <w:kern w:val="2"/>
          <w:sz w:val="32"/>
          <w:szCs w:val="32"/>
          <w:lang w:val="zh-CN"/>
        </w:rPr>
        <w:t>、</w:t>
      </w:r>
      <w:r>
        <w:rPr>
          <w:rFonts w:hint="eastAsia" w:ascii="Times New Roman" w:hAnsi="Times New Roman" w:eastAsia="仿宋_GB2312" w:cs="Times New Roman"/>
          <w:kern w:val="2"/>
          <w:sz w:val="32"/>
          <w:szCs w:val="32"/>
          <w:lang w:val="en-US" w:eastAsia="zh-CN"/>
        </w:rPr>
        <w:t>支</w:t>
      </w:r>
      <w:r>
        <w:rPr>
          <w:rFonts w:hint="default" w:ascii="Times New Roman" w:hAnsi="Times New Roman" w:eastAsia="仿宋_GB2312" w:cs="Times New Roman"/>
          <w:kern w:val="2"/>
          <w:sz w:val="32"/>
          <w:szCs w:val="32"/>
          <w:lang w:val="zh-CN"/>
        </w:rPr>
        <w:t>总计</w:t>
      </w:r>
      <w:r>
        <w:rPr>
          <w:rFonts w:hint="eastAsia" w:ascii="Times New Roman" w:hAnsi="Times New Roman" w:eastAsia="仿宋_GB2312" w:cs="Times New Roman"/>
          <w:kern w:val="2"/>
          <w:sz w:val="32"/>
          <w:szCs w:val="32"/>
          <w:lang w:val="zh-CN"/>
        </w:rPr>
        <w:t>(含结转和结余)</w:t>
      </w:r>
      <w:r>
        <w:rPr>
          <w:rFonts w:hint="default" w:ascii="Times New Roman" w:hAnsi="Times New Roman" w:eastAsia="仿宋_GB2312" w:cs="Times New Roman"/>
          <w:kern w:val="2"/>
          <w:sz w:val="32"/>
          <w:szCs w:val="32"/>
          <w:lang w:val="zh-CN" w:eastAsia="zh-CN"/>
        </w:rPr>
        <w:t>214.79</w:t>
      </w:r>
      <w:r>
        <w:rPr>
          <w:rFonts w:hint="default" w:ascii="Times New Roman" w:hAnsi="Times New Roman" w:eastAsia="仿宋_GB2312" w:cs="Times New Roman"/>
          <w:kern w:val="2"/>
          <w:sz w:val="32"/>
          <w:szCs w:val="32"/>
          <w:lang w:val="en-US" w:eastAsia="zh-CN"/>
        </w:rPr>
        <w:t>万</w:t>
      </w:r>
      <w:r>
        <w:rPr>
          <w:rFonts w:hint="default" w:ascii="Times New Roman" w:hAnsi="Times New Roman" w:eastAsia="仿宋_GB2312" w:cs="Times New Roman"/>
          <w:kern w:val="2"/>
          <w:sz w:val="32"/>
          <w:szCs w:val="32"/>
        </w:rPr>
        <w:t>元，与2022年度决算相比</w:t>
      </w:r>
      <w:r>
        <w:rPr>
          <w:rFonts w:hint="eastAsia" w:ascii="Times New Roman" w:hAnsi="Times New Roman" w:eastAsia="仿宋_GB2312" w:cs="Times New Roman"/>
          <w:kern w:val="2"/>
          <w:sz w:val="32"/>
          <w:szCs w:val="32"/>
          <w:lang w:eastAsia="zh-CN"/>
        </w:rPr>
        <w:t>，</w:t>
      </w:r>
      <w:r>
        <w:rPr>
          <w:rFonts w:hint="default" w:ascii="Times New Roman" w:hAnsi="Times New Roman" w:eastAsia="仿宋_GB2312" w:cs="Times New Roman"/>
          <w:kern w:val="2"/>
          <w:sz w:val="32"/>
          <w:szCs w:val="32"/>
        </w:rPr>
        <w:t>收支各</w:t>
      </w:r>
      <w:r>
        <w:rPr>
          <w:rFonts w:hint="eastAsia" w:ascii="Times New Roman" w:hAnsi="Times New Roman" w:eastAsia="仿宋_GB2312" w:cs="Times New Roman"/>
          <w:sz w:val="30"/>
          <w:szCs w:val="30"/>
          <w:highlight w:val="none"/>
          <w:lang w:val="zh-CN"/>
        </w:rPr>
        <w:t>减少34.49万元</w:t>
      </w:r>
      <w:r>
        <w:rPr>
          <w:rFonts w:hint="eastAsia" w:ascii="Times New Roman" w:hAnsi="Times New Roman" w:eastAsia="仿宋_GB2312" w:cs="Times New Roman"/>
          <w:sz w:val="30"/>
          <w:szCs w:val="30"/>
          <w:highlight w:val="none"/>
          <w:lang w:val="en-US" w:eastAsia="zh-CN"/>
        </w:rPr>
        <w:t>,</w:t>
      </w:r>
      <w:r>
        <w:rPr>
          <w:rFonts w:hint="eastAsia" w:ascii="Times New Roman" w:hAnsi="Times New Roman" w:eastAsia="仿宋_GB2312" w:cs="Times New Roman"/>
          <w:sz w:val="30"/>
          <w:szCs w:val="30"/>
          <w:highlight w:val="none"/>
          <w:lang w:val="zh-CN"/>
        </w:rPr>
        <w:t>下降13.84%，</w:t>
      </w:r>
      <w:r>
        <w:rPr>
          <w:rFonts w:hint="default" w:ascii="Times New Roman" w:hAnsi="Times New Roman" w:eastAsia="仿宋_GB2312" w:cs="Times New Roman"/>
          <w:kern w:val="2"/>
          <w:sz w:val="32"/>
          <w:szCs w:val="32"/>
        </w:rPr>
        <w:t>主要是</w:t>
      </w:r>
      <w:r>
        <w:rPr>
          <w:rFonts w:hint="eastAsia" w:ascii="Times New Roman" w:hAnsi="Times New Roman" w:eastAsia="仿宋_GB2312" w:cs="Times New Roman"/>
          <w:kern w:val="2"/>
          <w:sz w:val="32"/>
          <w:szCs w:val="32"/>
          <w:lang w:eastAsia="zh-CN"/>
        </w:rPr>
        <w:t>人员减少、项目减少</w:t>
      </w:r>
      <w:r>
        <w:rPr>
          <w:rFonts w:hint="default" w:ascii="Times New Roman" w:hAnsi="Times New Roman" w:eastAsia="仿宋_GB2312" w:cs="Times New Roman"/>
          <w:kern w:val="2"/>
          <w:sz w:val="32"/>
          <w:szCs w:val="32"/>
          <w:lang w:val="en-US" w:eastAsia="zh-CN" w:bidi="ar-SA"/>
        </w:rPr>
        <w:t>。</w:t>
      </w:r>
    </w:p>
    <w:p w14:paraId="5B85CFEE">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Arial" w:cs="Times New Roman"/>
          <w:highlight w:val="none"/>
        </w:rPr>
      </w:pPr>
      <w:r>
        <w:rPr>
          <w:rFonts w:hint="eastAsia" w:ascii="Times New Roman" w:hAnsi="Times New Roman" w:eastAsia="宋体"/>
        </w:rPr>
        <w:drawing>
          <wp:inline distT="0" distB="0" distL="114300" distR="114300">
            <wp:extent cx="5256530" cy="2988310"/>
            <wp:effectExtent l="5080" t="4445" r="11430" b="9525"/>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Pr>
          <w:rFonts w:hint="default" w:ascii="Times New Roman" w:hAnsi="Times New Roman" w:eastAsia="Arial" w:cs="Times New Roman"/>
          <w:i w:val="0"/>
          <w:iCs w:val="0"/>
          <w:caps w:val="0"/>
          <w:color w:val="000000"/>
          <w:spacing w:val="0"/>
          <w:sz w:val="18"/>
          <w:szCs w:val="18"/>
          <w:highlight w:val="none"/>
          <w:shd w:val="clear" w:fill="FFFFFF"/>
        </w:rPr>
        <w:t> </w:t>
      </w:r>
    </w:p>
    <w:p w14:paraId="25486047">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黑体" w:cs="Times New Roman"/>
          <w:kern w:val="2"/>
          <w:sz w:val="32"/>
          <w:szCs w:val="32"/>
          <w:lang w:val="en-US" w:eastAsia="zh-CN" w:bidi="ar-SA"/>
        </w:rPr>
      </w:pPr>
      <w:r>
        <w:rPr>
          <w:rFonts w:hint="default" w:ascii="Times New Roman" w:hAnsi="Times New Roman" w:eastAsia="黑体" w:cs="Times New Roman"/>
          <w:kern w:val="2"/>
          <w:sz w:val="32"/>
          <w:szCs w:val="32"/>
          <w:lang w:val="en-US" w:eastAsia="zh-CN" w:bidi="ar-SA"/>
        </w:rPr>
        <w:t>二、收入决算情况说明</w:t>
      </w:r>
    </w:p>
    <w:p w14:paraId="576A8604">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en-US" w:eastAsia="zh-CN"/>
        </w:rPr>
      </w:pPr>
      <w:r>
        <w:rPr>
          <w:rFonts w:hint="default" w:ascii="Times New Roman" w:hAnsi="Times New Roman" w:eastAsia="仿宋_GB2312" w:cs="Times New Roman"/>
          <w:kern w:val="2"/>
          <w:sz w:val="32"/>
          <w:szCs w:val="32"/>
          <w:lang w:val="zh-CN" w:eastAsia="zh-CN"/>
        </w:rPr>
        <w:t>本单位2023</w:t>
      </w:r>
      <w:r>
        <w:rPr>
          <w:rFonts w:hint="default" w:ascii="Times New Roman" w:hAnsi="Times New Roman" w:eastAsia="仿宋_GB2312" w:cs="Times New Roman"/>
          <w:kern w:val="2"/>
          <w:sz w:val="32"/>
          <w:szCs w:val="32"/>
          <w:lang w:val="zh-CN"/>
        </w:rPr>
        <w:t>年度本年收入合计</w:t>
      </w:r>
      <w:r>
        <w:rPr>
          <w:rFonts w:hint="default" w:ascii="Times New Roman" w:hAnsi="Times New Roman" w:eastAsia="仿宋_GB2312" w:cs="Times New Roman"/>
          <w:sz w:val="30"/>
          <w:szCs w:val="30"/>
          <w:highlight w:val="none"/>
          <w:lang w:eastAsia="zh-CN"/>
        </w:rPr>
        <w:t>214.79</w:t>
      </w:r>
      <w:r>
        <w:rPr>
          <w:rFonts w:hint="default" w:ascii="Times New Roman" w:hAnsi="Times New Roman" w:eastAsia="仿宋_GB2312" w:cs="Times New Roman"/>
          <w:kern w:val="2"/>
          <w:sz w:val="32"/>
          <w:szCs w:val="32"/>
          <w:lang w:val="zh-CN" w:eastAsia="zh-CN"/>
        </w:rPr>
        <w:t>万元</w:t>
      </w:r>
      <w:r>
        <w:rPr>
          <w:rFonts w:hint="default" w:ascii="Times New Roman" w:hAnsi="Times New Roman" w:eastAsia="仿宋_GB2312" w:cs="Times New Roman"/>
          <w:kern w:val="2"/>
          <w:sz w:val="32"/>
          <w:szCs w:val="32"/>
          <w:lang w:val="zh-CN"/>
        </w:rPr>
        <w:t>，其中：财政拨款收入</w:t>
      </w:r>
      <w:r>
        <w:rPr>
          <w:rFonts w:hint="default" w:ascii="Times New Roman" w:hAnsi="Times New Roman" w:eastAsia="仿宋_GB2312" w:cs="Times New Roman"/>
          <w:kern w:val="2"/>
          <w:sz w:val="32"/>
          <w:szCs w:val="32"/>
          <w:lang w:val="zh-CN" w:eastAsia="zh-CN"/>
        </w:rPr>
        <w:t>214.79</w:t>
      </w:r>
      <w:r>
        <w:rPr>
          <w:rFonts w:hint="default" w:ascii="Times New Roman" w:hAnsi="Times New Roman" w:eastAsia="仿宋_GB2312" w:cs="Times New Roman"/>
          <w:kern w:val="2"/>
          <w:sz w:val="32"/>
          <w:szCs w:val="32"/>
          <w:lang w:val="zh-CN"/>
        </w:rPr>
        <w:t>万元，占</w:t>
      </w:r>
      <w:r>
        <w:rPr>
          <w:rFonts w:hint="default" w:ascii="Times New Roman" w:hAnsi="Times New Roman" w:eastAsia="仿宋_GB2312" w:cs="Times New Roman"/>
          <w:kern w:val="2"/>
          <w:sz w:val="32"/>
          <w:szCs w:val="32"/>
          <w:lang w:val="zh-CN" w:eastAsia="zh-CN"/>
        </w:rPr>
        <w:t>100%；</w:t>
      </w:r>
      <w:r>
        <w:rPr>
          <w:rFonts w:hint="default" w:ascii="Times New Roman" w:hAnsi="Times New Roman" w:eastAsia="仿宋_GB2312" w:cs="Times New Roman"/>
          <w:kern w:val="2"/>
          <w:sz w:val="32"/>
          <w:szCs w:val="32"/>
          <w:lang w:val="zh-CN"/>
        </w:rPr>
        <w:t>上级补助收入0万元，</w:t>
      </w:r>
      <w:r>
        <w:rPr>
          <w:rFonts w:hint="default" w:ascii="Times New Roman" w:hAnsi="Times New Roman" w:eastAsia="仿宋_GB2312" w:cs="Times New Roman"/>
          <w:kern w:val="2"/>
          <w:sz w:val="32"/>
          <w:szCs w:val="32"/>
          <w:lang w:val="zh-CN" w:eastAsia="zh-CN"/>
        </w:rPr>
        <w:t>占</w:t>
      </w:r>
      <w:r>
        <w:rPr>
          <w:rFonts w:hint="default" w:ascii="Times New Roman" w:hAnsi="Times New Roman" w:eastAsia="仿宋_GB2312" w:cs="Times New Roman"/>
          <w:kern w:val="2"/>
          <w:sz w:val="32"/>
          <w:szCs w:val="32"/>
          <w:lang w:val="zh-CN"/>
        </w:rPr>
        <w:t>0%；事业收入0万元，</w:t>
      </w:r>
      <w:r>
        <w:rPr>
          <w:rFonts w:hint="default" w:ascii="Times New Roman" w:hAnsi="Times New Roman" w:eastAsia="仿宋_GB2312" w:cs="Times New Roman"/>
          <w:kern w:val="2"/>
          <w:sz w:val="32"/>
          <w:szCs w:val="32"/>
          <w:lang w:val="zh-CN" w:eastAsia="zh-CN"/>
        </w:rPr>
        <w:t>占</w:t>
      </w:r>
      <w:r>
        <w:rPr>
          <w:rFonts w:hint="default" w:ascii="Times New Roman" w:hAnsi="Times New Roman" w:eastAsia="仿宋_GB2312" w:cs="Times New Roman"/>
          <w:kern w:val="2"/>
          <w:sz w:val="32"/>
          <w:szCs w:val="32"/>
          <w:lang w:val="zh-CN"/>
        </w:rPr>
        <w:t>0%；经营收入0万元，</w:t>
      </w:r>
      <w:r>
        <w:rPr>
          <w:rFonts w:hint="default" w:ascii="Times New Roman" w:hAnsi="Times New Roman" w:eastAsia="仿宋_GB2312" w:cs="Times New Roman"/>
          <w:kern w:val="2"/>
          <w:sz w:val="32"/>
          <w:szCs w:val="32"/>
          <w:lang w:val="zh-CN" w:eastAsia="zh-CN"/>
        </w:rPr>
        <w:t>占</w:t>
      </w:r>
      <w:r>
        <w:rPr>
          <w:rFonts w:hint="default" w:ascii="Times New Roman" w:hAnsi="Times New Roman" w:eastAsia="仿宋_GB2312" w:cs="Times New Roman"/>
          <w:kern w:val="2"/>
          <w:sz w:val="32"/>
          <w:szCs w:val="32"/>
          <w:lang w:val="zh-CN"/>
        </w:rPr>
        <w:t>0%；附属单位上缴收入0万元，</w:t>
      </w:r>
      <w:r>
        <w:rPr>
          <w:rFonts w:hint="default" w:ascii="Times New Roman" w:hAnsi="Times New Roman" w:eastAsia="仿宋_GB2312" w:cs="Times New Roman"/>
          <w:kern w:val="2"/>
          <w:sz w:val="32"/>
          <w:szCs w:val="32"/>
          <w:lang w:val="zh-CN" w:eastAsia="zh-CN"/>
        </w:rPr>
        <w:t>占</w:t>
      </w:r>
      <w:r>
        <w:rPr>
          <w:rFonts w:hint="default" w:ascii="Times New Roman" w:hAnsi="Times New Roman" w:eastAsia="仿宋_GB2312" w:cs="Times New Roman"/>
          <w:kern w:val="2"/>
          <w:sz w:val="32"/>
          <w:szCs w:val="32"/>
          <w:lang w:val="zh-CN"/>
        </w:rPr>
        <w:t>0%；其他收入0万元，</w:t>
      </w:r>
      <w:r>
        <w:rPr>
          <w:rFonts w:hint="default" w:ascii="Times New Roman" w:hAnsi="Times New Roman" w:eastAsia="仿宋_GB2312" w:cs="Times New Roman"/>
          <w:kern w:val="2"/>
          <w:sz w:val="32"/>
          <w:szCs w:val="32"/>
          <w:lang w:val="zh-CN" w:eastAsia="zh-CN"/>
        </w:rPr>
        <w:t>占</w:t>
      </w:r>
      <w:r>
        <w:rPr>
          <w:rFonts w:hint="default" w:ascii="Times New Roman" w:hAnsi="Times New Roman" w:eastAsia="仿宋_GB2312" w:cs="Times New Roman"/>
          <w:kern w:val="2"/>
          <w:sz w:val="32"/>
          <w:szCs w:val="32"/>
          <w:lang w:val="zh-CN"/>
        </w:rPr>
        <w:t>0%</w:t>
      </w:r>
      <w:r>
        <w:rPr>
          <w:rFonts w:hint="eastAsia" w:ascii="Times New Roman" w:hAnsi="Times New Roman" w:eastAsia="仿宋_GB2312" w:cs="Times New Roman"/>
          <w:kern w:val="2"/>
          <w:sz w:val="32"/>
          <w:szCs w:val="32"/>
          <w:lang w:val="zh-CN"/>
        </w:rPr>
        <w:t>。</w:t>
      </w:r>
    </w:p>
    <w:p w14:paraId="129D87E4">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黑体" w:cs="Times New Roman"/>
          <w:kern w:val="2"/>
          <w:sz w:val="32"/>
          <w:szCs w:val="32"/>
          <w:lang w:val="en-US" w:eastAsia="zh-CN" w:bidi="ar-SA"/>
        </w:rPr>
      </w:pPr>
      <w:r>
        <w:rPr>
          <w:rFonts w:hint="default" w:ascii="Times New Roman" w:hAnsi="Times New Roman" w:eastAsia="黑体" w:cs="Times New Roman"/>
          <w:kern w:val="2"/>
          <w:sz w:val="32"/>
          <w:szCs w:val="32"/>
          <w:lang w:val="en-US" w:eastAsia="zh-CN" w:bidi="ar-SA"/>
        </w:rPr>
        <w:t>三、支出决算情况说明</w:t>
      </w:r>
    </w:p>
    <w:p w14:paraId="2536B6E8">
      <w:pPr>
        <w:autoSpaceDE w:val="0"/>
        <w:autoSpaceDN w:val="0"/>
        <w:adjustRightInd w:val="0"/>
        <w:spacing w:line="580" w:lineRule="exact"/>
        <w:ind w:firstLine="600"/>
        <w:jc w:val="left"/>
        <w:rPr>
          <w:rFonts w:hint="default" w:ascii="Times New Roman" w:hAnsi="Times New Roman" w:eastAsia="仿宋_GB2312" w:cs="Times New Roman"/>
          <w:kern w:val="2"/>
          <w:sz w:val="32"/>
          <w:szCs w:val="32"/>
          <w:lang w:val="en-US"/>
        </w:rPr>
      </w:pPr>
      <w:r>
        <w:rPr>
          <w:rFonts w:hint="default" w:ascii="Times New Roman" w:hAnsi="Times New Roman" w:eastAsia="仿宋_GB2312" w:cs="Times New Roman"/>
          <w:kern w:val="2"/>
          <w:sz w:val="32"/>
          <w:szCs w:val="32"/>
          <w:lang w:val="zh-CN" w:eastAsia="zh-CN"/>
        </w:rPr>
        <w:t>本单位2023</w:t>
      </w:r>
      <w:r>
        <w:rPr>
          <w:rFonts w:hint="default" w:ascii="Times New Roman" w:hAnsi="Times New Roman" w:eastAsia="仿宋_GB2312" w:cs="Times New Roman"/>
          <w:kern w:val="2"/>
          <w:sz w:val="32"/>
          <w:szCs w:val="32"/>
          <w:lang w:val="zh-CN"/>
        </w:rPr>
        <w:t>年度本年支出合计</w:t>
      </w:r>
      <w:r>
        <w:rPr>
          <w:rFonts w:hint="default" w:ascii="Times New Roman" w:hAnsi="Times New Roman" w:eastAsia="仿宋_GB2312" w:cs="Times New Roman"/>
          <w:kern w:val="2"/>
          <w:sz w:val="32"/>
          <w:szCs w:val="32"/>
          <w:lang w:val="zh-CN" w:eastAsia="zh-CN"/>
        </w:rPr>
        <w:t>214.79万元</w:t>
      </w:r>
      <w:r>
        <w:rPr>
          <w:rFonts w:hint="default" w:ascii="Times New Roman" w:hAnsi="Times New Roman" w:eastAsia="仿宋_GB2312" w:cs="Times New Roman"/>
          <w:kern w:val="2"/>
          <w:sz w:val="32"/>
          <w:szCs w:val="32"/>
          <w:lang w:val="zh-CN"/>
        </w:rPr>
        <w:t>，其中：基本支出</w:t>
      </w:r>
      <w:r>
        <w:rPr>
          <w:rFonts w:hint="default" w:ascii="Times New Roman" w:hAnsi="Times New Roman" w:eastAsia="仿宋_GB2312" w:cs="Times New Roman"/>
          <w:kern w:val="2"/>
          <w:sz w:val="32"/>
          <w:szCs w:val="32"/>
          <w:lang w:val="zh-CN" w:eastAsia="zh-CN"/>
        </w:rPr>
        <w:t>180.39万元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占83.99%；</w:t>
      </w:r>
      <w:r>
        <w:rPr>
          <w:rFonts w:hint="default" w:ascii="Times New Roman" w:hAnsi="Times New Roman" w:eastAsia="仿宋_GB2312" w:cs="Times New Roman"/>
          <w:kern w:val="2"/>
          <w:sz w:val="32"/>
          <w:szCs w:val="32"/>
          <w:lang w:val="zh-CN"/>
        </w:rPr>
        <w:t>项目支出</w:t>
      </w:r>
      <w:r>
        <w:rPr>
          <w:rFonts w:hint="default" w:ascii="Times New Roman" w:hAnsi="Times New Roman" w:eastAsia="仿宋_GB2312" w:cs="Times New Roman"/>
          <w:kern w:val="2"/>
          <w:sz w:val="32"/>
          <w:szCs w:val="32"/>
          <w:lang w:val="zh-CN" w:eastAsia="zh-CN"/>
        </w:rPr>
        <w:t>34.4万元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占16.01%；</w:t>
      </w:r>
      <w:r>
        <w:rPr>
          <w:rFonts w:hint="default" w:ascii="Times New Roman" w:hAnsi="Times New Roman" w:eastAsia="仿宋_GB2312" w:cs="Times New Roman"/>
          <w:kern w:val="2"/>
          <w:sz w:val="32"/>
          <w:szCs w:val="32"/>
          <w:lang w:val="zh-CN"/>
        </w:rPr>
        <w:t>上缴上级支出</w:t>
      </w:r>
      <w:r>
        <w:rPr>
          <w:rFonts w:hint="default" w:ascii="Times New Roman" w:hAnsi="Times New Roman" w:eastAsia="仿宋_GB2312" w:cs="Times New Roman"/>
          <w:kern w:val="2"/>
          <w:sz w:val="32"/>
          <w:szCs w:val="32"/>
          <w:lang w:val="zh-CN" w:eastAsia="zh-CN"/>
        </w:rPr>
        <w:t>0万元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占0%；</w:t>
      </w:r>
      <w:r>
        <w:rPr>
          <w:rFonts w:hint="default" w:ascii="Times New Roman" w:hAnsi="Times New Roman" w:eastAsia="仿宋_GB2312" w:cs="Times New Roman"/>
          <w:kern w:val="2"/>
          <w:sz w:val="32"/>
          <w:szCs w:val="32"/>
          <w:lang w:val="zh-CN"/>
        </w:rPr>
        <w:t>经营支出</w:t>
      </w:r>
      <w:r>
        <w:rPr>
          <w:rFonts w:hint="default" w:ascii="Times New Roman" w:hAnsi="Times New Roman" w:eastAsia="仿宋_GB2312" w:cs="Times New Roman"/>
          <w:kern w:val="2"/>
          <w:sz w:val="32"/>
          <w:szCs w:val="32"/>
          <w:lang w:val="zh-CN" w:eastAsia="zh-CN"/>
        </w:rPr>
        <w:t>0万元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占0%</w:t>
      </w:r>
      <w:r>
        <w:rPr>
          <w:rFonts w:hint="eastAsia" w:ascii="Times New Roman" w:hAnsi="Times New Roman" w:eastAsia="仿宋_GB2312" w:cs="Times New Roman"/>
          <w:kern w:val="2"/>
          <w:sz w:val="32"/>
          <w:szCs w:val="32"/>
          <w:lang w:val="zh-CN" w:eastAsia="zh-CN"/>
        </w:rPr>
        <w:t>；</w:t>
      </w:r>
      <w:r>
        <w:rPr>
          <w:rFonts w:hint="default" w:ascii="Times New Roman" w:hAnsi="Times New Roman" w:eastAsia="仿宋_GB2312" w:cs="Times New Roman"/>
          <w:kern w:val="2"/>
          <w:sz w:val="32"/>
          <w:szCs w:val="32"/>
          <w:lang w:val="zh-CN"/>
        </w:rPr>
        <w:t>对附属单位补助支出</w:t>
      </w:r>
      <w:r>
        <w:rPr>
          <w:rFonts w:hint="default" w:ascii="Times New Roman" w:hAnsi="Times New Roman" w:eastAsia="仿宋_GB2312" w:cs="Times New Roman"/>
          <w:kern w:val="2"/>
          <w:sz w:val="32"/>
          <w:szCs w:val="32"/>
          <w:lang w:val="zh-CN" w:eastAsia="zh-CN"/>
        </w:rPr>
        <w:t>0万元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占0%</w:t>
      </w:r>
      <w:r>
        <w:rPr>
          <w:rFonts w:hint="eastAsia" w:ascii="Times New Roman" w:hAnsi="Times New Roman" w:eastAsia="仿宋_GB2312" w:cs="Times New Roman"/>
          <w:kern w:val="2"/>
          <w:sz w:val="32"/>
          <w:szCs w:val="32"/>
          <w:lang w:val="zh-CN" w:eastAsia="zh-CN"/>
        </w:rPr>
        <w:t>。</w:t>
      </w:r>
    </w:p>
    <w:p w14:paraId="547C5DDC">
      <w:pPr>
        <w:autoSpaceDE w:val="0"/>
        <w:autoSpaceDN w:val="0"/>
        <w:adjustRightInd w:val="0"/>
        <w:jc w:val="left"/>
        <w:rPr>
          <w:rFonts w:hint="default" w:ascii="Times New Roman" w:hAnsi="Times New Roman" w:eastAsia="仿宋_GB2312" w:cs="Times New Roman"/>
          <w:color w:val="auto"/>
          <w:kern w:val="0"/>
          <w:sz w:val="32"/>
          <w:szCs w:val="32"/>
          <w:highlight w:val="yellow"/>
          <w:lang w:val="en-US" w:eastAsia="zh-CN" w:bidi="ar-SA"/>
        </w:rPr>
      </w:pPr>
      <w:r>
        <w:rPr>
          <w:rFonts w:ascii="Times New Roman" w:hAnsi="Times New Roman" w:eastAsia="仿宋_GB2312" w:cs="Times New Roman"/>
          <w:sz w:val="32"/>
          <w:szCs w:val="32"/>
          <w:highlight w:val="yellow"/>
        </w:rPr>
        <w:drawing>
          <wp:inline distT="0" distB="0" distL="114300" distR="114300">
            <wp:extent cx="5256530" cy="2988310"/>
            <wp:effectExtent l="5080" t="4445" r="11430" b="9525"/>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9304373">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Arial" w:cs="Times New Roman"/>
          <w:highlight w:val="none"/>
        </w:rPr>
      </w:pPr>
      <w:r>
        <w:rPr>
          <w:rFonts w:hint="default" w:ascii="Times New Roman" w:hAnsi="Times New Roman" w:eastAsia="黑体" w:cs="Times New Roman"/>
          <w:kern w:val="2"/>
          <w:sz w:val="32"/>
          <w:szCs w:val="32"/>
          <w:lang w:val="en-US" w:eastAsia="zh-CN" w:bidi="ar-SA"/>
        </w:rPr>
        <w:t>四、财政拨款收入支出决算总体情况说明</w:t>
      </w:r>
    </w:p>
    <w:p w14:paraId="478ACA4C">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outlineLvl w:val="2"/>
        <w:rPr>
          <w:rFonts w:hint="default" w:ascii="Times New Roman" w:hAnsi="Times New Roman" w:eastAsia="楷体_GB2312" w:cs="Times New Roman"/>
          <w:b/>
          <w:bCs/>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（一）财政拨款收支与2022年度决算对比情况</w:t>
      </w:r>
    </w:p>
    <w:p w14:paraId="0AD1FA3F">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40" w:firstLineChars="200"/>
        <w:jc w:val="left"/>
        <w:rPr>
          <w:rFonts w:hint="default" w:ascii="Times New Roman" w:hAnsi="Times New Roman" w:eastAsia="仿宋_GB2312" w:cs="Times New Roman"/>
          <w:sz w:val="30"/>
          <w:szCs w:val="30"/>
          <w:highlight w:val="none"/>
        </w:rPr>
      </w:pP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年度财政拨款本年收入214.79</w:t>
      </w:r>
      <w:r>
        <w:rPr>
          <w:rFonts w:hint="default" w:ascii="Times New Roman" w:hAnsi="Times New Roman" w:eastAsia="仿宋_GB2312" w:cs="Times New Roman"/>
          <w:color w:val="auto"/>
          <w:kern w:val="2"/>
          <w:sz w:val="32"/>
          <w:szCs w:val="32"/>
          <w:lang w:val="en-US" w:eastAsia="zh-CN" w:bidi="ar-SA"/>
        </w:rPr>
        <w:t>万</w:t>
      </w:r>
      <w:r>
        <w:rPr>
          <w:rFonts w:hint="default" w:ascii="Times New Roman" w:hAnsi="Times New Roman" w:eastAsia="仿宋_GB2312" w:cs="Times New Roman"/>
          <w:color w:val="auto"/>
          <w:kern w:val="2"/>
          <w:sz w:val="32"/>
          <w:szCs w:val="32"/>
          <w:lang w:val="zh-CN" w:eastAsia="zh-CN" w:bidi="ar-SA"/>
        </w:rPr>
        <w:t>元,比上年</w:t>
      </w:r>
      <w:r>
        <w:rPr>
          <w:rFonts w:hint="eastAsia" w:ascii="Times New Roman" w:hAnsi="Times New Roman" w:eastAsia="仿宋_GB2312" w:cs="Times New Roman"/>
          <w:sz w:val="30"/>
          <w:szCs w:val="30"/>
          <w:highlight w:val="none"/>
          <w:lang w:val="zh-CN"/>
        </w:rPr>
        <w:t>减少34.49万元</w:t>
      </w:r>
      <w:r>
        <w:rPr>
          <w:rFonts w:hint="default"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sz w:val="30"/>
          <w:szCs w:val="30"/>
          <w:highlight w:val="none"/>
          <w:lang w:val="zh-CN"/>
        </w:rPr>
        <w:t>降低13.84%，</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color w:val="auto"/>
          <w:kern w:val="2"/>
          <w:sz w:val="32"/>
          <w:szCs w:val="32"/>
          <w:lang w:val="zh-CN" w:eastAsia="zh-CN" w:bidi="ar-SA"/>
        </w:rPr>
        <w:t>人员减少、项目减少</w:t>
      </w:r>
      <w:r>
        <w:rPr>
          <w:rFonts w:hint="default" w:ascii="Times New Roman" w:hAnsi="Times New Roman" w:eastAsia="仿宋_GB2312" w:cs="Times New Roman"/>
          <w:color w:val="auto"/>
          <w:kern w:val="2"/>
          <w:sz w:val="32"/>
          <w:szCs w:val="32"/>
          <w:lang w:val="zh-CN" w:eastAsia="zh-CN" w:bidi="ar-SA"/>
        </w:rPr>
        <w:t>；本年支出 214.79</w:t>
      </w:r>
      <w:r>
        <w:rPr>
          <w:rFonts w:hint="eastAsia" w:ascii="Times New Roman" w:hAnsi="Times New Roman" w:eastAsia="仿宋_GB2312" w:cs="Times New Roman"/>
          <w:color w:val="auto"/>
          <w:kern w:val="2"/>
          <w:sz w:val="32"/>
          <w:szCs w:val="32"/>
          <w:lang w:val="en-US" w:eastAsia="zh-CN" w:bidi="ar-SA"/>
        </w:rPr>
        <w:t>万</w:t>
      </w:r>
      <w:r>
        <w:rPr>
          <w:rFonts w:hint="default" w:ascii="Times New Roman" w:hAnsi="Times New Roman" w:eastAsia="仿宋_GB2312" w:cs="Times New Roman"/>
          <w:color w:val="auto"/>
          <w:kern w:val="2"/>
          <w:sz w:val="32"/>
          <w:szCs w:val="32"/>
          <w:lang w:val="zh-CN" w:eastAsia="zh-CN" w:bidi="ar-SA"/>
        </w:rPr>
        <w:t>元，比上年</w:t>
      </w:r>
      <w:r>
        <w:rPr>
          <w:rFonts w:hint="eastAsia" w:ascii="Times New Roman" w:hAnsi="Times New Roman" w:eastAsia="仿宋_GB2312" w:cs="Times New Roman"/>
          <w:sz w:val="30"/>
          <w:szCs w:val="30"/>
          <w:highlight w:val="none"/>
          <w:lang w:val="zh-CN"/>
        </w:rPr>
        <w:t>减少34.49万元</w:t>
      </w:r>
      <w:r>
        <w:rPr>
          <w:rFonts w:hint="default"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sz w:val="30"/>
          <w:szCs w:val="30"/>
          <w:highlight w:val="none"/>
          <w:lang w:val="zh-CN"/>
        </w:rPr>
        <w:t>降低13.84%，</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color w:val="auto"/>
          <w:kern w:val="2"/>
          <w:sz w:val="32"/>
          <w:szCs w:val="32"/>
          <w:lang w:val="zh-CN" w:eastAsia="zh-CN" w:bidi="ar-SA"/>
        </w:rPr>
        <w:t>人员减少、项目减少</w:t>
      </w:r>
      <w:r>
        <w:rPr>
          <w:rFonts w:hint="default" w:ascii="Times New Roman" w:hAnsi="Times New Roman" w:eastAsia="仿宋_GB2312" w:cs="Times New Roman"/>
          <w:color w:val="auto"/>
          <w:kern w:val="2"/>
          <w:sz w:val="32"/>
          <w:szCs w:val="32"/>
          <w:lang w:val="zh-CN" w:eastAsia="zh-CN" w:bidi="ar-SA"/>
        </w:rPr>
        <w:t>。具体情况如下：</w:t>
      </w:r>
    </w:p>
    <w:p w14:paraId="19E52555">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zh-CN"/>
        </w:rPr>
        <w:t>1. 一般公共预算财政拨款本年收入214.79</w:t>
      </w:r>
      <w:r>
        <w:rPr>
          <w:rFonts w:hint="default" w:ascii="Times New Roman" w:hAnsi="Times New Roman" w:eastAsia="仿宋_GB2312" w:cs="Times New Roman"/>
          <w:kern w:val="2"/>
          <w:sz w:val="32"/>
          <w:szCs w:val="32"/>
          <w:lang w:val="zh-CN" w:eastAsia="zh-CN"/>
        </w:rPr>
        <w:t>万元</w:t>
      </w:r>
      <w:r>
        <w:rPr>
          <w:rFonts w:hint="default" w:ascii="Times New Roman" w:hAnsi="Times New Roman" w:eastAsia="仿宋_GB2312" w:cs="Times New Roman"/>
          <w:kern w:val="2"/>
          <w:sz w:val="32"/>
          <w:szCs w:val="32"/>
          <w:lang w:val="zh-CN"/>
        </w:rPr>
        <w:t>,比上年</w:t>
      </w:r>
      <w:r>
        <w:rPr>
          <w:rFonts w:hint="eastAsia" w:ascii="Times New Roman" w:hAnsi="Times New Roman" w:eastAsia="仿宋_GB2312" w:cs="Times New Roman"/>
          <w:sz w:val="30"/>
          <w:szCs w:val="30"/>
          <w:highlight w:val="none"/>
          <w:lang w:val="zh-CN"/>
        </w:rPr>
        <w:t>减少34.49万元，降低13.84%，</w:t>
      </w:r>
      <w:r>
        <w:rPr>
          <w:rFonts w:hint="default" w:ascii="Times New Roman" w:hAnsi="Times New Roman" w:eastAsia="仿宋_GB2312" w:cs="Times New Roman"/>
          <w:kern w:val="2"/>
          <w:sz w:val="32"/>
          <w:szCs w:val="32"/>
          <w:lang w:val="zh-CN"/>
        </w:rPr>
        <w:t>主要是</w:t>
      </w:r>
      <w:r>
        <w:rPr>
          <w:rFonts w:hint="eastAsia" w:ascii="Times New Roman" w:hAnsi="Times New Roman" w:eastAsia="仿宋_GB2312" w:cs="Times New Roman"/>
          <w:color w:val="auto"/>
          <w:kern w:val="2"/>
          <w:sz w:val="32"/>
          <w:szCs w:val="32"/>
          <w:lang w:val="zh-CN" w:eastAsia="zh-CN" w:bidi="ar-SA"/>
        </w:rPr>
        <w:t>人员减少、项目减少</w:t>
      </w:r>
      <w:r>
        <w:rPr>
          <w:rFonts w:hint="default" w:ascii="Times New Roman" w:hAnsi="Times New Roman" w:eastAsia="仿宋_GB2312" w:cs="Times New Roman"/>
          <w:kern w:val="2"/>
          <w:sz w:val="32"/>
          <w:szCs w:val="32"/>
          <w:lang w:val="zh-CN"/>
        </w:rPr>
        <w:t>；本年支出 214.79</w:t>
      </w:r>
      <w:r>
        <w:rPr>
          <w:rFonts w:hint="default" w:ascii="Times New Roman" w:hAnsi="Times New Roman" w:eastAsia="仿宋_GB2312" w:cs="Times New Roman"/>
          <w:kern w:val="2"/>
          <w:sz w:val="32"/>
          <w:szCs w:val="32"/>
          <w:lang w:val="en-US" w:eastAsia="zh-CN"/>
        </w:rPr>
        <w:t>万</w:t>
      </w:r>
      <w:r>
        <w:rPr>
          <w:rFonts w:hint="default" w:ascii="Times New Roman" w:hAnsi="Times New Roman" w:eastAsia="仿宋_GB2312" w:cs="Times New Roman"/>
          <w:kern w:val="2"/>
          <w:sz w:val="32"/>
          <w:szCs w:val="32"/>
          <w:lang w:val="zh-CN"/>
        </w:rPr>
        <w:t>元，比上年</w:t>
      </w:r>
      <w:r>
        <w:rPr>
          <w:rFonts w:hint="eastAsia" w:ascii="Times New Roman" w:hAnsi="Times New Roman" w:eastAsia="仿宋_GB2312" w:cs="Times New Roman"/>
          <w:sz w:val="30"/>
          <w:szCs w:val="30"/>
          <w:highlight w:val="none"/>
          <w:lang w:val="zh-CN"/>
        </w:rPr>
        <w:t>减少34.49万元</w:t>
      </w:r>
      <w:r>
        <w:rPr>
          <w:rFonts w:hint="default" w:ascii="Times New Roman" w:hAnsi="Times New Roman" w:eastAsia="仿宋_GB2312" w:cs="Times New Roman"/>
          <w:kern w:val="2"/>
          <w:sz w:val="32"/>
          <w:szCs w:val="32"/>
          <w:lang w:val="zh-CN"/>
        </w:rPr>
        <w:t>，</w:t>
      </w:r>
      <w:r>
        <w:rPr>
          <w:rFonts w:hint="eastAsia" w:ascii="Times New Roman" w:hAnsi="Times New Roman" w:eastAsia="仿宋_GB2312" w:cs="Times New Roman"/>
          <w:sz w:val="30"/>
          <w:szCs w:val="30"/>
          <w:highlight w:val="none"/>
          <w:lang w:val="zh-CN"/>
        </w:rPr>
        <w:t>降低13.84%，</w:t>
      </w:r>
      <w:r>
        <w:rPr>
          <w:rFonts w:hint="default" w:ascii="Times New Roman" w:hAnsi="Times New Roman" w:eastAsia="仿宋_GB2312" w:cs="Times New Roman"/>
          <w:kern w:val="2"/>
          <w:sz w:val="32"/>
          <w:szCs w:val="32"/>
          <w:lang w:val="zh-CN"/>
        </w:rPr>
        <w:t>主要是</w:t>
      </w:r>
      <w:r>
        <w:rPr>
          <w:rFonts w:hint="eastAsia" w:ascii="Times New Roman" w:hAnsi="Times New Roman" w:eastAsia="仿宋_GB2312" w:cs="Times New Roman"/>
          <w:color w:val="auto"/>
          <w:kern w:val="2"/>
          <w:sz w:val="32"/>
          <w:szCs w:val="32"/>
          <w:lang w:val="zh-CN" w:eastAsia="zh-CN" w:bidi="ar-SA"/>
        </w:rPr>
        <w:t>人员减少、项目减少</w:t>
      </w:r>
      <w:r>
        <w:rPr>
          <w:rFonts w:hint="default" w:ascii="Times New Roman" w:hAnsi="Times New Roman" w:eastAsia="仿宋_GB2312" w:cs="Times New Roman"/>
          <w:kern w:val="2"/>
          <w:sz w:val="32"/>
          <w:szCs w:val="32"/>
          <w:lang w:val="zh-CN"/>
        </w:rPr>
        <w:t>。</w:t>
      </w:r>
    </w:p>
    <w:p w14:paraId="271AAFAA">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en-US" w:eastAsia="zh-CN"/>
        </w:rPr>
      </w:pPr>
      <w:r>
        <w:rPr>
          <w:rFonts w:hint="default" w:ascii="Times New Roman" w:hAnsi="Times New Roman" w:eastAsia="仿宋_GB2312" w:cs="Times New Roman"/>
          <w:kern w:val="2"/>
          <w:sz w:val="32"/>
          <w:szCs w:val="32"/>
          <w:lang w:val="zh-CN"/>
        </w:rPr>
        <w:t>2. 政府性基金预算财政拨款本年收入</w:t>
      </w:r>
      <w:r>
        <w:rPr>
          <w:rFonts w:hint="eastAsia" w:ascii="Times New Roman" w:hAnsi="Times New Roman" w:eastAsia="仿宋_GB2312" w:cs="Times New Roman"/>
          <w:kern w:val="2"/>
          <w:sz w:val="32"/>
          <w:szCs w:val="32"/>
          <w:lang w:val="zh-CN"/>
        </w:rPr>
        <w:t>无增减变化</w:t>
      </w:r>
      <w:r>
        <w:rPr>
          <w:rFonts w:hint="default" w:ascii="Times New Roman" w:hAnsi="Times New Roman" w:eastAsia="仿宋_GB2312" w:cs="Times New Roman"/>
          <w:kern w:val="2"/>
          <w:sz w:val="32"/>
          <w:szCs w:val="32"/>
          <w:lang w:val="zh-CN"/>
        </w:rPr>
        <w:t>，</w:t>
      </w:r>
      <w:r>
        <w:rPr>
          <w:rFonts w:hint="eastAsia" w:ascii="Times New Roman" w:hAnsi="Times New Roman" w:eastAsia="仿宋_GB2312" w:cs="Times New Roman"/>
          <w:kern w:val="2"/>
          <w:sz w:val="32"/>
          <w:szCs w:val="32"/>
          <w:lang w:val="zh-CN"/>
        </w:rPr>
        <w:t>主要是我单位无此项拨款收入，与年初预算和</w:t>
      </w:r>
      <w:r>
        <w:rPr>
          <w:rFonts w:hint="eastAsia" w:ascii="Times New Roman" w:hAnsi="Times New Roman" w:eastAsia="仿宋_GB2312" w:cs="Times New Roman"/>
          <w:kern w:val="2"/>
          <w:sz w:val="32"/>
          <w:szCs w:val="32"/>
          <w:lang w:val="en-US" w:eastAsia="zh-CN"/>
        </w:rPr>
        <w:t>2022年度决算持平。</w:t>
      </w:r>
    </w:p>
    <w:p w14:paraId="3F90C865">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en-US" w:eastAsia="zh-CN"/>
        </w:rPr>
      </w:pPr>
      <w:r>
        <w:rPr>
          <w:rFonts w:hint="default" w:ascii="Times New Roman" w:hAnsi="Times New Roman" w:eastAsia="仿宋_GB2312" w:cs="Times New Roman"/>
          <w:kern w:val="2"/>
          <w:sz w:val="32"/>
          <w:szCs w:val="32"/>
          <w:lang w:val="zh-CN"/>
        </w:rPr>
        <w:t>3. 国有资本经营预算财政拨款本年收入</w:t>
      </w:r>
      <w:r>
        <w:rPr>
          <w:rFonts w:hint="eastAsia" w:ascii="Times New Roman" w:hAnsi="Times New Roman" w:eastAsia="仿宋_GB2312" w:cs="Times New Roman"/>
          <w:kern w:val="2"/>
          <w:sz w:val="32"/>
          <w:szCs w:val="32"/>
          <w:lang w:val="zh-CN"/>
        </w:rPr>
        <w:t>无增减变化</w:t>
      </w:r>
      <w:r>
        <w:rPr>
          <w:rFonts w:hint="default" w:ascii="Times New Roman" w:hAnsi="Times New Roman" w:eastAsia="仿宋_GB2312" w:cs="Times New Roman"/>
          <w:kern w:val="2"/>
          <w:sz w:val="32"/>
          <w:szCs w:val="32"/>
          <w:lang w:val="zh-CN"/>
        </w:rPr>
        <w:t>，</w:t>
      </w:r>
      <w:r>
        <w:rPr>
          <w:rFonts w:hint="eastAsia" w:ascii="Times New Roman" w:hAnsi="Times New Roman" w:eastAsia="仿宋_GB2312" w:cs="Times New Roman"/>
          <w:kern w:val="2"/>
          <w:sz w:val="32"/>
          <w:szCs w:val="32"/>
          <w:lang w:val="zh-CN"/>
        </w:rPr>
        <w:t>主要是我单位无此项拨款收入，与年初预算和</w:t>
      </w:r>
      <w:r>
        <w:rPr>
          <w:rFonts w:hint="eastAsia" w:ascii="Times New Roman" w:hAnsi="Times New Roman" w:eastAsia="仿宋_GB2312" w:cs="Times New Roman"/>
          <w:kern w:val="2"/>
          <w:sz w:val="32"/>
          <w:szCs w:val="32"/>
          <w:lang w:val="en-US" w:eastAsia="zh-CN"/>
        </w:rPr>
        <w:t>2022年度决算持平。</w:t>
      </w:r>
    </w:p>
    <w:p w14:paraId="061E8E68">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0"/>
          <w:sz w:val="32"/>
          <w:szCs w:val="32"/>
          <w:highlight w:val="yellow"/>
          <w:lang w:val="en-US" w:eastAsia="zh-CN" w:bidi="ar-SA"/>
        </w:rPr>
      </w:pPr>
      <w:r>
        <w:rPr>
          <w:rFonts w:ascii="Times New Roman" w:hAnsi="Times New Roman" w:eastAsia="仿宋_GB2312"/>
          <w:sz w:val="32"/>
          <w:szCs w:val="32"/>
        </w:rPr>
        <w:drawing>
          <wp:inline distT="0" distB="0" distL="114300" distR="114300">
            <wp:extent cx="5256530" cy="2988310"/>
            <wp:effectExtent l="5080" t="4445" r="11430" b="9525"/>
            <wp:docPr id="10"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116B744">
      <w:pPr>
        <w:snapToGrid w:val="0"/>
        <w:spacing w:line="580" w:lineRule="exact"/>
        <w:rPr>
          <w:rFonts w:hint="default" w:ascii="Times New Roman" w:hAnsi="Times New Roman" w:eastAsia="楷体_GB2312" w:cs="Times New Roman"/>
          <w:b/>
          <w:bCs/>
          <w:kern w:val="2"/>
          <w:sz w:val="32"/>
          <w:szCs w:val="32"/>
        </w:rPr>
      </w:pPr>
      <w:r>
        <w:rPr>
          <w:rFonts w:hint="default" w:ascii="Times New Roman" w:hAnsi="Times New Roman" w:eastAsia="楷体_GB2312" w:cs="Times New Roman"/>
          <w:b/>
          <w:bCs/>
          <w:kern w:val="2"/>
          <w:sz w:val="32"/>
          <w:szCs w:val="32"/>
        </w:rPr>
        <w:t>（二）财政拨款收支与年初预算数对比情况</w:t>
      </w:r>
    </w:p>
    <w:p w14:paraId="0458A05C">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年度财政拨款本年收入214.79万元，完成年初预算的101.92%，比年初预算</w:t>
      </w:r>
      <w:r>
        <w:rPr>
          <w:rFonts w:hint="eastAsia" w:ascii="Times New Roman" w:hAnsi="Times New Roman" w:eastAsia="仿宋_GB2312" w:cs="Times New Roman"/>
          <w:sz w:val="30"/>
          <w:szCs w:val="30"/>
          <w:highlight w:val="none"/>
          <w:lang w:val="zh-CN"/>
        </w:rPr>
        <w:t>增加4.04万元</w:t>
      </w:r>
      <w:r>
        <w:rPr>
          <w:rFonts w:hint="default" w:ascii="Times New Roman" w:hAnsi="Times New Roman" w:eastAsia="仿宋_GB2312" w:cs="Times New Roman"/>
          <w:color w:val="auto"/>
          <w:kern w:val="2"/>
          <w:sz w:val="32"/>
          <w:szCs w:val="32"/>
          <w:lang w:val="zh-CN" w:eastAsia="zh-CN" w:bidi="ar-SA"/>
        </w:rPr>
        <w:t>，决算数大于预算数主要原因是</w:t>
      </w:r>
      <w:r>
        <w:rPr>
          <w:rFonts w:hint="eastAsia" w:ascii="Times New Roman" w:hAnsi="Times New Roman" w:eastAsia="仿宋_GB2312" w:cs="Times New Roman"/>
          <w:color w:val="auto"/>
          <w:kern w:val="2"/>
          <w:sz w:val="32"/>
          <w:szCs w:val="32"/>
          <w:lang w:val="zh-CN" w:eastAsia="zh-CN" w:bidi="ar-SA"/>
        </w:rPr>
        <w:t>人员工资增加、社保基数调整</w:t>
      </w:r>
      <w:r>
        <w:rPr>
          <w:rFonts w:hint="default" w:ascii="Times New Roman" w:hAnsi="Times New Roman" w:eastAsia="仿宋_GB2312" w:cs="Times New Roman"/>
          <w:color w:val="auto"/>
          <w:kern w:val="2"/>
          <w:sz w:val="32"/>
          <w:szCs w:val="32"/>
          <w:lang w:val="zh-CN" w:eastAsia="zh-CN" w:bidi="ar-SA"/>
        </w:rPr>
        <w:t>；本年支出214.79万元，完成年初预算的101.92%，比年初预算</w:t>
      </w:r>
      <w:r>
        <w:rPr>
          <w:rFonts w:hint="eastAsia" w:ascii="Times New Roman" w:hAnsi="Times New Roman" w:eastAsia="仿宋_GB2312" w:cs="Times New Roman"/>
          <w:sz w:val="30"/>
          <w:szCs w:val="30"/>
          <w:highlight w:val="none"/>
          <w:lang w:val="zh-CN"/>
        </w:rPr>
        <w:t>增加4.04万元</w:t>
      </w:r>
      <w:r>
        <w:rPr>
          <w:rFonts w:hint="default" w:ascii="Times New Roman" w:hAnsi="Times New Roman" w:eastAsia="仿宋_GB2312" w:cs="Times New Roman"/>
          <w:color w:val="auto"/>
          <w:kern w:val="2"/>
          <w:sz w:val="32"/>
          <w:szCs w:val="32"/>
          <w:lang w:val="zh-CN" w:eastAsia="zh-CN" w:bidi="ar-SA"/>
        </w:rPr>
        <w:t>，决算数</w:t>
      </w:r>
      <w:r>
        <w:rPr>
          <w:rFonts w:hint="default" w:ascii="Times New Roman" w:hAnsi="Times New Roman" w:eastAsia="仿宋_GB2312" w:cs="Times New Roman"/>
          <w:kern w:val="2"/>
          <w:sz w:val="32"/>
          <w:szCs w:val="32"/>
          <w:lang w:val="zh-CN"/>
        </w:rPr>
        <w:t>大于预算数主要原因是</w:t>
      </w:r>
      <w:r>
        <w:rPr>
          <w:rFonts w:hint="eastAsia" w:ascii="Times New Roman" w:hAnsi="Times New Roman" w:eastAsia="仿宋_GB2312" w:cs="Times New Roman"/>
          <w:color w:val="auto"/>
          <w:kern w:val="2"/>
          <w:sz w:val="32"/>
          <w:szCs w:val="32"/>
          <w:lang w:val="zh-CN" w:eastAsia="zh-CN" w:bidi="ar-SA"/>
        </w:rPr>
        <w:t>人员工资增加、社保基数调整</w:t>
      </w:r>
      <w:r>
        <w:rPr>
          <w:rFonts w:hint="default" w:ascii="Times New Roman" w:hAnsi="Times New Roman" w:eastAsia="仿宋_GB2312" w:cs="Times New Roman"/>
          <w:kern w:val="2"/>
          <w:sz w:val="32"/>
          <w:szCs w:val="32"/>
          <w:lang w:val="zh-CN"/>
        </w:rPr>
        <w:t>。具体情况如下：</w:t>
      </w:r>
    </w:p>
    <w:p w14:paraId="616316C6">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en-US" w:eastAsia="zh-CN"/>
        </w:rPr>
        <w:t>1.</w:t>
      </w:r>
      <w:r>
        <w:rPr>
          <w:rFonts w:hint="default" w:ascii="Times New Roman" w:hAnsi="Times New Roman" w:eastAsia="仿宋_GB2312" w:cs="Times New Roman"/>
          <w:kern w:val="2"/>
          <w:sz w:val="32"/>
          <w:szCs w:val="32"/>
          <w:lang w:val="zh-CN"/>
        </w:rPr>
        <w:t>一般公共预算财政拨款</w:t>
      </w:r>
      <w:r>
        <w:rPr>
          <w:rFonts w:hint="default" w:ascii="Times New Roman" w:hAnsi="Times New Roman" w:eastAsia="仿宋_GB2312" w:cs="Times New Roman"/>
          <w:kern w:val="2"/>
          <w:sz w:val="32"/>
          <w:szCs w:val="32"/>
          <w:lang w:val="en-US" w:eastAsia="zh-CN"/>
        </w:rPr>
        <w:t>本年</w:t>
      </w:r>
      <w:r>
        <w:rPr>
          <w:rFonts w:hint="default" w:ascii="Times New Roman" w:hAnsi="Times New Roman" w:eastAsia="仿宋_GB2312" w:cs="Times New Roman"/>
          <w:kern w:val="2"/>
          <w:sz w:val="32"/>
          <w:szCs w:val="32"/>
          <w:lang w:val="zh-CN"/>
        </w:rPr>
        <w:t>收入214.79万元，完成年初预算的 101.92%，比年初预算</w:t>
      </w:r>
      <w:r>
        <w:rPr>
          <w:rFonts w:hint="eastAsia" w:ascii="Times New Roman" w:hAnsi="Times New Roman" w:eastAsia="仿宋_GB2312" w:cs="Times New Roman"/>
          <w:sz w:val="30"/>
          <w:szCs w:val="30"/>
          <w:highlight w:val="none"/>
          <w:lang w:val="zh-CN"/>
        </w:rPr>
        <w:t>增加4.04万元</w:t>
      </w:r>
      <w:r>
        <w:rPr>
          <w:rFonts w:hint="default" w:ascii="Times New Roman" w:hAnsi="Times New Roman" w:eastAsia="仿宋_GB2312" w:cs="Times New Roman"/>
          <w:kern w:val="2"/>
          <w:sz w:val="32"/>
          <w:szCs w:val="32"/>
          <w:lang w:val="zh-CN"/>
        </w:rPr>
        <w:t>，主要原因是</w:t>
      </w:r>
      <w:r>
        <w:rPr>
          <w:rFonts w:hint="eastAsia" w:ascii="Times New Roman" w:hAnsi="Times New Roman" w:eastAsia="仿宋_GB2312" w:cs="Times New Roman"/>
          <w:color w:val="auto"/>
          <w:kern w:val="2"/>
          <w:sz w:val="32"/>
          <w:szCs w:val="32"/>
          <w:lang w:val="zh-CN" w:eastAsia="zh-CN" w:bidi="ar-SA"/>
        </w:rPr>
        <w:t>人员工资增加、社保基数调整</w:t>
      </w:r>
      <w:r>
        <w:rPr>
          <w:rFonts w:hint="default" w:ascii="Times New Roman" w:hAnsi="Times New Roman" w:eastAsia="仿宋_GB2312" w:cs="Times New Roman"/>
          <w:kern w:val="2"/>
          <w:sz w:val="32"/>
          <w:szCs w:val="32"/>
          <w:lang w:val="zh-CN"/>
        </w:rPr>
        <w:t>；本年支出214.79万元，完成年初预算的101.92%，比年初预算</w:t>
      </w:r>
      <w:r>
        <w:rPr>
          <w:rFonts w:hint="eastAsia" w:ascii="Times New Roman" w:hAnsi="Times New Roman" w:eastAsia="仿宋_GB2312" w:cs="Times New Roman"/>
          <w:sz w:val="30"/>
          <w:szCs w:val="30"/>
          <w:highlight w:val="none"/>
          <w:lang w:val="zh-CN"/>
        </w:rPr>
        <w:t>增加4.04万元</w:t>
      </w:r>
      <w:r>
        <w:rPr>
          <w:rFonts w:hint="default" w:ascii="Times New Roman" w:hAnsi="Times New Roman" w:eastAsia="仿宋_GB2312" w:cs="Times New Roman"/>
          <w:kern w:val="2"/>
          <w:sz w:val="32"/>
          <w:szCs w:val="32"/>
          <w:lang w:val="zh-CN"/>
        </w:rPr>
        <w:t>，主要原因是主要是</w:t>
      </w:r>
      <w:r>
        <w:rPr>
          <w:rFonts w:hint="eastAsia" w:ascii="Times New Roman" w:hAnsi="Times New Roman" w:eastAsia="仿宋_GB2312" w:cs="Times New Roman"/>
          <w:color w:val="auto"/>
          <w:kern w:val="2"/>
          <w:sz w:val="32"/>
          <w:szCs w:val="32"/>
          <w:lang w:val="zh-CN" w:eastAsia="zh-CN" w:bidi="ar-SA"/>
        </w:rPr>
        <w:t>人员工资增加、社保基数调整</w:t>
      </w:r>
      <w:r>
        <w:rPr>
          <w:rFonts w:hint="default" w:ascii="Times New Roman" w:hAnsi="Times New Roman" w:eastAsia="仿宋_GB2312" w:cs="Times New Roman"/>
          <w:kern w:val="2"/>
          <w:sz w:val="32"/>
          <w:szCs w:val="32"/>
          <w:lang w:val="zh-CN"/>
        </w:rPr>
        <w:t>。</w:t>
      </w:r>
    </w:p>
    <w:p w14:paraId="69589581">
      <w:pPr>
        <w:autoSpaceDE w:val="0"/>
        <w:autoSpaceDN w:val="0"/>
        <w:adjustRightInd w:val="0"/>
        <w:spacing w:line="580" w:lineRule="exact"/>
        <w:ind w:firstLine="640" w:firstLineChars="200"/>
        <w:jc w:val="left"/>
        <w:rPr>
          <w:rFonts w:hint="eastAsia"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zh-CN"/>
        </w:rPr>
        <w:t>2. 政府性基金预算财政拨款本年收入</w:t>
      </w:r>
      <w:r>
        <w:rPr>
          <w:rFonts w:hint="eastAsia" w:ascii="Times New Roman" w:hAnsi="Times New Roman" w:eastAsia="仿宋_GB2312" w:cs="Times New Roman"/>
          <w:kern w:val="2"/>
          <w:sz w:val="32"/>
          <w:szCs w:val="32"/>
          <w:lang w:val="zh-CN"/>
        </w:rPr>
        <w:t>无增减变化</w:t>
      </w:r>
      <w:r>
        <w:rPr>
          <w:rFonts w:hint="default" w:ascii="Times New Roman" w:hAnsi="Times New Roman" w:eastAsia="仿宋_GB2312" w:cs="Times New Roman"/>
          <w:kern w:val="2"/>
          <w:sz w:val="32"/>
          <w:szCs w:val="32"/>
          <w:lang w:val="zh-CN"/>
        </w:rPr>
        <w:t>，</w:t>
      </w:r>
      <w:r>
        <w:rPr>
          <w:rFonts w:hint="eastAsia" w:ascii="Times New Roman" w:hAnsi="Times New Roman" w:eastAsia="仿宋_GB2312" w:cs="Times New Roman"/>
          <w:kern w:val="2"/>
          <w:sz w:val="32"/>
          <w:szCs w:val="32"/>
          <w:lang w:val="zh-CN"/>
        </w:rPr>
        <w:t>主要是我单位无此项拨款收入，与</w:t>
      </w:r>
      <w:r>
        <w:rPr>
          <w:rFonts w:hint="default" w:ascii="Times New Roman" w:hAnsi="Times New Roman" w:eastAsia="仿宋_GB2312" w:cs="Times New Roman"/>
          <w:kern w:val="2"/>
          <w:sz w:val="32"/>
          <w:szCs w:val="32"/>
          <w:lang w:val="zh-CN"/>
        </w:rPr>
        <w:t>年初预算</w:t>
      </w:r>
      <w:r>
        <w:rPr>
          <w:rFonts w:hint="eastAsia" w:ascii="Times New Roman" w:hAnsi="Times New Roman" w:eastAsia="仿宋_GB2312" w:cs="Times New Roman"/>
          <w:sz w:val="30"/>
          <w:szCs w:val="30"/>
          <w:highlight w:val="none"/>
          <w:lang w:val="zh-CN"/>
        </w:rPr>
        <w:t>持平</w:t>
      </w:r>
      <w:r>
        <w:rPr>
          <w:rFonts w:hint="eastAsia" w:ascii="Times New Roman" w:hAnsi="Times New Roman" w:eastAsia="仿宋_GB2312" w:cs="Times New Roman"/>
          <w:kern w:val="2"/>
          <w:sz w:val="32"/>
          <w:szCs w:val="32"/>
          <w:lang w:val="zh-CN"/>
        </w:rPr>
        <w:t>。</w:t>
      </w:r>
    </w:p>
    <w:p w14:paraId="46717B32">
      <w:pPr>
        <w:autoSpaceDE w:val="0"/>
        <w:autoSpaceDN w:val="0"/>
        <w:adjustRightInd w:val="0"/>
        <w:spacing w:line="580" w:lineRule="exact"/>
        <w:ind w:firstLine="640" w:firstLineChars="200"/>
        <w:jc w:val="left"/>
        <w:rPr>
          <w:rFonts w:hint="eastAsia"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zh-CN"/>
        </w:rPr>
        <w:t>3. 国有资本经营预算财政拨款本年收</w:t>
      </w:r>
      <w:r>
        <w:rPr>
          <w:rFonts w:hint="eastAsia" w:ascii="Times New Roman" w:hAnsi="Times New Roman" w:eastAsia="仿宋_GB2312" w:cs="Times New Roman"/>
          <w:kern w:val="2"/>
          <w:sz w:val="32"/>
          <w:szCs w:val="32"/>
          <w:lang w:val="zh-CN"/>
        </w:rPr>
        <w:t>无增减变化</w:t>
      </w:r>
      <w:r>
        <w:rPr>
          <w:rFonts w:hint="default" w:ascii="Times New Roman" w:hAnsi="Times New Roman" w:eastAsia="仿宋_GB2312" w:cs="Times New Roman"/>
          <w:kern w:val="2"/>
          <w:sz w:val="32"/>
          <w:szCs w:val="32"/>
          <w:lang w:val="zh-CN"/>
        </w:rPr>
        <w:t>，</w:t>
      </w:r>
      <w:r>
        <w:rPr>
          <w:rFonts w:hint="eastAsia" w:ascii="Times New Roman" w:hAnsi="Times New Roman" w:eastAsia="仿宋_GB2312" w:cs="Times New Roman"/>
          <w:kern w:val="2"/>
          <w:sz w:val="32"/>
          <w:szCs w:val="32"/>
          <w:lang w:val="zh-CN"/>
        </w:rPr>
        <w:t>主要是我单位无此项拨款收入，与</w:t>
      </w:r>
      <w:r>
        <w:rPr>
          <w:rFonts w:hint="default" w:ascii="Times New Roman" w:hAnsi="Times New Roman" w:eastAsia="仿宋_GB2312" w:cs="Times New Roman"/>
          <w:kern w:val="2"/>
          <w:sz w:val="32"/>
          <w:szCs w:val="32"/>
          <w:lang w:val="zh-CN"/>
        </w:rPr>
        <w:t>年初预算</w:t>
      </w:r>
      <w:r>
        <w:rPr>
          <w:rFonts w:hint="eastAsia" w:ascii="Times New Roman" w:hAnsi="Times New Roman" w:eastAsia="仿宋_GB2312" w:cs="Times New Roman"/>
          <w:sz w:val="30"/>
          <w:szCs w:val="30"/>
          <w:highlight w:val="none"/>
          <w:lang w:val="zh-CN"/>
        </w:rPr>
        <w:t>持平</w:t>
      </w:r>
      <w:r>
        <w:rPr>
          <w:rFonts w:hint="eastAsia" w:ascii="Times New Roman" w:hAnsi="Times New Roman" w:eastAsia="仿宋_GB2312" w:cs="Times New Roman"/>
          <w:kern w:val="2"/>
          <w:sz w:val="32"/>
          <w:szCs w:val="32"/>
          <w:lang w:val="zh-CN"/>
        </w:rPr>
        <w:t>。</w:t>
      </w:r>
    </w:p>
    <w:p w14:paraId="5465B3B8">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0"/>
          <w:sz w:val="32"/>
          <w:szCs w:val="32"/>
          <w:highlight w:val="yellow"/>
          <w:lang w:val="en-US" w:eastAsia="zh-CN" w:bidi="ar-SA"/>
        </w:rPr>
      </w:pPr>
      <w:r>
        <w:rPr>
          <w:rFonts w:ascii="Times New Roman" w:hAnsi="Times New Roman" w:eastAsia="仿宋_GB2312"/>
          <w:sz w:val="32"/>
          <w:szCs w:val="32"/>
          <w:highlight w:val="yellow"/>
        </w:rPr>
        <w:drawing>
          <wp:inline distT="0" distB="0" distL="114300" distR="114300">
            <wp:extent cx="5256530" cy="2988310"/>
            <wp:effectExtent l="5080" t="4445" r="11430" b="9525"/>
            <wp:docPr id="11"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F87DFC8">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2"/>
        <w:rPr>
          <w:rFonts w:hint="default" w:ascii="Times New Roman" w:hAnsi="Times New Roman" w:eastAsia="楷体_GB2312" w:cs="Times New Roman"/>
          <w:b/>
          <w:bCs/>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（三）财政拨款支出决算结构情况</w:t>
      </w:r>
    </w:p>
    <w:p w14:paraId="4EABEE36">
      <w:pPr>
        <w:keepNext w:val="0"/>
        <w:keepLines w:val="0"/>
        <w:pageBreakBefore w:val="0"/>
        <w:kinsoku/>
        <w:wordWrap/>
        <w:overflowPunct/>
        <w:topLinePunct w:val="0"/>
        <w:autoSpaceDE/>
        <w:autoSpaceDN/>
        <w:bidi w:val="0"/>
        <w:adjustRightInd w:val="0"/>
        <w:snapToGrid w:val="0"/>
        <w:spacing w:line="580" w:lineRule="exact"/>
        <w:ind w:firstLine="660" w:firstLineChars="200"/>
        <w:jc w:val="left"/>
        <w:textAlignment w:val="auto"/>
        <w:rPr>
          <w:rFonts w:hint="default" w:ascii="Times New Roman" w:hAnsi="Times New Roman" w:eastAsia="仿宋_GB2312" w:cs="Times New Roman"/>
          <w:sz w:val="32"/>
          <w:szCs w:val="32"/>
          <w:highlight w:val="yellow"/>
        </w:rPr>
      </w:pPr>
      <w:r>
        <w:rPr>
          <w:rFonts w:hint="default" w:ascii="Times New Roman" w:hAnsi="Times New Roman" w:eastAsia="仿宋_GB2312" w:cs="Times New Roman"/>
          <w:i w:val="0"/>
          <w:iCs w:val="0"/>
          <w:caps w:val="0"/>
          <w:color w:val="000000"/>
          <w:spacing w:val="0"/>
          <w:sz w:val="33"/>
          <w:szCs w:val="33"/>
          <w:highlight w:val="none"/>
          <w:shd w:val="clear" w:fill="FFFFFF"/>
        </w:rPr>
        <w:t> </w:t>
      </w:r>
      <w:r>
        <w:rPr>
          <w:rFonts w:hint="default" w:ascii="Times New Roman" w:hAnsi="Times New Roman" w:eastAsia="仿宋_GB2312" w:cs="Times New Roman"/>
          <w:kern w:val="2"/>
          <w:sz w:val="32"/>
          <w:szCs w:val="32"/>
          <w:lang w:val="zh-CN"/>
        </w:rPr>
        <w:t> 202</w:t>
      </w:r>
      <w:r>
        <w:rPr>
          <w:rFonts w:hint="default" w:ascii="Times New Roman" w:hAnsi="Times New Roman" w:eastAsia="仿宋_GB2312" w:cs="Times New Roman"/>
          <w:kern w:val="2"/>
          <w:sz w:val="32"/>
          <w:szCs w:val="32"/>
          <w:lang w:val="en-US" w:eastAsia="zh-CN"/>
        </w:rPr>
        <w:t>3</w:t>
      </w:r>
      <w:r>
        <w:rPr>
          <w:rFonts w:hint="default" w:ascii="Times New Roman" w:hAnsi="Times New Roman" w:eastAsia="仿宋_GB2312" w:cs="Times New Roman"/>
          <w:kern w:val="2"/>
          <w:sz w:val="32"/>
          <w:szCs w:val="32"/>
          <w:lang w:val="zh-CN"/>
        </w:rPr>
        <w:t>年度财政拨款支出214.79万元，主要用于以下方面：</w:t>
      </w:r>
      <w:r>
        <w:rPr>
          <w:rFonts w:hint="default" w:ascii="Times New Roman" w:hAnsi="Times New Roman" w:eastAsia="仿宋_GB2312" w:cs="Times New Roman"/>
          <w:color w:val="auto"/>
          <w:kern w:val="2"/>
          <w:sz w:val="32"/>
          <w:szCs w:val="32"/>
          <w:lang w:val="zh-CN" w:eastAsia="zh-CN" w:bidi="ar-SA"/>
        </w:rPr>
        <w:t>一般公共服务（类）支出152.73万元，占71.11%</w:t>
      </w:r>
      <w:r>
        <w:rPr>
          <w:rFonts w:ascii="S7ci6COr+FangSong" w:hAnsi="S7ci6COr+FangSong" w:eastAsia="S7ci6COr+FangSong"/>
          <w:color w:val="000000"/>
          <w:spacing w:val="6"/>
          <w:sz w:val="32"/>
        </w:rPr>
        <w:t>，</w:t>
      </w:r>
      <w:r>
        <w:rPr>
          <w:rFonts w:hint="default" w:ascii="Times New Roman" w:hAnsi="Times New Roman" w:eastAsia="仿宋_GB2312" w:cs="Times New Roman"/>
          <w:color w:val="auto"/>
          <w:kern w:val="2"/>
          <w:sz w:val="32"/>
          <w:szCs w:val="32"/>
          <w:lang w:val="zh-CN" w:eastAsia="zh-CN" w:bidi="ar-SA"/>
        </w:rPr>
        <w:t>主要用于</w:t>
      </w:r>
      <w:r>
        <w:rPr>
          <w:rFonts w:hint="eastAsia" w:ascii="Times New Roman" w:hAnsi="Times New Roman" w:eastAsia="仿宋_GB2312" w:cs="Times New Roman"/>
          <w:color w:val="auto"/>
          <w:kern w:val="2"/>
          <w:sz w:val="32"/>
          <w:szCs w:val="32"/>
          <w:lang w:val="zh-CN" w:eastAsia="zh-CN" w:bidi="ar-SA"/>
        </w:rPr>
        <w:t>行政管理事务</w:t>
      </w:r>
      <w:r>
        <w:rPr>
          <w:rFonts w:hint="default" w:ascii="Times New Roman" w:hAnsi="Times New Roman" w:eastAsia="仿宋_GB2312" w:cs="Times New Roman"/>
          <w:color w:val="auto"/>
          <w:kern w:val="2"/>
          <w:sz w:val="32"/>
          <w:szCs w:val="32"/>
          <w:lang w:val="zh-CN" w:eastAsia="zh-CN" w:bidi="ar-SA"/>
        </w:rPr>
        <w:t>等支出；社会保障和就业 （类）支出</w:t>
      </w:r>
    </w:p>
    <w:p w14:paraId="59A8002D">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color w:val="auto"/>
          <w:kern w:val="2"/>
          <w:sz w:val="32"/>
          <w:szCs w:val="32"/>
          <w:lang w:val="zh-CN" w:eastAsia="zh-CN" w:bidi="ar-SA"/>
        </w:rPr>
        <w:t>44.18万元，占20.57</w:t>
      </w:r>
      <w:r>
        <w:rPr>
          <w:rFonts w:hint="eastAsia" w:ascii="Times New Roman" w:hAnsi="Times New Roman" w:eastAsia="仿宋_GB2312" w:cs="Times New Roman"/>
          <w:color w:val="auto"/>
          <w:kern w:val="2"/>
          <w:sz w:val="32"/>
          <w:szCs w:val="32"/>
          <w:lang w:val="en-US" w:eastAsia="zh-CN" w:bidi="ar-SA"/>
        </w:rPr>
        <w:t>%</w:t>
      </w:r>
      <w:r>
        <w:rPr>
          <w:rFonts w:hint="eastAsia" w:ascii="Times New Roman" w:hAnsi="Times New Roman" w:eastAsia="仿宋_GB2312" w:cs="Times New Roman"/>
          <w:color w:val="auto"/>
          <w:kern w:val="2"/>
          <w:sz w:val="32"/>
          <w:szCs w:val="32"/>
          <w:lang w:val="zh-CN" w:eastAsia="zh-CN" w:bidi="ar-SA"/>
        </w:rPr>
        <w:t>，主要用于缴纳社保、退休人员补助、退役军人安置等支出</w:t>
      </w:r>
      <w:r>
        <w:rPr>
          <w:rFonts w:hint="default" w:ascii="Times New Roman" w:hAnsi="Times New Roman" w:eastAsia="仿宋_GB2312" w:cs="Times New Roman"/>
          <w:color w:val="auto"/>
          <w:kern w:val="2"/>
          <w:sz w:val="32"/>
          <w:szCs w:val="32"/>
          <w:lang w:val="zh-CN" w:eastAsia="zh-CN" w:bidi="ar-SA"/>
        </w:rPr>
        <w:t>；卫生健康（类）支出7.32万元，占3.41%</w:t>
      </w:r>
      <w:r>
        <w:rPr>
          <w:rFonts w:hint="eastAsia" w:ascii="Times New Roman" w:hAnsi="Times New Roman" w:eastAsia="仿宋_GB2312" w:cs="Times New Roman"/>
          <w:color w:val="auto"/>
          <w:kern w:val="2"/>
          <w:sz w:val="32"/>
          <w:szCs w:val="32"/>
          <w:lang w:val="zh-CN" w:eastAsia="zh-CN" w:bidi="ar-SA"/>
        </w:rPr>
        <w:t>，主要用于缴纳医保等支出</w:t>
      </w:r>
      <w:r>
        <w:rPr>
          <w:rFonts w:hint="default" w:ascii="Times New Roman" w:hAnsi="Times New Roman" w:eastAsia="仿宋_GB2312" w:cs="Times New Roman"/>
          <w:color w:val="auto"/>
          <w:kern w:val="2"/>
          <w:sz w:val="32"/>
          <w:szCs w:val="32"/>
          <w:lang w:val="zh-CN" w:eastAsia="zh-CN" w:bidi="ar-SA"/>
        </w:rPr>
        <w:t>；住房保障（类）支出10.57万元，占4.92%</w:t>
      </w:r>
      <w:r>
        <w:rPr>
          <w:rFonts w:hint="eastAsia" w:ascii="Times New Roman" w:hAnsi="Times New Roman" w:eastAsia="仿宋_GB2312" w:cs="Times New Roman"/>
          <w:color w:val="auto"/>
          <w:kern w:val="2"/>
          <w:sz w:val="32"/>
          <w:szCs w:val="32"/>
          <w:lang w:val="zh-CN" w:eastAsia="zh-CN" w:bidi="ar-SA"/>
        </w:rPr>
        <w:t>，主要用于缴纳住房公积金等支出。</w:t>
      </w:r>
      <w:r>
        <w:rPr>
          <w:rFonts w:ascii="Times New Roman" w:hAnsi="Times New Roman" w:eastAsia="仿宋_GB2312"/>
          <w:kern w:val="2"/>
          <w:sz w:val="32"/>
          <w:szCs w:val="32"/>
          <w:lang w:val="zh-CN"/>
        </w:rPr>
        <w:drawing>
          <wp:inline distT="0" distB="0" distL="114300" distR="114300">
            <wp:extent cx="5256530" cy="2988310"/>
            <wp:effectExtent l="5080" t="4445" r="11430" b="9525"/>
            <wp:docPr id="13"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80D1C3D">
      <w:pPr>
        <w:pStyle w:val="10"/>
        <w:keepNext w:val="0"/>
        <w:keepLines w:val="0"/>
        <w:widowControl/>
        <w:numPr>
          <w:ilvl w:val="0"/>
          <w:numId w:val="2"/>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2"/>
        <w:rPr>
          <w:rFonts w:hint="default" w:ascii="Times New Roman" w:hAnsi="Times New Roman" w:eastAsia="楷体_GB2312" w:cs="Times New Roman"/>
          <w:b/>
          <w:bCs/>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一般公共预算基本支出决算情况说明</w:t>
      </w:r>
    </w:p>
    <w:p w14:paraId="0C8505E7">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color w:val="auto"/>
          <w:kern w:val="2"/>
          <w:sz w:val="32"/>
          <w:szCs w:val="32"/>
          <w:lang w:val="zh-CN" w:eastAsia="zh-CN" w:bidi="ar-SA"/>
        </w:rPr>
        <w:t>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年度财政拨款基本支出180.39万元，其中：</w:t>
      </w:r>
    </w:p>
    <w:p w14:paraId="749215AC">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color w:val="auto"/>
          <w:kern w:val="2"/>
          <w:sz w:val="32"/>
          <w:szCs w:val="32"/>
          <w:lang w:val="zh-CN" w:eastAsia="zh-CN" w:bidi="ar-SA"/>
        </w:rPr>
        <w:t>人员经费142.18万元，主要包括基本工资、津贴补贴、奖金、绩效工资、机关事业</w:t>
      </w:r>
      <w:r>
        <w:rPr>
          <w:rFonts w:hint="eastAsia" w:ascii="Times New Roman" w:hAnsi="Times New Roman" w:eastAsia="仿宋_GB2312" w:cs="Times New Roman"/>
          <w:color w:val="auto"/>
          <w:kern w:val="2"/>
          <w:sz w:val="32"/>
          <w:szCs w:val="32"/>
          <w:lang w:val="zh-CN" w:eastAsia="zh-CN" w:bidi="ar-SA"/>
        </w:rPr>
        <w:t>单位</w:t>
      </w:r>
      <w:r>
        <w:rPr>
          <w:rFonts w:hint="default" w:ascii="Times New Roman" w:hAnsi="Times New Roman" w:eastAsia="仿宋_GB2312" w:cs="Times New Roman"/>
          <w:color w:val="auto"/>
          <w:kern w:val="2"/>
          <w:sz w:val="32"/>
          <w:szCs w:val="32"/>
          <w:lang w:val="zh-CN" w:eastAsia="zh-CN" w:bidi="ar-SA"/>
        </w:rPr>
        <w:t>基本养老保险缴费、职业年金缴费、职工基本医疗保险缴费、公务员医疗补助缴费、住房公积金、其他社会保障缴费、退休费、其他对</w:t>
      </w:r>
      <w:r>
        <w:rPr>
          <w:rFonts w:hint="default" w:ascii="Times New Roman" w:hAnsi="Times New Roman" w:eastAsia="仿宋_GB2312" w:cs="Times New Roman"/>
          <w:i w:val="0"/>
          <w:iCs w:val="0"/>
          <w:caps w:val="0"/>
          <w:color w:val="333333"/>
          <w:spacing w:val="0"/>
          <w:sz w:val="33"/>
          <w:szCs w:val="33"/>
          <w:highlight w:val="none"/>
          <w:shd w:val="clear" w:fill="FFFFFF"/>
        </w:rPr>
        <w:t>个人和家庭</w:t>
      </w:r>
      <w:r>
        <w:rPr>
          <w:rFonts w:hint="default" w:ascii="Times New Roman" w:hAnsi="Times New Roman" w:eastAsia="仿宋_GB2312" w:cs="Times New Roman"/>
          <w:color w:val="auto"/>
          <w:kern w:val="2"/>
          <w:sz w:val="32"/>
          <w:szCs w:val="32"/>
          <w:lang w:val="zh-CN" w:eastAsia="zh-CN" w:bidi="ar-SA"/>
        </w:rPr>
        <w:t>的补助支出。</w:t>
      </w:r>
    </w:p>
    <w:p w14:paraId="1C0146AD">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0"/>
          <w:sz w:val="32"/>
          <w:szCs w:val="32"/>
          <w:highlight w:val="yellow"/>
          <w:lang w:val="en-US" w:eastAsia="zh-CN" w:bidi="ar-SA"/>
        </w:rPr>
      </w:pP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t xml:space="preserve">   </w:t>
      </w:r>
      <w:r>
        <w:rPr>
          <w:rFonts w:hint="default" w:ascii="Times New Roman" w:hAnsi="Times New Roman" w:eastAsia="仿宋_GB2312" w:cs="Times New Roman"/>
          <w:color w:val="auto"/>
          <w:kern w:val="2"/>
          <w:sz w:val="32"/>
          <w:szCs w:val="32"/>
          <w:lang w:val="zh-CN" w:eastAsia="zh-CN" w:bidi="ar-SA"/>
        </w:rPr>
        <w:t>公用经费38.21万元，主要包括办公费、邮电费、取暖费、差旅费、委托业务费、工会经费、福利费、公务用车运行维护费、其他交通费用、其他商品和服务支出。</w:t>
      </w:r>
    </w:p>
    <w:p w14:paraId="21C006DF">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黑体" w:cs="Times New Roman"/>
          <w:kern w:val="2"/>
          <w:sz w:val="32"/>
          <w:szCs w:val="32"/>
          <w:lang w:val="en-US" w:eastAsia="zh-CN" w:bidi="ar-SA"/>
        </w:rPr>
      </w:pPr>
      <w:r>
        <w:rPr>
          <w:rFonts w:hint="default" w:ascii="Times New Roman" w:hAnsi="Times New Roman" w:eastAsia="黑体" w:cs="Times New Roman"/>
          <w:kern w:val="2"/>
          <w:sz w:val="32"/>
          <w:szCs w:val="32"/>
          <w:lang w:val="en-US" w:eastAsia="zh-CN" w:bidi="ar-SA"/>
        </w:rPr>
        <w:t>五、财政拨款“三公” 经费支出决算情况说明</w:t>
      </w:r>
    </w:p>
    <w:p w14:paraId="1DFFDC3E">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2"/>
        <w:rPr>
          <w:rFonts w:hint="default" w:ascii="Times New Roman" w:hAnsi="Times New Roman" w:eastAsia="楷体_GB2312" w:cs="Times New Roman"/>
          <w:b/>
          <w:bCs/>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（一）“三公”经费财政拨款支出决算总体情况说明</w:t>
      </w:r>
    </w:p>
    <w:p w14:paraId="57CA674F">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lang w:eastAsia="zh-CN"/>
        </w:rPr>
        <w:t xml:space="preserve"> </w:t>
      </w:r>
      <w:r>
        <w:rPr>
          <w:rFonts w:hint="default" w:ascii="Times New Roman" w:hAnsi="Times New Roman" w:eastAsia="仿宋_GB2312" w:cs="Times New Roman"/>
          <w:color w:val="auto"/>
          <w:kern w:val="2"/>
          <w:sz w:val="32"/>
          <w:szCs w:val="32"/>
          <w:lang w:val="en-US" w:eastAsia="zh-CN" w:bidi="ar-SA"/>
        </w:rPr>
        <w:t xml:space="preserve"> </w:t>
      </w: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年度“三公”经费财政拨款支出预算为2.7万元，支出决算为1.74万元，完成预算的64.41%，较预算</w:t>
      </w:r>
      <w:r>
        <w:rPr>
          <w:rFonts w:hint="eastAsia" w:ascii="Times New Roman" w:hAnsi="Times New Roman" w:eastAsia="仿宋_GB2312" w:cs="Times New Roman"/>
          <w:color w:val="auto"/>
          <w:kern w:val="2"/>
          <w:sz w:val="32"/>
          <w:szCs w:val="32"/>
          <w:lang w:val="zh-CN" w:eastAsia="zh-CN" w:bidi="ar-SA"/>
        </w:rPr>
        <w:t>减少0.96万元，降低35.59%，</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color w:val="auto"/>
          <w:kern w:val="2"/>
          <w:sz w:val="32"/>
          <w:szCs w:val="32"/>
          <w:lang w:val="zh-CN" w:eastAsia="zh-CN" w:bidi="ar-SA"/>
        </w:rPr>
        <w:t>车辆维修维护，外出用车减少</w:t>
      </w:r>
      <w:r>
        <w:rPr>
          <w:rFonts w:hint="default" w:ascii="Times New Roman" w:hAnsi="Times New Roman" w:eastAsia="仿宋_GB2312" w:cs="Times New Roman"/>
          <w:color w:val="auto"/>
          <w:kern w:val="2"/>
          <w:sz w:val="32"/>
          <w:szCs w:val="32"/>
          <w:lang w:val="zh-CN" w:eastAsia="zh-CN" w:bidi="ar-SA"/>
        </w:rPr>
        <w:t>；较2022年度决算</w:t>
      </w:r>
      <w:r>
        <w:rPr>
          <w:rFonts w:hint="eastAsia" w:ascii="Times New Roman" w:hAnsi="Times New Roman" w:eastAsia="仿宋_GB2312" w:cs="Times New Roman"/>
          <w:color w:val="auto"/>
          <w:kern w:val="2"/>
          <w:sz w:val="32"/>
          <w:szCs w:val="32"/>
          <w:lang w:val="zh-CN" w:eastAsia="zh-CN" w:bidi="ar-SA"/>
        </w:rPr>
        <w:t>减少0.6万元</w:t>
      </w:r>
      <w:r>
        <w:rPr>
          <w:rFonts w:hint="eastAsia" w:ascii="Times New Roman" w:hAnsi="Times New Roman" w:eastAsia="仿宋_GB2312" w:cs="仿宋_GB2312"/>
          <w:sz w:val="30"/>
          <w:szCs w:val="30"/>
          <w:highlight w:val="none"/>
        </w:rPr>
        <w:t>，</w:t>
      </w:r>
      <w:r>
        <w:rPr>
          <w:rFonts w:hint="eastAsia" w:ascii="Times New Roman" w:hAnsi="Times New Roman" w:eastAsia="仿宋_GB2312" w:cs="Times New Roman"/>
          <w:color w:val="auto"/>
          <w:kern w:val="2"/>
          <w:sz w:val="32"/>
          <w:szCs w:val="32"/>
          <w:lang w:val="zh-CN" w:eastAsia="zh-CN" w:bidi="ar-SA"/>
        </w:rPr>
        <w:t>降低25.63%，</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color w:val="auto"/>
          <w:kern w:val="2"/>
          <w:sz w:val="32"/>
          <w:szCs w:val="32"/>
          <w:lang w:val="zh-CN" w:eastAsia="zh-CN" w:bidi="ar-SA"/>
        </w:rPr>
        <w:t>车辆维修维护，外出用车减少</w:t>
      </w:r>
      <w:r>
        <w:rPr>
          <w:rFonts w:hint="default" w:ascii="Times New Roman" w:hAnsi="Times New Roman" w:eastAsia="仿宋_GB2312" w:cs="Times New Roman"/>
          <w:color w:val="auto"/>
          <w:kern w:val="2"/>
          <w:sz w:val="32"/>
          <w:szCs w:val="32"/>
          <w:lang w:val="zh-CN" w:eastAsia="zh-CN" w:bidi="ar-SA"/>
        </w:rPr>
        <w:t>。</w:t>
      </w:r>
    </w:p>
    <w:p w14:paraId="1DA094CE">
      <w:pPr>
        <w:adjustRightInd w:val="0"/>
        <w:snapToGrid w:val="0"/>
        <w:spacing w:line="580" w:lineRule="exact"/>
        <w:rPr>
          <w:rFonts w:hint="default" w:ascii="Times New Roman" w:hAnsi="Times New Roman" w:eastAsia="楷体_GB2312" w:cs="Times New Roman"/>
          <w:b/>
          <w:bCs/>
          <w:kern w:val="2"/>
          <w:sz w:val="32"/>
          <w:szCs w:val="32"/>
        </w:rPr>
      </w:pPr>
      <w:r>
        <w:rPr>
          <w:rFonts w:hint="default" w:ascii="Times New Roman" w:hAnsi="Times New Roman" w:eastAsia="楷体_GB2312" w:cs="Times New Roman"/>
          <w:b/>
          <w:bCs/>
          <w:kern w:val="2"/>
          <w:sz w:val="32"/>
          <w:szCs w:val="32"/>
        </w:rPr>
        <w:t>（二）“三公”经费财政拨款支出决算具体情况说明</w:t>
      </w:r>
    </w:p>
    <w:p w14:paraId="1F9C9CB5">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3" w:firstLineChars="200"/>
        <w:jc w:val="left"/>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楷体_GB2312" w:cs="Times New Roman"/>
          <w:b/>
          <w:bCs/>
          <w:color w:val="auto"/>
          <w:kern w:val="2"/>
          <w:sz w:val="32"/>
          <w:szCs w:val="32"/>
          <w:lang w:val="en-US" w:eastAsia="zh-CN" w:bidi="ar-SA"/>
        </w:rPr>
        <w:t>1.因公出国（境）费支出情况。</w:t>
      </w:r>
      <w:r>
        <w:rPr>
          <w:rFonts w:hint="default" w:ascii="Times New Roman" w:hAnsi="Times New Roman" w:eastAsia="仿宋_GB2312" w:cs="Times New Roman"/>
          <w:color w:val="auto"/>
          <w:kern w:val="2"/>
          <w:sz w:val="32"/>
          <w:szCs w:val="32"/>
          <w:lang w:val="zh-CN" w:eastAsia="zh-CN" w:bidi="ar-SA"/>
        </w:rPr>
        <w:t>本单位</w:t>
      </w:r>
      <w:r>
        <w:rPr>
          <w:rFonts w:hint="default" w:ascii="Times New Roman" w:hAnsi="Times New Roman" w:eastAsia="仿宋_GB2312" w:cs="Times New Roman"/>
          <w:color w:val="auto"/>
          <w:kern w:val="2"/>
          <w:sz w:val="32"/>
          <w:szCs w:val="32"/>
          <w:lang w:val="en-US" w:eastAsia="zh-CN" w:bidi="ar-SA"/>
        </w:rPr>
        <w:t>2023年度因公出国（境）费支出预算为0万元,支出决算0万元。完成预算的0%。因公出国（境）费支出较预算</w:t>
      </w:r>
      <w:r>
        <w:rPr>
          <w:rFonts w:hint="eastAsia" w:ascii="Times New Roman" w:hAnsi="Times New Roman" w:eastAsia="仿宋_GB2312" w:cs="Times New Roman"/>
          <w:color w:val="auto"/>
          <w:kern w:val="2"/>
          <w:sz w:val="32"/>
          <w:szCs w:val="32"/>
          <w:lang w:val="zh-CN" w:eastAsia="zh-CN" w:bidi="ar-SA"/>
        </w:rPr>
        <w:t>持平</w:t>
      </w:r>
      <w:r>
        <w:rPr>
          <w:rFonts w:hint="default" w:ascii="Times New Roman" w:hAnsi="Times New Roman" w:eastAsia="仿宋_GB2312" w:cs="Times New Roman"/>
          <w:color w:val="auto"/>
          <w:kern w:val="2"/>
          <w:sz w:val="32"/>
          <w:szCs w:val="32"/>
          <w:lang w:val="en-US" w:eastAsia="zh-CN" w:bidi="ar-SA"/>
        </w:rPr>
        <w:t>，主要是</w:t>
      </w:r>
      <w:r>
        <w:rPr>
          <w:rFonts w:hint="eastAsia" w:ascii="Times New Roman" w:hAnsi="Times New Roman" w:eastAsia="仿宋_GB2312" w:cs="Times New Roman"/>
          <w:color w:val="auto"/>
          <w:kern w:val="2"/>
          <w:sz w:val="32"/>
          <w:szCs w:val="32"/>
          <w:lang w:val="en-US" w:eastAsia="zh-CN" w:bidi="ar-SA"/>
        </w:rPr>
        <w:t>我单位无相关业务</w:t>
      </w:r>
      <w:r>
        <w:rPr>
          <w:rFonts w:hint="default" w:ascii="Times New Roman" w:hAnsi="Times New Roman" w:eastAsia="仿宋_GB2312" w:cs="Times New Roman"/>
          <w:color w:val="auto"/>
          <w:kern w:val="2"/>
          <w:sz w:val="32"/>
          <w:szCs w:val="32"/>
          <w:lang w:val="en-US" w:eastAsia="zh-CN" w:bidi="ar-SA"/>
        </w:rPr>
        <w:t>；较上年</w:t>
      </w:r>
      <w:r>
        <w:rPr>
          <w:rFonts w:hint="eastAsia" w:ascii="Times New Roman" w:hAnsi="Times New Roman" w:eastAsia="仿宋_GB2312" w:cs="Times New Roman"/>
          <w:color w:val="auto"/>
          <w:kern w:val="2"/>
          <w:sz w:val="32"/>
          <w:szCs w:val="32"/>
          <w:lang w:val="zh-CN" w:eastAsia="zh-CN" w:bidi="ar-SA"/>
        </w:rPr>
        <w:t>持平</w:t>
      </w:r>
      <w:r>
        <w:rPr>
          <w:rFonts w:hint="default" w:ascii="Times New Roman" w:hAnsi="Times New Roman" w:eastAsia="仿宋_GB2312" w:cs="Times New Roman"/>
          <w:color w:val="auto"/>
          <w:kern w:val="2"/>
          <w:sz w:val="32"/>
          <w:szCs w:val="32"/>
          <w:lang w:val="en-US" w:eastAsia="zh-CN" w:bidi="ar-SA"/>
        </w:rPr>
        <w:t>，主要是</w:t>
      </w:r>
      <w:r>
        <w:rPr>
          <w:rFonts w:hint="eastAsia" w:ascii="Times New Roman" w:hAnsi="Times New Roman" w:eastAsia="仿宋_GB2312" w:cs="Times New Roman"/>
          <w:color w:val="auto"/>
          <w:kern w:val="2"/>
          <w:sz w:val="32"/>
          <w:szCs w:val="32"/>
          <w:lang w:val="en-US" w:eastAsia="zh-CN" w:bidi="ar-SA"/>
        </w:rPr>
        <w:t>我单位无相关业务</w:t>
      </w:r>
      <w:r>
        <w:rPr>
          <w:rFonts w:hint="default" w:ascii="Times New Roman" w:hAnsi="Times New Roman" w:eastAsia="仿宋_GB2312" w:cs="Times New Roman"/>
          <w:color w:val="auto"/>
          <w:kern w:val="2"/>
          <w:sz w:val="32"/>
          <w:szCs w:val="32"/>
          <w:lang w:val="en-US" w:eastAsia="zh-CN" w:bidi="ar-SA"/>
        </w:rPr>
        <w:t>。因公出国（境）团组0个、共0人、参加其他单位组织的因公出国（境）团组</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en-US" w:eastAsia="zh-CN" w:bidi="ar-SA"/>
        </w:rPr>
        <w:t>个、共</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en-US" w:eastAsia="zh-CN" w:bidi="ar-SA"/>
        </w:rPr>
        <w:t>人</w:t>
      </w:r>
      <w:r>
        <w:rPr>
          <w:rFonts w:hint="eastAsia" w:ascii="Times New Roman" w:hAnsi="Times New Roman" w:eastAsia="仿宋_GB2312" w:cs="Times New Roman"/>
          <w:color w:val="auto"/>
          <w:kern w:val="2"/>
          <w:sz w:val="32"/>
          <w:szCs w:val="32"/>
          <w:lang w:val="en-US" w:eastAsia="zh-CN" w:bidi="ar-SA"/>
        </w:rPr>
        <w:t>、</w:t>
      </w:r>
      <w:r>
        <w:rPr>
          <w:rFonts w:hint="default" w:ascii="Times New Roman" w:hAnsi="Times New Roman" w:eastAsia="仿宋_GB2312" w:cs="Times New Roman"/>
          <w:color w:val="auto"/>
          <w:kern w:val="2"/>
          <w:sz w:val="32"/>
          <w:szCs w:val="32"/>
          <w:lang w:val="en-US" w:eastAsia="zh-CN" w:bidi="ar-SA"/>
        </w:rPr>
        <w:t>无本</w:t>
      </w:r>
      <w:r>
        <w:rPr>
          <w:rFonts w:hint="eastAsia" w:ascii="Times New Roman" w:hAnsi="Times New Roman" w:eastAsia="仿宋_GB2312" w:cs="Times New Roman"/>
          <w:color w:val="auto"/>
          <w:kern w:val="2"/>
          <w:sz w:val="32"/>
          <w:szCs w:val="32"/>
          <w:lang w:val="en-US" w:eastAsia="zh-CN" w:bidi="ar-SA"/>
        </w:rPr>
        <w:t>单位</w:t>
      </w:r>
      <w:r>
        <w:rPr>
          <w:rFonts w:hint="default" w:ascii="Times New Roman" w:hAnsi="Times New Roman" w:eastAsia="仿宋_GB2312" w:cs="Times New Roman"/>
          <w:color w:val="auto"/>
          <w:kern w:val="2"/>
          <w:sz w:val="32"/>
          <w:szCs w:val="32"/>
          <w:lang w:val="en-US" w:eastAsia="zh-CN" w:bidi="ar-SA"/>
        </w:rPr>
        <w:t>组织的出国（境）团组。</w:t>
      </w:r>
    </w:p>
    <w:p w14:paraId="0A642805">
      <w:pPr>
        <w:keepNext w:val="0"/>
        <w:keepLines w:val="0"/>
        <w:pageBreakBefore w:val="0"/>
        <w:kinsoku/>
        <w:wordWrap/>
        <w:overflowPunct/>
        <w:topLinePunct w:val="0"/>
        <w:autoSpaceDE/>
        <w:autoSpaceDN/>
        <w:bidi w:val="0"/>
        <w:adjustRightInd w:val="0"/>
        <w:snapToGrid w:val="0"/>
        <w:spacing w:line="580" w:lineRule="exact"/>
        <w:ind w:firstLine="643"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楷体_GB2312" w:cs="Times New Roman"/>
          <w:b/>
          <w:bCs/>
          <w:kern w:val="2"/>
          <w:sz w:val="32"/>
          <w:szCs w:val="32"/>
          <w:lang w:val="en-US" w:eastAsia="zh-CN" w:bidi="ar-SA"/>
        </w:rPr>
        <w:t>2.</w:t>
      </w:r>
      <w:r>
        <w:rPr>
          <w:rFonts w:hint="default" w:ascii="Times New Roman" w:hAnsi="Times New Roman" w:eastAsia="楷体_GB2312" w:cs="Times New Roman"/>
          <w:b/>
          <w:bCs/>
          <w:sz w:val="32"/>
          <w:szCs w:val="32"/>
        </w:rPr>
        <w:t>公务用车购置及运行维护费支出情况。</w:t>
      </w: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年度公务用车购置及运行维护费预算为2.7万元，支出决算 1.74万元，完成预算的64.41%,较预算</w:t>
      </w:r>
      <w:r>
        <w:rPr>
          <w:rFonts w:hint="eastAsia" w:ascii="Times New Roman" w:hAnsi="Times New Roman" w:eastAsia="仿宋_GB2312" w:cs="Times New Roman"/>
          <w:color w:val="auto"/>
          <w:kern w:val="2"/>
          <w:sz w:val="32"/>
          <w:szCs w:val="32"/>
          <w:lang w:val="zh-CN" w:eastAsia="zh-CN" w:bidi="ar-SA"/>
        </w:rPr>
        <w:t>减少0.96万元</w:t>
      </w:r>
      <w:r>
        <w:rPr>
          <w:rFonts w:hint="default"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color w:val="auto"/>
          <w:kern w:val="2"/>
          <w:sz w:val="32"/>
          <w:szCs w:val="32"/>
          <w:lang w:val="zh-CN" w:eastAsia="zh-CN" w:bidi="ar-SA"/>
        </w:rPr>
        <w:t>降低35.59%，</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color w:val="auto"/>
          <w:kern w:val="2"/>
          <w:sz w:val="32"/>
          <w:szCs w:val="32"/>
          <w:lang w:val="zh-CN" w:eastAsia="zh-CN" w:bidi="ar-SA"/>
        </w:rPr>
        <w:t>车辆维修维护，外出用车减少</w:t>
      </w:r>
      <w:r>
        <w:rPr>
          <w:rFonts w:hint="default" w:ascii="Times New Roman" w:hAnsi="Times New Roman" w:eastAsia="仿宋_GB2312" w:cs="Times New Roman"/>
          <w:color w:val="auto"/>
          <w:kern w:val="2"/>
          <w:sz w:val="32"/>
          <w:szCs w:val="32"/>
          <w:lang w:val="zh-CN" w:eastAsia="zh-CN" w:bidi="ar-SA"/>
        </w:rPr>
        <w:t>；较上年</w:t>
      </w:r>
      <w:r>
        <w:rPr>
          <w:rFonts w:hint="eastAsia" w:ascii="Times New Roman" w:hAnsi="Times New Roman" w:eastAsia="仿宋_GB2312" w:cs="Times New Roman"/>
          <w:color w:val="auto"/>
          <w:kern w:val="2"/>
          <w:sz w:val="32"/>
          <w:szCs w:val="32"/>
          <w:lang w:val="zh-CN" w:eastAsia="zh-CN" w:bidi="ar-SA"/>
        </w:rPr>
        <w:t>减少0.6万元</w:t>
      </w:r>
      <w:r>
        <w:rPr>
          <w:rFonts w:hint="default"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color w:val="auto"/>
          <w:kern w:val="2"/>
          <w:sz w:val="32"/>
          <w:szCs w:val="32"/>
          <w:lang w:val="zh-CN" w:eastAsia="zh-CN" w:bidi="ar-SA"/>
        </w:rPr>
        <w:t>降低25.63%，</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color w:val="auto"/>
          <w:kern w:val="2"/>
          <w:sz w:val="32"/>
          <w:szCs w:val="32"/>
          <w:lang w:val="zh-CN" w:eastAsia="zh-CN" w:bidi="ar-SA"/>
        </w:rPr>
        <w:t>车辆维修维护，外出用车减少</w:t>
      </w:r>
      <w:r>
        <w:rPr>
          <w:rFonts w:hint="default" w:ascii="Times New Roman" w:hAnsi="Times New Roman" w:eastAsia="仿宋_GB2312" w:cs="Times New Roman"/>
          <w:color w:val="auto"/>
          <w:kern w:val="2"/>
          <w:sz w:val="32"/>
          <w:szCs w:val="32"/>
          <w:lang w:val="zh-CN" w:eastAsia="zh-CN" w:bidi="ar-SA"/>
        </w:rPr>
        <w:t>。其中：</w:t>
      </w:r>
    </w:p>
    <w:p w14:paraId="0138D86D">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jc w:val="left"/>
        <w:textAlignment w:val="auto"/>
        <w:rPr>
          <w:rFonts w:hint="default" w:ascii="Times New Roman" w:hAnsi="Times New Roman" w:eastAsia="Arial" w:cs="Times New Roman"/>
          <w:highlight w:val="none"/>
        </w:rPr>
      </w:pPr>
    </w:p>
    <w:p w14:paraId="2C1E5AB9">
      <w:pPr>
        <w:adjustRightInd w:val="0"/>
        <w:snapToGrid w:val="0"/>
        <w:spacing w:line="580" w:lineRule="exact"/>
        <w:ind w:firstLine="643" w:firstLineChars="200"/>
        <w:rPr>
          <w:rFonts w:hint="default" w:ascii="Times New Roman" w:hAnsi="Times New Roman" w:eastAsia="仿宋_GB2312" w:cs="Times New Roman"/>
          <w:color w:val="auto"/>
          <w:kern w:val="2"/>
          <w:sz w:val="32"/>
          <w:szCs w:val="32"/>
          <w:highlight w:val="none"/>
          <w:lang w:val="zh-CN" w:eastAsia="zh-CN" w:bidi="ar-SA"/>
        </w:rPr>
      </w:pPr>
      <w:r>
        <w:rPr>
          <w:rFonts w:hint="default" w:ascii="Times New Roman" w:hAnsi="Times New Roman" w:eastAsia="仿宋_GB2312" w:cs="Times New Roman"/>
          <w:b/>
          <w:sz w:val="32"/>
          <w:szCs w:val="32"/>
        </w:rPr>
        <w:t>公务用车购置费支出</w:t>
      </w:r>
      <w:r>
        <w:rPr>
          <w:rFonts w:hint="eastAsia" w:ascii="Times New Roman" w:hAnsi="Times New Roman" w:eastAsia="楷体_GB2312" w:cs="Times New Roman"/>
          <w:b/>
          <w:bCs/>
          <w:sz w:val="32"/>
          <w:szCs w:val="32"/>
          <w:lang w:val="en-US" w:eastAsia="zh-CN"/>
        </w:rPr>
        <w:t>0</w:t>
      </w:r>
      <w:r>
        <w:rPr>
          <w:rFonts w:hint="default" w:ascii="Times New Roman" w:hAnsi="Times New Roman" w:eastAsia="楷体_GB2312" w:cs="Times New Roman"/>
          <w:b/>
          <w:bCs/>
          <w:sz w:val="32"/>
          <w:szCs w:val="32"/>
        </w:rPr>
        <w:t>万元</w:t>
      </w:r>
      <w:r>
        <w:rPr>
          <w:rFonts w:hint="default" w:ascii="Times New Roman" w:hAnsi="Times New Roman" w:eastAsia="仿宋_GB2312" w:cs="Times New Roman"/>
          <w:b/>
          <w:sz w:val="32"/>
          <w:szCs w:val="32"/>
        </w:rPr>
        <w:t>：</w:t>
      </w: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年度公务用车购置量0辆，发生“公务用车购置”经费支出 0万元。公务用车购置费支出较预算</w:t>
      </w:r>
      <w:r>
        <w:rPr>
          <w:rFonts w:hint="eastAsia" w:ascii="Times New Roman" w:hAnsi="Times New Roman" w:eastAsia="仿宋_GB2312" w:cs="Times New Roman"/>
          <w:color w:val="auto"/>
          <w:kern w:val="2"/>
          <w:sz w:val="32"/>
          <w:szCs w:val="32"/>
          <w:lang w:val="zh-CN" w:eastAsia="zh-CN" w:bidi="ar-SA"/>
        </w:rPr>
        <w:t>持平</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color w:val="auto"/>
          <w:kern w:val="2"/>
          <w:sz w:val="32"/>
          <w:szCs w:val="32"/>
          <w:lang w:val="zh-CN" w:eastAsia="zh-CN" w:bidi="ar-SA"/>
        </w:rPr>
        <w:t>我单</w:t>
      </w:r>
      <w:r>
        <w:rPr>
          <w:rFonts w:hint="eastAsia" w:ascii="Times New Roman" w:hAnsi="Times New Roman" w:eastAsia="仿宋_GB2312" w:cs="Times New Roman"/>
          <w:color w:val="auto"/>
          <w:kern w:val="2"/>
          <w:sz w:val="32"/>
          <w:szCs w:val="32"/>
          <w:highlight w:val="none"/>
          <w:lang w:val="zh-CN" w:eastAsia="zh-CN" w:bidi="ar-SA"/>
        </w:rPr>
        <w:t>位</w:t>
      </w:r>
      <w:r>
        <w:rPr>
          <w:rFonts w:hint="default" w:ascii="Times New Roman" w:hAnsi="Times New Roman" w:eastAsia="仿宋_GB2312" w:cs="Times New Roman"/>
          <w:color w:val="auto"/>
          <w:kern w:val="0"/>
          <w:sz w:val="32"/>
          <w:szCs w:val="32"/>
          <w:highlight w:val="none"/>
          <w:lang w:val="en-US" w:eastAsia="zh-CN" w:bidi="ar-SA"/>
        </w:rPr>
        <w:t>未发生公务用车购置经费支出</w:t>
      </w:r>
      <w:r>
        <w:rPr>
          <w:rFonts w:hint="default" w:ascii="Times New Roman" w:hAnsi="Times New Roman" w:eastAsia="仿宋_GB2312" w:cs="Times New Roman"/>
          <w:color w:val="auto"/>
          <w:kern w:val="2"/>
          <w:sz w:val="32"/>
          <w:szCs w:val="32"/>
          <w:highlight w:val="none"/>
          <w:lang w:val="zh-CN" w:eastAsia="zh-CN" w:bidi="ar-SA"/>
        </w:rPr>
        <w:t>；较上年</w:t>
      </w:r>
      <w:r>
        <w:rPr>
          <w:rFonts w:hint="eastAsia" w:ascii="Times New Roman" w:hAnsi="Times New Roman" w:eastAsia="仿宋_GB2312" w:cs="Times New Roman"/>
          <w:color w:val="auto"/>
          <w:kern w:val="2"/>
          <w:sz w:val="32"/>
          <w:szCs w:val="32"/>
          <w:highlight w:val="none"/>
          <w:lang w:val="zh-CN" w:eastAsia="zh-CN" w:bidi="ar-SA"/>
        </w:rPr>
        <w:t>持平</w:t>
      </w:r>
      <w:r>
        <w:rPr>
          <w:rFonts w:hint="default" w:ascii="Times New Roman" w:hAnsi="Times New Roman" w:eastAsia="仿宋_GB2312" w:cs="Times New Roman"/>
          <w:color w:val="auto"/>
          <w:kern w:val="2"/>
          <w:sz w:val="32"/>
          <w:szCs w:val="32"/>
          <w:highlight w:val="none"/>
          <w:lang w:val="zh-CN" w:eastAsia="zh-CN" w:bidi="ar-SA"/>
        </w:rPr>
        <w:t>。</w:t>
      </w:r>
    </w:p>
    <w:p w14:paraId="1A54AF85">
      <w:pPr>
        <w:keepNext w:val="0"/>
        <w:keepLines w:val="0"/>
        <w:pageBreakBefore w:val="0"/>
        <w:widowControl w:val="0"/>
        <w:kinsoku/>
        <w:wordWrap/>
        <w:overflowPunct/>
        <w:topLinePunct w:val="0"/>
        <w:autoSpaceDE/>
        <w:autoSpaceDN/>
        <w:bidi w:val="0"/>
        <w:adjustRightInd w:val="0"/>
        <w:snapToGrid w:val="0"/>
        <w:spacing w:line="580" w:lineRule="exact"/>
        <w:ind w:firstLine="643"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b/>
          <w:sz w:val="32"/>
          <w:szCs w:val="32"/>
        </w:rPr>
        <w:t>公务用车运行维护费支出</w:t>
      </w:r>
      <w:r>
        <w:rPr>
          <w:rFonts w:hint="eastAsia" w:ascii="Times New Roman" w:hAnsi="Times New Roman" w:eastAsia="仿宋_GB2312" w:cs="Times New Roman"/>
          <w:b/>
          <w:sz w:val="32"/>
          <w:szCs w:val="32"/>
          <w:lang w:val="en-US" w:eastAsia="zh-CN"/>
        </w:rPr>
        <w:t>1.74</w:t>
      </w:r>
      <w:r>
        <w:rPr>
          <w:rFonts w:hint="default" w:ascii="Times New Roman" w:hAnsi="Times New Roman" w:eastAsia="楷体_GB2312" w:cs="Times New Roman"/>
          <w:b/>
          <w:bCs/>
          <w:sz w:val="32"/>
          <w:szCs w:val="32"/>
        </w:rPr>
        <w:t>万元</w:t>
      </w:r>
      <w:r>
        <w:rPr>
          <w:rFonts w:hint="default" w:ascii="Times New Roman" w:hAnsi="Times New Roman" w:eastAsia="仿宋_GB2312" w:cs="Times New Roman"/>
          <w:b/>
          <w:sz w:val="32"/>
          <w:szCs w:val="32"/>
        </w:rPr>
        <w:t>：</w:t>
      </w: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年度单位公务用车保有量1辆，发生运行维护费支出1.74万元。公车运行维护费支出较预算</w:t>
      </w:r>
      <w:r>
        <w:rPr>
          <w:rFonts w:hint="eastAsia" w:ascii="Times New Roman" w:hAnsi="Times New Roman" w:eastAsia="仿宋_GB2312" w:cs="Times New Roman"/>
          <w:color w:val="auto"/>
          <w:kern w:val="2"/>
          <w:sz w:val="32"/>
          <w:szCs w:val="32"/>
          <w:lang w:val="zh-CN" w:eastAsia="zh-CN" w:bidi="ar-SA"/>
        </w:rPr>
        <w:t>减少0.96万元</w:t>
      </w:r>
      <w:r>
        <w:rPr>
          <w:rFonts w:hint="default"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color w:val="auto"/>
          <w:kern w:val="2"/>
          <w:sz w:val="32"/>
          <w:szCs w:val="32"/>
          <w:lang w:val="zh-CN" w:eastAsia="zh-CN" w:bidi="ar-SA"/>
        </w:rPr>
        <w:t>降低35.59%，</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color w:val="auto"/>
          <w:kern w:val="2"/>
          <w:sz w:val="32"/>
          <w:szCs w:val="32"/>
          <w:lang w:val="zh-CN" w:eastAsia="zh-CN" w:bidi="ar-SA"/>
        </w:rPr>
        <w:t>车辆维修维护，外出用车减少</w:t>
      </w:r>
      <w:r>
        <w:rPr>
          <w:rFonts w:hint="default" w:ascii="Times New Roman" w:hAnsi="Times New Roman" w:eastAsia="仿宋_GB2312" w:cs="Times New Roman"/>
          <w:color w:val="auto"/>
          <w:kern w:val="2"/>
          <w:sz w:val="32"/>
          <w:szCs w:val="32"/>
          <w:lang w:val="zh-CN" w:eastAsia="zh-CN" w:bidi="ar-SA"/>
        </w:rPr>
        <w:t>；较上年</w:t>
      </w:r>
      <w:r>
        <w:rPr>
          <w:rFonts w:hint="eastAsia" w:ascii="Times New Roman" w:hAnsi="Times New Roman" w:eastAsia="仿宋_GB2312" w:cs="Times New Roman"/>
          <w:color w:val="auto"/>
          <w:kern w:val="2"/>
          <w:sz w:val="32"/>
          <w:szCs w:val="32"/>
          <w:lang w:val="zh-CN" w:eastAsia="zh-CN" w:bidi="ar-SA"/>
        </w:rPr>
        <w:t>减少0.6万元</w:t>
      </w:r>
      <w:r>
        <w:rPr>
          <w:rFonts w:hint="default"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color w:val="auto"/>
          <w:kern w:val="2"/>
          <w:sz w:val="32"/>
          <w:szCs w:val="32"/>
          <w:lang w:val="zh-CN" w:eastAsia="zh-CN" w:bidi="ar-SA"/>
        </w:rPr>
        <w:t>降低25.63%，</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color w:val="auto"/>
          <w:kern w:val="2"/>
          <w:sz w:val="32"/>
          <w:szCs w:val="32"/>
          <w:lang w:val="zh-CN" w:eastAsia="zh-CN" w:bidi="ar-SA"/>
        </w:rPr>
        <w:t>车辆维修维护，外出用车减少</w:t>
      </w:r>
      <w:r>
        <w:rPr>
          <w:rFonts w:hint="default" w:ascii="Times New Roman" w:hAnsi="Times New Roman" w:eastAsia="仿宋_GB2312" w:cs="Times New Roman"/>
          <w:color w:val="auto"/>
          <w:kern w:val="2"/>
          <w:sz w:val="32"/>
          <w:szCs w:val="32"/>
          <w:lang w:val="zh-CN" w:eastAsia="zh-CN" w:bidi="ar-SA"/>
        </w:rPr>
        <w:t>。</w:t>
      </w:r>
    </w:p>
    <w:p w14:paraId="28157C82">
      <w:pPr>
        <w:keepNext w:val="0"/>
        <w:keepLines w:val="0"/>
        <w:pageBreakBefore w:val="0"/>
        <w:widowControl w:val="0"/>
        <w:kinsoku/>
        <w:wordWrap/>
        <w:overflowPunct/>
        <w:topLinePunct w:val="0"/>
        <w:autoSpaceDE/>
        <w:autoSpaceDN/>
        <w:bidi w:val="0"/>
        <w:adjustRightInd w:val="0"/>
        <w:snapToGrid w:val="0"/>
        <w:spacing w:line="580" w:lineRule="exact"/>
        <w:ind w:firstLine="643"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楷体_GB2312" w:cs="Times New Roman"/>
          <w:b/>
          <w:bCs/>
          <w:kern w:val="2"/>
          <w:sz w:val="32"/>
          <w:szCs w:val="32"/>
          <w:lang w:val="en-US" w:eastAsia="zh-CN" w:bidi="ar-SA"/>
        </w:rPr>
        <w:t>3.公务接待费。</w:t>
      </w: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年度公务接待费支出预算为0万元，支出决算0万元，完成预算的0%。公务接待费支出较预算</w:t>
      </w:r>
      <w:r>
        <w:rPr>
          <w:rFonts w:hint="eastAsia" w:ascii="Times New Roman" w:hAnsi="Times New Roman" w:eastAsia="仿宋_GB2312" w:cs="Times New Roman"/>
          <w:color w:val="auto"/>
          <w:kern w:val="2"/>
          <w:sz w:val="32"/>
          <w:szCs w:val="32"/>
          <w:lang w:val="zh-CN" w:eastAsia="zh-CN" w:bidi="ar-SA"/>
        </w:rPr>
        <w:t>持平，</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color w:val="auto"/>
          <w:kern w:val="2"/>
          <w:sz w:val="32"/>
          <w:szCs w:val="32"/>
          <w:lang w:val="zh-CN" w:eastAsia="zh-CN" w:bidi="ar-SA"/>
        </w:rPr>
        <w:t>我单位无公务接待</w:t>
      </w:r>
      <w:r>
        <w:rPr>
          <w:rFonts w:hint="default" w:ascii="Times New Roman" w:hAnsi="Times New Roman" w:eastAsia="仿宋_GB2312" w:cs="Times New Roman"/>
          <w:color w:val="auto"/>
          <w:kern w:val="2"/>
          <w:sz w:val="32"/>
          <w:szCs w:val="32"/>
          <w:lang w:val="zh-CN" w:eastAsia="zh-CN" w:bidi="ar-SA"/>
        </w:rPr>
        <w:t>；较上年度</w:t>
      </w:r>
      <w:r>
        <w:rPr>
          <w:rFonts w:hint="eastAsia" w:ascii="Times New Roman" w:hAnsi="Times New Roman" w:eastAsia="仿宋_GB2312" w:cs="Times New Roman"/>
          <w:color w:val="auto"/>
          <w:kern w:val="2"/>
          <w:sz w:val="32"/>
          <w:szCs w:val="32"/>
          <w:lang w:val="zh-CN" w:eastAsia="zh-CN" w:bidi="ar-SA"/>
        </w:rPr>
        <w:t>支出持平，增长0%，</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color w:val="auto"/>
          <w:kern w:val="2"/>
          <w:sz w:val="32"/>
          <w:szCs w:val="32"/>
          <w:lang w:val="zh-CN" w:eastAsia="zh-CN" w:bidi="ar-SA"/>
        </w:rPr>
        <w:t>我单位无公务接待</w:t>
      </w:r>
      <w:r>
        <w:rPr>
          <w:rFonts w:hint="default" w:ascii="Times New Roman" w:hAnsi="Times New Roman" w:eastAsia="仿宋_GB2312" w:cs="Times New Roman"/>
          <w:color w:val="auto"/>
          <w:kern w:val="2"/>
          <w:sz w:val="32"/>
          <w:szCs w:val="32"/>
          <w:lang w:val="zh-CN" w:eastAsia="zh-CN" w:bidi="ar-SA"/>
        </w:rPr>
        <w:t>。本年度共发生公务接待</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批次、</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人次。</w:t>
      </w:r>
    </w:p>
    <w:p w14:paraId="2C334B19">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仿宋_GB2312" w:cs="Times New Roman"/>
          <w:color w:val="auto"/>
          <w:kern w:val="0"/>
          <w:sz w:val="32"/>
          <w:szCs w:val="32"/>
          <w:highlight w:val="yellow"/>
          <w:lang w:val="en-US" w:eastAsia="zh-CN" w:bidi="ar-SA"/>
        </w:rPr>
      </w:pPr>
      <w:r>
        <w:rPr>
          <w:rFonts w:hint="default" w:ascii="Times New Roman" w:hAnsi="Times New Roman" w:eastAsia="黑体" w:cs="Times New Roman"/>
          <w:i w:val="0"/>
          <w:iCs w:val="0"/>
          <w:caps w:val="0"/>
          <w:color w:val="333333"/>
          <w:spacing w:val="0"/>
          <w:sz w:val="33"/>
          <w:szCs w:val="33"/>
          <w:highlight w:val="none"/>
          <w:shd w:val="clear" w:fill="FFFFFF"/>
        </w:rPr>
        <w:t>六、</w:t>
      </w:r>
      <w:r>
        <w:rPr>
          <w:rFonts w:hint="default" w:ascii="Times New Roman" w:hAnsi="Times New Roman" w:eastAsia="黑体" w:cs="Times New Roman"/>
          <w:sz w:val="32"/>
          <w:szCs w:val="32"/>
        </w:rPr>
        <w:t>机关运行经费支出说明</w:t>
      </w:r>
    </w:p>
    <w:p w14:paraId="1DF5B84D">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0"/>
          <w:sz w:val="32"/>
          <w:szCs w:val="32"/>
          <w:highlight w:val="yellow"/>
          <w:lang w:val="en-US" w:eastAsia="zh-CN" w:bidi="ar-SA"/>
        </w:rPr>
      </w:pP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t xml:space="preserve"> </w:t>
      </w:r>
      <w:r>
        <w:rPr>
          <w:rFonts w:hint="default" w:ascii="Times New Roman" w:hAnsi="Times New Roman" w:eastAsia="仿宋_GB2312" w:cs="Times New Roman"/>
          <w:i w:val="0"/>
          <w:iCs w:val="0"/>
          <w:caps w:val="0"/>
          <w:color w:val="333333"/>
          <w:spacing w:val="0"/>
          <w:sz w:val="33"/>
          <w:szCs w:val="33"/>
          <w:highlight w:val="none"/>
          <w:shd w:val="clear" w:fill="FFFFFF"/>
          <w:lang w:eastAsia="zh-CN"/>
        </w:rPr>
        <w:t xml:space="preserve"> </w:t>
      </w: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年度机关运行经费支出38.21万元，较2022年度</w:t>
      </w:r>
      <w:r>
        <w:rPr>
          <w:rFonts w:hint="eastAsia" w:ascii="Times New Roman" w:hAnsi="Times New Roman" w:eastAsia="仿宋_GB2312" w:cs="Times New Roman"/>
          <w:color w:val="auto"/>
          <w:kern w:val="2"/>
          <w:sz w:val="32"/>
          <w:szCs w:val="32"/>
          <w:lang w:val="zh-CN" w:eastAsia="zh-CN" w:bidi="ar-SA"/>
        </w:rPr>
        <w:t>增加3.2万元，增长9.13%，</w:t>
      </w:r>
      <w:r>
        <w:rPr>
          <w:rFonts w:hint="default" w:ascii="Times New Roman" w:hAnsi="Times New Roman" w:eastAsia="仿宋_GB2312" w:cs="Times New Roman"/>
          <w:color w:val="auto"/>
          <w:kern w:val="2"/>
          <w:sz w:val="32"/>
          <w:szCs w:val="32"/>
          <w:lang w:val="zh-CN" w:eastAsia="zh-CN" w:bidi="ar-SA"/>
        </w:rPr>
        <w:t>主要原因是</w:t>
      </w:r>
      <w:r>
        <w:rPr>
          <w:rFonts w:ascii="S7ci6COr+FangSong" w:hAnsi="S7ci6COr+FangSong" w:eastAsia="S7ci6COr+FangSong"/>
          <w:color w:val="000000"/>
          <w:sz w:val="32"/>
        </w:rPr>
        <w:t>办</w:t>
      </w:r>
      <w:r>
        <w:rPr>
          <w:rFonts w:ascii="S7ci6COr+FangSong" w:hAnsi="S7ci6COr+FangSong" w:eastAsia="S7ci6COr+FangSong"/>
          <w:color w:val="000000"/>
          <w:spacing w:val="2"/>
          <w:sz w:val="32"/>
        </w:rPr>
        <w:t>公经</w:t>
      </w:r>
      <w:r>
        <w:rPr>
          <w:rFonts w:ascii="S7ci6COr+FangSong" w:hAnsi="S7ci6COr+FangSong" w:eastAsia="S7ci6COr+FangSong"/>
          <w:color w:val="000000"/>
          <w:sz w:val="32"/>
        </w:rPr>
        <w:t>费</w:t>
      </w:r>
      <w:r>
        <w:rPr>
          <w:rFonts w:ascii="S7ci6COr+FangSong" w:hAnsi="S7ci6COr+FangSong" w:eastAsia="S7ci6COr+FangSong"/>
          <w:color w:val="000000"/>
          <w:spacing w:val="2"/>
          <w:sz w:val="32"/>
        </w:rPr>
        <w:t>支出</w:t>
      </w:r>
      <w:r>
        <w:rPr>
          <w:rFonts w:ascii="S7ci6COr+FangSong" w:hAnsi="S7ci6COr+FangSong" w:eastAsia="S7ci6COr+FangSong"/>
          <w:color w:val="000000"/>
          <w:sz w:val="32"/>
        </w:rPr>
        <w:t>增</w:t>
      </w:r>
      <w:r>
        <w:rPr>
          <w:rFonts w:ascii="S7ci6COr+FangSong" w:hAnsi="S7ci6COr+FangSong" w:eastAsia="S7ci6COr+FangSong"/>
          <w:color w:val="000000"/>
          <w:spacing w:val="2"/>
          <w:sz w:val="32"/>
        </w:rPr>
        <w:t>加</w:t>
      </w:r>
      <w:r>
        <w:rPr>
          <w:rFonts w:hint="default" w:ascii="Times New Roman" w:hAnsi="Times New Roman" w:eastAsia="仿宋_GB2312" w:cs="Times New Roman"/>
          <w:color w:val="auto"/>
          <w:kern w:val="2"/>
          <w:sz w:val="32"/>
          <w:szCs w:val="32"/>
          <w:lang w:val="zh-CN" w:eastAsia="zh-CN" w:bidi="ar-SA"/>
        </w:rPr>
        <w:t>。</w:t>
      </w:r>
    </w:p>
    <w:p w14:paraId="77BE0B77">
      <w:pPr>
        <w:adjustRightInd w:val="0"/>
        <w:snapToGrid w:val="0"/>
        <w:spacing w:line="580" w:lineRule="exact"/>
        <w:ind w:firstLine="660" w:firstLineChars="200"/>
        <w:rPr>
          <w:rFonts w:hint="default" w:ascii="Times New Roman" w:hAnsi="Times New Roman" w:eastAsia="仿宋_GB2312" w:cs="Times New Roman"/>
          <w:sz w:val="32"/>
          <w:szCs w:val="32"/>
          <w:highlight w:val="yellow"/>
        </w:rPr>
      </w:pPr>
      <w:r>
        <w:rPr>
          <w:rFonts w:hint="default" w:ascii="Times New Roman" w:hAnsi="Times New Roman" w:eastAsia="黑体" w:cs="Times New Roman"/>
          <w:i w:val="0"/>
          <w:iCs w:val="0"/>
          <w:caps w:val="0"/>
          <w:color w:val="333333"/>
          <w:spacing w:val="0"/>
          <w:sz w:val="33"/>
          <w:szCs w:val="33"/>
          <w:highlight w:val="none"/>
          <w:shd w:val="clear" w:fill="FFFFFF"/>
        </w:rPr>
        <w:t>七、</w:t>
      </w:r>
      <w:r>
        <w:rPr>
          <w:rFonts w:hint="default" w:ascii="Times New Roman" w:hAnsi="Times New Roman" w:eastAsia="黑体" w:cs="Times New Roman"/>
          <w:sz w:val="32"/>
          <w:szCs w:val="32"/>
        </w:rPr>
        <w:t>政府采购支出说明</w:t>
      </w:r>
    </w:p>
    <w:p w14:paraId="05F0D10A">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sz w:val="32"/>
          <w:szCs w:val="32"/>
          <w:highlight w:val="yellow"/>
        </w:rPr>
      </w:pPr>
      <w:r>
        <w:rPr>
          <w:rFonts w:hint="default" w:ascii="Times New Roman" w:hAnsi="Times New Roman" w:eastAsia="Arial" w:cs="Times New Roman"/>
          <w:i w:val="0"/>
          <w:iCs w:val="0"/>
          <w:caps w:val="0"/>
          <w:color w:val="333333"/>
          <w:spacing w:val="0"/>
          <w:sz w:val="19"/>
          <w:szCs w:val="19"/>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t xml:space="preserve"> </w:t>
      </w:r>
      <w:r>
        <w:rPr>
          <w:rFonts w:hint="default" w:ascii="Times New Roman" w:hAnsi="Times New Roman" w:eastAsia="仿宋_GB2312" w:cs="Times New Roman"/>
          <w:i w:val="0"/>
          <w:iCs w:val="0"/>
          <w:caps w:val="0"/>
          <w:color w:val="333333"/>
          <w:spacing w:val="0"/>
          <w:sz w:val="33"/>
          <w:szCs w:val="33"/>
          <w:highlight w:val="none"/>
          <w:shd w:val="clear" w:fill="FFFFFF"/>
          <w:lang w:eastAsia="zh-CN"/>
        </w:rPr>
        <w:t xml:space="preserve"> </w:t>
      </w: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年度政府采购支出总额1.18万元，从采购类型来看，政府采购货物支出0.35万元、政府采购工程支出0万元、政府采购服务支出0.83万元。授予中小企业</w:t>
      </w:r>
      <w:r>
        <w:rPr>
          <w:rFonts w:hint="default" w:ascii="Times New Roman" w:hAnsi="Times New Roman" w:eastAsia="仿宋_GB2312" w:cs="Times New Roman"/>
          <w:color w:val="auto"/>
          <w:kern w:val="2"/>
          <w:sz w:val="32"/>
          <w:szCs w:val="32"/>
          <w:lang w:val="en-US" w:eastAsia="zh-CN" w:bidi="ar-SA"/>
        </w:rPr>
        <w:t>合同金额</w:t>
      </w:r>
      <w:r>
        <w:rPr>
          <w:rFonts w:hint="default" w:ascii="Times New Roman" w:hAnsi="Times New Roman" w:eastAsia="仿宋_GB2312" w:cs="Times New Roman"/>
          <w:color w:val="auto"/>
          <w:kern w:val="2"/>
          <w:sz w:val="32"/>
          <w:szCs w:val="32"/>
          <w:lang w:val="zh-CN" w:eastAsia="zh-CN" w:bidi="ar-SA"/>
        </w:rPr>
        <w:t>1.18万元，占政府采购支出总额的100%，其中授予小微企业合同金额1.18万元，占政府采购支出总额的100%。</w:t>
      </w:r>
    </w:p>
    <w:p w14:paraId="7346360C">
      <w:pPr>
        <w:snapToGrid w:val="0"/>
        <w:spacing w:line="580" w:lineRule="exact"/>
        <w:ind w:firstLine="660" w:firstLineChars="200"/>
        <w:jc w:val="left"/>
        <w:rPr>
          <w:rFonts w:hint="default" w:ascii="Times New Roman" w:hAnsi="Times New Roman" w:eastAsia="仿宋_GB2312" w:cs="Times New Roman"/>
          <w:sz w:val="32"/>
          <w:szCs w:val="32"/>
          <w:highlight w:val="yellow"/>
        </w:rPr>
      </w:pPr>
      <w:r>
        <w:rPr>
          <w:rFonts w:hint="default" w:ascii="Times New Roman" w:hAnsi="Times New Roman" w:eastAsia="黑体" w:cs="Times New Roman"/>
          <w:i w:val="0"/>
          <w:iCs w:val="0"/>
          <w:caps w:val="0"/>
          <w:color w:val="333333"/>
          <w:spacing w:val="0"/>
          <w:sz w:val="33"/>
          <w:szCs w:val="33"/>
          <w:highlight w:val="none"/>
          <w:shd w:val="clear" w:fill="FFFFFF"/>
        </w:rPr>
        <w:t>八、</w:t>
      </w:r>
      <w:r>
        <w:rPr>
          <w:rFonts w:hint="default" w:ascii="Times New Roman" w:hAnsi="Times New Roman" w:eastAsia="黑体" w:cs="Times New Roman"/>
          <w:sz w:val="32"/>
          <w:szCs w:val="32"/>
        </w:rPr>
        <w:t>国有资产占用情况说明</w:t>
      </w:r>
    </w:p>
    <w:p w14:paraId="001E96F4">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t xml:space="preserve">   </w:t>
      </w:r>
      <w:r>
        <w:rPr>
          <w:rFonts w:hint="default" w:ascii="Times New Roman" w:hAnsi="Times New Roman" w:eastAsia="仿宋_GB2312" w:cs="Times New Roman"/>
          <w:color w:val="auto"/>
          <w:kern w:val="2"/>
          <w:sz w:val="32"/>
          <w:szCs w:val="32"/>
          <w:lang w:val="zh-CN" w:eastAsia="zh-CN" w:bidi="ar-SA"/>
        </w:rPr>
        <w:t>截至202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年12月31日，本单位共有车辆1辆，比上年</w:t>
      </w:r>
      <w:r>
        <w:rPr>
          <w:rFonts w:hint="eastAsia" w:ascii="Times New Roman" w:hAnsi="Times New Roman" w:eastAsia="仿宋_GB2312" w:cs="Times New Roman"/>
          <w:color w:val="auto"/>
          <w:kern w:val="2"/>
          <w:sz w:val="32"/>
          <w:szCs w:val="32"/>
          <w:lang w:val="zh-CN" w:eastAsia="zh-CN" w:bidi="ar-SA"/>
        </w:rPr>
        <w:t>持平</w:t>
      </w:r>
      <w:r>
        <w:rPr>
          <w:rFonts w:hint="default" w:ascii="Times New Roman" w:hAnsi="Times New Roman" w:eastAsia="仿宋_GB2312" w:cs="Times New Roman"/>
          <w:color w:val="auto"/>
          <w:kern w:val="2"/>
          <w:sz w:val="32"/>
          <w:szCs w:val="32"/>
          <w:lang w:val="zh-CN" w:eastAsia="zh-CN" w:bidi="ar-SA"/>
        </w:rPr>
        <w:t>辆</w:t>
      </w:r>
      <w:r>
        <w:rPr>
          <w:rFonts w:hint="eastAsia" w:ascii="Times New Roman" w:hAnsi="Times New Roman" w:eastAsia="仿宋_GB2312" w:cs="Times New Roman"/>
          <w:color w:val="auto"/>
          <w:kern w:val="2"/>
          <w:sz w:val="32"/>
          <w:szCs w:val="32"/>
          <w:lang w:val="zh-CN" w:eastAsia="zh-CN" w:bidi="ar-SA"/>
        </w:rPr>
        <w:t>，</w:t>
      </w:r>
      <w:r>
        <w:rPr>
          <w:rFonts w:hint="default" w:ascii="Times New Roman" w:hAnsi="Times New Roman" w:eastAsia="仿宋_GB2312" w:cs="Times New Roman"/>
          <w:color w:val="auto"/>
          <w:kern w:val="2"/>
          <w:sz w:val="32"/>
          <w:szCs w:val="32"/>
          <w:lang w:val="zh-CN" w:eastAsia="zh-CN" w:bidi="ar-SA"/>
        </w:rPr>
        <w:t>主要是应急保障用车。其中，副部（省）级及以上领导用车0辆，主要</w:t>
      </w:r>
      <w:r>
        <w:rPr>
          <w:rFonts w:hint="default" w:ascii="Times New Roman" w:hAnsi="Times New Roman" w:eastAsia="仿宋_GB2312" w:cs="Times New Roman"/>
          <w:color w:val="auto"/>
          <w:kern w:val="2"/>
          <w:sz w:val="32"/>
          <w:szCs w:val="32"/>
          <w:lang w:val="en-US" w:eastAsia="zh-CN" w:bidi="ar-SA"/>
        </w:rPr>
        <w:t>负责人</w:t>
      </w:r>
      <w:r>
        <w:rPr>
          <w:rFonts w:hint="default" w:ascii="Times New Roman" w:hAnsi="Times New Roman" w:eastAsia="仿宋_GB2312" w:cs="Times New Roman"/>
          <w:color w:val="auto"/>
          <w:kern w:val="2"/>
          <w:sz w:val="32"/>
          <w:szCs w:val="32"/>
          <w:lang w:val="zh-CN" w:eastAsia="zh-CN" w:bidi="ar-SA"/>
        </w:rPr>
        <w:t>用车0辆，机要通信用车0辆，应急保障用车1辆，执法执勤用车0辆，特种专业技术用车0辆，离退休干部用车0辆，其他用车0辆，其他用车</w:t>
      </w:r>
      <w:r>
        <w:rPr>
          <w:rFonts w:hint="eastAsia" w:ascii="Times New Roman" w:hAnsi="Times New Roman" w:eastAsia="仿宋_GB2312" w:cs="Times New Roman"/>
          <w:color w:val="auto"/>
          <w:kern w:val="2"/>
          <w:sz w:val="32"/>
          <w:szCs w:val="32"/>
          <w:lang w:val="en-US" w:eastAsia="zh-CN" w:bidi="ar-SA"/>
        </w:rPr>
        <w:t>0辆，</w:t>
      </w:r>
      <w:r>
        <w:rPr>
          <w:rFonts w:hint="default" w:ascii="Times New Roman" w:hAnsi="Times New Roman" w:eastAsia="仿宋_GB2312" w:cs="Times New Roman"/>
          <w:color w:val="auto"/>
          <w:kern w:val="2"/>
          <w:sz w:val="32"/>
          <w:szCs w:val="32"/>
          <w:lang w:val="zh-CN" w:eastAsia="zh-CN" w:bidi="ar-SA"/>
        </w:rPr>
        <w:t>主要是应急保障用车。单位价值100万元（含）以上设备（不含车辆）0台（套）。</w:t>
      </w:r>
    </w:p>
    <w:p w14:paraId="7966A3AC">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0" w:firstLineChars="200"/>
        <w:jc w:val="both"/>
        <w:outlineLvl w:val="1"/>
        <w:rPr>
          <w:rFonts w:hint="default" w:ascii="Times New Roman" w:hAnsi="Times New Roman" w:eastAsia="黑体" w:cs="Times New Roman"/>
          <w:kern w:val="2"/>
          <w:sz w:val="32"/>
          <w:szCs w:val="40"/>
          <w:lang w:val="en-US" w:eastAsia="zh-CN" w:bidi="ar-SA"/>
        </w:rPr>
      </w:pPr>
      <w:r>
        <w:rPr>
          <w:rFonts w:hint="default" w:ascii="Times New Roman" w:hAnsi="Times New Roman" w:eastAsia="黑体" w:cs="Times New Roman"/>
          <w:kern w:val="2"/>
          <w:sz w:val="32"/>
          <w:szCs w:val="40"/>
          <w:lang w:val="en-US" w:eastAsia="zh-CN" w:bidi="ar-SA"/>
        </w:rPr>
        <w:t>九、预算绩效情况说明</w:t>
      </w:r>
    </w:p>
    <w:p w14:paraId="5A21DBB4">
      <w:pPr>
        <w:adjustRightInd w:val="0"/>
        <w:snapToGrid w:val="0"/>
        <w:spacing w:line="580" w:lineRule="exact"/>
        <w:ind w:firstLine="643" w:firstLineChars="200"/>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（一）预算绩效管理工作开展情况</w:t>
      </w:r>
    </w:p>
    <w:p w14:paraId="3C0F4DB9">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Arial" w:cs="Times New Roman"/>
          <w:highlight w:val="none"/>
        </w:rPr>
      </w:pPr>
      <w:r>
        <w:rPr>
          <w:rFonts w:hint="default" w:ascii="Times New Roman" w:hAnsi="Times New Roman" w:eastAsia="仿宋_GB2312" w:cs="Times New Roman"/>
          <w:color w:val="auto"/>
          <w:kern w:val="2"/>
          <w:sz w:val="32"/>
          <w:szCs w:val="32"/>
          <w:lang w:val="zh-CN" w:eastAsia="zh-CN" w:bidi="ar-SA"/>
        </w:rPr>
        <w:t>根据预算绩效管理要求，本单位组织对2023年度一般公共预算项目支出全面开展绩效自评，其中，一级项目</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个，二级项目</w:t>
      </w:r>
      <w:r>
        <w:rPr>
          <w:rFonts w:hint="eastAsia" w:ascii="Times New Roman" w:hAnsi="Times New Roman" w:eastAsia="仿宋_GB2312" w:cs="Times New Roman"/>
          <w:color w:val="auto"/>
          <w:kern w:val="2"/>
          <w:sz w:val="32"/>
          <w:szCs w:val="32"/>
          <w:lang w:val="en-US" w:eastAsia="zh-CN" w:bidi="ar-SA"/>
        </w:rPr>
        <w:t>5</w:t>
      </w:r>
      <w:r>
        <w:rPr>
          <w:rFonts w:hint="default" w:ascii="Times New Roman" w:hAnsi="Times New Roman" w:eastAsia="仿宋_GB2312" w:cs="Times New Roman"/>
          <w:color w:val="auto"/>
          <w:kern w:val="2"/>
          <w:sz w:val="32"/>
          <w:szCs w:val="32"/>
          <w:lang w:val="zh-CN" w:eastAsia="zh-CN" w:bidi="ar-SA"/>
        </w:rPr>
        <w:t>个，共涉及资金</w:t>
      </w:r>
      <w:r>
        <w:rPr>
          <w:rFonts w:hint="eastAsia" w:ascii="Times New Roman" w:hAnsi="Times New Roman" w:eastAsia="仿宋_GB2312" w:cs="Times New Roman"/>
          <w:color w:val="auto"/>
          <w:kern w:val="2"/>
          <w:sz w:val="32"/>
          <w:szCs w:val="32"/>
          <w:lang w:val="en-US" w:eastAsia="zh-CN" w:bidi="ar-SA"/>
        </w:rPr>
        <w:t>34.4</w:t>
      </w:r>
      <w:r>
        <w:rPr>
          <w:rFonts w:hint="default" w:ascii="Times New Roman" w:hAnsi="Times New Roman" w:eastAsia="仿宋_GB2312" w:cs="Times New Roman"/>
          <w:color w:val="auto"/>
          <w:kern w:val="2"/>
          <w:sz w:val="32"/>
          <w:szCs w:val="32"/>
          <w:lang w:val="zh-CN" w:eastAsia="zh-CN" w:bidi="ar-SA"/>
        </w:rPr>
        <w:t>万元，占一般公共预算项目支出总额的</w:t>
      </w:r>
      <w:r>
        <w:rPr>
          <w:rFonts w:hint="eastAsia" w:ascii="Times New Roman" w:hAnsi="Times New Roman" w:eastAsia="仿宋_GB2312" w:cs="Times New Roman"/>
          <w:color w:val="auto"/>
          <w:kern w:val="2"/>
          <w:sz w:val="32"/>
          <w:szCs w:val="32"/>
          <w:lang w:val="en-US" w:eastAsia="zh-CN" w:bidi="ar-SA"/>
        </w:rPr>
        <w:t>100</w:t>
      </w:r>
      <w:r>
        <w:rPr>
          <w:rFonts w:hint="default" w:ascii="Times New Roman" w:hAnsi="Times New Roman" w:eastAsia="仿宋_GB2312" w:cs="Times New Roman"/>
          <w:color w:val="auto"/>
          <w:kern w:val="2"/>
          <w:sz w:val="32"/>
          <w:szCs w:val="32"/>
          <w:lang w:val="zh-CN" w:eastAsia="zh-CN" w:bidi="ar-SA"/>
        </w:rPr>
        <w:t>%。</w:t>
      </w:r>
    </w:p>
    <w:p w14:paraId="456D0718">
      <w:pPr>
        <w:adjustRightInd w:val="0"/>
        <w:snapToGrid w:val="0"/>
        <w:spacing w:line="580" w:lineRule="exact"/>
        <w:ind w:firstLine="643" w:firstLineChars="200"/>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（二）</w:t>
      </w:r>
      <w:r>
        <w:rPr>
          <w:rFonts w:hint="eastAsia" w:ascii="Times New Roman" w:hAnsi="Times New Roman" w:eastAsia="仿宋_GB2312" w:cs="Times New Roman"/>
          <w:b/>
          <w:bCs/>
          <w:sz w:val="32"/>
          <w:szCs w:val="32"/>
          <w:lang w:eastAsia="zh-CN"/>
        </w:rPr>
        <w:t>单位</w:t>
      </w:r>
      <w:r>
        <w:rPr>
          <w:rFonts w:hint="default" w:ascii="Times New Roman" w:hAnsi="Times New Roman" w:eastAsia="仿宋_GB2312" w:cs="Times New Roman"/>
          <w:b/>
          <w:bCs/>
          <w:sz w:val="32"/>
          <w:szCs w:val="32"/>
        </w:rPr>
        <w:t>决算中项目绩效自评结果</w:t>
      </w:r>
    </w:p>
    <w:p w14:paraId="10A8CB24">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60"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color w:val="auto"/>
          <w:kern w:val="2"/>
          <w:sz w:val="32"/>
          <w:szCs w:val="32"/>
          <w:lang w:val="zh-CN" w:eastAsia="zh-CN" w:bidi="ar-SA"/>
        </w:rPr>
        <w:t>本单位在今年</w:t>
      </w:r>
      <w:r>
        <w:rPr>
          <w:rFonts w:hint="eastAsia" w:ascii="Times New Roman" w:hAnsi="Times New Roman" w:eastAsia="仿宋_GB2312" w:cs="Times New Roman"/>
          <w:color w:val="auto"/>
          <w:kern w:val="2"/>
          <w:sz w:val="32"/>
          <w:szCs w:val="32"/>
          <w:lang w:val="zh-CN" w:eastAsia="zh-CN" w:bidi="ar-SA"/>
        </w:rPr>
        <w:t>单位</w:t>
      </w:r>
      <w:r>
        <w:rPr>
          <w:rFonts w:hint="default" w:ascii="Times New Roman" w:hAnsi="Times New Roman" w:eastAsia="仿宋_GB2312" w:cs="Times New Roman"/>
          <w:color w:val="auto"/>
          <w:kern w:val="2"/>
          <w:sz w:val="32"/>
          <w:szCs w:val="32"/>
          <w:lang w:val="zh-CN" w:eastAsia="zh-CN" w:bidi="ar-SA"/>
        </w:rPr>
        <w:t>决算公开中反映</w:t>
      </w:r>
      <w:r>
        <w:rPr>
          <w:rFonts w:hint="eastAsia" w:ascii="Times New Roman" w:hAnsi="Times New Roman" w:eastAsia="仿宋_GB2312" w:cs="Times New Roman"/>
          <w:color w:val="auto"/>
          <w:kern w:val="2"/>
          <w:sz w:val="32"/>
          <w:szCs w:val="32"/>
          <w:lang w:val="zh-CN" w:eastAsia="zh-CN" w:bidi="ar-SA"/>
        </w:rPr>
        <w:t>美丽庭院</w:t>
      </w:r>
      <w:r>
        <w:rPr>
          <w:rFonts w:hint="default" w:ascii="Times New Roman" w:hAnsi="Times New Roman" w:eastAsia="仿宋_GB2312" w:cs="Times New Roman"/>
          <w:color w:val="auto"/>
          <w:kern w:val="2"/>
          <w:sz w:val="32"/>
          <w:szCs w:val="32"/>
          <w:lang w:val="zh-CN" w:eastAsia="zh-CN" w:bidi="ar-SA"/>
        </w:rPr>
        <w:t>项目及</w:t>
      </w:r>
      <w:r>
        <w:rPr>
          <w:rFonts w:hint="eastAsia" w:ascii="Times New Roman" w:hAnsi="Times New Roman" w:eastAsia="仿宋_GB2312" w:cs="Times New Roman"/>
          <w:color w:val="auto"/>
          <w:kern w:val="2"/>
          <w:sz w:val="32"/>
          <w:szCs w:val="32"/>
          <w:lang w:val="zh-CN" w:eastAsia="zh-CN" w:bidi="ar-SA"/>
        </w:rPr>
        <w:t>妇女儿童发挥</w:t>
      </w:r>
      <w:r>
        <w:rPr>
          <w:rFonts w:hint="default" w:ascii="Times New Roman" w:hAnsi="Times New Roman" w:eastAsia="仿宋_GB2312" w:cs="Times New Roman"/>
          <w:color w:val="auto"/>
          <w:kern w:val="2"/>
          <w:sz w:val="32"/>
          <w:szCs w:val="32"/>
          <w:lang w:val="zh-CN" w:eastAsia="zh-CN" w:bidi="ar-SA"/>
        </w:rPr>
        <w:t>项目等</w:t>
      </w:r>
      <w:r>
        <w:rPr>
          <w:rFonts w:hint="eastAsia" w:ascii="Times New Roman" w:hAnsi="Times New Roman" w:eastAsia="仿宋_GB2312" w:cs="Times New Roman"/>
          <w:color w:val="auto"/>
          <w:kern w:val="2"/>
          <w:sz w:val="32"/>
          <w:szCs w:val="32"/>
          <w:lang w:val="en-US" w:eastAsia="zh-CN" w:bidi="ar-SA"/>
        </w:rPr>
        <w:t>5</w:t>
      </w:r>
      <w:r>
        <w:rPr>
          <w:rFonts w:hint="default" w:ascii="Times New Roman" w:hAnsi="Times New Roman" w:eastAsia="仿宋_GB2312" w:cs="Times New Roman"/>
          <w:color w:val="auto"/>
          <w:kern w:val="2"/>
          <w:sz w:val="32"/>
          <w:szCs w:val="32"/>
          <w:lang w:val="zh-CN" w:eastAsia="zh-CN" w:bidi="ar-SA"/>
        </w:rPr>
        <w:t>个项目绩效自评结果。</w:t>
      </w:r>
    </w:p>
    <w:p w14:paraId="3FF0D290">
      <w:pPr>
        <w:widowControl/>
        <w:numPr>
          <w:ilvl w:val="0"/>
          <w:numId w:val="3"/>
        </w:numPr>
        <w:autoSpaceDE w:val="0"/>
        <w:autoSpaceDN w:val="0"/>
        <w:spacing w:before="0" w:after="0" w:line="580" w:lineRule="exact"/>
        <w:ind w:left="0" w:right="180" w:firstLine="640"/>
        <w:jc w:val="both"/>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color w:val="auto"/>
          <w:kern w:val="2"/>
          <w:sz w:val="32"/>
          <w:szCs w:val="32"/>
          <w:lang w:val="zh-CN" w:eastAsia="zh-CN" w:bidi="ar-SA"/>
        </w:rPr>
        <w:t>美丽庭院项目绩效自评综述：根据年初设定的绩效目标，美丽庭院项目绩效自评得分为100分（绩效自评表附后：附1）。全年预算数为</w:t>
      </w:r>
      <w:r>
        <w:rPr>
          <w:rFonts w:hint="eastAsia" w:ascii="Times New Roman" w:hAnsi="Times New Roman" w:eastAsia="仿宋_GB2312" w:cs="Times New Roman"/>
          <w:color w:val="auto"/>
          <w:kern w:val="2"/>
          <w:sz w:val="32"/>
          <w:szCs w:val="32"/>
          <w:lang w:val="en-US" w:eastAsia="zh-CN" w:bidi="ar-SA"/>
        </w:rPr>
        <w:t>15</w:t>
      </w:r>
      <w:r>
        <w:rPr>
          <w:rFonts w:hint="default" w:ascii="Times New Roman" w:hAnsi="Times New Roman" w:eastAsia="仿宋_GB2312" w:cs="Times New Roman"/>
          <w:color w:val="auto"/>
          <w:kern w:val="2"/>
          <w:sz w:val="32"/>
          <w:szCs w:val="32"/>
          <w:lang w:val="zh-CN" w:eastAsia="zh-CN" w:bidi="ar-SA"/>
        </w:rPr>
        <w:t>万元，执行数为</w:t>
      </w:r>
      <w:r>
        <w:rPr>
          <w:rFonts w:hint="eastAsia" w:ascii="Times New Roman" w:hAnsi="Times New Roman" w:eastAsia="仿宋_GB2312" w:cs="Times New Roman"/>
          <w:color w:val="auto"/>
          <w:kern w:val="2"/>
          <w:sz w:val="32"/>
          <w:szCs w:val="32"/>
          <w:lang w:val="en-US" w:eastAsia="zh-CN" w:bidi="ar-SA"/>
        </w:rPr>
        <w:t>11.61</w:t>
      </w:r>
      <w:r>
        <w:rPr>
          <w:rFonts w:hint="default" w:ascii="Times New Roman" w:hAnsi="Times New Roman" w:eastAsia="仿宋_GB2312" w:cs="Times New Roman"/>
          <w:color w:val="auto"/>
          <w:kern w:val="2"/>
          <w:sz w:val="32"/>
          <w:szCs w:val="32"/>
          <w:lang w:val="zh-CN" w:eastAsia="zh-CN" w:bidi="ar-SA"/>
        </w:rPr>
        <w:t>万元，完成预算的</w:t>
      </w:r>
      <w:r>
        <w:rPr>
          <w:rFonts w:hint="eastAsia" w:ascii="Times New Roman" w:hAnsi="Times New Roman" w:eastAsia="仿宋_GB2312" w:cs="Times New Roman"/>
          <w:color w:val="auto"/>
          <w:kern w:val="2"/>
          <w:sz w:val="32"/>
          <w:szCs w:val="32"/>
          <w:lang w:val="en-US" w:eastAsia="zh-CN" w:bidi="ar-SA"/>
        </w:rPr>
        <w:t>77.4</w:t>
      </w:r>
      <w:r>
        <w:rPr>
          <w:rFonts w:hint="default" w:ascii="Times New Roman" w:hAnsi="Times New Roman" w:eastAsia="仿宋_GB2312" w:cs="Times New Roman"/>
          <w:color w:val="auto"/>
          <w:kern w:val="2"/>
          <w:sz w:val="32"/>
          <w:szCs w:val="32"/>
          <w:lang w:val="zh-CN" w:eastAsia="zh-CN" w:bidi="ar-SA"/>
        </w:rPr>
        <w:t>% 。项目绩效目标完成情况：一是开展活动次数完成指标；二是为每户发放成本达到指标。发现的主要问题及原因：一是部分人员参与度不高。下一步改进措施：增加活动人数。</w:t>
      </w:r>
    </w:p>
    <w:p w14:paraId="0E371752">
      <w:pPr>
        <w:widowControl/>
        <w:numPr>
          <w:ilvl w:val="0"/>
          <w:numId w:val="3"/>
        </w:numPr>
        <w:autoSpaceDE w:val="0"/>
        <w:autoSpaceDN w:val="0"/>
        <w:spacing w:before="0" w:after="0" w:line="580" w:lineRule="exact"/>
        <w:ind w:left="0" w:right="180" w:firstLine="640"/>
        <w:jc w:val="both"/>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color w:val="auto"/>
          <w:kern w:val="2"/>
          <w:sz w:val="32"/>
          <w:szCs w:val="32"/>
          <w:lang w:val="zh-CN" w:eastAsia="zh-CN" w:bidi="ar-SA"/>
        </w:rPr>
        <w:t>妇女儿童发展专项项目绩效自评综述：根据年初设定的绩效目标，妇女儿童发展专项项目绩效自评得分为100分（绩效自评表附后：附2）。全年预算数为8万元，执行数为</w:t>
      </w:r>
      <w:r>
        <w:rPr>
          <w:rFonts w:hint="eastAsia" w:ascii="Times New Roman" w:hAnsi="Times New Roman" w:eastAsia="仿宋_GB2312" w:cs="Times New Roman"/>
          <w:color w:val="auto"/>
          <w:kern w:val="2"/>
          <w:sz w:val="32"/>
          <w:szCs w:val="32"/>
          <w:lang w:val="en-US" w:eastAsia="zh-CN" w:bidi="ar-SA"/>
        </w:rPr>
        <w:t>8</w:t>
      </w:r>
      <w:r>
        <w:rPr>
          <w:rFonts w:hint="default" w:ascii="Times New Roman" w:hAnsi="Times New Roman" w:eastAsia="仿宋_GB2312" w:cs="Times New Roman"/>
          <w:color w:val="auto"/>
          <w:kern w:val="2"/>
          <w:sz w:val="32"/>
          <w:szCs w:val="32"/>
          <w:lang w:val="zh-CN" w:eastAsia="zh-CN" w:bidi="ar-SA"/>
        </w:rPr>
        <w:t>万元，完成预算的</w:t>
      </w:r>
      <w:r>
        <w:rPr>
          <w:rFonts w:hint="eastAsia" w:ascii="Times New Roman" w:hAnsi="Times New Roman" w:eastAsia="仿宋_GB2312" w:cs="Times New Roman"/>
          <w:color w:val="auto"/>
          <w:kern w:val="2"/>
          <w:sz w:val="32"/>
          <w:szCs w:val="32"/>
          <w:lang w:val="en-US" w:eastAsia="zh-CN" w:bidi="ar-SA"/>
        </w:rPr>
        <w:t>100</w:t>
      </w:r>
      <w:r>
        <w:rPr>
          <w:rFonts w:hint="default" w:ascii="Times New Roman" w:hAnsi="Times New Roman" w:eastAsia="仿宋_GB2312" w:cs="Times New Roman"/>
          <w:color w:val="auto"/>
          <w:kern w:val="2"/>
          <w:sz w:val="32"/>
          <w:szCs w:val="32"/>
          <w:lang w:val="zh-CN" w:eastAsia="zh-CN" w:bidi="ar-SA"/>
        </w:rPr>
        <w:t>%。项目绩效目标完成情况：一是在法定节日组织和开展活动、组织妇女联合会干部等妇女参加培训提高业务水平。发现的主要问题及原因：一是社会影响力不够大，影响范围不够广。下一步改进措施：一是扩大社会影响力，增加参与活动的妇女人数。</w:t>
      </w:r>
    </w:p>
    <w:p w14:paraId="17E594EB">
      <w:pPr>
        <w:widowControl/>
        <w:numPr>
          <w:ilvl w:val="0"/>
          <w:numId w:val="3"/>
        </w:numPr>
        <w:autoSpaceDE w:val="0"/>
        <w:autoSpaceDN w:val="0"/>
        <w:spacing w:before="0" w:after="0" w:line="580" w:lineRule="exact"/>
        <w:ind w:left="0" w:right="180" w:firstLine="640"/>
        <w:jc w:val="both"/>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color w:val="auto"/>
          <w:kern w:val="2"/>
          <w:sz w:val="32"/>
          <w:szCs w:val="32"/>
          <w:lang w:val="zh-CN" w:eastAsia="zh-CN" w:bidi="ar-SA"/>
        </w:rPr>
        <w:t>三八国际妇女节活动经费项目绩效自评综述：根据年初设定的绩效目标，三八国际妇女节活动经费项目绩效自评得分为100 分（绩效自评表附后）。全年预算数为</w:t>
      </w:r>
      <w:r>
        <w:rPr>
          <w:rFonts w:hint="eastAsia" w:ascii="Times New Roman" w:hAnsi="Times New Roman" w:eastAsia="仿宋_GB2312" w:cs="Times New Roman"/>
          <w:color w:val="auto"/>
          <w:kern w:val="2"/>
          <w:sz w:val="32"/>
          <w:szCs w:val="32"/>
          <w:lang w:val="en-US" w:eastAsia="zh-CN" w:bidi="ar-SA"/>
        </w:rPr>
        <w:t>4</w:t>
      </w:r>
      <w:r>
        <w:rPr>
          <w:rFonts w:hint="default" w:ascii="Times New Roman" w:hAnsi="Times New Roman" w:eastAsia="仿宋_GB2312" w:cs="Times New Roman"/>
          <w:color w:val="auto"/>
          <w:kern w:val="2"/>
          <w:sz w:val="32"/>
          <w:szCs w:val="32"/>
          <w:lang w:val="zh-CN" w:eastAsia="zh-CN" w:bidi="ar-SA"/>
        </w:rPr>
        <w:t>万元，执行数为</w:t>
      </w:r>
      <w:r>
        <w:rPr>
          <w:rFonts w:hint="eastAsia" w:ascii="Times New Roman" w:hAnsi="Times New Roman" w:eastAsia="仿宋_GB2312" w:cs="Times New Roman"/>
          <w:color w:val="auto"/>
          <w:kern w:val="2"/>
          <w:sz w:val="32"/>
          <w:szCs w:val="32"/>
          <w:lang w:val="en-US" w:eastAsia="zh-CN" w:bidi="ar-SA"/>
        </w:rPr>
        <w:t>4</w:t>
      </w:r>
      <w:r>
        <w:rPr>
          <w:rFonts w:hint="default" w:ascii="Times New Roman" w:hAnsi="Times New Roman" w:eastAsia="仿宋_GB2312" w:cs="Times New Roman"/>
          <w:color w:val="auto"/>
          <w:kern w:val="2"/>
          <w:sz w:val="32"/>
          <w:szCs w:val="32"/>
          <w:lang w:val="zh-CN" w:eastAsia="zh-CN" w:bidi="ar-SA"/>
        </w:rPr>
        <w:t>万元，完成预算的100%。项目绩效目标完成情况：举行三八妇女表彰活动，对我区22名先进典型妇女代表进行表彰，对 10名一线妇女职工进行慰问。发现的主要问题及原因：一是社会影响力不够大，影响范围不够广。下一步改进措施：一是扩大社会影响力，</w:t>
      </w:r>
      <w:r>
        <w:rPr>
          <w:rFonts w:hint="eastAsia" w:ascii="Times New Roman" w:hAnsi="Times New Roman" w:eastAsia="仿宋_GB2312" w:cs="Times New Roman"/>
          <w:color w:val="auto"/>
          <w:kern w:val="2"/>
          <w:sz w:val="32"/>
          <w:szCs w:val="32"/>
          <w:lang w:val="zh-CN" w:eastAsia="zh-CN" w:bidi="ar-SA"/>
        </w:rPr>
        <w:t>增加表彰慰问人数</w:t>
      </w:r>
      <w:r>
        <w:rPr>
          <w:rFonts w:hint="default" w:ascii="Times New Roman" w:hAnsi="Times New Roman" w:eastAsia="仿宋_GB2312" w:cs="Times New Roman"/>
          <w:color w:val="auto"/>
          <w:kern w:val="2"/>
          <w:sz w:val="32"/>
          <w:szCs w:val="32"/>
          <w:lang w:val="zh-CN" w:eastAsia="zh-CN" w:bidi="ar-SA"/>
        </w:rPr>
        <w:t>。</w:t>
      </w:r>
    </w:p>
    <w:p w14:paraId="335DF875">
      <w:pPr>
        <w:widowControl/>
        <w:numPr>
          <w:ilvl w:val="0"/>
          <w:numId w:val="3"/>
        </w:numPr>
        <w:autoSpaceDE w:val="0"/>
        <w:autoSpaceDN w:val="0"/>
        <w:spacing w:before="0" w:after="0" w:line="580" w:lineRule="exact"/>
        <w:ind w:left="0" w:right="180" w:firstLine="640"/>
        <w:jc w:val="both"/>
        <w:rPr>
          <w:rFonts w:hint="default" w:ascii="Times New Roman" w:hAnsi="Times New Roman" w:eastAsia="仿宋_GB2312" w:cs="Times New Roman"/>
          <w:color w:val="auto"/>
          <w:kern w:val="2"/>
          <w:sz w:val="32"/>
          <w:szCs w:val="32"/>
          <w:lang w:val="zh-CN" w:eastAsia="zh-CN" w:bidi="ar-SA"/>
        </w:rPr>
      </w:pPr>
      <w:r>
        <w:rPr>
          <w:rFonts w:hint="eastAsia" w:ascii="Times New Roman" w:hAnsi="Times New Roman" w:eastAsia="仿宋_GB2312" w:cs="Times New Roman"/>
          <w:color w:val="auto"/>
          <w:kern w:val="2"/>
          <w:sz w:val="32"/>
          <w:szCs w:val="32"/>
          <w:lang w:val="zh-CN" w:eastAsia="zh-CN" w:bidi="ar-SA"/>
        </w:rPr>
        <w:t>妇女儿童发展规划</w:t>
      </w:r>
      <w:r>
        <w:rPr>
          <w:rFonts w:hint="default" w:ascii="Times New Roman" w:hAnsi="Times New Roman" w:eastAsia="仿宋_GB2312" w:cs="Times New Roman"/>
          <w:color w:val="auto"/>
          <w:kern w:val="2"/>
          <w:sz w:val="32"/>
          <w:szCs w:val="32"/>
          <w:lang w:val="zh-CN" w:eastAsia="zh-CN" w:bidi="ar-SA"/>
        </w:rPr>
        <w:t>活动经费项目绩效自评综述：根据年初设定的绩效目标，</w:t>
      </w:r>
      <w:r>
        <w:rPr>
          <w:rFonts w:hint="eastAsia" w:ascii="Times New Roman" w:hAnsi="Times New Roman" w:eastAsia="仿宋_GB2312" w:cs="Times New Roman"/>
          <w:color w:val="auto"/>
          <w:kern w:val="2"/>
          <w:sz w:val="32"/>
          <w:szCs w:val="32"/>
          <w:lang w:val="zh-CN" w:eastAsia="zh-CN" w:bidi="ar-SA"/>
        </w:rPr>
        <w:t>妇女儿童发展规划</w:t>
      </w:r>
      <w:r>
        <w:rPr>
          <w:rFonts w:hint="default" w:ascii="Times New Roman" w:hAnsi="Times New Roman" w:eastAsia="仿宋_GB2312" w:cs="Times New Roman"/>
          <w:color w:val="auto"/>
          <w:kern w:val="2"/>
          <w:sz w:val="32"/>
          <w:szCs w:val="32"/>
          <w:lang w:val="zh-CN" w:eastAsia="zh-CN" w:bidi="ar-SA"/>
        </w:rPr>
        <w:t>活动经费项目绩效自评得分为100 分（绩效自评表附后）。全年预算数为</w:t>
      </w:r>
      <w:r>
        <w:rPr>
          <w:rFonts w:hint="eastAsia" w:ascii="Times New Roman" w:hAnsi="Times New Roman" w:eastAsia="仿宋_GB2312" w:cs="Times New Roman"/>
          <w:color w:val="auto"/>
          <w:kern w:val="2"/>
          <w:sz w:val="32"/>
          <w:szCs w:val="32"/>
          <w:lang w:val="en-US" w:eastAsia="zh-CN" w:bidi="ar-SA"/>
        </w:rPr>
        <w:t>5</w:t>
      </w:r>
      <w:r>
        <w:rPr>
          <w:rFonts w:hint="default" w:ascii="Times New Roman" w:hAnsi="Times New Roman" w:eastAsia="仿宋_GB2312" w:cs="Times New Roman"/>
          <w:color w:val="auto"/>
          <w:kern w:val="2"/>
          <w:sz w:val="32"/>
          <w:szCs w:val="32"/>
          <w:lang w:val="zh-CN" w:eastAsia="zh-CN" w:bidi="ar-SA"/>
        </w:rPr>
        <w:t>万元，执行数为</w:t>
      </w:r>
      <w:r>
        <w:rPr>
          <w:rFonts w:hint="eastAsia" w:ascii="Times New Roman" w:hAnsi="Times New Roman" w:eastAsia="仿宋_GB2312" w:cs="Times New Roman"/>
          <w:color w:val="auto"/>
          <w:kern w:val="2"/>
          <w:sz w:val="32"/>
          <w:szCs w:val="32"/>
          <w:lang w:val="en-US" w:eastAsia="zh-CN" w:bidi="ar-SA"/>
        </w:rPr>
        <w:t>5</w:t>
      </w:r>
      <w:r>
        <w:rPr>
          <w:rFonts w:hint="default" w:ascii="Times New Roman" w:hAnsi="Times New Roman" w:eastAsia="仿宋_GB2312" w:cs="Times New Roman"/>
          <w:color w:val="auto"/>
          <w:kern w:val="2"/>
          <w:sz w:val="32"/>
          <w:szCs w:val="32"/>
          <w:lang w:val="zh-CN" w:eastAsia="zh-CN" w:bidi="ar-SA"/>
        </w:rPr>
        <w:t>万元，完成预算的100%。项目绩效目标完成情况：</w:t>
      </w:r>
      <w:r>
        <w:rPr>
          <w:rFonts w:hint="eastAsia" w:ascii="Times New Roman" w:hAnsi="Times New Roman" w:eastAsia="仿宋_GB2312" w:cs="Times New Roman"/>
          <w:color w:val="auto"/>
          <w:kern w:val="2"/>
          <w:sz w:val="32"/>
          <w:szCs w:val="32"/>
          <w:lang w:val="zh-CN" w:eastAsia="zh-CN" w:bidi="ar-SA"/>
        </w:rPr>
        <w:t>编制妇女儿童发展规划，宣传实施妇女健康知识普及行动，建立完善健康科普知识资源库，培养年轻女性政治素养及参与决策和管理的意识。</w:t>
      </w:r>
      <w:r>
        <w:rPr>
          <w:rFonts w:hint="default" w:ascii="Times New Roman" w:hAnsi="Times New Roman" w:eastAsia="仿宋_GB2312" w:cs="Times New Roman"/>
          <w:color w:val="auto"/>
          <w:kern w:val="2"/>
          <w:sz w:val="32"/>
          <w:szCs w:val="32"/>
          <w:lang w:val="zh-CN" w:eastAsia="zh-CN" w:bidi="ar-SA"/>
        </w:rPr>
        <w:t>发现的主要问题及原因：一是社会影响力不够大，影响范围不够广。下一步改进措施：一是扩大社会影响力，</w:t>
      </w:r>
      <w:r>
        <w:rPr>
          <w:rFonts w:hint="eastAsia" w:ascii="Times New Roman" w:hAnsi="Times New Roman" w:eastAsia="仿宋_GB2312" w:cs="Times New Roman"/>
          <w:color w:val="auto"/>
          <w:kern w:val="2"/>
          <w:sz w:val="32"/>
          <w:szCs w:val="32"/>
          <w:lang w:val="zh-CN" w:eastAsia="zh-CN" w:bidi="ar-SA"/>
        </w:rPr>
        <w:t>提高妇女知识普及，促进社会进步</w:t>
      </w:r>
      <w:r>
        <w:rPr>
          <w:rFonts w:hint="default" w:ascii="Times New Roman" w:hAnsi="Times New Roman" w:eastAsia="仿宋_GB2312" w:cs="Times New Roman"/>
          <w:color w:val="auto"/>
          <w:kern w:val="2"/>
          <w:sz w:val="32"/>
          <w:szCs w:val="32"/>
          <w:lang w:val="zh-CN" w:eastAsia="zh-CN" w:bidi="ar-SA"/>
        </w:rPr>
        <w:t>。</w:t>
      </w:r>
    </w:p>
    <w:p w14:paraId="67E692FD">
      <w:pPr>
        <w:widowControl/>
        <w:numPr>
          <w:ilvl w:val="0"/>
          <w:numId w:val="3"/>
        </w:numPr>
        <w:autoSpaceDE w:val="0"/>
        <w:autoSpaceDN w:val="0"/>
        <w:spacing w:before="0" w:after="0" w:line="580" w:lineRule="exact"/>
        <w:ind w:left="0" w:right="180" w:firstLine="640"/>
        <w:jc w:val="both"/>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color w:val="auto"/>
          <w:kern w:val="2"/>
          <w:sz w:val="32"/>
          <w:szCs w:val="32"/>
          <w:lang w:val="zh-CN" w:eastAsia="zh-CN" w:bidi="ar-SA"/>
        </w:rPr>
        <w:t xml:space="preserve">军队退役人员公益岗工资项目绩效自评综述：根据年初设定的绩效目标，涉军公益岗工资项目绩效自评得分为100 分（绩效自评表附后）。全年预算数为 </w:t>
      </w:r>
      <w:r>
        <w:rPr>
          <w:rFonts w:hint="eastAsia" w:ascii="Times New Roman" w:hAnsi="Times New Roman" w:eastAsia="仿宋_GB2312" w:cs="Times New Roman"/>
          <w:color w:val="auto"/>
          <w:kern w:val="2"/>
          <w:sz w:val="32"/>
          <w:szCs w:val="32"/>
          <w:lang w:val="en-US" w:eastAsia="zh-CN" w:bidi="ar-SA"/>
        </w:rPr>
        <w:t>5.79</w:t>
      </w:r>
      <w:r>
        <w:rPr>
          <w:rFonts w:hint="default" w:ascii="Times New Roman" w:hAnsi="Times New Roman" w:eastAsia="仿宋_GB2312" w:cs="Times New Roman"/>
          <w:color w:val="auto"/>
          <w:kern w:val="2"/>
          <w:sz w:val="32"/>
          <w:szCs w:val="32"/>
          <w:lang w:val="zh-CN" w:eastAsia="zh-CN" w:bidi="ar-SA"/>
        </w:rPr>
        <w:t>万元，执行数为</w:t>
      </w:r>
      <w:r>
        <w:rPr>
          <w:rFonts w:hint="eastAsia" w:ascii="Times New Roman" w:hAnsi="Times New Roman" w:eastAsia="仿宋_GB2312" w:cs="Times New Roman"/>
          <w:color w:val="auto"/>
          <w:kern w:val="2"/>
          <w:sz w:val="32"/>
          <w:szCs w:val="32"/>
          <w:lang w:val="en-US" w:eastAsia="zh-CN" w:bidi="ar-SA"/>
        </w:rPr>
        <w:t>5.79</w:t>
      </w:r>
      <w:r>
        <w:rPr>
          <w:rFonts w:hint="default" w:ascii="Times New Roman" w:hAnsi="Times New Roman" w:eastAsia="仿宋_GB2312" w:cs="Times New Roman"/>
          <w:color w:val="auto"/>
          <w:kern w:val="2"/>
          <w:sz w:val="32"/>
          <w:szCs w:val="32"/>
          <w:lang w:val="zh-CN" w:eastAsia="zh-CN" w:bidi="ar-SA"/>
        </w:rPr>
        <w:t>万元，完成预算的</w:t>
      </w:r>
      <w:r>
        <w:rPr>
          <w:rFonts w:hint="eastAsia" w:ascii="Times New Roman" w:hAnsi="Times New Roman" w:eastAsia="仿宋_GB2312" w:cs="Times New Roman"/>
          <w:color w:val="auto"/>
          <w:kern w:val="2"/>
          <w:sz w:val="32"/>
          <w:szCs w:val="32"/>
          <w:lang w:val="en-US" w:eastAsia="zh-CN" w:bidi="ar-SA"/>
        </w:rPr>
        <w:t>100</w:t>
      </w:r>
      <w:r>
        <w:rPr>
          <w:rFonts w:hint="default" w:ascii="Times New Roman" w:hAnsi="Times New Roman" w:eastAsia="仿宋_GB2312" w:cs="Times New Roman"/>
          <w:color w:val="auto"/>
          <w:kern w:val="2"/>
          <w:sz w:val="32"/>
          <w:szCs w:val="32"/>
          <w:lang w:val="zh-CN" w:eastAsia="zh-CN" w:bidi="ar-SA"/>
        </w:rPr>
        <w:t>%。项目绩效目标完成情况：通过项目实施，完成了年初设定的各项绩效目标，一是严格落实上级政策，对单位内部的退役军人公益岗进行妥善安置。二是及时发放本单位</w:t>
      </w:r>
      <w:r>
        <w:rPr>
          <w:rFonts w:hint="eastAsia" w:ascii="Times New Roman" w:hAnsi="Times New Roman" w:eastAsia="仿宋_GB2312" w:cs="Times New Roman"/>
          <w:color w:val="auto"/>
          <w:kern w:val="2"/>
          <w:sz w:val="32"/>
          <w:szCs w:val="32"/>
          <w:lang w:val="en-US" w:eastAsia="zh-CN" w:bidi="ar-SA"/>
        </w:rPr>
        <w:t>1</w:t>
      </w:r>
      <w:r>
        <w:rPr>
          <w:rFonts w:hint="default" w:ascii="Times New Roman" w:hAnsi="Times New Roman" w:eastAsia="仿宋_GB2312" w:cs="Times New Roman"/>
          <w:color w:val="auto"/>
          <w:kern w:val="2"/>
          <w:sz w:val="32"/>
          <w:szCs w:val="32"/>
          <w:lang w:val="zh-CN" w:eastAsia="zh-CN" w:bidi="ar-SA"/>
        </w:rPr>
        <w:t xml:space="preserve"> 名退役军人公益岗的工资待遇及相关补贴，保障其合法权益。</w:t>
      </w:r>
    </w:p>
    <w:p w14:paraId="1ABA7D45">
      <w:pPr>
        <w:sectPr>
          <w:pgSz w:w="11906" w:h="16838"/>
          <w:pgMar w:top="1440" w:right="1800" w:bottom="1440" w:left="1800" w:header="851" w:footer="992" w:gutter="0"/>
          <w:cols w:space="425" w:num="1"/>
          <w:docGrid w:type="lines" w:linePitch="312" w:charSpace="0"/>
        </w:sectPr>
      </w:pPr>
      <w:r>
        <w:object>
          <v:shape id="_x0000_i1025" o:spt="75" type="#_x0000_t75" style="height:577pt;width:415.05pt;" o:ole="t" filled="f" o:preferrelative="t" stroked="f" coordsize="21600,21600">
            <v:path/>
            <v:fill on="f" focussize="0,0"/>
            <v:stroke on="f"/>
            <v:imagedata r:id="rId22" o:title=""/>
            <o:lock v:ext="edit" aspectratio="f"/>
            <w10:wrap type="none"/>
            <w10:anchorlock/>
          </v:shape>
          <o:OLEObject Type="Embed" ProgID="Office12.wks.Sheet.8" ShapeID="_x0000_i1025" DrawAspect="Content" ObjectID="_1468075725" r:id="rId21">
            <o:LockedField>false</o:LockedField>
          </o:OLEObject>
        </w:object>
      </w:r>
    </w:p>
    <w:p w14:paraId="12DE9B3D">
      <w:pPr>
        <w:sectPr>
          <w:pgSz w:w="11906" w:h="16838"/>
          <w:pgMar w:top="1440" w:right="1800" w:bottom="1440" w:left="1800" w:header="851" w:footer="992" w:gutter="0"/>
          <w:cols w:space="425" w:num="1"/>
          <w:docGrid w:type="lines" w:linePitch="312" w:charSpace="0"/>
        </w:sectPr>
      </w:pPr>
      <w:r>
        <w:object>
          <v:shape id="_x0000_i1026" o:spt="75" type="#_x0000_t75" style="height:546.65pt;width:415pt;" o:ole="t" filled="f" o:preferrelative="t" stroked="f" coordsize="21600,21600">
            <v:path/>
            <v:fill on="f" focussize="0,0"/>
            <v:stroke on="f"/>
            <v:imagedata r:id="rId24" o:title=""/>
            <o:lock v:ext="edit" aspectratio="f"/>
            <w10:wrap type="none"/>
            <w10:anchorlock/>
          </v:shape>
          <o:OLEObject Type="Embed" ProgID="Office12.wks.Sheet.8" ShapeID="_x0000_i1026" DrawAspect="Content" ObjectID="_1468075726" r:id="rId23">
            <o:LockedField>false</o:LockedField>
          </o:OLEObject>
        </w:object>
      </w:r>
    </w:p>
    <w:p w14:paraId="58AFC643">
      <w:pPr>
        <w:sectPr>
          <w:pgSz w:w="11906" w:h="16838"/>
          <w:pgMar w:top="1440" w:right="1800" w:bottom="1440" w:left="1800" w:header="851" w:footer="992" w:gutter="0"/>
          <w:cols w:space="425" w:num="1"/>
          <w:docGrid w:type="lines" w:linePitch="312" w:charSpace="0"/>
        </w:sectPr>
      </w:pPr>
      <w:r>
        <w:object>
          <v:shape id="_x0000_i1027" o:spt="75" type="#_x0000_t75" style="height:552.4pt;width:415pt;" o:ole="t" filled="f" o:preferrelative="t" stroked="f" coordsize="21600,21600">
            <v:path/>
            <v:fill on="f" focussize="0,0"/>
            <v:stroke on="f"/>
            <v:imagedata r:id="rId26" o:title=""/>
            <o:lock v:ext="edit" aspectratio="f"/>
            <w10:wrap type="none"/>
            <w10:anchorlock/>
          </v:shape>
          <o:OLEObject Type="Embed" ProgID="Office12.wks.Sheet.8" ShapeID="_x0000_i1027" DrawAspect="Content" ObjectID="_1468075727" r:id="rId25">
            <o:LockedField>false</o:LockedField>
          </o:OLEObject>
        </w:object>
      </w:r>
    </w:p>
    <w:p w14:paraId="157CA8F2">
      <w:pPr>
        <w:sectPr>
          <w:pgSz w:w="11906" w:h="16838"/>
          <w:pgMar w:top="1440" w:right="1800" w:bottom="1440" w:left="1800" w:header="851" w:footer="992" w:gutter="0"/>
          <w:cols w:space="425" w:num="1"/>
          <w:docGrid w:type="lines" w:linePitch="312" w:charSpace="0"/>
        </w:sectPr>
      </w:pPr>
      <w:r>
        <w:object>
          <v:shape id="_x0000_i1028" o:spt="75" type="#_x0000_t75" style="height:554.55pt;width:415pt;" o:ole="t" filled="f" o:preferrelative="t" stroked="f" coordsize="21600,21600">
            <v:path/>
            <v:fill on="f" focussize="0,0"/>
            <v:stroke on="f"/>
            <v:imagedata r:id="rId28" o:title=""/>
            <o:lock v:ext="edit" aspectratio="f"/>
            <w10:wrap type="none"/>
            <w10:anchorlock/>
          </v:shape>
          <o:OLEObject Type="Embed" ProgID="Office12.wks.Sheet.8" ShapeID="_x0000_i1028" DrawAspect="Content" ObjectID="_1468075728" r:id="rId27">
            <o:LockedField>false</o:LockedField>
          </o:OLEObject>
        </w:object>
      </w:r>
    </w:p>
    <w:p w14:paraId="1BA228A3">
      <w:pPr>
        <w:sectPr>
          <w:pgSz w:w="11906" w:h="16838"/>
          <w:pgMar w:top="1440" w:right="1800" w:bottom="1440" w:left="1800" w:header="851" w:footer="992" w:gutter="0"/>
          <w:cols w:space="425" w:num="1"/>
          <w:docGrid w:type="lines" w:linePitch="312" w:charSpace="0"/>
        </w:sectPr>
      </w:pPr>
      <w:r>
        <w:object>
          <v:shape id="_x0000_i1029" o:spt="75" type="#_x0000_t75" style="height:543.05pt;width:415pt;" o:ole="t" filled="f" o:preferrelative="t" stroked="f" coordsize="21600,21600">
            <v:path/>
            <v:fill on="f" focussize="0,0"/>
            <v:stroke on="f"/>
            <v:imagedata r:id="rId30" o:title=""/>
            <o:lock v:ext="edit" aspectratio="f"/>
            <w10:wrap type="none"/>
            <w10:anchorlock/>
          </v:shape>
          <o:OLEObject Type="Embed" ProgID="Office12.wks.Sheet.8" ShapeID="_x0000_i1029" DrawAspect="Content" ObjectID="_1468075729" r:id="rId29">
            <o:LockedField>false</o:LockedField>
          </o:OLEObject>
        </w:object>
      </w:r>
    </w:p>
    <w:p w14:paraId="0C54BA77"/>
    <w:p w14:paraId="3EE6CE1E">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仿宋_GB2312" w:cs="Times New Roman"/>
          <w:color w:val="auto"/>
          <w:kern w:val="2"/>
          <w:sz w:val="32"/>
          <w:szCs w:val="32"/>
          <w:lang w:val="zh-CN" w:eastAsia="zh-CN" w:bidi="ar-SA"/>
        </w:rPr>
      </w:pPr>
    </w:p>
    <w:p w14:paraId="0291F80F">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仿宋_GB2312" w:cs="Times New Roman"/>
          <w:sz w:val="32"/>
          <w:szCs w:val="32"/>
        </w:rPr>
      </w:pPr>
    </w:p>
    <w:p w14:paraId="51566D65">
      <w:pPr>
        <w:numPr>
          <w:ilvl w:val="0"/>
          <w:numId w:val="4"/>
        </w:numPr>
        <w:adjustRightInd w:val="0"/>
        <w:snapToGrid w:val="0"/>
        <w:spacing w:line="580" w:lineRule="exact"/>
        <w:ind w:left="480" w:leftChars="200" w:firstLine="321" w:firstLineChars="100"/>
        <w:rPr>
          <w:rFonts w:hint="default" w:ascii="Times New Roman" w:hAnsi="Times New Roman" w:eastAsia="仿宋_GB2312" w:cs="Times New Roman"/>
          <w:b/>
          <w:bCs/>
          <w:sz w:val="32"/>
          <w:szCs w:val="32"/>
        </w:rPr>
      </w:pPr>
      <w:r>
        <w:rPr>
          <w:rFonts w:hint="eastAsia" w:ascii="Times New Roman" w:hAnsi="Times New Roman" w:eastAsia="仿宋_GB2312" w:cs="Times New Roman"/>
          <w:b/>
          <w:bCs/>
          <w:sz w:val="32"/>
          <w:szCs w:val="32"/>
          <w:lang w:eastAsia="zh-CN"/>
        </w:rPr>
        <w:t>单位</w:t>
      </w:r>
      <w:r>
        <w:rPr>
          <w:rFonts w:hint="default" w:ascii="Times New Roman" w:hAnsi="Times New Roman" w:eastAsia="仿宋_GB2312" w:cs="Times New Roman"/>
          <w:b/>
          <w:bCs/>
          <w:sz w:val="32"/>
          <w:szCs w:val="32"/>
        </w:rPr>
        <w:t>评价项目绩效评价结果（如有）</w:t>
      </w:r>
    </w:p>
    <w:p w14:paraId="34CBAE1E">
      <w:pPr>
        <w:adjustRightInd w:val="0"/>
        <w:snapToGrid w:val="0"/>
        <w:spacing w:line="580" w:lineRule="exact"/>
        <w:ind w:firstLine="640" w:firstLineChars="200"/>
        <w:rPr>
          <w:rFonts w:hint="default" w:ascii="Times New Roman" w:hAnsi="Times New Roman" w:eastAsia="仿宋_GB2312" w:cs="Times New Roman"/>
          <w:sz w:val="32"/>
          <w:szCs w:val="32"/>
          <w:lang w:val="zh-CN" w:eastAsia="zh-CN"/>
        </w:rPr>
      </w:pPr>
      <w:r>
        <w:rPr>
          <w:rFonts w:hint="default" w:ascii="Times New Roman" w:hAnsi="Times New Roman" w:eastAsia="仿宋_GB2312" w:cs="Times New Roman"/>
          <w:sz w:val="32"/>
          <w:szCs w:val="32"/>
          <w:lang w:val="zh-CN" w:eastAsia="zh-CN"/>
        </w:rPr>
        <w:t>202</w:t>
      </w:r>
      <w:r>
        <w:rPr>
          <w:rFonts w:hint="eastAsia" w:ascii="Times New Roman" w:hAnsi="Times New Roman" w:eastAsia="仿宋_GB2312" w:cs="Times New Roman"/>
          <w:sz w:val="32"/>
          <w:szCs w:val="32"/>
          <w:lang w:val="en-US" w:eastAsia="zh-CN"/>
        </w:rPr>
        <w:t>3</w:t>
      </w:r>
      <w:r>
        <w:rPr>
          <w:rFonts w:hint="default" w:ascii="Times New Roman" w:hAnsi="Times New Roman" w:eastAsia="仿宋_GB2312" w:cs="Times New Roman"/>
          <w:sz w:val="32"/>
          <w:szCs w:val="32"/>
          <w:lang w:val="zh-CN" w:eastAsia="zh-CN"/>
        </w:rPr>
        <w:t>年度妇女联合会绩效自评项目共</w:t>
      </w:r>
      <w:r>
        <w:rPr>
          <w:rFonts w:hint="eastAsia" w:ascii="Times New Roman" w:hAnsi="Times New Roman" w:eastAsia="仿宋_GB2312" w:cs="Times New Roman"/>
          <w:sz w:val="32"/>
          <w:szCs w:val="32"/>
          <w:lang w:val="en-US" w:eastAsia="zh-CN"/>
        </w:rPr>
        <w:t>5</w:t>
      </w:r>
      <w:r>
        <w:rPr>
          <w:rFonts w:hint="default" w:ascii="Times New Roman" w:hAnsi="Times New Roman" w:eastAsia="仿宋_GB2312" w:cs="Times New Roman"/>
          <w:sz w:val="32"/>
          <w:szCs w:val="32"/>
          <w:lang w:val="zh-CN" w:eastAsia="zh-CN"/>
        </w:rPr>
        <w:t>个，其中评价等级为“优”项目 5个，评优率为100%；评价等级为“良”的项目 0个，评良率为0%。</w:t>
      </w:r>
    </w:p>
    <w:tbl>
      <w:tblPr>
        <w:tblStyle w:val="11"/>
        <w:tblW w:w="0" w:type="auto"/>
        <w:tblInd w:w="75" w:type="dxa"/>
        <w:tblLayout w:type="fixed"/>
        <w:tblCellMar>
          <w:top w:w="0" w:type="dxa"/>
          <w:left w:w="108" w:type="dxa"/>
          <w:bottom w:w="0" w:type="dxa"/>
          <w:right w:w="108" w:type="dxa"/>
        </w:tblCellMar>
      </w:tblPr>
      <w:tblGrid>
        <w:gridCol w:w="856"/>
        <w:gridCol w:w="4408"/>
        <w:gridCol w:w="1336"/>
        <w:gridCol w:w="1784"/>
      </w:tblGrid>
      <w:tr w14:paraId="791A9B7D">
        <w:tblPrEx>
          <w:tblCellMar>
            <w:top w:w="0" w:type="dxa"/>
            <w:left w:w="108" w:type="dxa"/>
            <w:bottom w:w="0" w:type="dxa"/>
            <w:right w:w="108" w:type="dxa"/>
          </w:tblCellMar>
        </w:tblPrEx>
        <w:trPr>
          <w:trHeight w:val="534" w:hRule="exact"/>
        </w:trPr>
        <w:tc>
          <w:tcPr>
            <w:tcW w:w="856" w:type="dxa"/>
            <w:tcBorders>
              <w:top w:val="single" w:color="000000" w:sz="2" w:space="0"/>
              <w:left w:val="single" w:color="000000" w:sz="2" w:space="0"/>
              <w:bottom w:val="single" w:color="000000" w:sz="2" w:space="0"/>
              <w:right w:val="single" w:color="000000" w:sz="2" w:space="0"/>
            </w:tcBorders>
            <w:tcMar>
              <w:left w:w="0" w:type="dxa"/>
              <w:right w:w="0" w:type="dxa"/>
            </w:tcMar>
          </w:tcPr>
          <w:p w14:paraId="1B4670F7">
            <w:pPr>
              <w:widowControl/>
              <w:autoSpaceDE w:val="0"/>
              <w:autoSpaceDN w:val="0"/>
              <w:spacing w:before="142" w:after="0" w:line="240" w:lineRule="exact"/>
              <w:ind w:left="0" w:right="0" w:firstLine="0"/>
              <w:jc w:val="center"/>
            </w:pPr>
            <w:r>
              <w:rPr>
                <w:rFonts w:ascii="bQT96stb+FangSong" w:hAnsi="bQT96stb+FangSong" w:eastAsia="bQT96stb+FangSong"/>
                <w:color w:val="000000"/>
                <w:sz w:val="24"/>
              </w:rPr>
              <w:t>序号</w:t>
            </w:r>
          </w:p>
        </w:tc>
        <w:tc>
          <w:tcPr>
            <w:tcW w:w="4408" w:type="dxa"/>
            <w:tcBorders>
              <w:top w:val="single" w:color="000000" w:sz="2" w:space="0"/>
              <w:left w:val="single" w:color="000000" w:sz="2" w:space="0"/>
              <w:bottom w:val="single" w:color="000000" w:sz="2" w:space="0"/>
              <w:right w:val="single" w:color="000000" w:sz="2" w:space="0"/>
            </w:tcBorders>
            <w:tcMar>
              <w:left w:w="0" w:type="dxa"/>
              <w:right w:w="0" w:type="dxa"/>
            </w:tcMar>
          </w:tcPr>
          <w:p w14:paraId="5BE6FFDB">
            <w:pPr>
              <w:widowControl/>
              <w:autoSpaceDE w:val="0"/>
              <w:autoSpaceDN w:val="0"/>
              <w:spacing w:before="142" w:after="0" w:line="240" w:lineRule="exact"/>
              <w:ind w:left="0" w:right="0" w:firstLine="0"/>
              <w:jc w:val="center"/>
            </w:pPr>
            <w:r>
              <w:rPr>
                <w:rFonts w:ascii="bQT96stb+FangSong" w:hAnsi="bQT96stb+FangSong" w:eastAsia="bQT96stb+FangSong"/>
                <w:color w:val="000000"/>
                <w:sz w:val="24"/>
              </w:rPr>
              <w:t>项目名称</w:t>
            </w:r>
          </w:p>
        </w:tc>
        <w:tc>
          <w:tcPr>
            <w:tcW w:w="1336" w:type="dxa"/>
            <w:tcBorders>
              <w:top w:val="single" w:color="000000" w:sz="2" w:space="0"/>
              <w:left w:val="single" w:color="000000" w:sz="2" w:space="0"/>
              <w:bottom w:val="single" w:color="000000" w:sz="2" w:space="0"/>
              <w:right w:val="single" w:color="000000" w:sz="2" w:space="0"/>
            </w:tcBorders>
            <w:tcMar>
              <w:left w:w="0" w:type="dxa"/>
              <w:right w:w="0" w:type="dxa"/>
            </w:tcMar>
          </w:tcPr>
          <w:p w14:paraId="7E804C0E">
            <w:pPr>
              <w:widowControl/>
              <w:autoSpaceDE w:val="0"/>
              <w:autoSpaceDN w:val="0"/>
              <w:spacing w:before="142" w:after="0" w:line="240" w:lineRule="exact"/>
              <w:ind w:left="0" w:right="0" w:firstLine="0"/>
              <w:jc w:val="center"/>
            </w:pPr>
            <w:r>
              <w:rPr>
                <w:rFonts w:ascii="bQT96stb+FangSong" w:hAnsi="bQT96stb+FangSong" w:eastAsia="bQT96stb+FangSong"/>
                <w:color w:val="000000"/>
                <w:sz w:val="24"/>
              </w:rPr>
              <w:t>自评得分</w:t>
            </w:r>
          </w:p>
        </w:tc>
        <w:tc>
          <w:tcPr>
            <w:tcW w:w="1784" w:type="dxa"/>
            <w:tcBorders>
              <w:top w:val="single" w:color="000000" w:sz="2" w:space="0"/>
              <w:left w:val="single" w:color="000000" w:sz="2" w:space="0"/>
              <w:bottom w:val="single" w:color="000000" w:sz="2" w:space="0"/>
              <w:right w:val="single" w:color="000000" w:sz="2" w:space="0"/>
            </w:tcBorders>
            <w:tcMar>
              <w:left w:w="0" w:type="dxa"/>
              <w:right w:w="0" w:type="dxa"/>
            </w:tcMar>
          </w:tcPr>
          <w:p w14:paraId="6394C468">
            <w:pPr>
              <w:widowControl/>
              <w:autoSpaceDE w:val="0"/>
              <w:autoSpaceDN w:val="0"/>
              <w:spacing w:before="142" w:after="0" w:line="240" w:lineRule="exact"/>
              <w:ind w:left="0" w:right="0" w:firstLine="0"/>
              <w:jc w:val="center"/>
            </w:pPr>
            <w:r>
              <w:rPr>
                <w:rFonts w:ascii="bQT96stb+FangSong" w:hAnsi="bQT96stb+FangSong" w:eastAsia="bQT96stb+FangSong"/>
                <w:color w:val="000000"/>
                <w:sz w:val="24"/>
              </w:rPr>
              <w:t>自评等级</w:t>
            </w:r>
          </w:p>
        </w:tc>
      </w:tr>
      <w:tr w14:paraId="06D856C8">
        <w:tblPrEx>
          <w:tblCellMar>
            <w:top w:w="0" w:type="dxa"/>
            <w:left w:w="108" w:type="dxa"/>
            <w:bottom w:w="0" w:type="dxa"/>
            <w:right w:w="108" w:type="dxa"/>
          </w:tblCellMar>
        </w:tblPrEx>
        <w:trPr>
          <w:trHeight w:val="536" w:hRule="exact"/>
        </w:trPr>
        <w:tc>
          <w:tcPr>
            <w:tcW w:w="856" w:type="dxa"/>
            <w:tcBorders>
              <w:top w:val="single" w:color="000000" w:sz="2" w:space="0"/>
              <w:left w:val="single" w:color="000000" w:sz="2" w:space="0"/>
              <w:bottom w:val="single" w:color="000000" w:sz="2" w:space="0"/>
              <w:right w:val="single" w:color="000000" w:sz="2" w:space="0"/>
            </w:tcBorders>
            <w:tcMar>
              <w:left w:w="0" w:type="dxa"/>
              <w:right w:w="0" w:type="dxa"/>
            </w:tcMar>
          </w:tcPr>
          <w:p w14:paraId="5B3F0AA7">
            <w:pPr>
              <w:widowControl/>
              <w:autoSpaceDE w:val="0"/>
              <w:autoSpaceDN w:val="0"/>
              <w:spacing w:before="154" w:after="0" w:line="220" w:lineRule="exact"/>
              <w:ind w:left="0" w:right="0" w:firstLine="0"/>
              <w:jc w:val="center"/>
            </w:pPr>
            <w:r>
              <w:rPr>
                <w:rFonts w:ascii="bQT96stb+FangSong" w:hAnsi="bQT96stb+FangSong" w:eastAsia="bQT96stb+FangSong"/>
                <w:color w:val="000000"/>
                <w:spacing w:val="1"/>
                <w:sz w:val="22"/>
              </w:rPr>
              <w:t>1</w:t>
            </w:r>
          </w:p>
        </w:tc>
        <w:tc>
          <w:tcPr>
            <w:tcW w:w="4408" w:type="dxa"/>
            <w:tcBorders>
              <w:top w:val="single" w:color="000000" w:sz="2" w:space="0"/>
              <w:left w:val="single" w:color="000000" w:sz="2" w:space="0"/>
              <w:bottom w:val="single" w:color="000000" w:sz="2" w:space="0"/>
              <w:right w:val="single" w:color="000000" w:sz="2" w:space="0"/>
            </w:tcBorders>
            <w:tcMar>
              <w:left w:w="0" w:type="dxa"/>
              <w:right w:w="0" w:type="dxa"/>
            </w:tcMar>
          </w:tcPr>
          <w:p w14:paraId="500473BB">
            <w:pPr>
              <w:widowControl/>
              <w:autoSpaceDE w:val="0"/>
              <w:autoSpaceDN w:val="0"/>
              <w:spacing w:before="152" w:after="0" w:line="222" w:lineRule="exact"/>
              <w:ind w:left="0" w:right="0" w:firstLine="0"/>
              <w:jc w:val="center"/>
              <w:rPr>
                <w:rFonts w:hint="eastAsia" w:ascii="bQT96stb+FangSong" w:hAnsi="bQT96stb+FangSong" w:eastAsia="宋体"/>
                <w:color w:val="000000"/>
                <w:sz w:val="22"/>
                <w:lang w:eastAsia="zh-CN"/>
              </w:rPr>
            </w:pPr>
            <w:r>
              <w:rPr>
                <w:rFonts w:ascii="bQT96stb+FangSong" w:hAnsi="bQT96stb+FangSong" w:eastAsia="bQT96stb+FangSong"/>
                <w:color w:val="000000"/>
                <w:sz w:val="22"/>
              </w:rPr>
              <w:t>美丽庭院</w:t>
            </w:r>
            <w:r>
              <w:rPr>
                <w:rFonts w:hint="eastAsia" w:ascii="bQT96stb+FangSong" w:hAnsi="bQT96stb+FangSong"/>
                <w:color w:val="000000"/>
                <w:sz w:val="22"/>
                <w:lang w:eastAsia="zh-CN"/>
              </w:rPr>
              <w:t>新建及巩固提升</w:t>
            </w:r>
          </w:p>
        </w:tc>
        <w:tc>
          <w:tcPr>
            <w:tcW w:w="1336" w:type="dxa"/>
            <w:tcBorders>
              <w:top w:val="single" w:color="000000" w:sz="2" w:space="0"/>
              <w:left w:val="single" w:color="000000" w:sz="2" w:space="0"/>
              <w:bottom w:val="single" w:color="000000" w:sz="2" w:space="0"/>
              <w:right w:val="single" w:color="000000" w:sz="2" w:space="0"/>
            </w:tcBorders>
            <w:tcMar>
              <w:left w:w="0" w:type="dxa"/>
              <w:right w:w="0" w:type="dxa"/>
            </w:tcMar>
          </w:tcPr>
          <w:p w14:paraId="14525E33">
            <w:pPr>
              <w:widowControl/>
              <w:autoSpaceDE w:val="0"/>
              <w:autoSpaceDN w:val="0"/>
              <w:spacing w:before="154" w:after="0" w:line="220" w:lineRule="exact"/>
              <w:ind w:left="0" w:right="0" w:firstLine="0"/>
              <w:jc w:val="center"/>
              <w:rPr>
                <w:rFonts w:hint="default" w:eastAsia="宋体"/>
                <w:lang w:val="en-US" w:eastAsia="zh-CN"/>
              </w:rPr>
            </w:pPr>
            <w:r>
              <w:rPr>
                <w:rFonts w:hint="eastAsia" w:eastAsia="宋体"/>
                <w:lang w:val="en-US" w:eastAsia="zh-CN"/>
              </w:rPr>
              <w:t>93</w:t>
            </w:r>
          </w:p>
        </w:tc>
        <w:tc>
          <w:tcPr>
            <w:tcW w:w="1784" w:type="dxa"/>
            <w:tcBorders>
              <w:top w:val="single" w:color="000000" w:sz="2" w:space="0"/>
              <w:left w:val="single" w:color="000000" w:sz="2" w:space="0"/>
              <w:bottom w:val="single" w:color="000000" w:sz="2" w:space="0"/>
              <w:right w:val="single" w:color="000000" w:sz="2" w:space="0"/>
            </w:tcBorders>
            <w:tcMar>
              <w:left w:w="0" w:type="dxa"/>
              <w:right w:w="0" w:type="dxa"/>
            </w:tcMar>
          </w:tcPr>
          <w:p w14:paraId="18B1D23B">
            <w:pPr>
              <w:widowControl/>
              <w:autoSpaceDE w:val="0"/>
              <w:autoSpaceDN w:val="0"/>
              <w:spacing w:before="154" w:after="0" w:line="220" w:lineRule="exact"/>
              <w:ind w:left="0" w:right="0" w:firstLine="0"/>
              <w:jc w:val="center"/>
              <w:rPr>
                <w:rFonts w:hint="eastAsia" w:eastAsia="宋体"/>
                <w:lang w:val="en-US" w:eastAsia="zh-CN"/>
              </w:rPr>
            </w:pPr>
            <w:r>
              <w:rPr>
                <w:rFonts w:hint="eastAsia" w:eastAsia="宋体"/>
                <w:lang w:val="en-US" w:eastAsia="zh-CN"/>
              </w:rPr>
              <w:t>优</w:t>
            </w:r>
          </w:p>
        </w:tc>
      </w:tr>
      <w:tr w14:paraId="05C71DCD">
        <w:tblPrEx>
          <w:tblCellMar>
            <w:top w:w="0" w:type="dxa"/>
            <w:left w:w="108" w:type="dxa"/>
            <w:bottom w:w="0" w:type="dxa"/>
            <w:right w:w="108" w:type="dxa"/>
          </w:tblCellMar>
        </w:tblPrEx>
        <w:trPr>
          <w:trHeight w:val="588" w:hRule="exact"/>
        </w:trPr>
        <w:tc>
          <w:tcPr>
            <w:tcW w:w="856" w:type="dxa"/>
            <w:tcBorders>
              <w:top w:val="single" w:color="000000" w:sz="2" w:space="0"/>
              <w:left w:val="single" w:color="000000" w:sz="2" w:space="0"/>
              <w:bottom w:val="single" w:color="000000" w:sz="2" w:space="0"/>
              <w:right w:val="single" w:color="000000" w:sz="2" w:space="0"/>
            </w:tcBorders>
            <w:tcMar>
              <w:left w:w="0" w:type="dxa"/>
              <w:right w:w="0" w:type="dxa"/>
            </w:tcMar>
          </w:tcPr>
          <w:p w14:paraId="334524F7">
            <w:pPr>
              <w:widowControl/>
              <w:autoSpaceDE w:val="0"/>
              <w:autoSpaceDN w:val="0"/>
              <w:spacing w:before="182" w:after="0" w:line="220" w:lineRule="exact"/>
              <w:ind w:left="0" w:right="0" w:firstLine="0"/>
              <w:jc w:val="center"/>
            </w:pPr>
            <w:r>
              <w:rPr>
                <w:rFonts w:ascii="bQT96stb+FangSong" w:hAnsi="bQT96stb+FangSong" w:eastAsia="bQT96stb+FangSong"/>
                <w:color w:val="000000"/>
                <w:spacing w:val="1"/>
                <w:sz w:val="22"/>
              </w:rPr>
              <w:t>2</w:t>
            </w:r>
          </w:p>
        </w:tc>
        <w:tc>
          <w:tcPr>
            <w:tcW w:w="4408" w:type="dxa"/>
            <w:tcBorders>
              <w:top w:val="single" w:color="000000" w:sz="2" w:space="0"/>
              <w:left w:val="single" w:color="000000" w:sz="2" w:space="0"/>
              <w:bottom w:val="single" w:color="000000" w:sz="2" w:space="0"/>
              <w:right w:val="single" w:color="000000" w:sz="2" w:space="0"/>
            </w:tcBorders>
            <w:tcMar>
              <w:left w:w="0" w:type="dxa"/>
              <w:right w:w="0" w:type="dxa"/>
            </w:tcMar>
          </w:tcPr>
          <w:p w14:paraId="158CF96B">
            <w:pPr>
              <w:widowControl/>
              <w:autoSpaceDE w:val="0"/>
              <w:autoSpaceDN w:val="0"/>
              <w:spacing w:before="152" w:after="0" w:line="222" w:lineRule="exact"/>
              <w:ind w:left="0" w:right="0" w:firstLine="0"/>
              <w:jc w:val="center"/>
              <w:rPr>
                <w:rFonts w:hint="eastAsia" w:ascii="bQT96stb+FangSong" w:hAnsi="bQT96stb+FangSong" w:eastAsia="宋体"/>
                <w:color w:val="000000"/>
                <w:sz w:val="22"/>
                <w:lang w:eastAsia="zh-CN"/>
              </w:rPr>
            </w:pPr>
            <w:r>
              <w:rPr>
                <w:rFonts w:ascii="bQT96stb+FangSong" w:hAnsi="bQT96stb+FangSong" w:eastAsia="bQT96stb+FangSong"/>
                <w:color w:val="000000"/>
                <w:sz w:val="22"/>
              </w:rPr>
              <w:t>妇女儿童发展</w:t>
            </w:r>
            <w:r>
              <w:rPr>
                <w:rFonts w:hint="eastAsia" w:ascii="bQT96stb+FangSong" w:hAnsi="bQT96stb+FangSong"/>
                <w:color w:val="000000"/>
                <w:sz w:val="22"/>
                <w:lang w:eastAsia="zh-CN"/>
              </w:rPr>
              <w:t>专项</w:t>
            </w:r>
          </w:p>
        </w:tc>
        <w:tc>
          <w:tcPr>
            <w:tcW w:w="1336" w:type="dxa"/>
            <w:tcBorders>
              <w:top w:val="single" w:color="000000" w:sz="2" w:space="0"/>
              <w:left w:val="single" w:color="000000" w:sz="2" w:space="0"/>
              <w:bottom w:val="single" w:color="000000" w:sz="2" w:space="0"/>
              <w:right w:val="single" w:color="000000" w:sz="2" w:space="0"/>
            </w:tcBorders>
            <w:tcMar>
              <w:left w:w="0" w:type="dxa"/>
              <w:right w:w="0" w:type="dxa"/>
            </w:tcMar>
          </w:tcPr>
          <w:p w14:paraId="2ECF0A49">
            <w:pPr>
              <w:widowControl/>
              <w:autoSpaceDE w:val="0"/>
              <w:autoSpaceDN w:val="0"/>
              <w:spacing w:before="154" w:after="0" w:line="220" w:lineRule="exact"/>
              <w:ind w:left="0" w:right="0" w:firstLine="0"/>
              <w:jc w:val="center"/>
              <w:rPr>
                <w:rFonts w:hint="eastAsia" w:eastAsia="宋体"/>
                <w:lang w:val="en-US" w:eastAsia="zh-CN"/>
              </w:rPr>
            </w:pPr>
            <w:r>
              <w:rPr>
                <w:rFonts w:hint="eastAsia" w:eastAsia="宋体"/>
                <w:lang w:val="en-US" w:eastAsia="zh-CN"/>
              </w:rPr>
              <w:t>100</w:t>
            </w:r>
          </w:p>
        </w:tc>
        <w:tc>
          <w:tcPr>
            <w:tcW w:w="1784" w:type="dxa"/>
            <w:tcBorders>
              <w:top w:val="single" w:color="000000" w:sz="2" w:space="0"/>
              <w:left w:val="single" w:color="000000" w:sz="2" w:space="0"/>
              <w:bottom w:val="single" w:color="000000" w:sz="2" w:space="0"/>
              <w:right w:val="single" w:color="000000" w:sz="2" w:space="0"/>
            </w:tcBorders>
            <w:tcMar>
              <w:left w:w="0" w:type="dxa"/>
              <w:right w:w="0" w:type="dxa"/>
            </w:tcMar>
          </w:tcPr>
          <w:p w14:paraId="1FE7BF3F">
            <w:pPr>
              <w:widowControl/>
              <w:autoSpaceDE w:val="0"/>
              <w:autoSpaceDN w:val="0"/>
              <w:spacing w:before="154" w:after="0" w:line="220" w:lineRule="exact"/>
              <w:ind w:left="0" w:right="0" w:firstLine="0"/>
              <w:jc w:val="center"/>
              <w:rPr>
                <w:rFonts w:hint="eastAsia" w:eastAsia="宋体"/>
                <w:lang w:val="en-US" w:eastAsia="zh-CN"/>
              </w:rPr>
            </w:pPr>
            <w:r>
              <w:rPr>
                <w:rFonts w:hint="eastAsia" w:eastAsia="宋体"/>
                <w:lang w:val="en-US" w:eastAsia="zh-CN"/>
              </w:rPr>
              <w:t>优</w:t>
            </w:r>
          </w:p>
        </w:tc>
      </w:tr>
      <w:tr w14:paraId="14EEBE36">
        <w:tblPrEx>
          <w:tblCellMar>
            <w:top w:w="0" w:type="dxa"/>
            <w:left w:w="108" w:type="dxa"/>
            <w:bottom w:w="0" w:type="dxa"/>
            <w:right w:w="108" w:type="dxa"/>
          </w:tblCellMar>
        </w:tblPrEx>
        <w:trPr>
          <w:trHeight w:val="534" w:hRule="exact"/>
        </w:trPr>
        <w:tc>
          <w:tcPr>
            <w:tcW w:w="856" w:type="dxa"/>
            <w:tcBorders>
              <w:top w:val="single" w:color="000000" w:sz="2" w:space="0"/>
              <w:left w:val="single" w:color="000000" w:sz="2" w:space="0"/>
              <w:bottom w:val="single" w:color="000000" w:sz="2" w:space="0"/>
              <w:right w:val="single" w:color="000000" w:sz="2" w:space="0"/>
            </w:tcBorders>
            <w:tcMar>
              <w:left w:w="0" w:type="dxa"/>
              <w:right w:w="0" w:type="dxa"/>
            </w:tcMar>
          </w:tcPr>
          <w:p w14:paraId="5B205993">
            <w:pPr>
              <w:widowControl/>
              <w:autoSpaceDE w:val="0"/>
              <w:autoSpaceDN w:val="0"/>
              <w:spacing w:before="152" w:after="0" w:line="222" w:lineRule="exact"/>
              <w:ind w:left="0" w:right="0" w:firstLine="0"/>
              <w:jc w:val="center"/>
            </w:pPr>
            <w:r>
              <w:rPr>
                <w:rFonts w:ascii="bQT96stb+FangSong" w:hAnsi="bQT96stb+FangSong" w:eastAsia="bQT96stb+FangSong"/>
                <w:color w:val="000000"/>
                <w:spacing w:val="1"/>
                <w:sz w:val="22"/>
              </w:rPr>
              <w:t>3</w:t>
            </w:r>
          </w:p>
        </w:tc>
        <w:tc>
          <w:tcPr>
            <w:tcW w:w="4408" w:type="dxa"/>
            <w:tcBorders>
              <w:top w:val="single" w:color="000000" w:sz="2" w:space="0"/>
              <w:left w:val="single" w:color="000000" w:sz="2" w:space="0"/>
              <w:bottom w:val="single" w:color="000000" w:sz="2" w:space="0"/>
              <w:right w:val="single" w:color="000000" w:sz="2" w:space="0"/>
            </w:tcBorders>
            <w:tcMar>
              <w:left w:w="0" w:type="dxa"/>
              <w:right w:w="0" w:type="dxa"/>
            </w:tcMar>
          </w:tcPr>
          <w:p w14:paraId="6375EC97">
            <w:pPr>
              <w:widowControl/>
              <w:autoSpaceDE w:val="0"/>
              <w:autoSpaceDN w:val="0"/>
              <w:spacing w:before="152" w:after="0" w:line="222" w:lineRule="exact"/>
              <w:ind w:left="0" w:right="0" w:firstLine="0"/>
              <w:jc w:val="center"/>
              <w:rPr>
                <w:rFonts w:hint="eastAsia" w:ascii="bQT96stb+FangSong" w:hAnsi="bQT96stb+FangSong" w:eastAsia="宋体"/>
                <w:color w:val="000000"/>
                <w:sz w:val="22"/>
                <w:lang w:eastAsia="zh-CN"/>
              </w:rPr>
            </w:pPr>
            <w:r>
              <w:rPr>
                <w:rFonts w:hint="eastAsia" w:ascii="bQT96stb+FangSong" w:hAnsi="bQT96stb+FangSong"/>
                <w:color w:val="000000"/>
                <w:sz w:val="22"/>
                <w:lang w:eastAsia="zh-CN"/>
              </w:rPr>
              <w:t>三八国际妇女节活动经费</w:t>
            </w:r>
          </w:p>
        </w:tc>
        <w:tc>
          <w:tcPr>
            <w:tcW w:w="1336" w:type="dxa"/>
            <w:tcBorders>
              <w:top w:val="single" w:color="000000" w:sz="2" w:space="0"/>
              <w:left w:val="single" w:color="000000" w:sz="2" w:space="0"/>
              <w:bottom w:val="single" w:color="000000" w:sz="2" w:space="0"/>
              <w:right w:val="single" w:color="000000" w:sz="2" w:space="0"/>
            </w:tcBorders>
            <w:tcMar>
              <w:left w:w="0" w:type="dxa"/>
              <w:right w:w="0" w:type="dxa"/>
            </w:tcMar>
          </w:tcPr>
          <w:p w14:paraId="4D182CED">
            <w:pPr>
              <w:widowControl/>
              <w:autoSpaceDE w:val="0"/>
              <w:autoSpaceDN w:val="0"/>
              <w:spacing w:before="152" w:after="0" w:line="222" w:lineRule="exact"/>
              <w:ind w:left="0" w:right="0" w:firstLine="0"/>
              <w:jc w:val="center"/>
              <w:rPr>
                <w:rFonts w:hint="default" w:eastAsia="宋体"/>
                <w:lang w:val="en-US" w:eastAsia="zh-CN"/>
              </w:rPr>
            </w:pPr>
            <w:r>
              <w:rPr>
                <w:rFonts w:hint="eastAsia" w:eastAsia="宋体"/>
                <w:lang w:val="en-US" w:eastAsia="zh-CN"/>
              </w:rPr>
              <w:t>100</w:t>
            </w:r>
          </w:p>
        </w:tc>
        <w:tc>
          <w:tcPr>
            <w:tcW w:w="1784" w:type="dxa"/>
            <w:tcBorders>
              <w:top w:val="single" w:color="000000" w:sz="2" w:space="0"/>
              <w:left w:val="single" w:color="000000" w:sz="2" w:space="0"/>
              <w:bottom w:val="single" w:color="000000" w:sz="2" w:space="0"/>
              <w:right w:val="single" w:color="000000" w:sz="2" w:space="0"/>
            </w:tcBorders>
            <w:tcMar>
              <w:left w:w="0" w:type="dxa"/>
              <w:right w:w="0" w:type="dxa"/>
            </w:tcMar>
          </w:tcPr>
          <w:p w14:paraId="37BFF8BE">
            <w:pPr>
              <w:widowControl/>
              <w:autoSpaceDE w:val="0"/>
              <w:autoSpaceDN w:val="0"/>
              <w:spacing w:before="152" w:after="0" w:line="222" w:lineRule="exact"/>
              <w:ind w:left="0" w:right="0" w:firstLine="0"/>
              <w:jc w:val="center"/>
            </w:pPr>
            <w:r>
              <w:rPr>
                <w:rFonts w:ascii="bQT96stb+FangSong" w:hAnsi="bQT96stb+FangSong" w:eastAsia="bQT96stb+FangSong"/>
                <w:color w:val="000000"/>
                <w:sz w:val="22"/>
              </w:rPr>
              <w:t>优</w:t>
            </w:r>
          </w:p>
        </w:tc>
      </w:tr>
      <w:tr w14:paraId="1C8CDD94">
        <w:tblPrEx>
          <w:tblCellMar>
            <w:top w:w="0" w:type="dxa"/>
            <w:left w:w="108" w:type="dxa"/>
            <w:bottom w:w="0" w:type="dxa"/>
            <w:right w:w="108" w:type="dxa"/>
          </w:tblCellMar>
        </w:tblPrEx>
        <w:trPr>
          <w:trHeight w:val="536" w:hRule="exact"/>
        </w:trPr>
        <w:tc>
          <w:tcPr>
            <w:tcW w:w="856" w:type="dxa"/>
            <w:tcBorders>
              <w:top w:val="single" w:color="000000" w:sz="2" w:space="0"/>
              <w:left w:val="single" w:color="000000" w:sz="2" w:space="0"/>
              <w:bottom w:val="single" w:color="000000" w:sz="2" w:space="0"/>
              <w:right w:val="single" w:color="000000" w:sz="2" w:space="0"/>
            </w:tcBorders>
            <w:tcMar>
              <w:left w:w="0" w:type="dxa"/>
              <w:right w:w="0" w:type="dxa"/>
            </w:tcMar>
          </w:tcPr>
          <w:p w14:paraId="282BE0CA">
            <w:pPr>
              <w:widowControl/>
              <w:autoSpaceDE w:val="0"/>
              <w:autoSpaceDN w:val="0"/>
              <w:spacing w:before="154" w:after="0" w:line="220" w:lineRule="exact"/>
              <w:ind w:left="0" w:right="0" w:firstLine="0"/>
              <w:jc w:val="center"/>
            </w:pPr>
            <w:r>
              <w:rPr>
                <w:rFonts w:ascii="bQT96stb+FangSong" w:hAnsi="bQT96stb+FangSong" w:eastAsia="bQT96stb+FangSong"/>
                <w:color w:val="000000"/>
                <w:spacing w:val="1"/>
                <w:sz w:val="22"/>
              </w:rPr>
              <w:t>4</w:t>
            </w:r>
          </w:p>
        </w:tc>
        <w:tc>
          <w:tcPr>
            <w:tcW w:w="4408" w:type="dxa"/>
            <w:tcBorders>
              <w:top w:val="single" w:color="000000" w:sz="2" w:space="0"/>
              <w:left w:val="single" w:color="000000" w:sz="2" w:space="0"/>
              <w:bottom w:val="single" w:color="000000" w:sz="2" w:space="0"/>
              <w:right w:val="single" w:color="000000" w:sz="2" w:space="0"/>
            </w:tcBorders>
            <w:tcMar>
              <w:left w:w="0" w:type="dxa"/>
              <w:right w:w="0" w:type="dxa"/>
            </w:tcMar>
          </w:tcPr>
          <w:p w14:paraId="3E7D93E3">
            <w:pPr>
              <w:widowControl/>
              <w:autoSpaceDE w:val="0"/>
              <w:autoSpaceDN w:val="0"/>
              <w:spacing w:before="152" w:after="0" w:line="222" w:lineRule="exact"/>
              <w:ind w:left="0" w:right="0" w:firstLine="0"/>
              <w:jc w:val="center"/>
              <w:rPr>
                <w:rFonts w:hint="eastAsia" w:ascii="bQT96stb+FangSong" w:hAnsi="bQT96stb+FangSong" w:eastAsia="宋体"/>
                <w:color w:val="000000"/>
                <w:sz w:val="22"/>
                <w:lang w:eastAsia="zh-CN"/>
              </w:rPr>
            </w:pPr>
            <w:r>
              <w:rPr>
                <w:rFonts w:hint="eastAsia" w:ascii="bQT96stb+FangSong" w:hAnsi="bQT96stb+FangSong"/>
                <w:color w:val="000000"/>
                <w:sz w:val="22"/>
                <w:lang w:eastAsia="zh-CN"/>
              </w:rPr>
              <w:t>妇女儿童发展规划</w:t>
            </w:r>
          </w:p>
        </w:tc>
        <w:tc>
          <w:tcPr>
            <w:tcW w:w="1336" w:type="dxa"/>
            <w:tcBorders>
              <w:top w:val="single" w:color="000000" w:sz="2" w:space="0"/>
              <w:left w:val="single" w:color="000000" w:sz="2" w:space="0"/>
              <w:bottom w:val="single" w:color="000000" w:sz="2" w:space="0"/>
              <w:right w:val="single" w:color="000000" w:sz="2" w:space="0"/>
            </w:tcBorders>
            <w:tcMar>
              <w:left w:w="0" w:type="dxa"/>
              <w:right w:w="0" w:type="dxa"/>
            </w:tcMar>
          </w:tcPr>
          <w:p w14:paraId="13081304">
            <w:pPr>
              <w:widowControl/>
              <w:autoSpaceDE w:val="0"/>
              <w:autoSpaceDN w:val="0"/>
              <w:spacing w:before="154" w:after="0" w:line="220" w:lineRule="exact"/>
              <w:ind w:left="0" w:right="0" w:firstLine="0"/>
              <w:jc w:val="center"/>
              <w:rPr>
                <w:rFonts w:hint="default" w:eastAsia="宋体"/>
                <w:lang w:val="en-US" w:eastAsia="zh-CN"/>
              </w:rPr>
            </w:pPr>
            <w:r>
              <w:rPr>
                <w:rFonts w:hint="eastAsia" w:eastAsia="宋体"/>
                <w:lang w:val="en-US" w:eastAsia="zh-CN"/>
              </w:rPr>
              <w:t>100</w:t>
            </w:r>
          </w:p>
        </w:tc>
        <w:tc>
          <w:tcPr>
            <w:tcW w:w="1784" w:type="dxa"/>
            <w:tcBorders>
              <w:top w:val="single" w:color="000000" w:sz="2" w:space="0"/>
              <w:left w:val="single" w:color="000000" w:sz="2" w:space="0"/>
              <w:bottom w:val="single" w:color="000000" w:sz="2" w:space="0"/>
              <w:right w:val="single" w:color="000000" w:sz="2" w:space="0"/>
            </w:tcBorders>
            <w:tcMar>
              <w:left w:w="0" w:type="dxa"/>
              <w:right w:w="0" w:type="dxa"/>
            </w:tcMar>
          </w:tcPr>
          <w:p w14:paraId="50E93212">
            <w:pPr>
              <w:widowControl/>
              <w:autoSpaceDE w:val="0"/>
              <w:autoSpaceDN w:val="0"/>
              <w:spacing w:before="154" w:after="0" w:line="220" w:lineRule="exact"/>
              <w:ind w:left="0" w:right="0" w:firstLine="0"/>
              <w:jc w:val="center"/>
            </w:pPr>
            <w:r>
              <w:rPr>
                <w:rFonts w:ascii="bQT96stb+FangSong" w:hAnsi="bQT96stb+FangSong" w:eastAsia="bQT96stb+FangSong"/>
                <w:color w:val="000000"/>
                <w:sz w:val="22"/>
              </w:rPr>
              <w:t>优</w:t>
            </w:r>
          </w:p>
        </w:tc>
      </w:tr>
      <w:tr w14:paraId="3B1AE44C">
        <w:tblPrEx>
          <w:tblCellMar>
            <w:top w:w="0" w:type="dxa"/>
            <w:left w:w="108" w:type="dxa"/>
            <w:bottom w:w="0" w:type="dxa"/>
            <w:right w:w="108" w:type="dxa"/>
          </w:tblCellMar>
        </w:tblPrEx>
        <w:trPr>
          <w:trHeight w:val="536" w:hRule="exact"/>
        </w:trPr>
        <w:tc>
          <w:tcPr>
            <w:tcW w:w="856" w:type="dxa"/>
            <w:tcBorders>
              <w:top w:val="single" w:color="000000" w:sz="2" w:space="0"/>
              <w:left w:val="single" w:color="000000" w:sz="2" w:space="0"/>
              <w:bottom w:val="single" w:color="000000" w:sz="2" w:space="0"/>
              <w:right w:val="single" w:color="000000" w:sz="2" w:space="0"/>
            </w:tcBorders>
            <w:tcMar>
              <w:left w:w="0" w:type="dxa"/>
              <w:right w:w="0" w:type="dxa"/>
            </w:tcMar>
          </w:tcPr>
          <w:p w14:paraId="31947377">
            <w:pPr>
              <w:widowControl/>
              <w:autoSpaceDE w:val="0"/>
              <w:autoSpaceDN w:val="0"/>
              <w:spacing w:before="154" w:after="0" w:line="220" w:lineRule="exact"/>
              <w:ind w:left="0" w:right="0" w:firstLine="0"/>
              <w:jc w:val="center"/>
              <w:rPr>
                <w:rFonts w:hint="eastAsia" w:ascii="bQT96stb+FangSong" w:hAnsi="bQT96stb+FangSong" w:eastAsia="宋体"/>
                <w:color w:val="000000"/>
                <w:spacing w:val="1"/>
                <w:sz w:val="22"/>
                <w:lang w:val="en-US" w:eastAsia="zh-CN"/>
              </w:rPr>
            </w:pPr>
            <w:r>
              <w:rPr>
                <w:rFonts w:hint="eastAsia" w:ascii="bQT96stb+FangSong" w:hAnsi="bQT96stb+FangSong"/>
                <w:color w:val="000000"/>
                <w:spacing w:val="1"/>
                <w:sz w:val="22"/>
                <w:lang w:val="en-US" w:eastAsia="zh-CN"/>
              </w:rPr>
              <w:t>5</w:t>
            </w:r>
          </w:p>
        </w:tc>
        <w:tc>
          <w:tcPr>
            <w:tcW w:w="4408" w:type="dxa"/>
            <w:tcBorders>
              <w:top w:val="single" w:color="000000" w:sz="2" w:space="0"/>
              <w:left w:val="single" w:color="000000" w:sz="2" w:space="0"/>
              <w:bottom w:val="single" w:color="000000" w:sz="2" w:space="0"/>
              <w:right w:val="single" w:color="000000" w:sz="2" w:space="0"/>
            </w:tcBorders>
            <w:tcMar>
              <w:left w:w="0" w:type="dxa"/>
              <w:right w:w="0" w:type="dxa"/>
            </w:tcMar>
          </w:tcPr>
          <w:p w14:paraId="7AAC77BA">
            <w:pPr>
              <w:widowControl/>
              <w:autoSpaceDE w:val="0"/>
              <w:autoSpaceDN w:val="0"/>
              <w:spacing w:before="152" w:after="0" w:line="222" w:lineRule="exact"/>
              <w:ind w:left="0" w:right="0" w:firstLine="0"/>
              <w:jc w:val="center"/>
              <w:rPr>
                <w:rFonts w:hint="eastAsia" w:ascii="bQT96stb+FangSong" w:hAnsi="bQT96stb+FangSong"/>
                <w:color w:val="000000"/>
                <w:sz w:val="22"/>
                <w:lang w:eastAsia="zh-CN"/>
              </w:rPr>
            </w:pPr>
            <w:r>
              <w:rPr>
                <w:rFonts w:hint="eastAsia" w:ascii="bQT96stb+FangSong" w:hAnsi="bQT96stb+FangSong"/>
                <w:color w:val="000000"/>
                <w:sz w:val="22"/>
                <w:lang w:eastAsia="zh-CN"/>
              </w:rPr>
              <w:t>军队退役人员公益岗工资</w:t>
            </w:r>
          </w:p>
        </w:tc>
        <w:tc>
          <w:tcPr>
            <w:tcW w:w="1336" w:type="dxa"/>
            <w:tcBorders>
              <w:top w:val="single" w:color="000000" w:sz="2" w:space="0"/>
              <w:left w:val="single" w:color="000000" w:sz="2" w:space="0"/>
              <w:bottom w:val="single" w:color="000000" w:sz="2" w:space="0"/>
              <w:right w:val="single" w:color="000000" w:sz="2" w:space="0"/>
            </w:tcBorders>
            <w:tcMar>
              <w:left w:w="0" w:type="dxa"/>
              <w:right w:w="0" w:type="dxa"/>
            </w:tcMar>
          </w:tcPr>
          <w:p w14:paraId="7B8ED313">
            <w:pPr>
              <w:widowControl/>
              <w:autoSpaceDE w:val="0"/>
              <w:autoSpaceDN w:val="0"/>
              <w:spacing w:before="154" w:after="0" w:line="220" w:lineRule="exact"/>
              <w:ind w:left="0" w:right="0" w:firstLine="0"/>
              <w:jc w:val="center"/>
              <w:rPr>
                <w:rFonts w:hint="default" w:eastAsia="宋体"/>
                <w:lang w:val="en-US" w:eastAsia="zh-CN"/>
              </w:rPr>
            </w:pPr>
            <w:r>
              <w:rPr>
                <w:rFonts w:hint="eastAsia"/>
                <w:lang w:val="en-US" w:eastAsia="zh-CN"/>
              </w:rPr>
              <w:t>100</w:t>
            </w:r>
          </w:p>
        </w:tc>
        <w:tc>
          <w:tcPr>
            <w:tcW w:w="1784" w:type="dxa"/>
            <w:tcBorders>
              <w:top w:val="single" w:color="000000" w:sz="2" w:space="0"/>
              <w:left w:val="single" w:color="000000" w:sz="2" w:space="0"/>
              <w:bottom w:val="single" w:color="000000" w:sz="2" w:space="0"/>
              <w:right w:val="single" w:color="000000" w:sz="2" w:space="0"/>
            </w:tcBorders>
            <w:tcMar>
              <w:left w:w="0" w:type="dxa"/>
              <w:right w:w="0" w:type="dxa"/>
            </w:tcMar>
          </w:tcPr>
          <w:p w14:paraId="18945D12">
            <w:pPr>
              <w:widowControl/>
              <w:autoSpaceDE w:val="0"/>
              <w:autoSpaceDN w:val="0"/>
              <w:spacing w:before="154" w:after="0" w:line="220" w:lineRule="exact"/>
              <w:ind w:left="0" w:right="0" w:firstLine="0"/>
              <w:jc w:val="center"/>
              <w:rPr>
                <w:rFonts w:ascii="bQT96stb+FangSong" w:hAnsi="bQT96stb+FangSong" w:eastAsia="bQT96stb+FangSong"/>
                <w:color w:val="000000"/>
                <w:sz w:val="22"/>
              </w:rPr>
            </w:pPr>
            <w:r>
              <w:rPr>
                <w:rFonts w:ascii="bQT96stb+FangSong" w:hAnsi="bQT96stb+FangSong" w:eastAsia="bQT96stb+FangSong"/>
                <w:color w:val="000000"/>
                <w:sz w:val="22"/>
              </w:rPr>
              <w:t>优</w:t>
            </w:r>
          </w:p>
        </w:tc>
      </w:tr>
    </w:tbl>
    <w:p w14:paraId="743B4753">
      <w:pPr>
        <w:adjustRightInd w:val="0"/>
        <w:snapToGrid w:val="0"/>
        <w:spacing w:line="580" w:lineRule="exact"/>
        <w:ind w:firstLine="640" w:firstLineChars="200"/>
        <w:rPr>
          <w:rFonts w:hint="default" w:ascii="Times New Roman" w:hAnsi="Times New Roman" w:eastAsia="仿宋_GB2312" w:cs="Times New Roman"/>
          <w:sz w:val="32"/>
          <w:szCs w:val="32"/>
          <w:lang w:val="zh-CN" w:eastAsia="zh-CN"/>
        </w:rPr>
      </w:pPr>
    </w:p>
    <w:p w14:paraId="43920E9A">
      <w:pPr>
        <w:adjustRightInd w:val="0"/>
        <w:snapToGrid w:val="0"/>
        <w:spacing w:line="580" w:lineRule="exact"/>
        <w:ind w:firstLine="640" w:firstLineChars="200"/>
        <w:rPr>
          <w:rFonts w:hint="default" w:ascii="Times New Roman" w:hAnsi="Times New Roman" w:eastAsia="楷体_GB2312" w:cs="Times New Roman"/>
          <w:b/>
          <w:bCs/>
          <w:sz w:val="32"/>
          <w:szCs w:val="32"/>
        </w:rPr>
      </w:pPr>
      <w:r>
        <w:rPr>
          <w:rFonts w:hint="default" w:ascii="Times New Roman" w:hAnsi="Times New Roman" w:eastAsia="黑体" w:cs="Times New Roman"/>
          <w:sz w:val="32"/>
          <w:szCs w:val="32"/>
        </w:rPr>
        <w:t>十、其他需要说明的情况</w:t>
      </w:r>
    </w:p>
    <w:p w14:paraId="746D3A59">
      <w:pPr>
        <w:adjustRightInd w:val="0"/>
        <w:snapToGrid w:val="0"/>
        <w:spacing w:line="58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 本</w:t>
      </w:r>
      <w:r>
        <w:rPr>
          <w:rFonts w:hint="eastAsia" w:ascii="Times New Roman" w:hAnsi="Times New Roman" w:eastAsia="仿宋_GB2312" w:cs="Times New Roman"/>
          <w:sz w:val="32"/>
          <w:szCs w:val="32"/>
          <w:lang w:eastAsia="zh-CN"/>
        </w:rPr>
        <w:t>单位</w:t>
      </w:r>
      <w:r>
        <w:rPr>
          <w:rFonts w:hint="default" w:ascii="Times New Roman" w:hAnsi="Times New Roman" w:eastAsia="仿宋_GB2312" w:cs="Times New Roman"/>
          <w:sz w:val="32"/>
          <w:szCs w:val="32"/>
        </w:rPr>
        <w:t>2023年度</w:t>
      </w:r>
      <w:r>
        <w:rPr>
          <w:rFonts w:ascii="S7ci6COr+FangSong" w:hAnsi="S7ci6COr+FangSong" w:eastAsia="S7ci6COr+FangSong"/>
          <w:color w:val="000000"/>
          <w:sz w:val="32"/>
        </w:rPr>
        <w:t>政</w:t>
      </w:r>
      <w:r>
        <w:rPr>
          <w:rFonts w:ascii="S7ci6COr+FangSong" w:hAnsi="S7ci6COr+FangSong" w:eastAsia="S7ci6COr+FangSong"/>
          <w:color w:val="000000"/>
          <w:spacing w:val="2"/>
          <w:sz w:val="32"/>
        </w:rPr>
        <w:t>府</w:t>
      </w:r>
      <w:r>
        <w:rPr>
          <w:rFonts w:ascii="S7ci6COr+FangSong" w:hAnsi="S7ci6COr+FangSong" w:eastAsia="S7ci6COr+FangSong"/>
          <w:color w:val="000000"/>
          <w:sz w:val="32"/>
        </w:rPr>
        <w:t>性</w:t>
      </w:r>
      <w:r>
        <w:rPr>
          <w:rFonts w:ascii="S7ci6COr+FangSong" w:hAnsi="S7ci6COr+FangSong" w:eastAsia="S7ci6COr+FangSong"/>
          <w:color w:val="000000"/>
          <w:spacing w:val="2"/>
          <w:sz w:val="32"/>
        </w:rPr>
        <w:t>基金</w:t>
      </w:r>
      <w:r>
        <w:rPr>
          <w:rFonts w:ascii="S7ci6COr+FangSong" w:hAnsi="S7ci6COr+FangSong" w:eastAsia="S7ci6COr+FangSong"/>
          <w:color w:val="000000"/>
          <w:sz w:val="32"/>
        </w:rPr>
        <w:t>预</w:t>
      </w:r>
      <w:r>
        <w:rPr>
          <w:rFonts w:ascii="S7ci6COr+FangSong" w:hAnsi="S7ci6COr+FangSong" w:eastAsia="S7ci6COr+FangSong"/>
          <w:color w:val="000000"/>
          <w:spacing w:val="2"/>
          <w:sz w:val="32"/>
        </w:rPr>
        <w:t>算</w:t>
      </w:r>
      <w:r>
        <w:rPr>
          <w:rFonts w:ascii="S7ci6COr+FangSong" w:hAnsi="S7ci6COr+FangSong" w:eastAsia="S7ci6COr+FangSong"/>
          <w:color w:val="000000"/>
          <w:spacing w:val="-114"/>
          <w:sz w:val="32"/>
        </w:rPr>
        <w:t>、</w:t>
      </w:r>
      <w:r>
        <w:rPr>
          <w:rFonts w:ascii="S7ci6COr+FangSong" w:hAnsi="S7ci6COr+FangSong" w:eastAsia="S7ci6COr+FangSong"/>
          <w:color w:val="000000"/>
          <w:sz w:val="32"/>
        </w:rPr>
        <w:t>国</w:t>
      </w:r>
      <w:r>
        <w:rPr>
          <w:rFonts w:ascii="S7ci6COr+FangSong" w:hAnsi="S7ci6COr+FangSong" w:eastAsia="S7ci6COr+FangSong"/>
          <w:color w:val="000000"/>
          <w:spacing w:val="2"/>
          <w:sz w:val="32"/>
        </w:rPr>
        <w:t>有资</w:t>
      </w:r>
      <w:r>
        <w:rPr>
          <w:rFonts w:ascii="S7ci6COr+FangSong" w:hAnsi="S7ci6COr+FangSong" w:eastAsia="S7ci6COr+FangSong"/>
          <w:color w:val="000000"/>
          <w:sz w:val="32"/>
        </w:rPr>
        <w:t>金</w:t>
      </w:r>
      <w:r>
        <w:rPr>
          <w:rFonts w:ascii="S7ci6COr+FangSong" w:hAnsi="S7ci6COr+FangSong" w:eastAsia="S7ci6COr+FangSong"/>
          <w:color w:val="000000"/>
          <w:spacing w:val="2"/>
          <w:sz w:val="32"/>
        </w:rPr>
        <w:t>经营</w:t>
      </w:r>
      <w:r>
        <w:rPr>
          <w:rFonts w:ascii="S7ci6COr+FangSong" w:hAnsi="S7ci6COr+FangSong" w:eastAsia="S7ci6COr+FangSong"/>
          <w:color w:val="000000"/>
          <w:sz w:val="32"/>
        </w:rPr>
        <w:t>预</w:t>
      </w:r>
      <w:r>
        <w:rPr>
          <w:rFonts w:ascii="S7ci6COr+FangSong" w:hAnsi="S7ci6COr+FangSong" w:eastAsia="S7ci6COr+FangSong"/>
          <w:color w:val="000000"/>
          <w:spacing w:val="2"/>
          <w:sz w:val="32"/>
        </w:rPr>
        <w:t>算</w:t>
      </w:r>
      <w:r>
        <w:rPr>
          <w:rFonts w:hint="default" w:ascii="Times New Roman" w:hAnsi="Times New Roman" w:eastAsia="仿宋_GB2312" w:cs="Times New Roman"/>
          <w:sz w:val="32"/>
          <w:szCs w:val="32"/>
        </w:rPr>
        <w:t>无收支及结转结余情况，故</w:t>
      </w:r>
      <w:r>
        <w:rPr>
          <w:rFonts w:hint="eastAsia" w:ascii="Times New Roman" w:hAnsi="Times New Roman" w:eastAsia="仿宋_GB2312" w:cs="Times New Roman"/>
          <w:sz w:val="32"/>
          <w:szCs w:val="32"/>
          <w:lang w:eastAsia="zh-CN"/>
        </w:rPr>
        <w:t>公开</w:t>
      </w:r>
      <w:r>
        <w:rPr>
          <w:rFonts w:hint="eastAsia" w:ascii="Times New Roman" w:hAnsi="Times New Roman" w:eastAsia="仿宋_GB2312" w:cs="Times New Roman"/>
          <w:sz w:val="32"/>
          <w:szCs w:val="32"/>
          <w:lang w:val="en-US" w:eastAsia="zh-CN"/>
        </w:rPr>
        <w:t>08、09</w:t>
      </w:r>
      <w:r>
        <w:rPr>
          <w:rFonts w:hint="default" w:ascii="Times New Roman" w:hAnsi="Times New Roman" w:eastAsia="仿宋_GB2312" w:cs="Times New Roman"/>
          <w:sz w:val="32"/>
          <w:szCs w:val="32"/>
        </w:rPr>
        <w:t>表以空表列示。</w:t>
      </w:r>
    </w:p>
    <w:p w14:paraId="053EB63B">
      <w:pPr>
        <w:adjustRightInd w:val="0"/>
        <w:snapToGrid w:val="0"/>
        <w:spacing w:line="58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 由于决算公开表格中金额数值应当保留两位小数，公开数据为四舍五入计算结果，个别数据合计项与分项之和存在小数点后差额，特此说明。</w:t>
      </w:r>
    </w:p>
    <w:p w14:paraId="3346139F">
      <w:pP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br w:type="page"/>
      </w:r>
    </w:p>
    <w:p w14:paraId="32E3EDC9">
      <w:pPr>
        <w:adjustRightInd w:val="0"/>
        <w:snapToGrid w:val="0"/>
        <w:spacing w:line="580" w:lineRule="exact"/>
        <w:ind w:firstLine="640" w:firstLineChars="200"/>
        <w:rPr>
          <w:rFonts w:hint="default" w:ascii="Times New Roman" w:hAnsi="Times New Roman" w:eastAsia="仿宋_GB2312" w:cs="Times New Roman"/>
          <w:sz w:val="32"/>
          <w:szCs w:val="32"/>
        </w:rPr>
      </w:pPr>
    </w:p>
    <w:p w14:paraId="3A6D4991">
      <w:pPr>
        <w:widowControl/>
        <w:spacing w:line="580" w:lineRule="exact"/>
        <w:ind w:firstLine="883" w:firstLineChars="200"/>
        <w:jc w:val="left"/>
        <w:rPr>
          <w:rFonts w:hint="default" w:ascii="Times New Roman" w:hAnsi="Times New Roman" w:eastAsia="宋体" w:cs="Times New Roman"/>
          <w:b/>
          <w:bCs/>
          <w:kern w:val="0"/>
          <w:sz w:val="44"/>
          <w:szCs w:val="44"/>
        </w:rPr>
      </w:pPr>
    </w:p>
    <w:p w14:paraId="004CCE66">
      <w:pPr>
        <w:rPr>
          <w:rFonts w:hint="default" w:ascii="Times New Roman" w:hAnsi="Times New Roman" w:eastAsia="仿宋_GB2312" w:cs="Times New Roman"/>
          <w:sz w:val="32"/>
          <w:szCs w:val="32"/>
        </w:rPr>
      </w:pPr>
    </w:p>
    <w:p w14:paraId="79B33787">
      <w:pPr>
        <w:widowControl/>
        <w:jc w:val="cente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14:paraId="301EF04C">
      <w:pPr>
        <w:widowControl/>
        <w:jc w:val="cente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第四部分 相关名词解释</w:t>
      </w:r>
    </w:p>
    <w:p w14:paraId="3EA134AE">
      <w:pP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br w:type="page"/>
      </w:r>
    </w:p>
    <w:p w14:paraId="2909B1BC">
      <w:pPr>
        <w:widowControl/>
        <w:jc w:val="cente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14:paraId="434D84FD">
      <w:pPr>
        <w:rPr>
          <w:rFonts w:hint="default" w:ascii="Times New Roman" w:hAnsi="Times New Roman" w:eastAsia="仿宋_GB2312" w:cs="Times New Roman"/>
          <w:sz w:val="32"/>
          <w:szCs w:val="32"/>
        </w:rPr>
      </w:pPr>
    </w:p>
    <w:p w14:paraId="45CB4B9D">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一、</w:t>
      </w:r>
      <w:r>
        <w:rPr>
          <w:rFonts w:hint="default" w:ascii="Times New Roman" w:hAnsi="Times New Roman" w:eastAsia="仿宋_GB2312" w:cs="Times New Roman"/>
          <w:b/>
          <w:bCs/>
          <w:color w:val="000000"/>
          <w:kern w:val="0"/>
          <w:sz w:val="32"/>
          <w:szCs w:val="32"/>
        </w:rPr>
        <w:t>财政拨款收入：</w:t>
      </w:r>
      <w:r>
        <w:rPr>
          <w:rFonts w:hint="default" w:ascii="Times New Roman" w:hAnsi="Times New Roman" w:eastAsia="仿宋_GB2312" w:cs="Times New Roman"/>
          <w:bCs/>
          <w:color w:val="000000"/>
          <w:kern w:val="0"/>
          <w:sz w:val="32"/>
          <w:szCs w:val="32"/>
        </w:rPr>
        <w:t>指单位从同级财政</w:t>
      </w:r>
      <w:r>
        <w:rPr>
          <w:rFonts w:hint="eastAsia" w:ascii="Times New Roman" w:hAnsi="Times New Roman" w:eastAsia="仿宋_GB2312" w:cs="Times New Roman"/>
          <w:bCs/>
          <w:color w:val="000000"/>
          <w:kern w:val="0"/>
          <w:sz w:val="32"/>
          <w:szCs w:val="32"/>
          <w:lang w:eastAsia="zh-CN"/>
        </w:rPr>
        <w:t>单位</w:t>
      </w:r>
      <w:r>
        <w:rPr>
          <w:rFonts w:hint="default" w:ascii="Times New Roman" w:hAnsi="Times New Roman" w:eastAsia="仿宋_GB2312" w:cs="Times New Roman"/>
          <w:bCs/>
          <w:color w:val="000000"/>
          <w:kern w:val="0"/>
          <w:sz w:val="32"/>
          <w:szCs w:val="32"/>
        </w:rPr>
        <w:t>取得的财政预算资金。</w:t>
      </w:r>
    </w:p>
    <w:p w14:paraId="57DACD07">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二、</w:t>
      </w:r>
      <w:r>
        <w:rPr>
          <w:rFonts w:hint="default" w:ascii="Times New Roman" w:hAnsi="Times New Roman" w:eastAsia="仿宋_GB2312" w:cs="Times New Roman"/>
          <w:b/>
          <w:bCs/>
          <w:color w:val="000000"/>
          <w:kern w:val="0"/>
          <w:sz w:val="32"/>
          <w:szCs w:val="32"/>
        </w:rPr>
        <w:t>事业收入：</w:t>
      </w:r>
      <w:r>
        <w:rPr>
          <w:rFonts w:hint="default" w:ascii="Times New Roman" w:hAnsi="Times New Roman" w:eastAsia="仿宋_GB2312" w:cs="Times New Roman"/>
          <w:bCs/>
          <w:color w:val="000000"/>
          <w:kern w:val="0"/>
          <w:sz w:val="32"/>
          <w:szCs w:val="32"/>
        </w:rPr>
        <w:t>指事业单位开展专业业务活动及辅助活动取得的收入。</w:t>
      </w:r>
    </w:p>
    <w:p w14:paraId="236B75EE">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三、</w:t>
      </w:r>
      <w:r>
        <w:rPr>
          <w:rFonts w:hint="default" w:ascii="Times New Roman" w:hAnsi="Times New Roman" w:eastAsia="仿宋_GB2312" w:cs="Times New Roman"/>
          <w:b/>
          <w:bCs/>
          <w:color w:val="000000"/>
          <w:kern w:val="0"/>
          <w:sz w:val="32"/>
          <w:szCs w:val="32"/>
        </w:rPr>
        <w:t>经营收入：</w:t>
      </w:r>
      <w:r>
        <w:rPr>
          <w:rFonts w:hint="default" w:ascii="Times New Roman" w:hAnsi="Times New Roman" w:eastAsia="仿宋_GB2312" w:cs="Times New Roman"/>
          <w:bCs/>
          <w:color w:val="000000"/>
          <w:kern w:val="0"/>
          <w:sz w:val="32"/>
          <w:szCs w:val="32"/>
        </w:rPr>
        <w:t>指事业单位在专业业务活动及其辅助活动之外开展非独立核算经营活动取得的收入。</w:t>
      </w:r>
    </w:p>
    <w:p w14:paraId="779360F2">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四、</w:t>
      </w:r>
      <w:r>
        <w:rPr>
          <w:rFonts w:hint="default" w:ascii="Times New Roman" w:hAnsi="Times New Roman" w:eastAsia="仿宋_GB2312" w:cs="Times New Roman"/>
          <w:b/>
          <w:bCs/>
          <w:color w:val="000000"/>
          <w:kern w:val="0"/>
          <w:sz w:val="32"/>
          <w:szCs w:val="32"/>
        </w:rPr>
        <w:t>其他收入：</w:t>
      </w:r>
      <w:r>
        <w:rPr>
          <w:rFonts w:hint="default" w:ascii="Times New Roman" w:hAnsi="Times New Roman" w:eastAsia="仿宋_GB2312" w:cs="Times New Roman"/>
          <w:bCs/>
          <w:color w:val="000000"/>
          <w:kern w:val="0"/>
          <w:sz w:val="32"/>
          <w:szCs w:val="32"/>
        </w:rPr>
        <w:t>指单位取得的除上述收入以外的各项收</w:t>
      </w:r>
    </w:p>
    <w:p w14:paraId="47D512C6">
      <w:pPr>
        <w:spacing w:line="580" w:lineRule="exact"/>
        <w:rPr>
          <w:rFonts w:hint="default" w:ascii="Times New Roman" w:hAnsi="Times New Roman" w:eastAsia="仿宋_GB2312" w:cs="Times New Roman"/>
          <w:b/>
          <w:bCs/>
          <w:color w:val="000000"/>
          <w:kern w:val="0"/>
          <w:sz w:val="32"/>
          <w:szCs w:val="32"/>
        </w:rPr>
      </w:pPr>
      <w:r>
        <w:rPr>
          <w:rFonts w:hint="default" w:ascii="Times New Roman" w:hAnsi="Times New Roman" w:eastAsia="仿宋_GB2312" w:cs="Times New Roman"/>
          <w:bCs/>
          <w:color w:val="000000"/>
          <w:kern w:val="0"/>
          <w:sz w:val="32"/>
          <w:szCs w:val="32"/>
        </w:rPr>
        <w:t>入。主要是事业单位固定资产出租收入、存款利息收入等。</w:t>
      </w:r>
    </w:p>
    <w:p w14:paraId="3D135D1C">
      <w:p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五、</w:t>
      </w:r>
      <w:r>
        <w:rPr>
          <w:rFonts w:hint="default" w:ascii="Times New Roman" w:hAnsi="Times New Roman" w:eastAsia="仿宋_GB2312" w:cs="Times New Roman"/>
          <w:b/>
          <w:bCs/>
          <w:color w:val="000000"/>
          <w:kern w:val="0"/>
          <w:sz w:val="32"/>
          <w:szCs w:val="32"/>
        </w:rPr>
        <w:t>使用非财政拨款结余（含专用结余）：</w:t>
      </w:r>
      <w:r>
        <w:rPr>
          <w:rFonts w:hint="default" w:ascii="Times New Roman" w:hAnsi="Times New Roman" w:eastAsia="仿宋_GB2312" w:cs="Times New Roman"/>
          <w:bCs/>
          <w:color w:val="000000"/>
          <w:kern w:val="0"/>
          <w:sz w:val="32"/>
          <w:szCs w:val="32"/>
        </w:rPr>
        <w:t>指事业单位按照预算管理要求使用非财政拨款结余弥补收支差额的金额，以及使用专用结余安排支出的金额。</w:t>
      </w:r>
    </w:p>
    <w:p w14:paraId="00E11E65">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六、</w:t>
      </w:r>
      <w:r>
        <w:rPr>
          <w:rFonts w:hint="default" w:ascii="Times New Roman" w:hAnsi="Times New Roman" w:eastAsia="仿宋_GB2312" w:cs="Times New Roman"/>
          <w:b/>
          <w:bCs/>
          <w:color w:val="000000"/>
          <w:kern w:val="0"/>
          <w:sz w:val="32"/>
          <w:szCs w:val="32"/>
        </w:rPr>
        <w:t>年初结转和结余：</w:t>
      </w:r>
      <w:r>
        <w:rPr>
          <w:rFonts w:hint="default" w:ascii="Times New Roman" w:hAnsi="Times New Roman" w:eastAsia="仿宋_GB2312" w:cs="Times New Roman"/>
          <w:bCs/>
          <w:color w:val="000000"/>
          <w:kern w:val="0"/>
          <w:sz w:val="32"/>
          <w:szCs w:val="32"/>
        </w:rPr>
        <w:t>指单位以前年度尚未完成、结转到本年仍按原规定用途继续使用的资金，或项目已完成等产生的结余资金。</w:t>
      </w:r>
    </w:p>
    <w:p w14:paraId="032B33E6">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七、</w:t>
      </w:r>
      <w:r>
        <w:rPr>
          <w:rFonts w:hint="default" w:ascii="Times New Roman" w:hAnsi="Times New Roman" w:eastAsia="仿宋_GB2312" w:cs="Times New Roman"/>
          <w:b/>
          <w:bCs/>
          <w:color w:val="000000"/>
          <w:kern w:val="0"/>
          <w:sz w:val="32"/>
          <w:szCs w:val="32"/>
        </w:rPr>
        <w:t>结余分配：</w:t>
      </w:r>
      <w:r>
        <w:rPr>
          <w:rFonts w:hint="default" w:ascii="Times New Roman" w:hAnsi="Times New Roman" w:eastAsia="仿宋_GB2312" w:cs="Times New Roman"/>
          <w:bCs/>
          <w:color w:val="000000"/>
          <w:kern w:val="0"/>
          <w:sz w:val="32"/>
          <w:szCs w:val="32"/>
        </w:rPr>
        <w:t>指事业单位按照会计制度规定缴纳的所得税、提取的专用结余以及转入非财政拨款结余的金额等。</w:t>
      </w:r>
    </w:p>
    <w:p w14:paraId="3BD0EAA4">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八、</w:t>
      </w:r>
      <w:r>
        <w:rPr>
          <w:rFonts w:hint="default" w:ascii="Times New Roman" w:hAnsi="Times New Roman" w:eastAsia="仿宋_GB2312" w:cs="Times New Roman"/>
          <w:b/>
          <w:bCs/>
          <w:color w:val="000000"/>
          <w:kern w:val="0"/>
          <w:sz w:val="32"/>
          <w:szCs w:val="32"/>
        </w:rPr>
        <w:t>年末结转和结余：</w:t>
      </w:r>
      <w:r>
        <w:rPr>
          <w:rFonts w:hint="default" w:ascii="Times New Roman" w:hAnsi="Times New Roman" w:eastAsia="仿宋_GB2312" w:cs="Times New Roman"/>
          <w:bCs/>
          <w:color w:val="000000"/>
          <w:kern w:val="0"/>
          <w:sz w:val="32"/>
          <w:szCs w:val="32"/>
        </w:rPr>
        <w:t>指单位按有关规定结转到下年或以后年度继续使用的资金，或项目已完成等产生的结余资金。</w:t>
      </w:r>
    </w:p>
    <w:p w14:paraId="6BCDFE57">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九、</w:t>
      </w:r>
      <w:r>
        <w:rPr>
          <w:rFonts w:hint="default" w:ascii="Times New Roman" w:hAnsi="Times New Roman" w:eastAsia="仿宋_GB2312" w:cs="Times New Roman"/>
          <w:b/>
          <w:bCs/>
          <w:color w:val="000000"/>
          <w:kern w:val="0"/>
          <w:sz w:val="32"/>
          <w:szCs w:val="32"/>
        </w:rPr>
        <w:t>基本支出：</w:t>
      </w:r>
      <w:r>
        <w:rPr>
          <w:rFonts w:hint="default" w:ascii="Times New Roman" w:hAnsi="Times New Roman" w:eastAsia="仿宋_GB2312" w:cs="Times New Roman"/>
          <w:bCs/>
          <w:color w:val="000000"/>
          <w:kern w:val="0"/>
          <w:sz w:val="32"/>
          <w:szCs w:val="32"/>
        </w:rPr>
        <w:t>指为保障机构正常运转、完成日常工作任务而发生的人员支出和公用支出。</w:t>
      </w:r>
    </w:p>
    <w:p w14:paraId="44598AF1">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w:t>
      </w:r>
      <w:r>
        <w:rPr>
          <w:rFonts w:hint="default" w:ascii="Times New Roman" w:hAnsi="Times New Roman" w:eastAsia="仿宋_GB2312" w:cs="Times New Roman"/>
          <w:b/>
          <w:bCs/>
          <w:color w:val="000000"/>
          <w:kern w:val="0"/>
          <w:sz w:val="32"/>
          <w:szCs w:val="32"/>
        </w:rPr>
        <w:t>项目支出：</w:t>
      </w:r>
      <w:r>
        <w:rPr>
          <w:rFonts w:hint="default" w:ascii="Times New Roman" w:hAnsi="Times New Roman" w:eastAsia="仿宋_GB2312" w:cs="Times New Roman"/>
          <w:color w:val="000000"/>
          <w:kern w:val="0"/>
          <w:sz w:val="32"/>
          <w:szCs w:val="32"/>
        </w:rPr>
        <w:t>指在基本支出之外为完成特定行政任务和事业发展目标所发生的支出。</w:t>
      </w:r>
    </w:p>
    <w:p w14:paraId="3BA7EA3C">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十一、</w:t>
      </w:r>
      <w:r>
        <w:rPr>
          <w:rFonts w:hint="default" w:ascii="Times New Roman" w:hAnsi="Times New Roman" w:eastAsia="仿宋_GB2312" w:cs="Times New Roman"/>
          <w:b/>
          <w:bCs/>
          <w:color w:val="000000"/>
          <w:kern w:val="0"/>
          <w:sz w:val="32"/>
          <w:szCs w:val="32"/>
        </w:rPr>
        <w:t>经营支出 ：</w:t>
      </w:r>
      <w:r>
        <w:rPr>
          <w:rFonts w:hint="default" w:ascii="Times New Roman" w:hAnsi="Times New Roman" w:eastAsia="仿宋_GB2312" w:cs="Times New Roman"/>
          <w:color w:val="000000"/>
          <w:kern w:val="0"/>
          <w:sz w:val="32"/>
          <w:szCs w:val="32"/>
        </w:rPr>
        <w:t>指事业单位在专业业务活动及其辅助活动之外开展非独立核算经营活动发生的支出。</w:t>
      </w:r>
    </w:p>
    <w:p w14:paraId="13F6A56B">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十二、</w:t>
      </w:r>
      <w:r>
        <w:rPr>
          <w:rFonts w:hint="default" w:ascii="Times New Roman" w:hAnsi="Times New Roman" w:eastAsia="仿宋_GB2312" w:cs="Times New Roman"/>
          <w:b/>
          <w:bCs/>
          <w:color w:val="000000"/>
          <w:kern w:val="0"/>
          <w:sz w:val="32"/>
          <w:szCs w:val="32"/>
        </w:rPr>
        <w:t>基本建设支出：</w:t>
      </w:r>
      <w:r>
        <w:rPr>
          <w:rFonts w:hint="default" w:ascii="Times New Roman" w:hAnsi="Times New Roman" w:eastAsia="仿宋_GB2312" w:cs="Times New Roman"/>
          <w:color w:val="000000"/>
          <w:kern w:val="0"/>
          <w:sz w:val="32"/>
          <w:szCs w:val="32"/>
        </w:rPr>
        <w:t>填列由本级发展与改革</w:t>
      </w:r>
      <w:r>
        <w:rPr>
          <w:rFonts w:hint="eastAsia" w:ascii="Times New Roman" w:hAnsi="Times New Roman" w:eastAsia="仿宋_GB2312" w:cs="Times New Roman"/>
          <w:color w:val="000000"/>
          <w:kern w:val="0"/>
          <w:sz w:val="32"/>
          <w:szCs w:val="32"/>
          <w:lang w:eastAsia="zh-CN"/>
        </w:rPr>
        <w:t>单位</w:t>
      </w:r>
      <w:r>
        <w:rPr>
          <w:rFonts w:hint="default" w:ascii="Times New Roman" w:hAnsi="Times New Roman" w:eastAsia="仿宋_GB2312" w:cs="Times New Roman"/>
          <w:color w:val="000000"/>
          <w:kern w:val="0"/>
          <w:sz w:val="32"/>
          <w:szCs w:val="32"/>
        </w:rPr>
        <w:t>集中安排的用于购置固定资产、战略性和应急性储备、土地和无形资产，以及购建基础设施、大型修缮所发生的一般公共预算财政拨款支出，不包括政府性基金、财政专户管理资金以及各类拼盘自筹资金等。</w:t>
      </w:r>
    </w:p>
    <w:p w14:paraId="307B42C7">
      <w:pPr>
        <w:widowControl/>
        <w:spacing w:line="560" w:lineRule="exact"/>
        <w:ind w:firstLine="643" w:firstLineChars="200"/>
        <w:rPr>
          <w:rFonts w:hint="default" w:ascii="Times New Roman" w:hAnsi="Times New Roman" w:eastAsia="仿宋_GB2312" w:cs="Times New Roman"/>
          <w:b/>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十三、</w:t>
      </w:r>
      <w:r>
        <w:rPr>
          <w:rFonts w:hint="default" w:ascii="Times New Roman" w:hAnsi="Times New Roman" w:eastAsia="仿宋_GB2312" w:cs="Times New Roman"/>
          <w:b/>
          <w:bCs/>
          <w:color w:val="000000"/>
          <w:kern w:val="0"/>
          <w:sz w:val="32"/>
          <w:szCs w:val="32"/>
        </w:rPr>
        <w:t>其他资本性支出：</w:t>
      </w:r>
      <w:r>
        <w:rPr>
          <w:rFonts w:hint="default" w:ascii="Times New Roman" w:hAnsi="Times New Roman" w:eastAsia="仿宋_GB2312" w:cs="Times New Roman"/>
          <w:color w:val="000000"/>
          <w:kern w:val="0"/>
          <w:sz w:val="32"/>
          <w:szCs w:val="32"/>
        </w:rPr>
        <w:t>填列由各级非发展与改革</w:t>
      </w:r>
      <w:r>
        <w:rPr>
          <w:rFonts w:hint="eastAsia" w:ascii="Times New Roman" w:hAnsi="Times New Roman" w:eastAsia="仿宋_GB2312" w:cs="Times New Roman"/>
          <w:color w:val="000000"/>
          <w:kern w:val="0"/>
          <w:sz w:val="32"/>
          <w:szCs w:val="32"/>
          <w:lang w:eastAsia="zh-CN"/>
        </w:rPr>
        <w:t>单位</w:t>
      </w:r>
      <w:r>
        <w:rPr>
          <w:rFonts w:hint="default" w:ascii="Times New Roman" w:hAnsi="Times New Roman" w:eastAsia="仿宋_GB2312" w:cs="Times New Roman"/>
          <w:color w:val="000000"/>
          <w:kern w:val="0"/>
          <w:sz w:val="32"/>
          <w:szCs w:val="32"/>
        </w:rPr>
        <w:t>集中安排的用于购置固定资产、战备性和应急性储备、土地和无形资产，以及购建基础设施、大型修缮和财政支持企业更新改造所发生的支出。</w:t>
      </w:r>
    </w:p>
    <w:p w14:paraId="78179062">
      <w:pPr>
        <w:snapToGrid w:val="0"/>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十四、</w:t>
      </w:r>
      <w:r>
        <w:rPr>
          <w:rFonts w:hint="default" w:ascii="Times New Roman" w:hAnsi="Times New Roman" w:eastAsia="仿宋_GB2312" w:cs="Times New Roman"/>
          <w:b/>
          <w:bCs/>
          <w:color w:val="000000"/>
          <w:kern w:val="0"/>
          <w:sz w:val="32"/>
          <w:szCs w:val="32"/>
        </w:rPr>
        <w:t>“三公”经费：</w:t>
      </w:r>
      <w:r>
        <w:rPr>
          <w:rFonts w:hint="default" w:ascii="Times New Roman" w:hAnsi="Times New Roman" w:eastAsia="仿宋_GB2312" w:cs="Times New Roman"/>
          <w:color w:val="000000"/>
          <w:kern w:val="0"/>
          <w:sz w:val="32"/>
          <w:szCs w:val="32"/>
        </w:rPr>
        <w:t>指</w:t>
      </w:r>
      <w:r>
        <w:rPr>
          <w:rFonts w:hint="eastAsia" w:ascii="Times New Roman" w:hAnsi="Times New Roman" w:eastAsia="仿宋_GB2312" w:cs="Times New Roman"/>
          <w:color w:val="000000"/>
          <w:kern w:val="0"/>
          <w:sz w:val="32"/>
          <w:szCs w:val="32"/>
          <w:lang w:eastAsia="zh-CN"/>
        </w:rPr>
        <w:t>单位</w:t>
      </w:r>
      <w:r>
        <w:rPr>
          <w:rFonts w:hint="default" w:ascii="Times New Roman" w:hAnsi="Times New Roman" w:eastAsia="仿宋_GB2312" w:cs="Times New Roman"/>
          <w:color w:val="000000"/>
          <w:kern w:val="0"/>
          <w:sz w:val="32"/>
          <w:szCs w:val="32"/>
        </w:rPr>
        <w:t>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励费用等支出；公务接待费反映单位按规定开支的各类公务接待（含外宾接待）支出。</w:t>
      </w:r>
    </w:p>
    <w:p w14:paraId="5C9CBB0A">
      <w:pPr>
        <w:snapToGrid w:val="0"/>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十五、</w:t>
      </w:r>
      <w:r>
        <w:rPr>
          <w:rFonts w:hint="default" w:ascii="Times New Roman" w:hAnsi="Times New Roman" w:eastAsia="仿宋_GB2312" w:cs="Times New Roman"/>
          <w:b/>
          <w:bCs/>
          <w:color w:val="000000"/>
          <w:kern w:val="0"/>
          <w:sz w:val="32"/>
          <w:szCs w:val="32"/>
        </w:rPr>
        <w:t>其他交通费用：</w:t>
      </w:r>
      <w:r>
        <w:rPr>
          <w:rFonts w:hint="default" w:ascii="Times New Roman" w:hAnsi="Times New Roman" w:eastAsia="仿宋_GB2312" w:cs="Times New Roman"/>
          <w:color w:val="000000"/>
          <w:kern w:val="0"/>
          <w:sz w:val="32"/>
          <w:szCs w:val="32"/>
        </w:rPr>
        <w:t>填列单位除公务用车运行维护费以外的其他交通费用。如公务交通补贴、租车费用、出租车费用，飞机、船舶等燃料费、维修费、保险费等。</w:t>
      </w:r>
    </w:p>
    <w:p w14:paraId="37435BE3">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十六、</w:t>
      </w:r>
      <w:r>
        <w:rPr>
          <w:rFonts w:hint="default" w:ascii="Times New Roman" w:hAnsi="Times New Roman" w:eastAsia="仿宋_GB2312" w:cs="Times New Roman"/>
          <w:b/>
          <w:bCs/>
          <w:color w:val="000000"/>
          <w:kern w:val="0"/>
          <w:sz w:val="32"/>
          <w:szCs w:val="32"/>
        </w:rPr>
        <w:t>公务用车购置：</w:t>
      </w:r>
      <w:r>
        <w:rPr>
          <w:rFonts w:hint="default" w:ascii="Times New Roman" w:hAnsi="Times New Roman" w:eastAsia="仿宋_GB2312" w:cs="Times New Roman"/>
          <w:color w:val="000000"/>
          <w:kern w:val="0"/>
          <w:sz w:val="32"/>
          <w:szCs w:val="32"/>
        </w:rPr>
        <w:t>填列单位公务用车车辆购置支出（含车辆购置税、牌照费）。</w:t>
      </w:r>
    </w:p>
    <w:p w14:paraId="564F960F">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十七、</w:t>
      </w:r>
      <w:r>
        <w:rPr>
          <w:rFonts w:hint="default" w:ascii="Times New Roman" w:hAnsi="Times New Roman" w:eastAsia="仿宋_GB2312" w:cs="Times New Roman"/>
          <w:b/>
          <w:bCs/>
          <w:color w:val="000000"/>
          <w:kern w:val="0"/>
          <w:sz w:val="32"/>
          <w:szCs w:val="32"/>
        </w:rPr>
        <w:t>其他交通工具购置：</w:t>
      </w:r>
      <w:r>
        <w:rPr>
          <w:rFonts w:hint="default" w:ascii="Times New Roman" w:hAnsi="Times New Roman" w:eastAsia="仿宋_GB2312" w:cs="Times New Roman"/>
          <w:color w:val="000000"/>
          <w:kern w:val="0"/>
          <w:sz w:val="32"/>
          <w:szCs w:val="32"/>
        </w:rPr>
        <w:t>填列单位除公务用车外的其他各类交通工具（如船舶、飞机等）购置支出（含车辆购置税、牌照费）。</w:t>
      </w:r>
    </w:p>
    <w:p w14:paraId="3F8D9922">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b/>
          <w:bCs/>
          <w:color w:val="000000"/>
          <w:kern w:val="0"/>
          <w:sz w:val="32"/>
          <w:szCs w:val="32"/>
        </w:rPr>
        <w:t>十八、机关运行经费：</w:t>
      </w:r>
      <w:r>
        <w:rPr>
          <w:rFonts w:hint="default" w:ascii="Times New Roman" w:hAnsi="Times New Roman" w:eastAsia="仿宋_GB2312" w:cs="Times New Roman"/>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14:paraId="78DE9AE4">
      <w:pPr>
        <w:tabs>
          <w:tab w:val="left" w:pos="235"/>
        </w:tabs>
        <w:ind w:firstLine="643" w:firstLineChars="200"/>
        <w:jc w:val="left"/>
        <w:rPr>
          <w:rFonts w:hint="eastAsia" w:ascii="Times New Roman" w:hAnsi="Times New Roman" w:eastAsia="仿宋_GB2312" w:cs="Times New Roman"/>
          <w:kern w:val="0"/>
          <w:sz w:val="32"/>
          <w:szCs w:val="32"/>
          <w:lang w:eastAsia="zh-CN"/>
        </w:rPr>
      </w:pPr>
      <w:r>
        <w:rPr>
          <w:rFonts w:hint="default" w:ascii="Times New Roman" w:hAnsi="Times New Roman" w:eastAsia="仿宋_GB2312" w:cs="Times New Roman"/>
          <w:b/>
          <w:bCs/>
          <w:color w:val="000000"/>
          <w:kern w:val="0"/>
          <w:sz w:val="32"/>
          <w:szCs w:val="32"/>
        </w:rPr>
        <w:t>十九、经费形式:</w:t>
      </w:r>
      <w:r>
        <w:rPr>
          <w:rFonts w:hint="default" w:ascii="Times New Roman" w:hAnsi="Times New Roman" w:eastAsia="仿宋_GB2312" w:cs="Times New Roman"/>
          <w:color w:val="000000"/>
          <w:kern w:val="0"/>
          <w:sz w:val="32"/>
          <w:szCs w:val="32"/>
        </w:rPr>
        <w:t>按照经费来源，</w:t>
      </w:r>
      <w:r>
        <w:rPr>
          <w:rFonts w:hint="default" w:ascii="Times New Roman" w:hAnsi="Times New Roman" w:eastAsia="仿宋_GB2312" w:cs="Times New Roman"/>
          <w:kern w:val="0"/>
          <w:sz w:val="32"/>
          <w:szCs w:val="32"/>
        </w:rPr>
        <w:t>可分为财政拨款、财政性资金基本保证、财政性资金定额或定项补助、财政性资金零补助四类</w:t>
      </w:r>
      <w:r>
        <w:rPr>
          <w:rFonts w:hint="eastAsia" w:ascii="Times New Roman" w:hAnsi="Times New Roman" w:eastAsia="仿宋_GB2312" w:cs="Times New Roman"/>
          <w:kern w:val="0"/>
          <w:sz w:val="32"/>
          <w:szCs w:val="32"/>
          <w:lang w:eastAsia="zh-CN"/>
        </w:rPr>
        <w:t>。</w:t>
      </w:r>
    </w:p>
    <w:p w14:paraId="0EBF4435">
      <w:pPr>
        <w:rPr>
          <w:rFonts w:hint="default" w:ascii="Times New Roman" w:hAnsi="Times New Roman" w:cs="Times New Roman"/>
        </w:rPr>
      </w:pPr>
    </w:p>
    <w:p w14:paraId="0633FCE1">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left"/>
        <w:rPr>
          <w:rFonts w:hint="default" w:ascii="Times New Roman" w:hAnsi="Times New Roman" w:eastAsia="仿宋_GB2312" w:cs="Times New Roman"/>
          <w:i w:val="0"/>
          <w:iCs w:val="0"/>
          <w:caps w:val="0"/>
          <w:color w:val="333333"/>
          <w:spacing w:val="0"/>
          <w:sz w:val="33"/>
          <w:szCs w:val="33"/>
          <w:highlight w:val="none"/>
          <w:shd w:val="clear" w:fill="FFFFFF"/>
        </w:rPr>
      </w:pPr>
    </w:p>
    <w:p w14:paraId="460A43AE">
      <w:pP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2004EFE2-2FAB-41B9-BEEC-125347875761}"/>
  </w:font>
  <w:font w:name="黑体">
    <w:panose1 w:val="02010609060101010101"/>
    <w:charset w:val="86"/>
    <w:family w:val="auto"/>
    <w:pitch w:val="default"/>
    <w:sig w:usb0="800002BF" w:usb1="38CF7CFA" w:usb2="00000016" w:usb3="00000000" w:csb0="00040001" w:csb1="00000000"/>
    <w:embedRegular r:id="rId2" w:fontKey="{1F5EA2B0-6302-4FDA-8CFE-0412E36FF467}"/>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3" w:fontKey="{3A0E0A43-388B-4510-95FA-D3A8516A49C3}"/>
  </w:font>
  <w:font w:name="仿宋">
    <w:panose1 w:val="02010609060101010101"/>
    <w:charset w:val="86"/>
    <w:family w:val="modern"/>
    <w:pitch w:val="default"/>
    <w:sig w:usb0="800002BF" w:usb1="38CF7CFA" w:usb2="00000016" w:usb3="00000000" w:csb0="00040001" w:csb1="00000000"/>
    <w:embedRegular r:id="rId4" w:fontKey="{A95E24A8-24D4-43C5-9CBB-DC8B6F65ADAF}"/>
  </w:font>
  <w:font w:name="Calibri Light">
    <w:panose1 w:val="020F0302020204030204"/>
    <w:charset w:val="00"/>
    <w:family w:val="auto"/>
    <w:pitch w:val="default"/>
    <w:sig w:usb0="A00002EF" w:usb1="4000207B" w:usb2="00000000" w:usb3="00000000" w:csb0="2000019F" w:csb1="00000000"/>
  </w:font>
  <w:font w:name="华文中宋">
    <w:altName w:val="宋体"/>
    <w:panose1 w:val="02010600040101010101"/>
    <w:charset w:val="86"/>
    <w:family w:val="auto"/>
    <w:pitch w:val="default"/>
    <w:sig w:usb0="00000000" w:usb1="00000000" w:usb2="00000000" w:usb3="00000000" w:csb0="0004009F" w:csb1="DFD70000"/>
  </w:font>
  <w:font w:name="方正魏碑简体">
    <w:altName w:val="微软雅黑"/>
    <w:panose1 w:val="00000000000000000000"/>
    <w:charset w:val="86"/>
    <w:family w:val="auto"/>
    <w:pitch w:val="default"/>
    <w:sig w:usb0="00000000" w:usb1="00000000" w:usb2="00000010" w:usb3="00000000" w:csb0="00040000" w:csb1="00000000"/>
    <w:embedRegular r:id="rId5" w:fontKey="{887D854E-9646-4F1C-810B-2438B0682900}"/>
  </w:font>
  <w:font w:name="思源黑体 CN Heavy">
    <w:altName w:val="黑体"/>
    <w:panose1 w:val="00000000000000000000"/>
    <w:charset w:val="86"/>
    <w:family w:val="swiss"/>
    <w:pitch w:val="default"/>
    <w:sig w:usb0="00000000" w:usb1="00000000" w:usb2="00000016" w:usb3="00000000" w:csb0="00060107" w:csb1="00000000"/>
    <w:embedRegular r:id="rId6" w:fontKey="{0D9D3046-B897-4C7F-8388-E66450509B67}"/>
  </w:font>
  <w:font w:name="楷体_GB2312">
    <w:altName w:val="楷体"/>
    <w:panose1 w:val="02010609030101010101"/>
    <w:charset w:val="86"/>
    <w:family w:val="auto"/>
    <w:pitch w:val="default"/>
    <w:sig w:usb0="00000000" w:usb1="00000000" w:usb2="00000000" w:usb3="00000000" w:csb0="00040000" w:csb1="00000000"/>
    <w:embedRegular r:id="rId7" w:fontKey="{09D31B56-0007-4FC1-8784-E62F66252FDD}"/>
  </w:font>
  <w:font w:name="仿宋_GB2312">
    <w:panose1 w:val="02010609030101010101"/>
    <w:charset w:val="86"/>
    <w:family w:val="auto"/>
    <w:pitch w:val="default"/>
    <w:sig w:usb0="00000001" w:usb1="080E0000" w:usb2="00000000" w:usb3="00000000" w:csb0="00040000" w:csb1="00000000"/>
    <w:embedRegular r:id="rId8" w:fontKey="{725E6A90-DF33-4DAF-8EE5-DE4BA6CDD9B8}"/>
  </w:font>
  <w:font w:name="ArialUnicodeMS">
    <w:altName w:val="Malgun Gothic"/>
    <w:panose1 w:val="00000000000000000000"/>
    <w:charset w:val="81"/>
    <w:family w:val="auto"/>
    <w:pitch w:val="default"/>
    <w:sig w:usb0="00000000" w:usb1="00000000" w:usb2="00000010" w:usb3="00000000" w:csb0="00080001" w:csb1="00000000"/>
    <w:embedRegular r:id="rId9" w:fontKey="{3C691005-C560-43EB-BA0B-D8602039BDAD}"/>
  </w:font>
  <w:font w:name="方正仿宋_GB2312">
    <w:panose1 w:val="02000000000000000000"/>
    <w:charset w:val="86"/>
    <w:family w:val="auto"/>
    <w:pitch w:val="default"/>
    <w:sig w:usb0="A00002BF" w:usb1="184F6CFA" w:usb2="00000012" w:usb3="00000000" w:csb0="00040001" w:csb1="00000000"/>
    <w:embedRegular r:id="rId10" w:fontKey="{650033B5-F965-4028-9B38-F9F3BE61E28F}"/>
  </w:font>
  <w:font w:name="S7ci6COr+FangSong">
    <w:altName w:val="MV Boli"/>
    <w:panose1 w:val="02000503000000000000"/>
    <w:charset w:val="00"/>
    <w:family w:val="auto"/>
    <w:pitch w:val="default"/>
    <w:sig w:usb0="00000000" w:usb1="00000000" w:usb2="00000010" w:usb3="00000000" w:csb0="00000001" w:csb1="00000000"/>
  </w:font>
  <w:font w:name="bQT96stb+FangSong">
    <w:altName w:val="PMingLiU-ExtB"/>
    <w:panose1 w:val="02000503000000000000"/>
    <w:charset w:val="88"/>
    <w:family w:val="auto"/>
    <w:pitch w:val="default"/>
    <w:sig w:usb0="00000000" w:usb1="00000000" w:usb2="00000010" w:usb3="00000000" w:csb0="00100000" w:csb1="00000000"/>
    <w:embedRegular r:id="rId11" w:fontKey="{98A833FD-86B3-4729-9ECE-4288A493CC2A}"/>
  </w:font>
  <w:font w:name="微软雅黑">
    <w:panose1 w:val="020B0503020204020204"/>
    <w:charset w:val="86"/>
    <w:family w:val="auto"/>
    <w:pitch w:val="default"/>
    <w:sig w:usb0="80000287" w:usb1="280F3C52" w:usb2="00000016" w:usb3="00000000" w:csb0="0004001F" w:csb1="00000000"/>
  </w:font>
  <w:font w:name="楷体">
    <w:panose1 w:val="02010609060101010101"/>
    <w:charset w:val="86"/>
    <w:family w:val="auto"/>
    <w:pitch w:val="default"/>
    <w:sig w:usb0="800002BF" w:usb1="38CF7CFA" w:usb2="00000016" w:usb3="00000000" w:csb0="00040001" w:csb1="00000000"/>
  </w:font>
  <w:font w:name="MV Boli">
    <w:panose1 w:val="02000500030200090000"/>
    <w:charset w:val="00"/>
    <w:family w:val="auto"/>
    <w:pitch w:val="default"/>
    <w:sig w:usb0="00000003" w:usb1="00000000" w:usb2="00000100" w:usb3="00000000" w:csb0="00000001" w:csb1="00000000"/>
  </w:font>
  <w:font w:name="PMingLiU-ExtB">
    <w:panose1 w:val="02020500000000000000"/>
    <w:charset w:val="88"/>
    <w:family w:val="auto"/>
    <w:pitch w:val="default"/>
    <w:sig w:usb0="8000002F" w:usb1="02000008" w:usb2="00000000" w:usb3="00000000" w:csb0="00100001" w:csb1="00000000"/>
  </w:font>
  <w:font w:name="Malgun Gothic">
    <w:panose1 w:val="020B0503020000020004"/>
    <w:charset w:val="81"/>
    <w:family w:val="auto"/>
    <w:pitch w:val="default"/>
    <w:sig w:usb0="900002AF" w:usb1="01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D488FD">
    <w:pPr>
      <w:pStyle w:val="8"/>
      <w:jc w:val="center"/>
    </w:pPr>
  </w:p>
  <w:p w14:paraId="716FC449">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12896C">
    <w:pPr>
      <w:pStyle w:val="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CA9D88">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5E78DB">
    <w:pPr>
      <w:pStyle w:val="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4D9CB7">
    <w:pPr>
      <w:pStyle w:val="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206D46">
    <w:pPr>
      <w:pStyle w:val="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A381C59"/>
    <w:multiLevelType w:val="singleLevel"/>
    <w:tmpl w:val="CA381C59"/>
    <w:lvl w:ilvl="0" w:tentative="0">
      <w:start w:val="3"/>
      <w:numFmt w:val="chineseCounting"/>
      <w:suff w:val="nothing"/>
      <w:lvlText w:val="（%1）"/>
      <w:lvlJc w:val="left"/>
      <w:rPr>
        <w:rFonts w:hint="eastAsia"/>
      </w:rPr>
    </w:lvl>
  </w:abstractNum>
  <w:abstractNum w:abstractNumId="1">
    <w:nsid w:val="F31EB42C"/>
    <w:multiLevelType w:val="singleLevel"/>
    <w:tmpl w:val="F31EB42C"/>
    <w:lvl w:ilvl="0" w:tentative="0">
      <w:start w:val="4"/>
      <w:numFmt w:val="chineseCounting"/>
      <w:suff w:val="nothing"/>
      <w:lvlText w:val="（%1）"/>
      <w:lvlJc w:val="left"/>
      <w:rPr>
        <w:rFonts w:hint="eastAsia"/>
      </w:rPr>
    </w:lvl>
  </w:abstractNum>
  <w:abstractNum w:abstractNumId="2">
    <w:nsid w:val="5F16A424"/>
    <w:multiLevelType w:val="multilevel"/>
    <w:tmpl w:val="5F16A424"/>
    <w:lvl w:ilvl="0" w:tentative="0">
      <w:start w:val="1"/>
      <w:numFmt w:val="decimal"/>
      <w:pStyle w:val="2"/>
      <w:lvlText w:val="%1."/>
      <w:lvlJc w:val="left"/>
      <w:pPr>
        <w:ind w:left="425" w:hanging="425"/>
      </w:pPr>
      <w:rPr>
        <w:rFonts w:hint="default"/>
      </w:rPr>
    </w:lvl>
    <w:lvl w:ilvl="1" w:tentative="0">
      <w:start w:val="1"/>
      <w:numFmt w:val="decimal"/>
      <w:pStyle w:val="3"/>
      <w:lvlText w:val="%1.%2."/>
      <w:lvlJc w:val="left"/>
      <w:pPr>
        <w:ind w:left="567" w:hanging="567"/>
      </w:pPr>
      <w:rPr>
        <w:rFonts w:hint="default"/>
      </w:rPr>
    </w:lvl>
    <w:lvl w:ilvl="2" w:tentative="0">
      <w:start w:val="1"/>
      <w:numFmt w:val="decimal"/>
      <w:pStyle w:val="4"/>
      <w:lvlText w:val="%1.%2.%3."/>
      <w:lvlJc w:val="left"/>
      <w:pPr>
        <w:ind w:left="709" w:hanging="709"/>
      </w:pPr>
      <w:rPr>
        <w:rFonts w:hint="default"/>
      </w:rPr>
    </w:lvl>
    <w:lvl w:ilvl="3" w:tentative="0">
      <w:start w:val="1"/>
      <w:numFmt w:val="decimal"/>
      <w:pStyle w:val="5"/>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3">
    <w:nsid w:val="710034B1"/>
    <w:multiLevelType w:val="singleLevel"/>
    <w:tmpl w:val="710034B1"/>
    <w:lvl w:ilvl="0" w:tentative="0">
      <w:start w:val="1"/>
      <w:numFmt w:val="decimal"/>
      <w:suff w:val="nothing"/>
      <w:lvlText w:val="（%1）"/>
      <w:lvlJc w:val="left"/>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jb3VudCI6NDQsImhkaWQiOiJjNjc1ZmJjZjA3OGE3MTUzZWIxYmI3OWFmOGRmM2U0OCIsInVzZXJDb3VudCI6MjV9"/>
  </w:docVars>
  <w:rsids>
    <w:rsidRoot w:val="00000000"/>
    <w:rsid w:val="00086151"/>
    <w:rsid w:val="00236F8C"/>
    <w:rsid w:val="008E12CF"/>
    <w:rsid w:val="0096690D"/>
    <w:rsid w:val="00C65689"/>
    <w:rsid w:val="00CC2C8E"/>
    <w:rsid w:val="00F27B04"/>
    <w:rsid w:val="00FB4547"/>
    <w:rsid w:val="01616D62"/>
    <w:rsid w:val="01900E19"/>
    <w:rsid w:val="01A03C5A"/>
    <w:rsid w:val="01A5267D"/>
    <w:rsid w:val="02363AF1"/>
    <w:rsid w:val="024808A2"/>
    <w:rsid w:val="025C3821"/>
    <w:rsid w:val="02647ECA"/>
    <w:rsid w:val="027C5214"/>
    <w:rsid w:val="02DA3B1B"/>
    <w:rsid w:val="02E57B4D"/>
    <w:rsid w:val="033D3951"/>
    <w:rsid w:val="037B12D4"/>
    <w:rsid w:val="03804D63"/>
    <w:rsid w:val="03FB73B0"/>
    <w:rsid w:val="04BD008C"/>
    <w:rsid w:val="04C55939"/>
    <w:rsid w:val="04DA28BB"/>
    <w:rsid w:val="04E377CC"/>
    <w:rsid w:val="04F528BE"/>
    <w:rsid w:val="05991C82"/>
    <w:rsid w:val="05B314FE"/>
    <w:rsid w:val="061416A9"/>
    <w:rsid w:val="06236884"/>
    <w:rsid w:val="067E788A"/>
    <w:rsid w:val="06FC7C2A"/>
    <w:rsid w:val="071E363B"/>
    <w:rsid w:val="07426527"/>
    <w:rsid w:val="07533AFE"/>
    <w:rsid w:val="07B3657A"/>
    <w:rsid w:val="07C857D0"/>
    <w:rsid w:val="08AB5AAF"/>
    <w:rsid w:val="08BF22FE"/>
    <w:rsid w:val="09012C64"/>
    <w:rsid w:val="093B2E99"/>
    <w:rsid w:val="095D7943"/>
    <w:rsid w:val="09C006C6"/>
    <w:rsid w:val="0A10621F"/>
    <w:rsid w:val="0A464C4F"/>
    <w:rsid w:val="0A6729A3"/>
    <w:rsid w:val="0A694877"/>
    <w:rsid w:val="0A842A73"/>
    <w:rsid w:val="0AA954BE"/>
    <w:rsid w:val="0AE70639"/>
    <w:rsid w:val="0B4F5E6D"/>
    <w:rsid w:val="0B753AE2"/>
    <w:rsid w:val="0BB67D0A"/>
    <w:rsid w:val="0BC56230"/>
    <w:rsid w:val="0BCF21BD"/>
    <w:rsid w:val="0C4E53E8"/>
    <w:rsid w:val="0C9F7900"/>
    <w:rsid w:val="0CB23317"/>
    <w:rsid w:val="0D101068"/>
    <w:rsid w:val="0D305E64"/>
    <w:rsid w:val="0D49470D"/>
    <w:rsid w:val="0D7557DF"/>
    <w:rsid w:val="0D853E34"/>
    <w:rsid w:val="0D9C2A57"/>
    <w:rsid w:val="0DFA5D82"/>
    <w:rsid w:val="0E1E52CE"/>
    <w:rsid w:val="0E341BC0"/>
    <w:rsid w:val="0E866524"/>
    <w:rsid w:val="0E9268D3"/>
    <w:rsid w:val="0E957F1F"/>
    <w:rsid w:val="0F0E7284"/>
    <w:rsid w:val="0F28110F"/>
    <w:rsid w:val="0F37083F"/>
    <w:rsid w:val="0F891DB8"/>
    <w:rsid w:val="0FAA3B86"/>
    <w:rsid w:val="10191346"/>
    <w:rsid w:val="10754A6C"/>
    <w:rsid w:val="108B537D"/>
    <w:rsid w:val="10B11DB1"/>
    <w:rsid w:val="10C7485C"/>
    <w:rsid w:val="11177F57"/>
    <w:rsid w:val="11217C97"/>
    <w:rsid w:val="11464C20"/>
    <w:rsid w:val="115E4926"/>
    <w:rsid w:val="118A1FFA"/>
    <w:rsid w:val="11D54941"/>
    <w:rsid w:val="11E35B5A"/>
    <w:rsid w:val="11E42DD6"/>
    <w:rsid w:val="125F5A1B"/>
    <w:rsid w:val="126979D6"/>
    <w:rsid w:val="129E45A7"/>
    <w:rsid w:val="13074404"/>
    <w:rsid w:val="136A5C00"/>
    <w:rsid w:val="13C527AC"/>
    <w:rsid w:val="14711797"/>
    <w:rsid w:val="147B6F17"/>
    <w:rsid w:val="14D42061"/>
    <w:rsid w:val="15081C8B"/>
    <w:rsid w:val="15090D5C"/>
    <w:rsid w:val="15A00DC2"/>
    <w:rsid w:val="15B30AF5"/>
    <w:rsid w:val="15CF053D"/>
    <w:rsid w:val="15E0131A"/>
    <w:rsid w:val="16457D9F"/>
    <w:rsid w:val="17223EFF"/>
    <w:rsid w:val="17B713F6"/>
    <w:rsid w:val="17B943BD"/>
    <w:rsid w:val="184350A0"/>
    <w:rsid w:val="18541CC2"/>
    <w:rsid w:val="187B3DA8"/>
    <w:rsid w:val="18935485"/>
    <w:rsid w:val="18946C52"/>
    <w:rsid w:val="18A34206"/>
    <w:rsid w:val="18DE3B2C"/>
    <w:rsid w:val="1906685D"/>
    <w:rsid w:val="19111683"/>
    <w:rsid w:val="19353916"/>
    <w:rsid w:val="19B07C1B"/>
    <w:rsid w:val="19C10AF1"/>
    <w:rsid w:val="19D13C3F"/>
    <w:rsid w:val="1A2672DE"/>
    <w:rsid w:val="1AA81D42"/>
    <w:rsid w:val="1AB433D9"/>
    <w:rsid w:val="1B1B11EE"/>
    <w:rsid w:val="1B3719E0"/>
    <w:rsid w:val="1B6261C3"/>
    <w:rsid w:val="1B731730"/>
    <w:rsid w:val="1B882BB5"/>
    <w:rsid w:val="1B906310"/>
    <w:rsid w:val="1B9B33C7"/>
    <w:rsid w:val="1B9D7FEC"/>
    <w:rsid w:val="1BA55461"/>
    <w:rsid w:val="1BE74496"/>
    <w:rsid w:val="1C3D67D1"/>
    <w:rsid w:val="1C40731A"/>
    <w:rsid w:val="1C560392"/>
    <w:rsid w:val="1C581532"/>
    <w:rsid w:val="1C7D181A"/>
    <w:rsid w:val="1CA15E03"/>
    <w:rsid w:val="1CA24F0C"/>
    <w:rsid w:val="1CF8716C"/>
    <w:rsid w:val="1D230EBD"/>
    <w:rsid w:val="1D4B1F5B"/>
    <w:rsid w:val="1D6C5CA0"/>
    <w:rsid w:val="1D725586"/>
    <w:rsid w:val="1D745B4F"/>
    <w:rsid w:val="1D862DFA"/>
    <w:rsid w:val="1D867987"/>
    <w:rsid w:val="1D944010"/>
    <w:rsid w:val="1DA60472"/>
    <w:rsid w:val="1DD70E85"/>
    <w:rsid w:val="1DE6414E"/>
    <w:rsid w:val="1DE74AD7"/>
    <w:rsid w:val="1DF60A19"/>
    <w:rsid w:val="1DFA6713"/>
    <w:rsid w:val="1E050843"/>
    <w:rsid w:val="1E20024F"/>
    <w:rsid w:val="1E2D3FB0"/>
    <w:rsid w:val="1E2E50F1"/>
    <w:rsid w:val="1E2F73C2"/>
    <w:rsid w:val="1E3B4E26"/>
    <w:rsid w:val="1E3C6438"/>
    <w:rsid w:val="1E70147A"/>
    <w:rsid w:val="1E97477F"/>
    <w:rsid w:val="1EDF707D"/>
    <w:rsid w:val="1F65664C"/>
    <w:rsid w:val="1F79478A"/>
    <w:rsid w:val="1F7C149A"/>
    <w:rsid w:val="1F84140D"/>
    <w:rsid w:val="1F863C54"/>
    <w:rsid w:val="1F9B7FFD"/>
    <w:rsid w:val="1F9C7614"/>
    <w:rsid w:val="1FB810FB"/>
    <w:rsid w:val="1FBE1971"/>
    <w:rsid w:val="1FE30229"/>
    <w:rsid w:val="2008768D"/>
    <w:rsid w:val="204C2B10"/>
    <w:rsid w:val="207D30AD"/>
    <w:rsid w:val="209064B9"/>
    <w:rsid w:val="20970D81"/>
    <w:rsid w:val="20C75D9C"/>
    <w:rsid w:val="20D165D5"/>
    <w:rsid w:val="210878E6"/>
    <w:rsid w:val="210E1408"/>
    <w:rsid w:val="211069AD"/>
    <w:rsid w:val="21573FAB"/>
    <w:rsid w:val="2172069C"/>
    <w:rsid w:val="21987BC4"/>
    <w:rsid w:val="220451AB"/>
    <w:rsid w:val="2237486E"/>
    <w:rsid w:val="223D1378"/>
    <w:rsid w:val="22940650"/>
    <w:rsid w:val="22AD4B1E"/>
    <w:rsid w:val="22D31DF3"/>
    <w:rsid w:val="22FD3CF7"/>
    <w:rsid w:val="2356249E"/>
    <w:rsid w:val="23605570"/>
    <w:rsid w:val="236E713A"/>
    <w:rsid w:val="23700968"/>
    <w:rsid w:val="238761A6"/>
    <w:rsid w:val="23920578"/>
    <w:rsid w:val="23BB6F9A"/>
    <w:rsid w:val="23FC3864"/>
    <w:rsid w:val="247D7230"/>
    <w:rsid w:val="24F25212"/>
    <w:rsid w:val="254B0AC6"/>
    <w:rsid w:val="25571AB6"/>
    <w:rsid w:val="25B40AD6"/>
    <w:rsid w:val="25BE7872"/>
    <w:rsid w:val="25BF702A"/>
    <w:rsid w:val="25DC4098"/>
    <w:rsid w:val="25FA6065"/>
    <w:rsid w:val="2611374E"/>
    <w:rsid w:val="261F111C"/>
    <w:rsid w:val="26477410"/>
    <w:rsid w:val="264D2D17"/>
    <w:rsid w:val="26D50E55"/>
    <w:rsid w:val="270763D6"/>
    <w:rsid w:val="271A539C"/>
    <w:rsid w:val="274972D4"/>
    <w:rsid w:val="275048F0"/>
    <w:rsid w:val="275C72A5"/>
    <w:rsid w:val="27AA3D97"/>
    <w:rsid w:val="28405AA6"/>
    <w:rsid w:val="289057C5"/>
    <w:rsid w:val="28A67C7A"/>
    <w:rsid w:val="28D1057E"/>
    <w:rsid w:val="28EA3248"/>
    <w:rsid w:val="28F879DA"/>
    <w:rsid w:val="294630F8"/>
    <w:rsid w:val="294B7731"/>
    <w:rsid w:val="296A5FF1"/>
    <w:rsid w:val="29D21FF2"/>
    <w:rsid w:val="2A611B0F"/>
    <w:rsid w:val="2AC1762B"/>
    <w:rsid w:val="2AE845D0"/>
    <w:rsid w:val="2B4975FB"/>
    <w:rsid w:val="2B695031"/>
    <w:rsid w:val="2B735A8F"/>
    <w:rsid w:val="2BA7478D"/>
    <w:rsid w:val="2BB038DB"/>
    <w:rsid w:val="2BB761E0"/>
    <w:rsid w:val="2BB812F9"/>
    <w:rsid w:val="2BE319AF"/>
    <w:rsid w:val="2BE35C27"/>
    <w:rsid w:val="2BFA504B"/>
    <w:rsid w:val="2C066883"/>
    <w:rsid w:val="2C6005EE"/>
    <w:rsid w:val="2C681F1F"/>
    <w:rsid w:val="2C8608DC"/>
    <w:rsid w:val="2CA4764A"/>
    <w:rsid w:val="2CC42ECA"/>
    <w:rsid w:val="2CDA4349"/>
    <w:rsid w:val="2D225539"/>
    <w:rsid w:val="2D4618D2"/>
    <w:rsid w:val="2D5F021B"/>
    <w:rsid w:val="2D6E1286"/>
    <w:rsid w:val="2D70583E"/>
    <w:rsid w:val="2D99655D"/>
    <w:rsid w:val="2E1B4BB8"/>
    <w:rsid w:val="2E256CB6"/>
    <w:rsid w:val="2E3224D3"/>
    <w:rsid w:val="2E5F27E4"/>
    <w:rsid w:val="2E9871B6"/>
    <w:rsid w:val="2EBD223E"/>
    <w:rsid w:val="2EC10AD1"/>
    <w:rsid w:val="2ECB6A5A"/>
    <w:rsid w:val="2EFC0112"/>
    <w:rsid w:val="2F2B730D"/>
    <w:rsid w:val="2F42598B"/>
    <w:rsid w:val="2F8169E4"/>
    <w:rsid w:val="2F9F3DC1"/>
    <w:rsid w:val="2FFC7AC2"/>
    <w:rsid w:val="301430AF"/>
    <w:rsid w:val="30630612"/>
    <w:rsid w:val="308E59B0"/>
    <w:rsid w:val="30B10568"/>
    <w:rsid w:val="30E55DD3"/>
    <w:rsid w:val="30E60399"/>
    <w:rsid w:val="31356AA5"/>
    <w:rsid w:val="313E22F0"/>
    <w:rsid w:val="31B0194C"/>
    <w:rsid w:val="31CE17D1"/>
    <w:rsid w:val="320F6F96"/>
    <w:rsid w:val="323E4515"/>
    <w:rsid w:val="323F1C36"/>
    <w:rsid w:val="3286389B"/>
    <w:rsid w:val="32CF5C94"/>
    <w:rsid w:val="32D337C7"/>
    <w:rsid w:val="32E200EC"/>
    <w:rsid w:val="32E5408B"/>
    <w:rsid w:val="32E9750B"/>
    <w:rsid w:val="32EB0D70"/>
    <w:rsid w:val="33067584"/>
    <w:rsid w:val="332868BB"/>
    <w:rsid w:val="333211F3"/>
    <w:rsid w:val="333E3678"/>
    <w:rsid w:val="33504B41"/>
    <w:rsid w:val="335174BC"/>
    <w:rsid w:val="338B4A07"/>
    <w:rsid w:val="33944811"/>
    <w:rsid w:val="33CE0488"/>
    <w:rsid w:val="34005866"/>
    <w:rsid w:val="34182C85"/>
    <w:rsid w:val="34262463"/>
    <w:rsid w:val="34296F31"/>
    <w:rsid w:val="34340A27"/>
    <w:rsid w:val="346A2989"/>
    <w:rsid w:val="34714663"/>
    <w:rsid w:val="348865E9"/>
    <w:rsid w:val="348F70D5"/>
    <w:rsid w:val="349D2BAD"/>
    <w:rsid w:val="34B25886"/>
    <w:rsid w:val="34B40430"/>
    <w:rsid w:val="35277FF8"/>
    <w:rsid w:val="35776F72"/>
    <w:rsid w:val="35997371"/>
    <w:rsid w:val="360134DF"/>
    <w:rsid w:val="360B1E2F"/>
    <w:rsid w:val="360D500F"/>
    <w:rsid w:val="36330424"/>
    <w:rsid w:val="36990C8E"/>
    <w:rsid w:val="36FE3ABA"/>
    <w:rsid w:val="37072BDE"/>
    <w:rsid w:val="3716321D"/>
    <w:rsid w:val="37252B82"/>
    <w:rsid w:val="37455334"/>
    <w:rsid w:val="376A14D2"/>
    <w:rsid w:val="37731921"/>
    <w:rsid w:val="37CD1CC2"/>
    <w:rsid w:val="37E509C0"/>
    <w:rsid w:val="37E96FB8"/>
    <w:rsid w:val="38222D85"/>
    <w:rsid w:val="38803721"/>
    <w:rsid w:val="38925A62"/>
    <w:rsid w:val="389F5F4F"/>
    <w:rsid w:val="38C36BA2"/>
    <w:rsid w:val="38F6595C"/>
    <w:rsid w:val="391702A7"/>
    <w:rsid w:val="39286EB6"/>
    <w:rsid w:val="39601DF4"/>
    <w:rsid w:val="396A50BF"/>
    <w:rsid w:val="39840D35"/>
    <w:rsid w:val="39A239AC"/>
    <w:rsid w:val="39A97DAF"/>
    <w:rsid w:val="39CD1330"/>
    <w:rsid w:val="39DD1AFF"/>
    <w:rsid w:val="3A2510B9"/>
    <w:rsid w:val="3A2A2EDD"/>
    <w:rsid w:val="3A2B1DFC"/>
    <w:rsid w:val="3A900B55"/>
    <w:rsid w:val="3AA6422C"/>
    <w:rsid w:val="3AAF46D5"/>
    <w:rsid w:val="3AB900D5"/>
    <w:rsid w:val="3B135A0E"/>
    <w:rsid w:val="3B272BBC"/>
    <w:rsid w:val="3B374FEE"/>
    <w:rsid w:val="3B4410EE"/>
    <w:rsid w:val="3B56159C"/>
    <w:rsid w:val="3B7D732B"/>
    <w:rsid w:val="3BD30423"/>
    <w:rsid w:val="3C3A1750"/>
    <w:rsid w:val="3C6147F2"/>
    <w:rsid w:val="3C6C0B58"/>
    <w:rsid w:val="3CBE41D5"/>
    <w:rsid w:val="3D305D4F"/>
    <w:rsid w:val="3D446B0E"/>
    <w:rsid w:val="3D953A6B"/>
    <w:rsid w:val="3DBB2CD5"/>
    <w:rsid w:val="3DBB5979"/>
    <w:rsid w:val="3E1057AF"/>
    <w:rsid w:val="3E5C7924"/>
    <w:rsid w:val="3E6C0DFA"/>
    <w:rsid w:val="3E740322"/>
    <w:rsid w:val="3E7F4380"/>
    <w:rsid w:val="3E8D171B"/>
    <w:rsid w:val="3E8E5574"/>
    <w:rsid w:val="3EA5630D"/>
    <w:rsid w:val="3EBA731B"/>
    <w:rsid w:val="3EFB5800"/>
    <w:rsid w:val="3F3B4E59"/>
    <w:rsid w:val="3F4D1B74"/>
    <w:rsid w:val="3F6E677C"/>
    <w:rsid w:val="3F712F46"/>
    <w:rsid w:val="3FBC0EF7"/>
    <w:rsid w:val="3FCD2AB9"/>
    <w:rsid w:val="3FD17600"/>
    <w:rsid w:val="4050218A"/>
    <w:rsid w:val="405C7868"/>
    <w:rsid w:val="408B24EB"/>
    <w:rsid w:val="417044B8"/>
    <w:rsid w:val="41A203A0"/>
    <w:rsid w:val="41E83F8C"/>
    <w:rsid w:val="422D1842"/>
    <w:rsid w:val="425B7C31"/>
    <w:rsid w:val="42737A55"/>
    <w:rsid w:val="427D66D0"/>
    <w:rsid w:val="42BC7E02"/>
    <w:rsid w:val="42C82575"/>
    <w:rsid w:val="43022EE1"/>
    <w:rsid w:val="431A5F8F"/>
    <w:rsid w:val="431F247A"/>
    <w:rsid w:val="43335E8F"/>
    <w:rsid w:val="433F2968"/>
    <w:rsid w:val="43676E20"/>
    <w:rsid w:val="43A31040"/>
    <w:rsid w:val="43BF774E"/>
    <w:rsid w:val="43CD062F"/>
    <w:rsid w:val="43E214F9"/>
    <w:rsid w:val="43F06264"/>
    <w:rsid w:val="43FE1568"/>
    <w:rsid w:val="44404C8E"/>
    <w:rsid w:val="447537F1"/>
    <w:rsid w:val="44795B2A"/>
    <w:rsid w:val="44870D07"/>
    <w:rsid w:val="4528655A"/>
    <w:rsid w:val="45513D03"/>
    <w:rsid w:val="45541E1C"/>
    <w:rsid w:val="458657E5"/>
    <w:rsid w:val="45F657C2"/>
    <w:rsid w:val="460713D2"/>
    <w:rsid w:val="461F0A8B"/>
    <w:rsid w:val="4648721E"/>
    <w:rsid w:val="46663E71"/>
    <w:rsid w:val="466A37AC"/>
    <w:rsid w:val="46CB071B"/>
    <w:rsid w:val="46CC77BF"/>
    <w:rsid w:val="46D61269"/>
    <w:rsid w:val="46DE140B"/>
    <w:rsid w:val="46E77334"/>
    <w:rsid w:val="46F22E29"/>
    <w:rsid w:val="46F7142F"/>
    <w:rsid w:val="47107AE3"/>
    <w:rsid w:val="473C62ED"/>
    <w:rsid w:val="47617242"/>
    <w:rsid w:val="478C16C9"/>
    <w:rsid w:val="47AD79CE"/>
    <w:rsid w:val="47BD246B"/>
    <w:rsid w:val="47CB2B0C"/>
    <w:rsid w:val="47E773CE"/>
    <w:rsid w:val="48015FF5"/>
    <w:rsid w:val="484C45A4"/>
    <w:rsid w:val="48692CD0"/>
    <w:rsid w:val="48AE3D01"/>
    <w:rsid w:val="48B9571B"/>
    <w:rsid w:val="48D9540B"/>
    <w:rsid w:val="49067B2F"/>
    <w:rsid w:val="496008AE"/>
    <w:rsid w:val="49677E31"/>
    <w:rsid w:val="496C2225"/>
    <w:rsid w:val="49AE2880"/>
    <w:rsid w:val="49F42EAF"/>
    <w:rsid w:val="49F96FB8"/>
    <w:rsid w:val="4A2A23C9"/>
    <w:rsid w:val="4A337323"/>
    <w:rsid w:val="4A3679E8"/>
    <w:rsid w:val="4A5B28DC"/>
    <w:rsid w:val="4A5D6CA6"/>
    <w:rsid w:val="4AA06B93"/>
    <w:rsid w:val="4ADB18EB"/>
    <w:rsid w:val="4AEE5418"/>
    <w:rsid w:val="4B0371D8"/>
    <w:rsid w:val="4B96118E"/>
    <w:rsid w:val="4BAE1B66"/>
    <w:rsid w:val="4BBC79FC"/>
    <w:rsid w:val="4BED4708"/>
    <w:rsid w:val="4BF133DC"/>
    <w:rsid w:val="4C507D4A"/>
    <w:rsid w:val="4CDF5563"/>
    <w:rsid w:val="4CFB2214"/>
    <w:rsid w:val="4D1A3672"/>
    <w:rsid w:val="4D2C4D26"/>
    <w:rsid w:val="4D335E0E"/>
    <w:rsid w:val="4D4E4EA3"/>
    <w:rsid w:val="4D9A5B1B"/>
    <w:rsid w:val="4DA55D85"/>
    <w:rsid w:val="4DBB20DB"/>
    <w:rsid w:val="4DD64F20"/>
    <w:rsid w:val="4DDC3F22"/>
    <w:rsid w:val="4E1040C7"/>
    <w:rsid w:val="4E1760BF"/>
    <w:rsid w:val="4E1C7E83"/>
    <w:rsid w:val="4E2F0959"/>
    <w:rsid w:val="4E646AEA"/>
    <w:rsid w:val="4EBA03C3"/>
    <w:rsid w:val="4EBC5459"/>
    <w:rsid w:val="4ED94CB0"/>
    <w:rsid w:val="4EEC2ED3"/>
    <w:rsid w:val="4F037DB0"/>
    <w:rsid w:val="4F0B74A3"/>
    <w:rsid w:val="4F0E4A13"/>
    <w:rsid w:val="4F0E56EA"/>
    <w:rsid w:val="4F2E11BC"/>
    <w:rsid w:val="4F3C4343"/>
    <w:rsid w:val="4F416688"/>
    <w:rsid w:val="4F5620B0"/>
    <w:rsid w:val="4F6654EE"/>
    <w:rsid w:val="4F7379C6"/>
    <w:rsid w:val="4F872183"/>
    <w:rsid w:val="4F872BDB"/>
    <w:rsid w:val="4FA033E9"/>
    <w:rsid w:val="4FA743DA"/>
    <w:rsid w:val="4FB3565A"/>
    <w:rsid w:val="4FED77BF"/>
    <w:rsid w:val="503D1C79"/>
    <w:rsid w:val="507A6406"/>
    <w:rsid w:val="50853863"/>
    <w:rsid w:val="508A4590"/>
    <w:rsid w:val="509352D9"/>
    <w:rsid w:val="50F1461D"/>
    <w:rsid w:val="50FE5411"/>
    <w:rsid w:val="510B072E"/>
    <w:rsid w:val="511B0BF4"/>
    <w:rsid w:val="51264306"/>
    <w:rsid w:val="516123CE"/>
    <w:rsid w:val="51B177A9"/>
    <w:rsid w:val="51CF0D81"/>
    <w:rsid w:val="51E066EB"/>
    <w:rsid w:val="51E84FDE"/>
    <w:rsid w:val="5267570A"/>
    <w:rsid w:val="52707792"/>
    <w:rsid w:val="52A12CDC"/>
    <w:rsid w:val="52BA10C9"/>
    <w:rsid w:val="52DF0C92"/>
    <w:rsid w:val="52E1159C"/>
    <w:rsid w:val="52E34D6A"/>
    <w:rsid w:val="531E524E"/>
    <w:rsid w:val="534072EB"/>
    <w:rsid w:val="538E2D0B"/>
    <w:rsid w:val="53922782"/>
    <w:rsid w:val="539C1424"/>
    <w:rsid w:val="53A639C0"/>
    <w:rsid w:val="53F00A24"/>
    <w:rsid w:val="53F63DBA"/>
    <w:rsid w:val="5448624E"/>
    <w:rsid w:val="546E2B1A"/>
    <w:rsid w:val="5482555F"/>
    <w:rsid w:val="551452C2"/>
    <w:rsid w:val="55363E67"/>
    <w:rsid w:val="556E6DF7"/>
    <w:rsid w:val="559D47CE"/>
    <w:rsid w:val="55BE1959"/>
    <w:rsid w:val="56232437"/>
    <w:rsid w:val="56541A75"/>
    <w:rsid w:val="56855007"/>
    <w:rsid w:val="568832FC"/>
    <w:rsid w:val="568C4181"/>
    <w:rsid w:val="56AC2FF1"/>
    <w:rsid w:val="570725A9"/>
    <w:rsid w:val="5714693E"/>
    <w:rsid w:val="571D0C9C"/>
    <w:rsid w:val="573A16CE"/>
    <w:rsid w:val="57432001"/>
    <w:rsid w:val="577F71A8"/>
    <w:rsid w:val="579C7F80"/>
    <w:rsid w:val="57B30D7C"/>
    <w:rsid w:val="58166B03"/>
    <w:rsid w:val="583E3C94"/>
    <w:rsid w:val="58543C7C"/>
    <w:rsid w:val="58721734"/>
    <w:rsid w:val="58900246"/>
    <w:rsid w:val="58977358"/>
    <w:rsid w:val="58D53944"/>
    <w:rsid w:val="58D65478"/>
    <w:rsid w:val="58F52487"/>
    <w:rsid w:val="58F778BC"/>
    <w:rsid w:val="590422E6"/>
    <w:rsid w:val="592257E5"/>
    <w:rsid w:val="59655E33"/>
    <w:rsid w:val="5999798B"/>
    <w:rsid w:val="59CF5BD9"/>
    <w:rsid w:val="59D070ED"/>
    <w:rsid w:val="59E20C3C"/>
    <w:rsid w:val="59F87B8B"/>
    <w:rsid w:val="5A1D5B0A"/>
    <w:rsid w:val="5A3B4B4E"/>
    <w:rsid w:val="5A4804CA"/>
    <w:rsid w:val="5A594C85"/>
    <w:rsid w:val="5A7D649E"/>
    <w:rsid w:val="5AAC50E0"/>
    <w:rsid w:val="5AEB1E3C"/>
    <w:rsid w:val="5B2507CA"/>
    <w:rsid w:val="5B2A474A"/>
    <w:rsid w:val="5B830730"/>
    <w:rsid w:val="5B871C49"/>
    <w:rsid w:val="5BBB2DD6"/>
    <w:rsid w:val="5BE263B6"/>
    <w:rsid w:val="5C163158"/>
    <w:rsid w:val="5C653B42"/>
    <w:rsid w:val="5C8E5C5A"/>
    <w:rsid w:val="5C965E61"/>
    <w:rsid w:val="5CA76AD9"/>
    <w:rsid w:val="5D242A11"/>
    <w:rsid w:val="5D9217C2"/>
    <w:rsid w:val="5DAD06BF"/>
    <w:rsid w:val="5DE23CB3"/>
    <w:rsid w:val="5DE97EEC"/>
    <w:rsid w:val="5DF43138"/>
    <w:rsid w:val="5DFA5EB0"/>
    <w:rsid w:val="5E0B583E"/>
    <w:rsid w:val="5E201A7B"/>
    <w:rsid w:val="5EBD0484"/>
    <w:rsid w:val="5F2C5C7C"/>
    <w:rsid w:val="5FC5273F"/>
    <w:rsid w:val="60806DF2"/>
    <w:rsid w:val="60A56A09"/>
    <w:rsid w:val="60B54987"/>
    <w:rsid w:val="61072DA5"/>
    <w:rsid w:val="611C0817"/>
    <w:rsid w:val="61224A52"/>
    <w:rsid w:val="61520CCB"/>
    <w:rsid w:val="6163767F"/>
    <w:rsid w:val="61851A29"/>
    <w:rsid w:val="622D1522"/>
    <w:rsid w:val="622E0574"/>
    <w:rsid w:val="62683B6B"/>
    <w:rsid w:val="62AC5944"/>
    <w:rsid w:val="632731DA"/>
    <w:rsid w:val="637279B4"/>
    <w:rsid w:val="63817D2B"/>
    <w:rsid w:val="63BD1FA9"/>
    <w:rsid w:val="63D27965"/>
    <w:rsid w:val="63FF063D"/>
    <w:rsid w:val="64095516"/>
    <w:rsid w:val="641A2468"/>
    <w:rsid w:val="64372F20"/>
    <w:rsid w:val="64DC72D7"/>
    <w:rsid w:val="653113E3"/>
    <w:rsid w:val="653619A6"/>
    <w:rsid w:val="65610A02"/>
    <w:rsid w:val="65A11EA3"/>
    <w:rsid w:val="65AC3D66"/>
    <w:rsid w:val="65BB5334"/>
    <w:rsid w:val="663E1DBA"/>
    <w:rsid w:val="665D0213"/>
    <w:rsid w:val="669E59F1"/>
    <w:rsid w:val="66A2024B"/>
    <w:rsid w:val="66D03E18"/>
    <w:rsid w:val="66EA4BA0"/>
    <w:rsid w:val="6704732B"/>
    <w:rsid w:val="670F6731"/>
    <w:rsid w:val="67280F62"/>
    <w:rsid w:val="67585CB0"/>
    <w:rsid w:val="67770F0C"/>
    <w:rsid w:val="67B03535"/>
    <w:rsid w:val="67CA6DA3"/>
    <w:rsid w:val="67D04B1C"/>
    <w:rsid w:val="6801775B"/>
    <w:rsid w:val="68174F69"/>
    <w:rsid w:val="682C436A"/>
    <w:rsid w:val="68382778"/>
    <w:rsid w:val="68391F41"/>
    <w:rsid w:val="68436B8C"/>
    <w:rsid w:val="68721717"/>
    <w:rsid w:val="68797358"/>
    <w:rsid w:val="6884624F"/>
    <w:rsid w:val="68A519DF"/>
    <w:rsid w:val="68C4160B"/>
    <w:rsid w:val="68C41C30"/>
    <w:rsid w:val="68CF3BA4"/>
    <w:rsid w:val="69257FA7"/>
    <w:rsid w:val="693711B0"/>
    <w:rsid w:val="693F26C7"/>
    <w:rsid w:val="697E12B2"/>
    <w:rsid w:val="69C8706D"/>
    <w:rsid w:val="6A0147CA"/>
    <w:rsid w:val="6A0E3FB4"/>
    <w:rsid w:val="6A292754"/>
    <w:rsid w:val="6A5E3B28"/>
    <w:rsid w:val="6A6B1EBE"/>
    <w:rsid w:val="6A7A6D56"/>
    <w:rsid w:val="6A8F43F7"/>
    <w:rsid w:val="6AB543B2"/>
    <w:rsid w:val="6ABF79B7"/>
    <w:rsid w:val="6AD625F3"/>
    <w:rsid w:val="6B3E3B32"/>
    <w:rsid w:val="6B5F25EA"/>
    <w:rsid w:val="6B750BA9"/>
    <w:rsid w:val="6BB93285"/>
    <w:rsid w:val="6C0C698C"/>
    <w:rsid w:val="6C222401"/>
    <w:rsid w:val="6C2B2308"/>
    <w:rsid w:val="6C56267F"/>
    <w:rsid w:val="6C826EF9"/>
    <w:rsid w:val="6CAE4C93"/>
    <w:rsid w:val="6D0B1869"/>
    <w:rsid w:val="6D65402D"/>
    <w:rsid w:val="6D683822"/>
    <w:rsid w:val="6D8D136C"/>
    <w:rsid w:val="6DBF2759"/>
    <w:rsid w:val="6DC96F36"/>
    <w:rsid w:val="6DFA3EBF"/>
    <w:rsid w:val="6E3E63D2"/>
    <w:rsid w:val="6E5F7BE6"/>
    <w:rsid w:val="6E6918C6"/>
    <w:rsid w:val="6E8E495B"/>
    <w:rsid w:val="6EEB4AC4"/>
    <w:rsid w:val="6F212DD6"/>
    <w:rsid w:val="6F3B5912"/>
    <w:rsid w:val="6F3D39F1"/>
    <w:rsid w:val="6FA14A81"/>
    <w:rsid w:val="6FA3261F"/>
    <w:rsid w:val="6FBA5815"/>
    <w:rsid w:val="700D6539"/>
    <w:rsid w:val="704203E3"/>
    <w:rsid w:val="7058046B"/>
    <w:rsid w:val="707F2079"/>
    <w:rsid w:val="70922734"/>
    <w:rsid w:val="70CE6DC7"/>
    <w:rsid w:val="710B3646"/>
    <w:rsid w:val="71156C43"/>
    <w:rsid w:val="711759F2"/>
    <w:rsid w:val="713C4ED8"/>
    <w:rsid w:val="71407642"/>
    <w:rsid w:val="71641210"/>
    <w:rsid w:val="71D95B7C"/>
    <w:rsid w:val="71EA6A50"/>
    <w:rsid w:val="71EC42C1"/>
    <w:rsid w:val="71FE31A8"/>
    <w:rsid w:val="721F6113"/>
    <w:rsid w:val="7233782C"/>
    <w:rsid w:val="73177841"/>
    <w:rsid w:val="733774FE"/>
    <w:rsid w:val="73617E1B"/>
    <w:rsid w:val="736D7653"/>
    <w:rsid w:val="738035CB"/>
    <w:rsid w:val="7396335C"/>
    <w:rsid w:val="73F46595"/>
    <w:rsid w:val="740857AD"/>
    <w:rsid w:val="74283FA2"/>
    <w:rsid w:val="742C135B"/>
    <w:rsid w:val="74463733"/>
    <w:rsid w:val="748A2F40"/>
    <w:rsid w:val="74B15375"/>
    <w:rsid w:val="74F85778"/>
    <w:rsid w:val="75272439"/>
    <w:rsid w:val="758F1E9B"/>
    <w:rsid w:val="75CE266B"/>
    <w:rsid w:val="75EA717A"/>
    <w:rsid w:val="76120141"/>
    <w:rsid w:val="76257DC8"/>
    <w:rsid w:val="763C5DB4"/>
    <w:rsid w:val="76C23B43"/>
    <w:rsid w:val="76FD6F97"/>
    <w:rsid w:val="770218E8"/>
    <w:rsid w:val="77C875A5"/>
    <w:rsid w:val="784654D3"/>
    <w:rsid w:val="789B6A68"/>
    <w:rsid w:val="78A27DF6"/>
    <w:rsid w:val="78D321CE"/>
    <w:rsid w:val="78F461E9"/>
    <w:rsid w:val="79285B3A"/>
    <w:rsid w:val="79625CA9"/>
    <w:rsid w:val="79A91196"/>
    <w:rsid w:val="7A0B32D3"/>
    <w:rsid w:val="7AC13CD3"/>
    <w:rsid w:val="7AE10264"/>
    <w:rsid w:val="7B086EDB"/>
    <w:rsid w:val="7B4A207F"/>
    <w:rsid w:val="7B936F45"/>
    <w:rsid w:val="7BA47419"/>
    <w:rsid w:val="7BB10D45"/>
    <w:rsid w:val="7BB44151"/>
    <w:rsid w:val="7BEC320B"/>
    <w:rsid w:val="7BF82951"/>
    <w:rsid w:val="7C3307AB"/>
    <w:rsid w:val="7C656A39"/>
    <w:rsid w:val="7C6E21F1"/>
    <w:rsid w:val="7CB93996"/>
    <w:rsid w:val="7CBE0F99"/>
    <w:rsid w:val="7D4E45F1"/>
    <w:rsid w:val="7D733448"/>
    <w:rsid w:val="7DFB6D82"/>
    <w:rsid w:val="7E1D71D1"/>
    <w:rsid w:val="7E246254"/>
    <w:rsid w:val="7E6D090F"/>
    <w:rsid w:val="7ECC66B2"/>
    <w:rsid w:val="7EF015E4"/>
    <w:rsid w:val="7F087006"/>
    <w:rsid w:val="7F671451"/>
    <w:rsid w:val="7F833169"/>
    <w:rsid w:val="7FA837EF"/>
    <w:rsid w:val="7FC36955"/>
    <w:rsid w:val="7FE903A0"/>
    <w:rsid w:val="7FF97946"/>
    <w:rsid w:val="7FFE78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cs="宋体" w:asciiTheme="minorHAnsi" w:hAnsiTheme="minorHAnsi" w:eastAsiaTheme="minorEastAsia"/>
      <w:color w:val="auto"/>
      <w:kern w:val="0"/>
      <w:sz w:val="24"/>
      <w:szCs w:val="24"/>
      <w:lang w:val="en-US" w:eastAsia="zh-CN" w:bidi="ar-SA"/>
    </w:rPr>
  </w:style>
  <w:style w:type="paragraph" w:styleId="2">
    <w:name w:val="heading 1"/>
    <w:basedOn w:val="1"/>
    <w:next w:val="1"/>
    <w:qFormat/>
    <w:uiPriority w:val="0"/>
    <w:pPr>
      <w:keepNext/>
      <w:keepLines/>
      <w:numPr>
        <w:ilvl w:val="0"/>
        <w:numId w:val="1"/>
      </w:numPr>
      <w:adjustRightInd w:val="0"/>
      <w:snapToGrid w:val="0"/>
      <w:spacing w:before="340" w:after="50" w:afterLines="50" w:line="578" w:lineRule="auto"/>
      <w:ind w:left="425" w:hanging="425"/>
      <w:jc w:val="left"/>
      <w:outlineLvl w:val="0"/>
    </w:pPr>
    <w:rPr>
      <w:rFonts w:ascii="Times New Roman" w:hAnsi="Times New Roman" w:eastAsia="仿宋" w:cs="Times New Roman"/>
      <w:b/>
      <w:bCs/>
      <w:kern w:val="44"/>
      <w:sz w:val="36"/>
      <w:szCs w:val="44"/>
    </w:rPr>
  </w:style>
  <w:style w:type="paragraph" w:styleId="3">
    <w:name w:val="heading 2"/>
    <w:basedOn w:val="1"/>
    <w:next w:val="1"/>
    <w:link w:val="15"/>
    <w:semiHidden/>
    <w:unhideWhenUsed/>
    <w:qFormat/>
    <w:uiPriority w:val="9"/>
    <w:pPr>
      <w:widowControl w:val="0"/>
      <w:numPr>
        <w:ilvl w:val="1"/>
        <w:numId w:val="1"/>
      </w:numPr>
      <w:spacing w:line="416" w:lineRule="auto"/>
      <w:ind w:left="567" w:hanging="567"/>
      <w:outlineLvl w:val="1"/>
    </w:pPr>
    <w:rPr>
      <w:rFonts w:ascii="Calibri Light" w:hAnsi="Calibri Light" w:eastAsia="宋体" w:cs="Times New Roman"/>
      <w:b/>
      <w:bCs/>
      <w:sz w:val="28"/>
      <w:szCs w:val="32"/>
    </w:rPr>
  </w:style>
  <w:style w:type="paragraph" w:styleId="4">
    <w:name w:val="heading 3"/>
    <w:basedOn w:val="1"/>
    <w:next w:val="1"/>
    <w:semiHidden/>
    <w:unhideWhenUsed/>
    <w:qFormat/>
    <w:uiPriority w:val="9"/>
    <w:pPr>
      <w:keepNext/>
      <w:keepLines/>
      <w:numPr>
        <w:ilvl w:val="2"/>
        <w:numId w:val="1"/>
      </w:numPr>
      <w:spacing w:before="50" w:beforeLines="50" w:after="50" w:afterLines="50" w:line="416" w:lineRule="auto"/>
      <w:outlineLvl w:val="2"/>
    </w:pPr>
    <w:rPr>
      <w:rFonts w:ascii="宋体" w:hAnsi="宋体" w:eastAsia="宋体" w:cs="宋体"/>
      <w:b/>
      <w:bCs/>
      <w:sz w:val="32"/>
    </w:rPr>
  </w:style>
  <w:style w:type="paragraph" w:styleId="5">
    <w:name w:val="heading 4"/>
    <w:basedOn w:val="1"/>
    <w:next w:val="1"/>
    <w:semiHidden/>
    <w:unhideWhenUsed/>
    <w:qFormat/>
    <w:uiPriority w:val="9"/>
    <w:pPr>
      <w:keepNext/>
      <w:keepLines/>
      <w:numPr>
        <w:ilvl w:val="3"/>
        <w:numId w:val="1"/>
      </w:numPr>
      <w:spacing w:before="120" w:after="120"/>
      <w:outlineLvl w:val="3"/>
    </w:pPr>
    <w:rPr>
      <w:rFonts w:ascii="Calibri Light" w:hAnsi="Calibri Light" w:eastAsia="宋体" w:cs="Times New Roman"/>
      <w:b/>
      <w:bCs/>
      <w:sz w:val="28"/>
      <w:szCs w:val="28"/>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semiHidden/>
    <w:unhideWhenUsed/>
    <w:qFormat/>
    <w:uiPriority w:val="99"/>
    <w:pPr>
      <w:jc w:val="left"/>
    </w:pPr>
  </w:style>
  <w:style w:type="paragraph" w:styleId="7">
    <w:name w:val="Balloon Text"/>
    <w:basedOn w:val="1"/>
    <w:link w:val="24"/>
    <w:unhideWhenUsed/>
    <w:qFormat/>
    <w:uiPriority w:val="99"/>
    <w:rPr>
      <w:rFonts w:cstheme="minorBidi"/>
      <w:kern w:val="2"/>
      <w:sz w:val="18"/>
      <w:szCs w:val="18"/>
    </w:rPr>
  </w:style>
  <w:style w:type="paragraph" w:styleId="8">
    <w:name w:val="footer"/>
    <w:basedOn w:val="1"/>
    <w:link w:val="16"/>
    <w:qFormat/>
    <w:uiPriority w:val="99"/>
    <w:pPr>
      <w:tabs>
        <w:tab w:val="center" w:pos="4153"/>
        <w:tab w:val="right" w:pos="8306"/>
      </w:tabs>
      <w:snapToGrid w:val="0"/>
      <w:jc w:val="left"/>
    </w:pPr>
    <w:rPr>
      <w:rFonts w:cstheme="minorBidi"/>
      <w:kern w:val="2"/>
      <w:sz w:val="18"/>
      <w:szCs w:val="18"/>
    </w:rPr>
  </w:style>
  <w:style w:type="paragraph" w:styleId="9">
    <w:name w:val="header"/>
    <w:basedOn w:val="1"/>
    <w:link w:val="17"/>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rFonts w:cstheme="minorBidi"/>
      <w:kern w:val="2"/>
      <w:sz w:val="18"/>
      <w:szCs w:val="18"/>
    </w:rPr>
  </w:style>
  <w:style w:type="paragraph" w:styleId="10">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table" w:styleId="12">
    <w:name w:val="Table Grid"/>
    <w:qFormat/>
    <w:uiPriority w:val="0"/>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14">
    <w:name w:val="Strong"/>
    <w:basedOn w:val="13"/>
    <w:qFormat/>
    <w:uiPriority w:val="22"/>
    <w:rPr>
      <w:b/>
    </w:rPr>
  </w:style>
  <w:style w:type="character" w:customStyle="1" w:styleId="15">
    <w:name w:val="标题 2 Char"/>
    <w:link w:val="3"/>
    <w:qFormat/>
    <w:uiPriority w:val="0"/>
    <w:rPr>
      <w:rFonts w:ascii="Calibri Light" w:hAnsi="Calibri Light" w:eastAsia="宋体" w:cs="Times New Roman"/>
      <w:b/>
      <w:bCs/>
      <w:sz w:val="28"/>
      <w:szCs w:val="32"/>
    </w:rPr>
  </w:style>
  <w:style w:type="character" w:customStyle="1" w:styleId="16">
    <w:name w:val="页脚 Char"/>
    <w:basedOn w:val="13"/>
    <w:link w:val="8"/>
    <w:qFormat/>
    <w:uiPriority w:val="99"/>
    <w:rPr>
      <w:rFonts w:asciiTheme="minorHAnsi" w:hAnsiTheme="minorHAnsi" w:eastAsiaTheme="minorEastAsia" w:cstheme="minorBidi"/>
      <w:sz w:val="18"/>
      <w:szCs w:val="18"/>
      <w:lang w:val="en-US" w:eastAsia="zh-CN" w:bidi="ar-SA"/>
    </w:rPr>
  </w:style>
  <w:style w:type="character" w:customStyle="1" w:styleId="17">
    <w:name w:val="页眉 Char"/>
    <w:basedOn w:val="13"/>
    <w:link w:val="9"/>
    <w:qFormat/>
    <w:uiPriority w:val="0"/>
    <w:rPr>
      <w:rFonts w:asciiTheme="minorHAnsi" w:hAnsiTheme="minorHAnsi" w:eastAsiaTheme="minorEastAsia" w:cstheme="minorBidi"/>
      <w:sz w:val="18"/>
      <w:szCs w:val="18"/>
      <w:lang w:val="en-US" w:eastAsia="zh-CN" w:bidi="ar-SA"/>
    </w:rPr>
  </w:style>
  <w:style w:type="character" w:customStyle="1" w:styleId="18">
    <w:name w:val="font11"/>
    <w:basedOn w:val="13"/>
    <w:qFormat/>
    <w:uiPriority w:val="0"/>
    <w:rPr>
      <w:rFonts w:hint="eastAsia" w:ascii="宋体" w:hAnsi="宋体" w:eastAsia="宋体" w:cs="宋体"/>
      <w:color w:val="000000"/>
      <w:sz w:val="20"/>
      <w:szCs w:val="20"/>
      <w:u w:val="none"/>
      <w:lang w:val="en-US" w:eastAsia="zh-CN" w:bidi="ar-SA"/>
    </w:rPr>
  </w:style>
  <w:style w:type="character" w:customStyle="1" w:styleId="19">
    <w:name w:val="font01"/>
    <w:basedOn w:val="13"/>
    <w:qFormat/>
    <w:uiPriority w:val="0"/>
    <w:rPr>
      <w:rFonts w:hint="eastAsia" w:ascii="宋体" w:hAnsi="宋体" w:eastAsia="宋体" w:cs="宋体"/>
      <w:color w:val="000000"/>
      <w:sz w:val="22"/>
      <w:szCs w:val="22"/>
      <w:u w:val="none"/>
      <w:lang w:val="en-US" w:eastAsia="zh-CN" w:bidi="ar-SA"/>
    </w:rPr>
  </w:style>
  <w:style w:type="character" w:customStyle="1" w:styleId="20">
    <w:name w:val="font41"/>
    <w:basedOn w:val="13"/>
    <w:qFormat/>
    <w:uiPriority w:val="0"/>
    <w:rPr>
      <w:rFonts w:hint="eastAsia" w:ascii="宋体" w:hAnsi="宋体" w:eastAsia="宋体" w:cs="宋体"/>
      <w:color w:val="000000"/>
      <w:sz w:val="24"/>
      <w:szCs w:val="24"/>
      <w:u w:val="none"/>
      <w:lang w:val="en-US" w:eastAsia="zh-CN" w:bidi="ar-SA"/>
    </w:rPr>
  </w:style>
  <w:style w:type="character" w:customStyle="1" w:styleId="21">
    <w:name w:val="font31"/>
    <w:basedOn w:val="13"/>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2">
    <w:name w:val="font91"/>
    <w:basedOn w:val="13"/>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3">
    <w:name w:val="font51"/>
    <w:basedOn w:val="13"/>
    <w:qFormat/>
    <w:uiPriority w:val="0"/>
    <w:rPr>
      <w:rFonts w:hint="eastAsia" w:ascii="宋体" w:hAnsi="宋体" w:eastAsia="宋体" w:cs="宋体"/>
      <w:color w:val="000000"/>
      <w:sz w:val="24"/>
      <w:szCs w:val="24"/>
      <w:u w:val="none"/>
      <w:lang w:val="en-US" w:eastAsia="zh-CN" w:bidi="ar-SA"/>
    </w:rPr>
  </w:style>
  <w:style w:type="character" w:customStyle="1" w:styleId="24">
    <w:name w:val="批注框文本 Char"/>
    <w:basedOn w:val="13"/>
    <w:link w:val="7"/>
    <w:semiHidden/>
    <w:qFormat/>
    <w:uiPriority w:val="99"/>
    <w:rPr>
      <w:rFonts w:asciiTheme="minorHAnsi" w:hAnsiTheme="minorHAnsi" w:eastAsiaTheme="minorEastAsia" w:cstheme="minorBidi"/>
      <w:sz w:val="18"/>
      <w:szCs w:val="18"/>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header" Target="header1.xml"/><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11.emf"/><Relationship Id="rId3" Type="http://schemas.openxmlformats.org/officeDocument/2006/relationships/footer" Target="footer1.xml"/><Relationship Id="rId29" Type="http://schemas.openxmlformats.org/officeDocument/2006/relationships/oleObject" Target="embeddings/oleObject5.bin"/><Relationship Id="rId28" Type="http://schemas.openxmlformats.org/officeDocument/2006/relationships/image" Target="media/image10.emf"/><Relationship Id="rId27" Type="http://schemas.openxmlformats.org/officeDocument/2006/relationships/oleObject" Target="embeddings/oleObject4.bin"/><Relationship Id="rId26" Type="http://schemas.openxmlformats.org/officeDocument/2006/relationships/image" Target="media/image9.emf"/><Relationship Id="rId25" Type="http://schemas.openxmlformats.org/officeDocument/2006/relationships/oleObject" Target="embeddings/oleObject3.bin"/><Relationship Id="rId24" Type="http://schemas.openxmlformats.org/officeDocument/2006/relationships/image" Target="media/image8.emf"/><Relationship Id="rId23" Type="http://schemas.openxmlformats.org/officeDocument/2006/relationships/oleObject" Target="embeddings/oleObject2.bin"/><Relationship Id="rId22" Type="http://schemas.openxmlformats.org/officeDocument/2006/relationships/image" Target="media/image7.emf"/><Relationship Id="rId21" Type="http://schemas.openxmlformats.org/officeDocument/2006/relationships/oleObject" Target="embeddings/oleObject1.bin"/><Relationship Id="rId20" Type="http://schemas.openxmlformats.org/officeDocument/2006/relationships/chart" Target="charts/chart5.xml"/><Relationship Id="rId2" Type="http://schemas.openxmlformats.org/officeDocument/2006/relationships/settings" Target="settings.xml"/><Relationship Id="rId19" Type="http://schemas.openxmlformats.org/officeDocument/2006/relationships/chart" Target="charts/chart4.xml"/><Relationship Id="rId18" Type="http://schemas.openxmlformats.org/officeDocument/2006/relationships/chart" Target="charts/chart3.xml"/><Relationship Id="rId17" Type="http://schemas.openxmlformats.org/officeDocument/2006/relationships/chart" Target="charts/chart2.xml"/><Relationship Id="rId16" Type="http://schemas.openxmlformats.org/officeDocument/2006/relationships/chart" Target="charts/chart1.xml"/><Relationship Id="rId15" Type="http://schemas.openxmlformats.org/officeDocument/2006/relationships/image" Target="media/image6.svg"/><Relationship Id="rId14" Type="http://schemas.openxmlformats.org/officeDocument/2006/relationships/image" Target="media/image5.pn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package" Target="../embeddings/Workbook5.xlsx"/></Relationships>
</file>

<file path=word/charts/_rels/chart2.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_rels/chart3.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package" Target="../embeddings/Workbook2.xlsx"/></Relationships>
</file>

<file path=word/charts/_rels/chart4.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package" Target="../embeddings/Workbook4.xlsx"/></Relationships>
</file>

<file path=word/charts/_rels/chart5.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package" Target="../embeddings/Workbook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1 </a:t>
            </a:r>
            <a:r>
              <a:rPr lang="zh-CN" altLang="en-US"/>
              <a:t>： </a:t>
            </a:r>
            <a:r>
              <a:rPr lang="en-US" altLang="zh-CN"/>
              <a:t>2022-2023</a:t>
            </a:r>
            <a:r>
              <a:rPr lang="zh-CN" altLang="en-US"/>
              <a:t>年收支总计对比图</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收支总计</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2022年</c:v>
                </c:pt>
                <c:pt idx="1">
                  <c:v>2023年</c:v>
                </c:pt>
              </c:strCache>
            </c:strRef>
          </c:cat>
          <c:val>
            <c:numRef>
              <c:f>Sheet1!$B$2:$B$3</c:f>
              <c:numCache>
                <c:formatCode>General</c:formatCode>
                <c:ptCount val="2"/>
                <c:pt idx="0">
                  <c:v>249.28</c:v>
                </c:pt>
                <c:pt idx="1">
                  <c:v>214.79</c:v>
                </c:pt>
              </c:numCache>
            </c:numRef>
          </c:val>
        </c:ser>
        <c:dLbls>
          <c:showLegendKey val="0"/>
          <c:showVal val="1"/>
          <c:showCatName val="0"/>
          <c:showSerName val="0"/>
          <c:showPercent val="0"/>
          <c:showBubbleSize val="0"/>
        </c:dLbls>
        <c:gapWidth val="246"/>
        <c:overlap val="-28"/>
        <c:axId val="817088452"/>
        <c:axId val="587069473"/>
      </c:barChart>
      <c:catAx>
        <c:axId val="81708845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87069473"/>
        <c:crosses val="autoZero"/>
        <c:auto val="1"/>
        <c:lblAlgn val="ctr"/>
        <c:lblOffset val="100"/>
        <c:noMultiLvlLbl val="0"/>
      </c:catAx>
      <c:valAx>
        <c:axId val="587069473"/>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170884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baseline="0">
                <a:solidFill>
                  <a:schemeClr val="tx1">
                    <a:lumMod val="75000"/>
                    <a:lumOff val="25000"/>
                  </a:schemeClr>
                </a:solidFill>
                <a:latin typeface="+mn-lt"/>
                <a:ea typeface="+mn-ea"/>
                <a:cs typeface="+mn-cs"/>
              </a:defRPr>
            </a:pPr>
            <a:r>
              <a:rPr lang="zh-CN" altLang="en-US" b="0"/>
              <a:t>图 </a:t>
            </a:r>
            <a:r>
              <a:rPr lang="en-US" altLang="zh-CN" b="0"/>
              <a:t>3 </a:t>
            </a:r>
            <a:r>
              <a:rPr lang="zh-CN" altLang="en-US" b="0"/>
              <a:t>：指出决算构成情况图</a:t>
            </a:r>
            <a:endParaRPr lang="zh-CN" altLang="en-US" b="0"/>
          </a:p>
        </c:rich>
      </c:tx>
      <c:layout>
        <c:manualLayout>
          <c:xMode val="edge"/>
          <c:yMode val="edge"/>
          <c:x val="0.223725537569461"/>
          <c:y val="0.0276243093922652"/>
        </c:manualLayout>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Lbls>
            <c:dLbl>
              <c:idx val="2"/>
              <c:layout>
                <c:manualLayout>
                  <c:x val="0.28883788354675"/>
                  <c:y val="0.342541436464088"/>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3"/>
              <c:layout>
                <c:manualLayout>
                  <c:x val="0.270234356124668"/>
                  <c:y val="0.512749681257969"/>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4"/>
              <c:layout>
                <c:manualLayout>
                  <c:x val="0.307860724480041"/>
                  <c:y val="0.157458563535912"/>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1"/>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基本支出</c:v>
                </c:pt>
                <c:pt idx="1">
                  <c:v>项目支出</c:v>
                </c:pt>
                <c:pt idx="2">
                  <c:v>上缴上级支出</c:v>
                </c:pt>
                <c:pt idx="3">
                  <c:v>经营支出</c:v>
                </c:pt>
                <c:pt idx="4">
                  <c:v>对附属单位补助支出</c:v>
                </c:pt>
              </c:strCache>
            </c:strRef>
          </c:cat>
          <c:val>
            <c:numRef>
              <c:f>Sheet1!$B$2:$B$6</c:f>
              <c:numCache>
                <c:formatCode>General</c:formatCode>
                <c:ptCount val="5"/>
                <c:pt idx="0">
                  <c:v>1803919.82</c:v>
                </c:pt>
                <c:pt idx="1">
                  <c:v>343971.48</c:v>
                </c:pt>
                <c:pt idx="2">
                  <c:v>0</c:v>
                </c:pt>
                <c:pt idx="3">
                  <c:v>0</c:v>
                </c:pt>
                <c:pt idx="4">
                  <c:v>0</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763348634935975"/>
          <c:y val="0.676583085422864"/>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4 </a:t>
            </a:r>
            <a:r>
              <a:rPr lang="zh-CN" altLang="en-US"/>
              <a:t>：</a:t>
            </a:r>
            <a:r>
              <a:rPr lang="en-US" altLang="zh-CN"/>
              <a:t>2022-2023</a:t>
            </a:r>
            <a:r>
              <a:rPr lang="zh-CN" altLang="en-US"/>
              <a:t>年财政拨款收支对比图</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2022年</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Sheet1!$B$2:$B$9</c:f>
              <c:numCache>
                <c:formatCode>General</c:formatCode>
                <c:ptCount val="8"/>
                <c:pt idx="0">
                  <c:v>249.28</c:v>
                </c:pt>
                <c:pt idx="1">
                  <c:v>249.28</c:v>
                </c:pt>
                <c:pt idx="2">
                  <c:v>249.28</c:v>
                </c:pt>
                <c:pt idx="3">
                  <c:v>249.28</c:v>
                </c:pt>
                <c:pt idx="4">
                  <c:v>0</c:v>
                </c:pt>
                <c:pt idx="5">
                  <c:v>0</c:v>
                </c:pt>
                <c:pt idx="6">
                  <c:v>0</c:v>
                </c:pt>
                <c:pt idx="7">
                  <c:v>0</c:v>
                </c:pt>
              </c:numCache>
            </c:numRef>
          </c:val>
        </c:ser>
        <c:ser>
          <c:idx val="1"/>
          <c:order val="1"/>
          <c:tx>
            <c:strRef>
              <c:f>Sheet1!$C$1</c:f>
              <c:strCache>
                <c:ptCount val="1"/>
                <c:pt idx="0">
                  <c:v>2023年</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Sheet1!$C$2:$C$9</c:f>
              <c:numCache>
                <c:formatCode>General</c:formatCode>
                <c:ptCount val="8"/>
                <c:pt idx="0">
                  <c:v>214.79</c:v>
                </c:pt>
                <c:pt idx="1">
                  <c:v>214.79</c:v>
                </c:pt>
                <c:pt idx="2">
                  <c:v>214.79</c:v>
                </c:pt>
                <c:pt idx="3">
                  <c:v>214.79</c:v>
                </c:pt>
                <c:pt idx="4">
                  <c:v>0</c:v>
                </c:pt>
                <c:pt idx="5">
                  <c:v>0</c:v>
                </c:pt>
                <c:pt idx="6">
                  <c:v>0</c:v>
                </c:pt>
                <c:pt idx="7">
                  <c:v>0</c:v>
                </c:pt>
              </c:numCache>
            </c:numRef>
          </c:val>
        </c:ser>
        <c:dLbls>
          <c:showLegendKey val="0"/>
          <c:showVal val="1"/>
          <c:showCatName val="0"/>
          <c:showSerName val="0"/>
          <c:showPercent val="0"/>
          <c:showBubbleSize val="0"/>
        </c:dLbls>
        <c:gapWidth val="246"/>
        <c:overlap val="-28"/>
        <c:axId val="40225855"/>
        <c:axId val="660958640"/>
      </c:barChart>
      <c:catAx>
        <c:axId val="40225855"/>
        <c:scaling>
          <c:orientation val="minMax"/>
        </c:scaling>
        <c:delete val="0"/>
        <c:axPos val="b"/>
        <c:numFmt formatCode="General"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60958640"/>
        <c:crosses val="autoZero"/>
        <c:auto val="1"/>
        <c:lblAlgn val="ctr"/>
        <c:lblOffset val="100"/>
        <c:noMultiLvlLbl val="0"/>
      </c:catAx>
      <c:valAx>
        <c:axId val="660958640"/>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out"/>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0225855"/>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5 :</a:t>
            </a:r>
            <a:r>
              <a:rPr lang="zh-CN" altLang="en-US"/>
              <a:t>财政拨款收支预算对比图</a:t>
            </a:r>
            <a:endParaRPr lang="zh-CN" altLang="en-US"/>
          </a:p>
        </c:rich>
      </c:tx>
      <c:layout/>
      <c:overlay val="0"/>
      <c:spPr>
        <a:noFill/>
        <a:ln>
          <a:noFill/>
        </a:ln>
        <a:effectLst/>
      </c:spPr>
    </c:title>
    <c:autoTitleDeleted val="0"/>
    <c:plotArea>
      <c:layout>
        <c:manualLayout>
          <c:layoutTarget val="inner"/>
          <c:xMode val="edge"/>
          <c:yMode val="edge"/>
          <c:x val="0.17641942498188"/>
          <c:y val="0.160433489162771"/>
          <c:w val="0.795796086011114"/>
          <c:h val="0.474330641733957"/>
        </c:manualLayout>
      </c:layout>
      <c:barChart>
        <c:barDir val="col"/>
        <c:grouping val="clustered"/>
        <c:varyColors val="0"/>
        <c:ser>
          <c:idx val="0"/>
          <c:order val="0"/>
          <c:tx>
            <c:strRef>
              <c:f>Sheet1!$B$1</c:f>
              <c:strCache>
                <c:ptCount val="1"/>
                <c:pt idx="0">
                  <c:v>年初预算数</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Sheet1!$B$2:$B$9</c:f>
              <c:numCache>
                <c:formatCode>General</c:formatCode>
                <c:ptCount val="8"/>
                <c:pt idx="0">
                  <c:v>210.75</c:v>
                </c:pt>
                <c:pt idx="1">
                  <c:v>210.75</c:v>
                </c:pt>
                <c:pt idx="2">
                  <c:v>210.75</c:v>
                </c:pt>
                <c:pt idx="3">
                  <c:v>210.75</c:v>
                </c:pt>
                <c:pt idx="4">
                  <c:v>0</c:v>
                </c:pt>
                <c:pt idx="5">
                  <c:v>0</c:v>
                </c:pt>
                <c:pt idx="6">
                  <c:v>0</c:v>
                </c:pt>
                <c:pt idx="7">
                  <c:v>0</c:v>
                </c:pt>
              </c:numCache>
            </c:numRef>
          </c:val>
        </c:ser>
        <c:ser>
          <c:idx val="1"/>
          <c:order val="1"/>
          <c:tx>
            <c:strRef>
              <c:f>Sheet1!$C$1</c:f>
              <c:strCache>
                <c:ptCount val="1"/>
                <c:pt idx="0">
                  <c:v>决算数</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Sheet1!$C$2:$C$9</c:f>
              <c:numCache>
                <c:formatCode>General</c:formatCode>
                <c:ptCount val="8"/>
                <c:pt idx="0">
                  <c:v>214.79</c:v>
                </c:pt>
                <c:pt idx="1">
                  <c:v>214.79</c:v>
                </c:pt>
                <c:pt idx="2">
                  <c:v>214.79</c:v>
                </c:pt>
                <c:pt idx="3">
                  <c:v>214.79</c:v>
                </c:pt>
                <c:pt idx="4">
                  <c:v>0</c:v>
                </c:pt>
                <c:pt idx="5">
                  <c:v>0</c:v>
                </c:pt>
                <c:pt idx="6">
                  <c:v>0</c:v>
                </c:pt>
                <c:pt idx="7">
                  <c:v>0</c:v>
                </c:pt>
              </c:numCache>
            </c:numRef>
          </c:val>
        </c:ser>
        <c:dLbls>
          <c:showLegendKey val="0"/>
          <c:showVal val="1"/>
          <c:showCatName val="0"/>
          <c:showSerName val="0"/>
          <c:showPercent val="0"/>
          <c:showBubbleSize val="0"/>
        </c:dLbls>
        <c:gapWidth val="150"/>
        <c:axId val="136214206"/>
        <c:axId val="897256872"/>
      </c:barChart>
      <c:catAx>
        <c:axId val="13621420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97256872"/>
        <c:crosses val="autoZero"/>
        <c:auto val="1"/>
        <c:lblAlgn val="ctr"/>
        <c:lblOffset val="100"/>
        <c:noMultiLvlLbl val="0"/>
      </c:catAx>
      <c:valAx>
        <c:axId val="897256872"/>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3621420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400" b="1" i="0" u="none" strike="noStrike" kern="1200" baseline="0">
                <a:solidFill>
                  <a:schemeClr val="tx1">
                    <a:lumMod val="75000"/>
                    <a:lumOff val="25000"/>
                  </a:schemeClr>
                </a:solidFill>
                <a:latin typeface="+mn-lt"/>
                <a:ea typeface="+mn-ea"/>
                <a:cs typeface="+mn-cs"/>
              </a:defRPr>
            </a:pPr>
            <a:r>
              <a:rPr lang="zh-CN" altLang="en-US"/>
              <a:t>图</a:t>
            </a:r>
            <a:r>
              <a:rPr lang="en-US" altLang="zh-CN"/>
              <a:t>6  : </a:t>
            </a:r>
            <a:r>
              <a:rPr lang="zh-CN" altLang="en-US"/>
              <a:t>财政拨款支出决算构成情况图</a:t>
            </a:r>
            <a:endParaRPr lang="zh-CN" altLang="en-US"/>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Pt>
            <c:idx val="6"/>
            <c:bubble3D val="0"/>
            <c:spPr>
              <a:solidFill>
                <a:schemeClr val="accent1">
                  <a:lumMod val="60000"/>
                </a:schemeClr>
              </a:solidFill>
              <a:ln>
                <a:solidFill>
                  <a:schemeClr val="bg1"/>
                </a:solidFill>
              </a:ln>
              <a:effectLst/>
            </c:spPr>
          </c:dPt>
          <c:dPt>
            <c:idx val="7"/>
            <c:bubble3D val="0"/>
            <c:spPr>
              <a:solidFill>
                <a:schemeClr val="accent2">
                  <a:lumMod val="60000"/>
                </a:schemeClr>
              </a:solidFill>
              <a:ln>
                <a:solidFill>
                  <a:schemeClr val="bg1"/>
                </a:solidFill>
              </a:ln>
              <a:effectLst/>
            </c:spPr>
          </c:dPt>
          <c:dPt>
            <c:idx val="8"/>
            <c:bubble3D val="0"/>
            <c:spPr>
              <a:solidFill>
                <a:schemeClr val="accent3">
                  <a:lumMod val="60000"/>
                </a:schemeClr>
              </a:solidFill>
              <a:ln>
                <a:solidFill>
                  <a:schemeClr val="bg1"/>
                </a:solidFill>
              </a:ln>
              <a:effectLst/>
            </c:spPr>
          </c:dPt>
          <c:dPt>
            <c:idx val="9"/>
            <c:bubble3D val="0"/>
            <c:spPr>
              <a:solidFill>
                <a:schemeClr val="accent4">
                  <a:lumMod val="60000"/>
                </a:schemeClr>
              </a:solidFill>
              <a:ln>
                <a:solidFill>
                  <a:schemeClr val="bg1"/>
                </a:solidFill>
              </a:ln>
              <a:effectLst/>
            </c:spPr>
          </c:dPt>
          <c:dPt>
            <c:idx val="10"/>
            <c:bubble3D val="0"/>
            <c:spPr>
              <a:solidFill>
                <a:schemeClr val="accent5">
                  <a:lumMod val="60000"/>
                </a:schemeClr>
              </a:solidFill>
              <a:ln>
                <a:solidFill>
                  <a:schemeClr val="bg1"/>
                </a:solidFill>
              </a:ln>
              <a:effectLst/>
            </c:spPr>
          </c:dPt>
          <c:dPt>
            <c:idx val="11"/>
            <c:bubble3D val="0"/>
            <c:spPr>
              <a:solidFill>
                <a:schemeClr val="accent6">
                  <a:lumMod val="60000"/>
                </a:schemeClr>
              </a:solidFill>
              <a:ln>
                <a:solidFill>
                  <a:schemeClr val="bg1"/>
                </a:solidFill>
              </a:ln>
              <a:effectLst/>
            </c:spPr>
          </c:dPt>
          <c:dPt>
            <c:idx val="12"/>
            <c:bubble3D val="0"/>
            <c:spPr>
              <a:solidFill>
                <a:schemeClr val="accent1">
                  <a:lumMod val="80000"/>
                  <a:lumOff val="20000"/>
                </a:schemeClr>
              </a:solidFill>
              <a:ln>
                <a:solidFill>
                  <a:schemeClr val="bg1"/>
                </a:solidFill>
              </a:ln>
              <a:effectLst/>
            </c:spPr>
          </c:dPt>
          <c:dPt>
            <c:idx val="13"/>
            <c:bubble3D val="0"/>
            <c:spPr>
              <a:solidFill>
                <a:schemeClr val="accent2">
                  <a:lumMod val="80000"/>
                  <a:lumOff val="20000"/>
                </a:schemeClr>
              </a:solidFill>
              <a:ln>
                <a:solidFill>
                  <a:schemeClr val="bg1"/>
                </a:solidFill>
              </a:ln>
              <a:effectLst/>
            </c:spPr>
          </c:dPt>
          <c:dPt>
            <c:idx val="14"/>
            <c:bubble3D val="0"/>
            <c:spPr>
              <a:solidFill>
                <a:schemeClr val="accent3">
                  <a:lumMod val="80000"/>
                  <a:lumOff val="20000"/>
                </a:schemeClr>
              </a:solidFill>
              <a:ln>
                <a:solidFill>
                  <a:schemeClr val="bg1"/>
                </a:solidFill>
              </a:ln>
              <a:effectLst/>
            </c:spPr>
          </c:dPt>
          <c:dPt>
            <c:idx val="15"/>
            <c:bubble3D val="0"/>
            <c:spPr>
              <a:solidFill>
                <a:schemeClr val="accent4">
                  <a:lumMod val="80000"/>
                  <a:lumOff val="20000"/>
                </a:schemeClr>
              </a:solidFill>
              <a:ln>
                <a:solidFill>
                  <a:schemeClr val="bg1"/>
                </a:solidFill>
              </a:ln>
              <a:effectLst/>
            </c:spPr>
          </c:dPt>
          <c:dPt>
            <c:idx val="16"/>
            <c:bubble3D val="0"/>
            <c:spPr>
              <a:solidFill>
                <a:schemeClr val="accent5">
                  <a:lumMod val="80000"/>
                  <a:lumOff val="20000"/>
                </a:schemeClr>
              </a:solidFill>
              <a:ln>
                <a:solidFill>
                  <a:schemeClr val="bg1"/>
                </a:solidFill>
              </a:ln>
              <a:effectLst/>
            </c:spPr>
          </c:dPt>
          <c:dPt>
            <c:idx val="17"/>
            <c:bubble3D val="0"/>
            <c:spPr>
              <a:solidFill>
                <a:schemeClr val="accent6">
                  <a:lumMod val="80000"/>
                  <a:lumOff val="20000"/>
                </a:schemeClr>
              </a:solidFill>
              <a:ln>
                <a:solidFill>
                  <a:schemeClr val="bg1"/>
                </a:solidFill>
              </a:ln>
              <a:effectLst/>
            </c:spPr>
          </c:dPt>
          <c:dPt>
            <c:idx val="18"/>
            <c:bubble3D val="0"/>
            <c:spPr>
              <a:solidFill>
                <a:schemeClr val="accent1">
                  <a:lumMod val="80000"/>
                </a:schemeClr>
              </a:solidFill>
              <a:ln>
                <a:solidFill>
                  <a:schemeClr val="bg1"/>
                </a:solidFill>
              </a:ln>
              <a:effectLst/>
            </c:spPr>
          </c:dPt>
          <c:dPt>
            <c:idx val="19"/>
            <c:bubble3D val="0"/>
            <c:spPr>
              <a:solidFill>
                <a:schemeClr val="accent2">
                  <a:lumMod val="80000"/>
                </a:schemeClr>
              </a:solidFill>
              <a:ln>
                <a:solidFill>
                  <a:schemeClr val="bg1"/>
                </a:solidFill>
              </a:ln>
              <a:effectLst/>
            </c:spPr>
          </c:dPt>
          <c:dPt>
            <c:idx val="20"/>
            <c:bubble3D val="0"/>
            <c:spPr>
              <a:solidFill>
                <a:schemeClr val="accent3">
                  <a:lumMod val="80000"/>
                </a:schemeClr>
              </a:solidFill>
              <a:ln>
                <a:solidFill>
                  <a:schemeClr val="bg1"/>
                </a:solidFill>
              </a:ln>
              <a:effectLst/>
            </c:spPr>
          </c:dPt>
          <c:dPt>
            <c:idx val="21"/>
            <c:bubble3D val="0"/>
            <c:spPr>
              <a:solidFill>
                <a:schemeClr val="accent4">
                  <a:lumMod val="80000"/>
                </a:schemeClr>
              </a:solidFill>
              <a:ln>
                <a:solidFill>
                  <a:schemeClr val="bg1"/>
                </a:solidFill>
              </a:ln>
              <a:effectLst/>
            </c:spPr>
          </c:dPt>
          <c:dLbls>
            <c:delete val="1"/>
          </c:dLbls>
          <c:cat>
            <c:strRef>
              <c:f>Sheet1!$A$2:$A$23</c:f>
              <c:strCache>
                <c:ptCount val="22"/>
                <c:pt idx="0">
                  <c:v>一般公共服务支出</c:v>
                </c:pt>
                <c:pt idx="1">
                  <c:v>国防支出</c:v>
                </c:pt>
                <c:pt idx="2">
                  <c:v>公共安全支出</c:v>
                </c:pt>
                <c:pt idx="3">
                  <c:v>教育支出</c:v>
                </c:pt>
                <c:pt idx="4">
                  <c:v>科学技术支出</c:v>
                </c:pt>
                <c:pt idx="5">
                  <c:v>文化旅游体育与传媒支出</c:v>
                </c:pt>
                <c:pt idx="6">
                  <c:v>社会保障和就业支出</c:v>
                </c:pt>
                <c:pt idx="7">
                  <c:v>卫生健康支出</c:v>
                </c:pt>
                <c:pt idx="8">
                  <c:v>节能环保支出</c:v>
                </c:pt>
                <c:pt idx="9">
                  <c:v>城乡社区支出</c:v>
                </c:pt>
                <c:pt idx="10">
                  <c:v>农林水支出</c:v>
                </c:pt>
                <c:pt idx="11">
                  <c:v>交通运输支出</c:v>
                </c:pt>
                <c:pt idx="12">
                  <c:v>资源勘探工业信息等支出</c:v>
                </c:pt>
                <c:pt idx="13">
                  <c:v>商业服务业等支出</c:v>
                </c:pt>
                <c:pt idx="14">
                  <c:v>金融支出</c:v>
                </c:pt>
                <c:pt idx="15">
                  <c:v>自然资源海洋气象等支出</c:v>
                </c:pt>
                <c:pt idx="16">
                  <c:v>住房保障支出</c:v>
                </c:pt>
                <c:pt idx="17">
                  <c:v>粮油物资储备支出</c:v>
                </c:pt>
                <c:pt idx="18">
                  <c:v>国有资本经营预算支出</c:v>
                </c:pt>
                <c:pt idx="19">
                  <c:v>灾害防治及应急管理支出</c:v>
                </c:pt>
                <c:pt idx="20">
                  <c:v>其他支出</c:v>
                </c:pt>
                <c:pt idx="21">
                  <c:v>债务付息支出</c:v>
                </c:pt>
              </c:strCache>
            </c:strRef>
          </c:cat>
          <c:val>
            <c:numRef>
              <c:f>Sheet1!$B$2:$B$23</c:f>
              <c:numCache>
                <c:formatCode>General</c:formatCode>
                <c:ptCount val="22"/>
                <c:pt idx="0">
                  <c:v>152.73</c:v>
                </c:pt>
                <c:pt idx="1">
                  <c:v>0</c:v>
                </c:pt>
                <c:pt idx="2">
                  <c:v>0</c:v>
                </c:pt>
                <c:pt idx="3">
                  <c:v>0</c:v>
                </c:pt>
                <c:pt idx="4">
                  <c:v>0</c:v>
                </c:pt>
                <c:pt idx="5">
                  <c:v>0</c:v>
                </c:pt>
                <c:pt idx="6">
                  <c:v>44.18</c:v>
                </c:pt>
                <c:pt idx="7">
                  <c:v>7.32</c:v>
                </c:pt>
                <c:pt idx="8">
                  <c:v>0</c:v>
                </c:pt>
                <c:pt idx="9">
                  <c:v>0</c:v>
                </c:pt>
                <c:pt idx="10">
                  <c:v>0</c:v>
                </c:pt>
                <c:pt idx="11">
                  <c:v>0</c:v>
                </c:pt>
                <c:pt idx="12">
                  <c:v>0</c:v>
                </c:pt>
                <c:pt idx="13">
                  <c:v>0</c:v>
                </c:pt>
                <c:pt idx="14">
                  <c:v>0</c:v>
                </c:pt>
                <c:pt idx="15">
                  <c:v>0</c:v>
                </c:pt>
                <c:pt idx="16">
                  <c:v>10.57</c:v>
                </c:pt>
                <c:pt idx="17">
                  <c:v>0</c:v>
                </c:pt>
                <c:pt idx="18">
                  <c:v>0</c:v>
                </c:pt>
                <c:pt idx="19">
                  <c:v>0</c:v>
                </c:pt>
                <c:pt idx="20">
                  <c:v>0</c:v>
                </c:pt>
                <c:pt idx="21">
                  <c:v>0</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神州网信技术有限公司</Company>
  <Pages>45</Pages>
  <Words>10025</Words>
  <Characters>11931</Characters>
  <Lines>86</Lines>
  <Paragraphs>24</Paragraphs>
  <TotalTime>339</TotalTime>
  <ScaleCrop>false</ScaleCrop>
  <LinksUpToDate>false</LinksUpToDate>
  <CharactersWithSpaces>12540</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2023-08-04T07:55:00Z</dcterms:created>
  <dc:creator>王明新TIAD</dc:creator>
  <cp:lastModifiedBy>平凡</cp:lastModifiedBy>
  <cp:lastPrinted>2023-08-04T01:00:00Z</cp:lastPrinted>
  <dcterms:modified xsi:type="dcterms:W3CDTF">2024-09-24T07:50:15Z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7B80768E46BF480C905919F80984E4E9_13</vt:lpwstr>
  </property>
  <property fmtid="{D5CDD505-2E9C-101B-9397-08002B2CF9AE}" pid="4" name="KSOTemplateUUID">
    <vt:lpwstr>v1.0_mb_S7ajbG3IpAnL1wSthNCxfw==</vt:lpwstr>
  </property>
</Properties>
</file>