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3C9128">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C6D0B31">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3124EA9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C6D0B31">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3124EA9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7D74CDEE">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7D74CDEE">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1812FE43">
      <w:pPr>
        <w:widowControl/>
        <w:jc w:val="left"/>
      </w:pPr>
    </w:p>
    <w:p w14:paraId="4BA67EE5">
      <w:pPr>
        <w:widowControl/>
        <w:jc w:val="left"/>
      </w:pPr>
    </w:p>
    <w:p w14:paraId="6D18E0EA">
      <w:pPr>
        <w:widowControl/>
        <w:jc w:val="left"/>
      </w:pPr>
    </w:p>
    <w:p w14:paraId="3E4A810A">
      <w:pPr>
        <w:widowControl/>
        <w:jc w:val="left"/>
      </w:pPr>
    </w:p>
    <w:p w14:paraId="08151420">
      <w:pPr>
        <w:widowControl/>
        <w:jc w:val="left"/>
      </w:pPr>
    </w:p>
    <w:p w14:paraId="4D229787">
      <w:pPr>
        <w:widowControl/>
        <w:jc w:val="left"/>
      </w:pPr>
    </w:p>
    <w:p w14:paraId="5257B1F0">
      <w:pPr>
        <w:widowControl/>
        <w:jc w:val="left"/>
      </w:pPr>
    </w:p>
    <w:p w14:paraId="4AF68A59">
      <w:pPr>
        <w:widowControl/>
        <w:jc w:val="left"/>
      </w:pPr>
    </w:p>
    <w:p w14:paraId="56C56268">
      <w:pPr>
        <w:widowControl/>
        <w:jc w:val="left"/>
      </w:pPr>
    </w:p>
    <w:p w14:paraId="0EDFADAA">
      <w:pPr>
        <w:widowControl/>
        <w:jc w:val="left"/>
      </w:pPr>
    </w:p>
    <w:p w14:paraId="2F326E2F">
      <w:pPr>
        <w:widowControl/>
        <w:jc w:val="left"/>
      </w:pPr>
    </w:p>
    <w:p w14:paraId="427524CF">
      <w:pPr>
        <w:widowControl/>
        <w:jc w:val="left"/>
      </w:pPr>
    </w:p>
    <w:p w14:paraId="2C5CADC1">
      <w:pPr>
        <w:widowControl/>
        <w:jc w:val="left"/>
      </w:pPr>
    </w:p>
    <w:p w14:paraId="7E3816E9">
      <w:pPr>
        <w:widowControl/>
        <w:jc w:val="left"/>
      </w:pPr>
    </w:p>
    <w:p w14:paraId="7024FA0A">
      <w:pPr>
        <w:widowControl/>
        <w:jc w:val="left"/>
      </w:pPr>
    </w:p>
    <w:p w14:paraId="67E7D596">
      <w:pPr>
        <w:widowControl/>
        <w:jc w:val="left"/>
      </w:pPr>
    </w:p>
    <w:p w14:paraId="3547BE84">
      <w:pPr>
        <w:widowControl/>
        <w:jc w:val="left"/>
      </w:pPr>
    </w:p>
    <w:p w14:paraId="38DAEC60">
      <w:pPr>
        <w:widowControl/>
        <w:jc w:val="left"/>
      </w:pPr>
    </w:p>
    <w:p w14:paraId="2CE84063">
      <w:pPr>
        <w:widowControl/>
        <w:jc w:val="left"/>
      </w:pPr>
    </w:p>
    <w:p w14:paraId="6B3BDCD4">
      <w:pPr>
        <w:widowControl/>
        <w:jc w:val="left"/>
        <w:rPr>
          <w:rFonts w:hint="eastAsia"/>
        </w:rPr>
      </w:pPr>
    </w:p>
    <w:p w14:paraId="439F9FDC">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717001</w:t>
      </w:r>
    </w:p>
    <w:p w14:paraId="6CF816EE">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：石家庄市鹿泉区红十字会(本级)</w:t>
      </w:r>
    </w:p>
    <w:p w14:paraId="384B5E74">
      <w:pPr>
        <w:spacing w:line="600" w:lineRule="auto"/>
        <w:jc w:val="left"/>
        <w:rPr>
          <w:rFonts w:hint="default" w:ascii="楷体_GB2312" w:hAnsi="楷体_GB2312" w:eastAsia="楷体_GB2312" w:cs="楷体_GB2312"/>
          <w:color w:val="000000"/>
          <w:sz w:val="40"/>
          <w:szCs w:val="40"/>
          <w:lang w:val="en-US" w:eastAsia="zh-CN"/>
        </w:rPr>
      </w:pPr>
    </w:p>
    <w:p w14:paraId="49154D2F">
      <w:pPr>
        <w:spacing w:line="600" w:lineRule="auto"/>
        <w:jc w:val="center"/>
        <w:rPr>
          <w:rFonts w:hint="eastAsia" w:ascii="楷体_GB2312" w:hAnsi="楷体_GB2312" w:eastAsia="楷体_GB2312" w:cs="楷体_GB2312"/>
          <w:color w:val="000000"/>
          <w:sz w:val="40"/>
          <w:szCs w:val="40"/>
        </w:rPr>
      </w:pPr>
    </w:p>
    <w:p w14:paraId="588A50EA">
      <w:pPr>
        <w:spacing w:line="600" w:lineRule="auto"/>
        <w:jc w:val="center"/>
        <w:rPr>
          <w:rFonts w:hint="eastAsia" w:ascii="楷体_GB2312" w:hAnsi="楷体_GB2312" w:eastAsia="楷体_GB2312" w:cs="楷体_GB2312"/>
          <w:color w:val="000000"/>
          <w:sz w:val="40"/>
          <w:szCs w:val="40"/>
        </w:rPr>
      </w:pPr>
    </w:p>
    <w:p w14:paraId="51387259">
      <w:pPr>
        <w:spacing w:line="600" w:lineRule="auto"/>
        <w:jc w:val="both"/>
        <w:rPr>
          <w:rFonts w:hint="eastAsia" w:ascii="楷体_GB2312" w:hAnsi="楷体_GB2312" w:eastAsia="楷体_GB2312" w:cs="楷体_GB2312"/>
          <w:color w:val="000000"/>
          <w:sz w:val="40"/>
          <w:szCs w:val="40"/>
        </w:rPr>
      </w:pPr>
    </w:p>
    <w:p w14:paraId="4CC6EC23">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1691C2EF">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79676E0F">
      <w:pPr>
        <w:spacing w:line="600" w:lineRule="auto"/>
        <w:jc w:val="center"/>
        <w:rPr>
          <w:rFonts w:hint="eastAsia" w:ascii="楷体_GB2312" w:hAnsi="楷体_GB2312" w:eastAsia="楷体_GB2312" w:cs="楷体_GB2312"/>
          <w:color w:val="000000"/>
          <w:sz w:val="40"/>
          <w:szCs w:val="40"/>
        </w:rPr>
      </w:pPr>
    </w:p>
    <w:p w14:paraId="75C469DC">
      <w:pPr>
        <w:spacing w:line="600" w:lineRule="auto"/>
        <w:jc w:val="center"/>
        <w:rPr>
          <w:rFonts w:hint="eastAsia" w:ascii="楷体_GB2312" w:hAnsi="楷体_GB2312" w:eastAsia="楷体_GB2312" w:cs="楷体_GB2312"/>
          <w:color w:val="000000"/>
          <w:sz w:val="40"/>
          <w:szCs w:val="40"/>
        </w:rPr>
      </w:pPr>
    </w:p>
    <w:p w14:paraId="2112B1A0">
      <w:pPr>
        <w:rPr>
          <w:rFonts w:hint="eastAsia" w:ascii="黑体" w:hAnsi="黑体" w:eastAsia="黑体" w:cs="黑体"/>
          <w:b/>
          <w:bCs/>
          <w:sz w:val="32"/>
          <w:szCs w:val="36"/>
          <w:highlight w:val="yellow"/>
        </w:rPr>
      </w:pPr>
    </w:p>
    <w:p w14:paraId="26E9A123">
      <w:pPr>
        <w:rPr>
          <w:rFonts w:ascii="黑体" w:hAnsi="黑体" w:eastAsia="黑体" w:cs="黑体"/>
          <w:b/>
          <w:bCs/>
          <w:sz w:val="72"/>
          <w:szCs w:val="96"/>
        </w:rPr>
      </w:pPr>
    </w:p>
    <w:p w14:paraId="4A6DD62E">
      <w:pPr>
        <w:rPr>
          <w:rFonts w:ascii="黑体" w:hAnsi="黑体" w:eastAsia="黑体" w:cs="黑体"/>
          <w:b/>
          <w:bCs/>
          <w:sz w:val="72"/>
          <w:szCs w:val="96"/>
        </w:rPr>
      </w:pPr>
    </w:p>
    <w:p w14:paraId="1F1CE51A">
      <w:pPr>
        <w:rPr>
          <w:rFonts w:ascii="黑体" w:hAnsi="黑体" w:eastAsia="黑体" w:cs="黑体"/>
          <w:b/>
          <w:bCs/>
          <w:sz w:val="72"/>
          <w:szCs w:val="96"/>
        </w:rPr>
      </w:pPr>
    </w:p>
    <w:p w14:paraId="2878615D">
      <w:pPr>
        <w:keepNext w:val="0"/>
        <w:keepLines w:val="0"/>
        <w:pageBreakBefore w:val="0"/>
        <w:widowControl w:val="0"/>
        <w:kinsoku/>
        <w:wordWrap/>
        <w:overflowPunct/>
        <w:topLinePunct w:val="0"/>
        <w:autoSpaceDE/>
        <w:autoSpaceDN/>
        <w:bidi w:val="0"/>
        <w:adjustRightInd/>
        <w:snapToGrid/>
        <w:jc w:val="both"/>
        <w:textAlignment w:val="auto"/>
        <w:rPr>
          <w:rFonts w:hint="eastAsia"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黑体" w:eastAsia="黑体" w:cs="黑体"/>
          <w:i w:val="0"/>
          <w:iCs w:val="0"/>
          <w:caps w:val="0"/>
          <w:color w:val="000000"/>
          <w:spacing w:val="-20"/>
          <w:sz w:val="72"/>
          <w:szCs w:val="72"/>
          <w:highlight w:val="none"/>
          <w:shd w:val="clear" w:fill="FFFFFF"/>
          <w:lang w:eastAsia="zh-CN"/>
        </w:rPr>
        <w:t>单位</w:t>
      </w:r>
      <w:r>
        <w:rPr>
          <w:rFonts w:hint="eastAsia" w:ascii="黑体" w:hAnsi="黑体" w:eastAsia="黑体" w:cs="黑体"/>
          <w:b/>
          <w:bCs/>
          <w:spacing w:val="-20"/>
          <w:sz w:val="72"/>
          <w:szCs w:val="96"/>
        </w:rPr>
        <w:t>决算公开文本</w:t>
      </w:r>
    </w:p>
    <w:p w14:paraId="212B14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14:paraId="08937703">
      <w:pPr>
        <w:spacing w:line="600" w:lineRule="auto"/>
        <w:jc w:val="center"/>
        <w:rPr>
          <w:rFonts w:ascii="黑体" w:hAnsi="黑体" w:eastAsia="黑体" w:cs="黑体"/>
          <w:sz w:val="56"/>
          <w:szCs w:val="72"/>
        </w:rPr>
      </w:pPr>
    </w:p>
    <w:p w14:paraId="7D6192CE">
      <w:pPr>
        <w:spacing w:line="600" w:lineRule="auto"/>
        <w:jc w:val="center"/>
        <w:rPr>
          <w:rFonts w:ascii="黑体" w:hAnsi="黑体" w:eastAsia="黑体" w:cs="黑体"/>
          <w:sz w:val="56"/>
          <w:szCs w:val="72"/>
        </w:rPr>
      </w:pPr>
    </w:p>
    <w:p w14:paraId="46CB146E">
      <w:pPr>
        <w:spacing w:line="480" w:lineRule="auto"/>
        <w:jc w:val="both"/>
        <w:rPr>
          <w:rFonts w:ascii="黑体" w:hAnsi="黑体" w:eastAsia="黑体" w:cs="黑体"/>
          <w:sz w:val="56"/>
          <w:szCs w:val="72"/>
        </w:rPr>
      </w:pPr>
    </w:p>
    <w:p w14:paraId="3ABBB59C">
      <w:pPr>
        <w:snapToGrid w:val="0"/>
        <w:jc w:val="center"/>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石家庄市鹿泉区红十字会</w:t>
      </w:r>
    </w:p>
    <w:p w14:paraId="0F71694A">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二〇二四年八月</w:t>
      </w:r>
    </w:p>
    <w:p w14:paraId="42668622">
      <w:pPr>
        <w:tabs>
          <w:tab w:val="left" w:pos="2728"/>
        </w:tabs>
        <w:jc w:val="center"/>
        <w:rPr>
          <w:rFonts w:ascii="黑体" w:hAnsi="Times New Roman" w:eastAsia="黑体" w:cs="Times New Roman"/>
          <w:sz w:val="48"/>
          <w:szCs w:val="48"/>
        </w:rPr>
      </w:pPr>
    </w:p>
    <w:p w14:paraId="06E42B3A">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13025544">
      <w:pPr>
        <w:widowControl/>
        <w:spacing w:after="160" w:line="580" w:lineRule="exact"/>
        <w:ind w:firstLine="640" w:firstLineChars="200"/>
        <w:rPr>
          <w:rFonts w:ascii="Times New Roman" w:hAnsi="Times New Roman" w:eastAsia="黑体" w:cs="Times New Roman"/>
          <w:sz w:val="32"/>
          <w:szCs w:val="32"/>
        </w:rPr>
      </w:pPr>
    </w:p>
    <w:p w14:paraId="6C068A19">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黑体" w:hAnsi="黑体" w:eastAsia="黑体" w:cs="黑体"/>
          <w:sz w:val="32"/>
          <w:szCs w:val="32"/>
        </w:rPr>
        <w:t>概况</w:t>
      </w:r>
    </w:p>
    <w:p w14:paraId="17032FC3">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0DE2E1F5">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3E97A404">
      <w:pPr>
        <w:widowControl/>
        <w:spacing w:after="160" w:line="580" w:lineRule="exact"/>
        <w:ind w:firstLine="1280" w:firstLineChars="4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75295080">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547D9B8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5656001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595C38F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2803089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1753FA0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7B81053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18806F5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212ABD51">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45325A25">
      <w:pPr>
        <w:widowControl/>
        <w:spacing w:after="160" w:line="580" w:lineRule="exact"/>
        <w:ind w:firstLine="1280" w:firstLineChars="4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1ADB6DA6">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18BE412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438B032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6AEF66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5EDFAE1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564678F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71D59AD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158C5A9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5348500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2EC7DE2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26699475">
      <w:pPr>
        <w:widowControl/>
        <w:spacing w:after="160" w:line="580" w:lineRule="exact"/>
        <w:ind w:firstLine="1280" w:firstLineChars="4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8C44A67">
      <w:pPr>
        <w:rPr>
          <w:rFonts w:hint="default" w:ascii="Arial" w:hAnsi="Arial" w:eastAsia="Arial" w:cs="Arial"/>
          <w:i w:val="0"/>
          <w:iCs w:val="0"/>
          <w:caps w:val="0"/>
          <w:color w:val="000000"/>
          <w:spacing w:val="0"/>
          <w:sz w:val="18"/>
          <w:szCs w:val="18"/>
          <w:highlight w:val="none"/>
          <w:shd w:val="clear" w:fill="FFFFFF"/>
        </w:rPr>
      </w:pPr>
    </w:p>
    <w:p w14:paraId="18A16D8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5BCE24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1398DE4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54EC48C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9EE967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BD1D25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14:paraId="3490B25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8AAFA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5D48B3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5917E4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C98687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8851FC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6FA17F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EC8A03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E92286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9581ED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62FCEA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13F9FD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3591CA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2B3B26">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12DFC21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14:paraId="297974B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仿宋" w:hAnsi="仿宋" w:eastAsia="仿宋" w:cs="仿宋"/>
          <w:i w:val="0"/>
          <w:iCs w:val="0"/>
          <w:caps w:val="0"/>
          <w:color w:val="000000"/>
          <w:spacing w:val="0"/>
          <w:sz w:val="32"/>
          <w:szCs w:val="32"/>
          <w:highlight w:val="none"/>
        </w:rPr>
      </w:pPr>
      <w:r>
        <w:rPr>
          <w:rFonts w:hint="eastAsia" w:ascii="仿宋" w:hAnsi="仿宋" w:eastAsia="仿宋" w:cs="仿宋"/>
          <w:i w:val="0"/>
          <w:iCs w:val="0"/>
          <w:caps w:val="0"/>
          <w:color w:val="000000"/>
          <w:spacing w:val="0"/>
          <w:sz w:val="32"/>
          <w:szCs w:val="32"/>
          <w:highlight w:val="none"/>
        </w:rPr>
        <w:t>（1）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7E777D8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仿宋" w:hAnsi="仿宋" w:eastAsia="仿宋" w:cs="仿宋"/>
          <w:i w:val="0"/>
          <w:iCs w:val="0"/>
          <w:caps w:val="0"/>
          <w:color w:val="000000"/>
          <w:spacing w:val="0"/>
          <w:sz w:val="32"/>
          <w:szCs w:val="32"/>
          <w:highlight w:val="none"/>
        </w:rPr>
      </w:pPr>
      <w:r>
        <w:rPr>
          <w:rFonts w:hint="eastAsia" w:ascii="仿宋" w:hAnsi="仿宋" w:eastAsia="仿宋" w:cs="仿宋"/>
          <w:i w:val="0"/>
          <w:iCs w:val="0"/>
          <w:caps w:val="0"/>
          <w:color w:val="000000"/>
          <w:spacing w:val="0"/>
          <w:sz w:val="32"/>
          <w:szCs w:val="32"/>
          <w:highlight w:val="none"/>
        </w:rPr>
        <w:t>（2）努力推进应急救护知识普及，建立红十字应急救护培训长效机制，充分发挥红十字会在公众参与的应急救护培训中的主体作用，积极推动红十字救护培训进社区、进农村、进学校、进企业、进机关。</w:t>
      </w:r>
    </w:p>
    <w:p w14:paraId="140F354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仿宋" w:hAnsi="仿宋" w:eastAsia="仿宋" w:cs="仿宋"/>
          <w:i w:val="0"/>
          <w:iCs w:val="0"/>
          <w:caps w:val="0"/>
          <w:color w:val="000000"/>
          <w:spacing w:val="0"/>
          <w:sz w:val="32"/>
          <w:szCs w:val="32"/>
          <w:highlight w:val="none"/>
        </w:rPr>
      </w:pPr>
      <w:r>
        <w:rPr>
          <w:rFonts w:hint="eastAsia" w:ascii="仿宋" w:hAnsi="仿宋" w:eastAsia="仿宋" w:cs="仿宋"/>
          <w:i w:val="0"/>
          <w:iCs w:val="0"/>
          <w:caps w:val="0"/>
          <w:color w:val="000000"/>
          <w:spacing w:val="0"/>
          <w:sz w:val="32"/>
          <w:szCs w:val="32"/>
          <w:highlight w:val="none"/>
        </w:rPr>
        <w:t>（3）致力关注民生，积极开展弱势群体帮扶，向社会大力募集资金，建立专项救助基金。面向困难群体开展符合其宗旨的人道救助工作，重点救助困难群众及患病儿童。</w:t>
      </w:r>
    </w:p>
    <w:p w14:paraId="70391FC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仿宋" w:hAnsi="仿宋" w:eastAsia="仿宋" w:cs="仿宋"/>
          <w:i w:val="0"/>
          <w:iCs w:val="0"/>
          <w:caps w:val="0"/>
          <w:color w:val="000000"/>
          <w:spacing w:val="0"/>
          <w:sz w:val="32"/>
          <w:szCs w:val="32"/>
          <w:highlight w:val="none"/>
        </w:rPr>
      </w:pPr>
      <w:r>
        <w:rPr>
          <w:rFonts w:hint="eastAsia" w:ascii="仿宋" w:hAnsi="仿宋" w:eastAsia="仿宋" w:cs="仿宋"/>
          <w:i w:val="0"/>
          <w:iCs w:val="0"/>
          <w:caps w:val="0"/>
          <w:color w:val="000000"/>
          <w:spacing w:val="0"/>
          <w:sz w:val="32"/>
          <w:szCs w:val="32"/>
          <w:highlight w:val="none"/>
        </w:rPr>
        <w:t>（4）认真贯彻执行《中华人民共和国红十字会法》和《中国红十字会章程》，指导全区红十字组织开展活动，推动红十字会各项工作的开展。</w:t>
      </w:r>
    </w:p>
    <w:p w14:paraId="159F8FE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仿宋" w:hAnsi="仿宋" w:eastAsia="仿宋" w:cs="仿宋"/>
          <w:i w:val="0"/>
          <w:iCs w:val="0"/>
          <w:caps w:val="0"/>
          <w:color w:val="000000"/>
          <w:spacing w:val="0"/>
          <w:sz w:val="32"/>
          <w:szCs w:val="32"/>
          <w:highlight w:val="none"/>
        </w:rPr>
      </w:pPr>
      <w:r>
        <w:rPr>
          <w:rFonts w:hint="eastAsia" w:ascii="仿宋" w:hAnsi="仿宋" w:eastAsia="仿宋" w:cs="仿宋"/>
          <w:i w:val="0"/>
          <w:iCs w:val="0"/>
          <w:caps w:val="0"/>
          <w:color w:val="000000"/>
          <w:spacing w:val="0"/>
          <w:sz w:val="32"/>
          <w:szCs w:val="32"/>
          <w:highlight w:val="none"/>
        </w:rPr>
        <w:t>（5）加强无偿献血、造血干细胞捐献、遗体和人体器官捐献知识宣传普及和捐献工作，大力建设红十字博爱家园，不断扩大红十字</w:t>
      </w:r>
      <w:r>
        <w:rPr>
          <w:rFonts w:hint="eastAsia" w:ascii="仿宋" w:hAnsi="仿宋" w:eastAsia="仿宋" w:cs="仿宋"/>
          <w:i w:val="0"/>
          <w:iCs w:val="0"/>
          <w:caps w:val="0"/>
          <w:color w:val="000000"/>
          <w:spacing w:val="0"/>
          <w:sz w:val="32"/>
          <w:szCs w:val="32"/>
          <w:highlight w:val="none"/>
          <w:lang w:eastAsia="zh-CN"/>
        </w:rPr>
        <w:t>会</w:t>
      </w:r>
      <w:r>
        <w:rPr>
          <w:rFonts w:hint="eastAsia" w:ascii="仿宋" w:hAnsi="仿宋" w:eastAsia="仿宋" w:cs="仿宋"/>
          <w:i w:val="0"/>
          <w:iCs w:val="0"/>
          <w:caps w:val="0"/>
          <w:color w:val="000000"/>
          <w:spacing w:val="0"/>
          <w:sz w:val="32"/>
          <w:szCs w:val="32"/>
          <w:highlight w:val="none"/>
        </w:rPr>
        <w:t>影响。</w:t>
      </w:r>
    </w:p>
    <w:p w14:paraId="07B0681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仿宋" w:hAnsi="仿宋" w:eastAsia="仿宋" w:cs="仿宋"/>
          <w:i w:val="0"/>
          <w:iCs w:val="0"/>
          <w:caps w:val="0"/>
          <w:color w:val="auto"/>
          <w:spacing w:val="0"/>
          <w:sz w:val="32"/>
          <w:szCs w:val="32"/>
          <w:highlight w:val="yellow"/>
        </w:rPr>
      </w:pPr>
      <w:r>
        <w:rPr>
          <w:rFonts w:hint="eastAsia" w:ascii="仿宋" w:hAnsi="仿宋" w:eastAsia="仿宋" w:cs="仿宋"/>
          <w:i w:val="0"/>
          <w:iCs w:val="0"/>
          <w:caps w:val="0"/>
          <w:color w:val="000000"/>
          <w:spacing w:val="0"/>
          <w:sz w:val="32"/>
          <w:szCs w:val="32"/>
          <w:highlight w:val="none"/>
        </w:rPr>
        <w:t>（6）开展红十字青少年和志愿服务活动，广泛宣传《中华人民共和国红十字会法》，加强与国际红十字及港澳台组织在人道救援、志愿服务、红十字青少年等方面交流与合作。积极参与国际红十字运动，积极发展红十字志愿者，提升红十字会社会影响力。</w:t>
      </w:r>
    </w:p>
    <w:p w14:paraId="1A6D53D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25CDAC3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 w:hAnsi="仿宋" w:eastAsia="仿宋" w:cs="仿宋"/>
          <w:i w:val="0"/>
          <w:iCs w:val="0"/>
          <w:caps w:val="0"/>
          <w:color w:val="auto"/>
          <w:spacing w:val="0"/>
          <w:sz w:val="32"/>
          <w:szCs w:val="32"/>
          <w:highlight w:val="none"/>
          <w:shd w:val="clear" w:fill="FFFFFF"/>
          <w:lang w:val="en-US" w:eastAsia="zh-CN"/>
        </w:rPr>
        <w:t>2023</w:t>
      </w:r>
      <w:bookmarkStart w:id="0" w:name="_GoBack"/>
      <w:bookmarkEnd w:id="0"/>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w:t>
      </w:r>
      <w:r>
        <w:rPr>
          <w:rFonts w:hint="eastAsia" w:ascii="仿宋" w:hAnsi="仿宋" w:eastAsia="仿宋" w:cs="仿宋"/>
          <w:i w:val="0"/>
          <w:iCs w:val="0"/>
          <w:caps w:val="0"/>
          <w:color w:val="auto"/>
          <w:spacing w:val="0"/>
          <w:sz w:val="32"/>
          <w:szCs w:val="32"/>
          <w:highlight w:val="none"/>
          <w:shd w:val="clear" w:fill="FFFFFF"/>
        </w:rPr>
        <w:t>简</w:t>
      </w:r>
      <w:r>
        <w:rPr>
          <w:rFonts w:hint="default" w:ascii="仿宋_GB2312" w:hAnsi="仿宋_GB2312" w:eastAsia="仿宋_GB2312" w:cs="仿宋_GB2312"/>
          <w:i w:val="0"/>
          <w:iCs w:val="0"/>
          <w:caps w:val="0"/>
          <w:color w:val="auto"/>
          <w:spacing w:val="0"/>
          <w:sz w:val="32"/>
          <w:szCs w:val="32"/>
          <w:highlight w:val="none"/>
          <w:shd w:val="clear" w:fill="FFFFFF"/>
        </w:rPr>
        <w:t>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 w:hAnsi="仿宋" w:eastAsia="仿宋" w:cs="仿宋"/>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79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
        <w:gridCol w:w="2340"/>
        <w:gridCol w:w="2355"/>
        <w:gridCol w:w="2425"/>
      </w:tblGrid>
      <w:tr w14:paraId="1D85D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2" w:hRule="atLeast"/>
          <w:jc w:val="center"/>
        </w:trPr>
        <w:tc>
          <w:tcPr>
            <w:tcW w:w="866" w:type="dxa"/>
            <w:vAlign w:val="center"/>
          </w:tcPr>
          <w:p w14:paraId="6C60C3F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2340" w:type="dxa"/>
            <w:vAlign w:val="center"/>
          </w:tcPr>
          <w:p w14:paraId="4C8072B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355" w:type="dxa"/>
            <w:vAlign w:val="center"/>
          </w:tcPr>
          <w:p w14:paraId="428C00E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425" w:type="dxa"/>
            <w:vAlign w:val="center"/>
          </w:tcPr>
          <w:p w14:paraId="47CADD3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811C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2" w:hRule="atLeast"/>
          <w:jc w:val="center"/>
        </w:trPr>
        <w:tc>
          <w:tcPr>
            <w:tcW w:w="866" w:type="dxa"/>
          </w:tcPr>
          <w:p w14:paraId="1889BB9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2340" w:type="dxa"/>
            <w:vAlign w:val="top"/>
          </w:tcPr>
          <w:p w14:paraId="2608A3A3">
            <w:pPr>
              <w:spacing w:line="560" w:lineRule="exact"/>
              <w:jc w:val="both"/>
              <w:rPr>
                <w:rFonts w:hint="eastAsia" w:ascii="仿宋" w:hAnsi="仿宋" w:eastAsia="仿宋" w:cs="仿宋"/>
                <w:kern w:val="0"/>
                <w:sz w:val="28"/>
                <w:szCs w:val="28"/>
              </w:rPr>
            </w:pPr>
            <w:r>
              <w:rPr>
                <w:rFonts w:hint="eastAsia" w:ascii="仿宋" w:hAnsi="仿宋" w:eastAsia="仿宋" w:cs="仿宋"/>
                <w:kern w:val="0"/>
                <w:sz w:val="28"/>
                <w:szCs w:val="28"/>
                <w:lang w:eastAsia="zh-CN"/>
              </w:rPr>
              <w:t>石家庄市鹿泉区红十字会</w:t>
            </w:r>
            <w:r>
              <w:rPr>
                <w:rFonts w:hint="eastAsia" w:ascii="仿宋" w:hAnsi="仿宋" w:eastAsia="仿宋" w:cs="仿宋"/>
                <w:kern w:val="0"/>
                <w:sz w:val="28"/>
                <w:szCs w:val="28"/>
              </w:rPr>
              <w:t>(本级)</w:t>
            </w:r>
          </w:p>
        </w:tc>
        <w:tc>
          <w:tcPr>
            <w:tcW w:w="2355" w:type="dxa"/>
            <w:vAlign w:val="top"/>
          </w:tcPr>
          <w:p w14:paraId="07B2FBDD">
            <w:pPr>
              <w:spacing w:line="560" w:lineRule="exact"/>
              <w:jc w:val="both"/>
              <w:rPr>
                <w:rFonts w:hint="eastAsia" w:ascii="仿宋" w:hAnsi="仿宋" w:eastAsia="仿宋" w:cs="仿宋"/>
                <w:kern w:val="0"/>
                <w:sz w:val="28"/>
                <w:szCs w:val="28"/>
              </w:rPr>
            </w:pPr>
            <w:r>
              <w:rPr>
                <w:rFonts w:hint="eastAsia" w:ascii="仿宋" w:hAnsi="仿宋" w:eastAsia="仿宋" w:cs="仿宋"/>
                <w:kern w:val="0"/>
                <w:sz w:val="28"/>
                <w:szCs w:val="28"/>
              </w:rPr>
              <w:t>财政补助事业单位</w:t>
            </w:r>
          </w:p>
        </w:tc>
        <w:tc>
          <w:tcPr>
            <w:tcW w:w="2425" w:type="dxa"/>
            <w:vAlign w:val="top"/>
          </w:tcPr>
          <w:p w14:paraId="6ABC0D51">
            <w:pPr>
              <w:spacing w:line="560" w:lineRule="exact"/>
              <w:jc w:val="both"/>
              <w:rPr>
                <w:rFonts w:hint="eastAsia" w:ascii="仿宋" w:hAnsi="仿宋" w:eastAsia="仿宋" w:cs="仿宋"/>
                <w:kern w:val="0"/>
                <w:sz w:val="28"/>
                <w:szCs w:val="28"/>
              </w:rPr>
            </w:pPr>
            <w:r>
              <w:rPr>
                <w:rFonts w:hint="eastAsia" w:ascii="仿宋" w:hAnsi="仿宋" w:eastAsia="仿宋" w:cs="仿宋"/>
                <w:kern w:val="0"/>
                <w:sz w:val="28"/>
                <w:szCs w:val="28"/>
              </w:rPr>
              <w:t>财政性资金基本保证</w:t>
            </w:r>
          </w:p>
        </w:tc>
      </w:tr>
      <w:tr w14:paraId="546B6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3" w:hRule="atLeast"/>
          <w:jc w:val="center"/>
        </w:trPr>
        <w:tc>
          <w:tcPr>
            <w:tcW w:w="7986" w:type="dxa"/>
            <w:gridSpan w:val="4"/>
            <w:tcBorders>
              <w:top w:val="single" w:color="auto" w:sz="4" w:space="0"/>
              <w:left w:val="nil"/>
              <w:bottom w:val="nil"/>
              <w:right w:val="nil"/>
            </w:tcBorders>
          </w:tcPr>
          <w:p w14:paraId="32473F8B">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2BA3462B">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49E7BEE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仿宋" w:hAnsi="仿宋" w:eastAsia="仿宋" w:cs="仿宋"/>
          <w:sz w:val="32"/>
          <w:szCs w:val="32"/>
          <w:highlight w:val="none"/>
        </w:rPr>
      </w:pPr>
      <w:r>
        <w:rPr>
          <w:rFonts w:hint="eastAsia" w:ascii="仿宋" w:hAnsi="仿宋" w:eastAsia="仿宋" w:cs="仿宋"/>
          <w:sz w:val="32"/>
          <w:szCs w:val="32"/>
          <w:highlight w:val="none"/>
        </w:rPr>
        <w:t>我部门无二级预算单位，因此，石家庄市鹿泉区红十字会2023年度部门决算即石家庄市鹿泉区红十字会本级2023年度决算。”</w:t>
      </w:r>
    </w:p>
    <w:p w14:paraId="669C2CD7">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BD4648E">
      <w:pPr>
        <w:widowControl/>
        <w:spacing w:after="160" w:line="580" w:lineRule="exact"/>
        <w:ind w:firstLine="640" w:firstLineChars="200"/>
        <w:rPr>
          <w:rFonts w:hint="eastAsia" w:ascii="Times New Roman" w:hAnsi="Times New Roman" w:eastAsia="黑体" w:cs="Times New Roman"/>
          <w:sz w:val="32"/>
          <w:szCs w:val="32"/>
          <w:highlight w:val="yellow"/>
        </w:rPr>
      </w:pPr>
    </w:p>
    <w:p w14:paraId="4F7AE9C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2F823B4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266098A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45FC18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38EF76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68CD6D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B2D31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094E300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D017E1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14:paraId="0A9DFD9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6B81094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2C387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749FA45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EC32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4BB8ED3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952C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20C4879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编制部门（单位）：石家庄市鹿泉区红十字会(本级)</w:t>
            </w:r>
          </w:p>
        </w:tc>
        <w:tc>
          <w:tcPr>
            <w:tcW w:w="1262" w:type="pct"/>
            <w:gridSpan w:val="2"/>
            <w:tcBorders>
              <w:top w:val="nil"/>
              <w:left w:val="nil"/>
              <w:bottom w:val="single" w:color="auto" w:sz="4" w:space="0"/>
              <w:right w:val="nil"/>
            </w:tcBorders>
            <w:noWrap/>
            <w:vAlign w:val="bottom"/>
          </w:tcPr>
          <w:p w14:paraId="26E00354">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1BFBA4B6">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53CA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8C213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71BEAF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21F43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7DD46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9CCEB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8F481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93987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1353FD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4A4EE0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4799A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A1C7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C0A2733">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B97F6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DCDDE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9A22CF8">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6914E6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EA70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B25AB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757389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9A242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1361" w:type="pct"/>
            <w:gridSpan w:val="2"/>
            <w:tcBorders>
              <w:top w:val="nil"/>
              <w:left w:val="nil"/>
              <w:bottom w:val="single" w:color="000000" w:sz="4" w:space="0"/>
              <w:right w:val="single" w:color="000000" w:sz="4" w:space="0"/>
            </w:tcBorders>
            <w:noWrap/>
            <w:vAlign w:val="center"/>
          </w:tcPr>
          <w:p w14:paraId="2AB06C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F9F39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0C4605BB">
            <w:pPr>
              <w:jc w:val="right"/>
              <w:rPr>
                <w:rFonts w:hint="default" w:ascii="Times New Roman" w:hAnsi="Times New Roman" w:eastAsia="宋体" w:cs="Times New Roman"/>
                <w:i w:val="0"/>
                <w:iCs w:val="0"/>
                <w:color w:val="000000"/>
                <w:sz w:val="20"/>
                <w:szCs w:val="20"/>
                <w:highlight w:val="none"/>
                <w:u w:val="none"/>
              </w:rPr>
            </w:pPr>
          </w:p>
        </w:tc>
      </w:tr>
      <w:tr w14:paraId="3D6CB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2434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5DB56A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5775192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A369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5BC56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6C390C42">
            <w:pPr>
              <w:jc w:val="right"/>
              <w:rPr>
                <w:rFonts w:hint="default" w:ascii="Times New Roman" w:hAnsi="Times New Roman" w:eastAsia="宋体" w:cs="Times New Roman"/>
                <w:i w:val="0"/>
                <w:iCs w:val="0"/>
                <w:color w:val="000000"/>
                <w:sz w:val="20"/>
                <w:szCs w:val="20"/>
                <w:highlight w:val="none"/>
                <w:u w:val="none"/>
              </w:rPr>
            </w:pPr>
          </w:p>
        </w:tc>
      </w:tr>
      <w:tr w14:paraId="38862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87A3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7AB7E6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7E1DFD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38BB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7874C8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69A8AA65">
            <w:pPr>
              <w:jc w:val="right"/>
              <w:rPr>
                <w:rFonts w:hint="default" w:ascii="Times New Roman" w:hAnsi="Times New Roman" w:eastAsia="宋体" w:cs="Times New Roman"/>
                <w:i w:val="0"/>
                <w:iCs w:val="0"/>
                <w:color w:val="000000"/>
                <w:sz w:val="20"/>
                <w:szCs w:val="20"/>
                <w:highlight w:val="none"/>
                <w:u w:val="none"/>
              </w:rPr>
            </w:pPr>
          </w:p>
        </w:tc>
      </w:tr>
      <w:tr w14:paraId="434DA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A2AA9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598E1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7DE09EA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0A6C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5C5871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02F8B8A0">
            <w:pPr>
              <w:jc w:val="right"/>
              <w:rPr>
                <w:rFonts w:hint="default" w:ascii="Times New Roman" w:hAnsi="Times New Roman" w:eastAsia="宋体" w:cs="Times New Roman"/>
                <w:i w:val="0"/>
                <w:iCs w:val="0"/>
                <w:color w:val="000000"/>
                <w:sz w:val="20"/>
                <w:szCs w:val="20"/>
                <w:highlight w:val="none"/>
                <w:u w:val="none"/>
              </w:rPr>
            </w:pPr>
          </w:p>
        </w:tc>
      </w:tr>
      <w:tr w14:paraId="19F57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DC02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2BA921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7023AF2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BD56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6878B4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301431B3">
            <w:pPr>
              <w:jc w:val="right"/>
              <w:rPr>
                <w:rFonts w:hint="default" w:ascii="Times New Roman" w:hAnsi="Times New Roman" w:eastAsia="宋体" w:cs="Times New Roman"/>
                <w:i w:val="0"/>
                <w:iCs w:val="0"/>
                <w:color w:val="000000"/>
                <w:sz w:val="20"/>
                <w:szCs w:val="20"/>
                <w:highlight w:val="none"/>
                <w:u w:val="none"/>
              </w:rPr>
            </w:pPr>
          </w:p>
        </w:tc>
      </w:tr>
      <w:tr w14:paraId="013D7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9BEAE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0C0BD9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6974B14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4551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134F6E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51D05E02">
            <w:pPr>
              <w:jc w:val="right"/>
              <w:rPr>
                <w:rFonts w:hint="default" w:ascii="Times New Roman" w:hAnsi="Times New Roman" w:eastAsia="宋体" w:cs="Times New Roman"/>
                <w:i w:val="0"/>
                <w:iCs w:val="0"/>
                <w:color w:val="000000"/>
                <w:sz w:val="20"/>
                <w:szCs w:val="20"/>
                <w:highlight w:val="none"/>
                <w:u w:val="none"/>
              </w:rPr>
            </w:pPr>
          </w:p>
        </w:tc>
      </w:tr>
      <w:tr w14:paraId="3BDB1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DE5D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0D17DC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18D84FF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C5BFC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171620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EA01F24">
            <w:pPr>
              <w:jc w:val="right"/>
              <w:rPr>
                <w:rFonts w:hint="default" w:ascii="Times New Roman" w:hAnsi="Times New Roman" w:eastAsia="宋体" w:cs="Times New Roman"/>
                <w:i w:val="0"/>
                <w:iCs w:val="0"/>
                <w:color w:val="000000"/>
                <w:sz w:val="20"/>
                <w:szCs w:val="20"/>
                <w:highlight w:val="none"/>
                <w:u w:val="none"/>
              </w:rPr>
            </w:pPr>
          </w:p>
        </w:tc>
      </w:tr>
      <w:tr w14:paraId="60922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AD0C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EF3A8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59234A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D3C5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555342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3531CA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103.64</w:t>
            </w:r>
          </w:p>
        </w:tc>
      </w:tr>
      <w:tr w14:paraId="6912A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7BF44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43F6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19263AC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A51F9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1E24E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59A3AA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4.62</w:t>
            </w:r>
          </w:p>
        </w:tc>
      </w:tr>
      <w:tr w14:paraId="0F8CA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89B9F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C02DB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6F8BD4C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ECBD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14C50E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0814500E">
            <w:pPr>
              <w:jc w:val="right"/>
              <w:rPr>
                <w:rFonts w:hint="default" w:ascii="Times New Roman" w:hAnsi="Times New Roman" w:eastAsia="宋体" w:cs="Times New Roman"/>
                <w:i w:val="0"/>
                <w:iCs w:val="0"/>
                <w:color w:val="000000"/>
                <w:sz w:val="20"/>
                <w:szCs w:val="20"/>
                <w:highlight w:val="none"/>
                <w:u w:val="none"/>
              </w:rPr>
            </w:pPr>
          </w:p>
        </w:tc>
      </w:tr>
      <w:tr w14:paraId="6E485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9B4D21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48608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3749A8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ABAD8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BE35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28E78F29">
            <w:pPr>
              <w:jc w:val="right"/>
              <w:rPr>
                <w:rFonts w:hint="default" w:ascii="Times New Roman" w:hAnsi="Times New Roman" w:eastAsia="宋体" w:cs="Times New Roman"/>
                <w:i w:val="0"/>
                <w:iCs w:val="0"/>
                <w:color w:val="000000"/>
                <w:sz w:val="20"/>
                <w:szCs w:val="20"/>
                <w:highlight w:val="none"/>
                <w:u w:val="none"/>
              </w:rPr>
            </w:pPr>
          </w:p>
        </w:tc>
      </w:tr>
      <w:tr w14:paraId="464AA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6536B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9A8D4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20C156C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84BA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0BBC89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4CE3F641">
            <w:pPr>
              <w:jc w:val="right"/>
              <w:rPr>
                <w:rFonts w:hint="default" w:ascii="Times New Roman" w:hAnsi="Times New Roman" w:eastAsia="宋体" w:cs="Times New Roman"/>
                <w:i w:val="0"/>
                <w:iCs w:val="0"/>
                <w:color w:val="000000"/>
                <w:sz w:val="20"/>
                <w:szCs w:val="20"/>
                <w:highlight w:val="none"/>
                <w:u w:val="none"/>
              </w:rPr>
            </w:pPr>
          </w:p>
        </w:tc>
      </w:tr>
      <w:tr w14:paraId="7650D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BF508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30EA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6E86766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0E7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5EA5BA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23443075">
            <w:pPr>
              <w:jc w:val="right"/>
              <w:rPr>
                <w:rFonts w:hint="default" w:ascii="Times New Roman" w:hAnsi="Times New Roman" w:eastAsia="宋体" w:cs="Times New Roman"/>
                <w:i w:val="0"/>
                <w:iCs w:val="0"/>
                <w:color w:val="000000"/>
                <w:sz w:val="20"/>
                <w:szCs w:val="20"/>
                <w:highlight w:val="none"/>
                <w:u w:val="none"/>
              </w:rPr>
            </w:pPr>
          </w:p>
        </w:tc>
      </w:tr>
      <w:tr w14:paraId="0A7CD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1180A3D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653233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1FAFBA7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2F66F2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E76F7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E681076">
            <w:pPr>
              <w:jc w:val="right"/>
              <w:rPr>
                <w:rFonts w:hint="default" w:ascii="Times New Roman" w:hAnsi="Times New Roman" w:eastAsia="宋体" w:cs="Times New Roman"/>
                <w:i w:val="0"/>
                <w:iCs w:val="0"/>
                <w:color w:val="000000"/>
                <w:sz w:val="20"/>
                <w:szCs w:val="20"/>
                <w:highlight w:val="none"/>
                <w:u w:val="none"/>
              </w:rPr>
            </w:pPr>
          </w:p>
        </w:tc>
      </w:tr>
      <w:tr w14:paraId="627DD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0C803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E0507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BA0524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3CE4B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114E2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6BCFAD1">
            <w:pPr>
              <w:jc w:val="right"/>
              <w:rPr>
                <w:rFonts w:hint="default" w:ascii="Times New Roman" w:hAnsi="Times New Roman" w:eastAsia="宋体" w:cs="Times New Roman"/>
                <w:i w:val="0"/>
                <w:iCs w:val="0"/>
                <w:color w:val="000000"/>
                <w:sz w:val="20"/>
                <w:szCs w:val="20"/>
                <w:highlight w:val="none"/>
                <w:u w:val="none"/>
              </w:rPr>
            </w:pPr>
          </w:p>
        </w:tc>
      </w:tr>
      <w:tr w14:paraId="1CFCE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5C1FAD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9AC71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4E7437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E91EA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3CB85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EB6BDA7">
            <w:pPr>
              <w:jc w:val="right"/>
              <w:rPr>
                <w:rFonts w:hint="default" w:ascii="Times New Roman" w:hAnsi="Times New Roman" w:eastAsia="宋体" w:cs="Times New Roman"/>
                <w:i w:val="0"/>
                <w:iCs w:val="0"/>
                <w:color w:val="000000"/>
                <w:sz w:val="20"/>
                <w:szCs w:val="20"/>
                <w:highlight w:val="none"/>
                <w:u w:val="none"/>
              </w:rPr>
            </w:pPr>
          </w:p>
        </w:tc>
      </w:tr>
      <w:tr w14:paraId="5D5BA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9C929A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FFC8C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9985B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25AB4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F6FD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3916014">
            <w:pPr>
              <w:jc w:val="right"/>
              <w:rPr>
                <w:rFonts w:hint="default" w:ascii="Times New Roman" w:hAnsi="Times New Roman" w:eastAsia="宋体" w:cs="Times New Roman"/>
                <w:i w:val="0"/>
                <w:iCs w:val="0"/>
                <w:color w:val="000000"/>
                <w:sz w:val="20"/>
                <w:szCs w:val="20"/>
                <w:highlight w:val="none"/>
                <w:u w:val="none"/>
              </w:rPr>
            </w:pPr>
          </w:p>
        </w:tc>
      </w:tr>
      <w:tr w14:paraId="27671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64A6AE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B2D3B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973E6C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2EFC6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04C5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C205770">
            <w:pPr>
              <w:jc w:val="right"/>
              <w:rPr>
                <w:rFonts w:hint="default" w:ascii="Times New Roman" w:hAnsi="Times New Roman" w:eastAsia="宋体" w:cs="Times New Roman"/>
                <w:i w:val="0"/>
                <w:iCs w:val="0"/>
                <w:color w:val="000000"/>
                <w:sz w:val="20"/>
                <w:szCs w:val="20"/>
                <w:highlight w:val="none"/>
                <w:u w:val="none"/>
              </w:rPr>
            </w:pPr>
          </w:p>
        </w:tc>
      </w:tr>
      <w:tr w14:paraId="045DC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DD0865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4D4CB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B9266B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7472D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12A9F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1D900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9.51</w:t>
            </w:r>
          </w:p>
        </w:tc>
      </w:tr>
      <w:tr w14:paraId="268A7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657ACC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D2B1B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5C6A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E143F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700E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086DE71E">
            <w:pPr>
              <w:jc w:val="right"/>
              <w:rPr>
                <w:rFonts w:hint="default" w:ascii="Times New Roman" w:hAnsi="Times New Roman" w:eastAsia="宋体" w:cs="Times New Roman"/>
                <w:i w:val="0"/>
                <w:iCs w:val="0"/>
                <w:color w:val="000000"/>
                <w:sz w:val="20"/>
                <w:szCs w:val="20"/>
                <w:highlight w:val="none"/>
                <w:u w:val="none"/>
              </w:rPr>
            </w:pPr>
          </w:p>
        </w:tc>
      </w:tr>
      <w:tr w14:paraId="1CADA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AF0A5C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6F2059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4D7CAEA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599F68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183D7F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51BA95FF">
            <w:pPr>
              <w:jc w:val="right"/>
              <w:rPr>
                <w:rFonts w:hint="default" w:ascii="Times New Roman" w:hAnsi="Times New Roman" w:eastAsia="宋体" w:cs="Times New Roman"/>
                <w:i w:val="0"/>
                <w:iCs w:val="0"/>
                <w:color w:val="000000"/>
                <w:sz w:val="20"/>
                <w:szCs w:val="20"/>
                <w:highlight w:val="none"/>
                <w:u w:val="none"/>
              </w:rPr>
            </w:pPr>
          </w:p>
        </w:tc>
      </w:tr>
      <w:tr w14:paraId="5811C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6D8F4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42AA4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3E89B3D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785A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2D8627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1C7F9C1C">
            <w:pPr>
              <w:jc w:val="right"/>
              <w:rPr>
                <w:rFonts w:hint="default" w:ascii="Times New Roman" w:hAnsi="Times New Roman" w:eastAsia="宋体" w:cs="Times New Roman"/>
                <w:i w:val="0"/>
                <w:iCs w:val="0"/>
                <w:color w:val="000000"/>
                <w:sz w:val="20"/>
                <w:szCs w:val="20"/>
                <w:highlight w:val="none"/>
                <w:u w:val="none"/>
              </w:rPr>
            </w:pPr>
          </w:p>
        </w:tc>
      </w:tr>
      <w:tr w14:paraId="04283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68AFF3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55EAC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2A670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EC8B8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042E2C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1463E68F">
            <w:pPr>
              <w:jc w:val="right"/>
              <w:rPr>
                <w:rFonts w:hint="default" w:ascii="Times New Roman" w:hAnsi="Times New Roman" w:eastAsia="宋体" w:cs="Times New Roman"/>
                <w:i w:val="0"/>
                <w:iCs w:val="0"/>
                <w:color w:val="000000"/>
                <w:sz w:val="20"/>
                <w:szCs w:val="20"/>
                <w:highlight w:val="none"/>
                <w:u w:val="none"/>
              </w:rPr>
            </w:pPr>
          </w:p>
        </w:tc>
      </w:tr>
      <w:tr w14:paraId="27518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8E69D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D956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3C2B40F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BC4E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7D4B58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2269086C">
            <w:pPr>
              <w:jc w:val="right"/>
              <w:rPr>
                <w:rFonts w:hint="default" w:ascii="Times New Roman" w:hAnsi="Times New Roman" w:eastAsia="宋体" w:cs="Times New Roman"/>
                <w:i w:val="0"/>
                <w:iCs w:val="0"/>
                <w:color w:val="000000"/>
                <w:sz w:val="20"/>
                <w:szCs w:val="20"/>
                <w:highlight w:val="none"/>
                <w:u w:val="none"/>
              </w:rPr>
            </w:pPr>
          </w:p>
        </w:tc>
      </w:tr>
      <w:tr w14:paraId="4B223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C3DC89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AABC8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7700016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0FE3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1E5B9A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CD8374E">
            <w:pPr>
              <w:jc w:val="right"/>
              <w:rPr>
                <w:rFonts w:hint="default" w:ascii="Times New Roman" w:hAnsi="Times New Roman" w:eastAsia="宋体" w:cs="Times New Roman"/>
                <w:i w:val="0"/>
                <w:iCs w:val="0"/>
                <w:color w:val="000000"/>
                <w:sz w:val="20"/>
                <w:szCs w:val="20"/>
                <w:highlight w:val="none"/>
                <w:u w:val="none"/>
              </w:rPr>
            </w:pPr>
          </w:p>
        </w:tc>
      </w:tr>
      <w:tr w14:paraId="36D54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F32CF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3C68B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A36DF4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CB41A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AFF72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B79A2CC">
            <w:pPr>
              <w:jc w:val="right"/>
              <w:rPr>
                <w:rFonts w:hint="default" w:ascii="Times New Roman" w:hAnsi="Times New Roman" w:eastAsia="宋体" w:cs="Times New Roman"/>
                <w:i w:val="0"/>
                <w:iCs w:val="0"/>
                <w:color w:val="000000"/>
                <w:sz w:val="20"/>
                <w:szCs w:val="20"/>
                <w:highlight w:val="none"/>
                <w:u w:val="none"/>
              </w:rPr>
            </w:pPr>
          </w:p>
        </w:tc>
      </w:tr>
      <w:tr w14:paraId="20746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30353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F92F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506CFA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1361" w:type="pct"/>
            <w:gridSpan w:val="2"/>
            <w:tcBorders>
              <w:top w:val="nil"/>
              <w:left w:val="nil"/>
              <w:bottom w:val="single" w:color="000000" w:sz="4" w:space="0"/>
              <w:right w:val="single" w:color="000000" w:sz="4" w:space="0"/>
            </w:tcBorders>
            <w:noWrap/>
            <w:vAlign w:val="center"/>
          </w:tcPr>
          <w:p w14:paraId="7658C6C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7121FC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2076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r>
      <w:tr w14:paraId="5AE41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0CA4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3D2CE8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7ECFAE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FCBB9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7E2B0E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14D4DA6E">
            <w:pPr>
              <w:jc w:val="right"/>
              <w:rPr>
                <w:rFonts w:hint="default" w:ascii="Times New Roman" w:hAnsi="Times New Roman" w:eastAsia="宋体" w:cs="Times New Roman"/>
                <w:i w:val="0"/>
                <w:iCs w:val="0"/>
                <w:color w:val="000000"/>
                <w:sz w:val="20"/>
                <w:szCs w:val="20"/>
                <w:highlight w:val="none"/>
                <w:u w:val="none"/>
              </w:rPr>
            </w:pPr>
          </w:p>
        </w:tc>
      </w:tr>
      <w:tr w14:paraId="3FC73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C91A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0AA548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4C18D2C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F00F9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20DD96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24AC5E1F">
            <w:pPr>
              <w:jc w:val="right"/>
              <w:rPr>
                <w:rFonts w:hint="default" w:ascii="Times New Roman" w:hAnsi="Times New Roman" w:eastAsia="宋体" w:cs="Times New Roman"/>
                <w:i w:val="0"/>
                <w:iCs w:val="0"/>
                <w:color w:val="000000"/>
                <w:sz w:val="20"/>
                <w:szCs w:val="20"/>
                <w:highlight w:val="none"/>
                <w:u w:val="none"/>
              </w:rPr>
            </w:pPr>
          </w:p>
        </w:tc>
      </w:tr>
      <w:tr w14:paraId="6EA2E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FC993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AAB279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5F2212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CE78A2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E264530">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FC128E9">
            <w:pPr>
              <w:jc w:val="right"/>
              <w:rPr>
                <w:rFonts w:hint="default" w:ascii="Times New Roman" w:hAnsi="Times New Roman" w:eastAsia="宋体" w:cs="Times New Roman"/>
                <w:i w:val="0"/>
                <w:iCs w:val="0"/>
                <w:color w:val="000000"/>
                <w:sz w:val="20"/>
                <w:szCs w:val="20"/>
                <w:highlight w:val="none"/>
                <w:u w:val="none"/>
              </w:rPr>
            </w:pPr>
          </w:p>
        </w:tc>
      </w:tr>
      <w:tr w14:paraId="23068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982E74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A1073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6E89CC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1361" w:type="pct"/>
            <w:gridSpan w:val="2"/>
            <w:tcBorders>
              <w:top w:val="nil"/>
              <w:left w:val="nil"/>
              <w:bottom w:val="single" w:color="000000" w:sz="4" w:space="0"/>
              <w:right w:val="single" w:color="000000" w:sz="4" w:space="0"/>
            </w:tcBorders>
            <w:noWrap/>
            <w:vAlign w:val="center"/>
          </w:tcPr>
          <w:p w14:paraId="4BE40F1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44BF9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566500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r>
      <w:tr w14:paraId="3285F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B862FF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535102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54FAFD9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EB8AB1F">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91DB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5AD70B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2483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4E4E3B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5B03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2624D262">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石家庄市鹿泉区红十字会(本级) </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p>
        </w:tc>
        <w:tc>
          <w:tcPr>
            <w:tcW w:w="3405" w:type="dxa"/>
            <w:gridSpan w:val="4"/>
            <w:tcBorders>
              <w:top w:val="nil"/>
              <w:left w:val="nil"/>
              <w:bottom w:val="single" w:color="auto" w:sz="4" w:space="0"/>
              <w:right w:val="nil"/>
            </w:tcBorders>
            <w:noWrap/>
            <w:vAlign w:val="bottom"/>
          </w:tcPr>
          <w:p w14:paraId="15BA6AAF">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DBAAFA6">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437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2BF1A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3CD01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29A82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6E629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2CB196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7037F4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360CCE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387A68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7F8E4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29EB90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560873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F774D5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98A92E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982DB0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A1674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BF01AD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441EB25">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22F0277">
            <w:pPr>
              <w:jc w:val="center"/>
              <w:rPr>
                <w:rFonts w:hint="eastAsia" w:ascii="宋体" w:hAnsi="宋体" w:eastAsia="宋体" w:cs="宋体"/>
                <w:i w:val="0"/>
                <w:iCs w:val="0"/>
                <w:color w:val="000000"/>
                <w:sz w:val="20"/>
                <w:szCs w:val="20"/>
                <w:highlight w:val="none"/>
                <w:u w:val="none"/>
              </w:rPr>
            </w:pPr>
          </w:p>
        </w:tc>
      </w:tr>
      <w:tr w14:paraId="06774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037302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1CDE453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2905A3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43C669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1B3167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CCE8237">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DF58FD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3188EC0">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0EB83BD">
            <w:pPr>
              <w:jc w:val="center"/>
              <w:rPr>
                <w:rFonts w:hint="eastAsia" w:ascii="宋体" w:hAnsi="宋体" w:eastAsia="宋体" w:cs="宋体"/>
                <w:i w:val="0"/>
                <w:iCs w:val="0"/>
                <w:color w:val="000000"/>
                <w:sz w:val="20"/>
                <w:szCs w:val="20"/>
                <w:highlight w:val="none"/>
                <w:u w:val="none"/>
              </w:rPr>
            </w:pPr>
          </w:p>
        </w:tc>
      </w:tr>
      <w:tr w14:paraId="3EAF5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EC1BE6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1FBEE2E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0F9C0D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BF784F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E6AA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03356C7B">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F9B0EC8">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9BB9EA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F36697C">
            <w:pPr>
              <w:jc w:val="center"/>
              <w:rPr>
                <w:rFonts w:hint="eastAsia" w:ascii="宋体" w:hAnsi="宋体" w:eastAsia="宋体" w:cs="宋体"/>
                <w:i w:val="0"/>
                <w:iCs w:val="0"/>
                <w:color w:val="000000"/>
                <w:sz w:val="20"/>
                <w:szCs w:val="20"/>
                <w:highlight w:val="none"/>
                <w:u w:val="none"/>
              </w:rPr>
            </w:pPr>
          </w:p>
        </w:tc>
      </w:tr>
      <w:tr w14:paraId="7331C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BCAC9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7E45F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5FAC8E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9EE2B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DCBB72C">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08AAF7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15258F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37895B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EB12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2F637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BE16E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117.77</w:t>
            </w:r>
          </w:p>
        </w:tc>
        <w:tc>
          <w:tcPr>
            <w:tcW w:w="1037" w:type="dxa"/>
            <w:tcBorders>
              <w:top w:val="nil"/>
              <w:left w:val="nil"/>
              <w:bottom w:val="single" w:color="000000" w:sz="4" w:space="0"/>
              <w:right w:val="single" w:color="000000" w:sz="4" w:space="0"/>
            </w:tcBorders>
            <w:noWrap/>
            <w:vAlign w:val="center"/>
          </w:tcPr>
          <w:p w14:paraId="0F978F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117.77</w:t>
            </w:r>
          </w:p>
        </w:tc>
        <w:tc>
          <w:tcPr>
            <w:tcW w:w="1037" w:type="dxa"/>
            <w:tcBorders>
              <w:top w:val="nil"/>
              <w:left w:val="nil"/>
              <w:bottom w:val="single" w:color="000000" w:sz="4" w:space="0"/>
              <w:right w:val="single" w:color="000000" w:sz="4" w:space="0"/>
            </w:tcBorders>
            <w:noWrap/>
            <w:vAlign w:val="center"/>
          </w:tcPr>
          <w:p w14:paraId="730436CE">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B6C6E9F">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3A0EC5CB">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AE8834C">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69CCAEC">
            <w:pPr>
              <w:jc w:val="right"/>
              <w:rPr>
                <w:rFonts w:hint="default" w:ascii="Times New Roman" w:hAnsi="Times New Roman" w:eastAsia="宋体" w:cs="Times New Roman"/>
                <w:i w:val="0"/>
                <w:iCs w:val="0"/>
                <w:color w:val="000000"/>
                <w:sz w:val="20"/>
                <w:szCs w:val="20"/>
                <w:highlight w:val="none"/>
                <w:u w:val="none"/>
              </w:rPr>
            </w:pPr>
          </w:p>
        </w:tc>
      </w:tr>
      <w:tr w14:paraId="08991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B5E3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9350F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923AB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103.64</w:t>
            </w:r>
          </w:p>
        </w:tc>
        <w:tc>
          <w:tcPr>
            <w:tcW w:w="1037" w:type="dxa"/>
            <w:tcBorders>
              <w:top w:val="nil"/>
              <w:left w:val="nil"/>
              <w:bottom w:val="single" w:color="000000" w:sz="4" w:space="0"/>
              <w:right w:val="single" w:color="000000" w:sz="4" w:space="0"/>
            </w:tcBorders>
            <w:noWrap/>
            <w:vAlign w:val="center"/>
          </w:tcPr>
          <w:p w14:paraId="24FBE1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103.64</w:t>
            </w:r>
          </w:p>
        </w:tc>
        <w:tc>
          <w:tcPr>
            <w:tcW w:w="1037" w:type="dxa"/>
            <w:tcBorders>
              <w:top w:val="nil"/>
              <w:left w:val="nil"/>
              <w:bottom w:val="single" w:color="000000" w:sz="4" w:space="0"/>
              <w:right w:val="single" w:color="000000" w:sz="4" w:space="0"/>
            </w:tcBorders>
            <w:noWrap/>
            <w:vAlign w:val="center"/>
          </w:tcPr>
          <w:p w14:paraId="1ABB43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4D1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ABA4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051A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48B4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D83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FB5F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36B58E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D2FC0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6.50</w:t>
            </w:r>
          </w:p>
        </w:tc>
        <w:tc>
          <w:tcPr>
            <w:tcW w:w="1037" w:type="dxa"/>
            <w:tcBorders>
              <w:top w:val="nil"/>
              <w:left w:val="nil"/>
              <w:bottom w:val="single" w:color="000000" w:sz="4" w:space="0"/>
              <w:right w:val="single" w:color="000000" w:sz="4" w:space="0"/>
            </w:tcBorders>
            <w:noWrap/>
            <w:vAlign w:val="center"/>
          </w:tcPr>
          <w:p w14:paraId="6D0517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6.50</w:t>
            </w:r>
          </w:p>
        </w:tc>
        <w:tc>
          <w:tcPr>
            <w:tcW w:w="1037" w:type="dxa"/>
            <w:tcBorders>
              <w:top w:val="nil"/>
              <w:left w:val="nil"/>
              <w:bottom w:val="single" w:color="000000" w:sz="4" w:space="0"/>
              <w:right w:val="single" w:color="000000" w:sz="4" w:space="0"/>
            </w:tcBorders>
            <w:noWrap/>
            <w:vAlign w:val="center"/>
          </w:tcPr>
          <w:p w14:paraId="42629D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4568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0921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F1FB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EAB7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401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032C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25A91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C796C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6.50</w:t>
            </w:r>
          </w:p>
        </w:tc>
        <w:tc>
          <w:tcPr>
            <w:tcW w:w="1037" w:type="dxa"/>
            <w:tcBorders>
              <w:top w:val="nil"/>
              <w:left w:val="nil"/>
              <w:bottom w:val="single" w:color="000000" w:sz="4" w:space="0"/>
              <w:right w:val="single" w:color="000000" w:sz="4" w:space="0"/>
            </w:tcBorders>
            <w:noWrap/>
            <w:vAlign w:val="center"/>
          </w:tcPr>
          <w:p w14:paraId="10CC99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6.50</w:t>
            </w:r>
          </w:p>
        </w:tc>
        <w:tc>
          <w:tcPr>
            <w:tcW w:w="1037" w:type="dxa"/>
            <w:tcBorders>
              <w:top w:val="nil"/>
              <w:left w:val="nil"/>
              <w:bottom w:val="single" w:color="000000" w:sz="4" w:space="0"/>
              <w:right w:val="single" w:color="000000" w:sz="4" w:space="0"/>
            </w:tcBorders>
            <w:noWrap/>
            <w:vAlign w:val="center"/>
          </w:tcPr>
          <w:p w14:paraId="753E39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06A8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C17E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FAEF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D98E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F49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DA6D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18D50F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4D4540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0.25</w:t>
            </w:r>
          </w:p>
        </w:tc>
        <w:tc>
          <w:tcPr>
            <w:tcW w:w="1037" w:type="dxa"/>
            <w:tcBorders>
              <w:top w:val="nil"/>
              <w:left w:val="nil"/>
              <w:bottom w:val="single" w:color="000000" w:sz="4" w:space="0"/>
              <w:right w:val="single" w:color="000000" w:sz="4" w:space="0"/>
            </w:tcBorders>
            <w:noWrap/>
            <w:vAlign w:val="center"/>
          </w:tcPr>
          <w:p w14:paraId="2398F9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0.25</w:t>
            </w:r>
          </w:p>
        </w:tc>
        <w:tc>
          <w:tcPr>
            <w:tcW w:w="1037" w:type="dxa"/>
            <w:tcBorders>
              <w:top w:val="nil"/>
              <w:left w:val="nil"/>
              <w:bottom w:val="single" w:color="000000" w:sz="4" w:space="0"/>
              <w:right w:val="single" w:color="000000" w:sz="4" w:space="0"/>
            </w:tcBorders>
            <w:noWrap/>
            <w:vAlign w:val="center"/>
          </w:tcPr>
          <w:p w14:paraId="5589EB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895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7FC6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9C97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B4D6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C3A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83DF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665101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430C4A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0.25</w:t>
            </w:r>
          </w:p>
        </w:tc>
        <w:tc>
          <w:tcPr>
            <w:tcW w:w="1037" w:type="dxa"/>
            <w:tcBorders>
              <w:top w:val="nil"/>
              <w:left w:val="nil"/>
              <w:bottom w:val="single" w:color="000000" w:sz="4" w:space="0"/>
              <w:right w:val="single" w:color="000000" w:sz="4" w:space="0"/>
            </w:tcBorders>
            <w:noWrap/>
            <w:vAlign w:val="center"/>
          </w:tcPr>
          <w:p w14:paraId="0AD1E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0.25</w:t>
            </w:r>
          </w:p>
        </w:tc>
        <w:tc>
          <w:tcPr>
            <w:tcW w:w="1037" w:type="dxa"/>
            <w:tcBorders>
              <w:top w:val="nil"/>
              <w:left w:val="nil"/>
              <w:bottom w:val="single" w:color="000000" w:sz="4" w:space="0"/>
              <w:right w:val="single" w:color="000000" w:sz="4" w:space="0"/>
            </w:tcBorders>
            <w:noWrap/>
            <w:vAlign w:val="center"/>
          </w:tcPr>
          <w:p w14:paraId="3CCB33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D450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8AA5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098E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BB28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39AE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80A6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20816</w:t>
            </w:r>
          </w:p>
        </w:tc>
        <w:tc>
          <w:tcPr>
            <w:tcW w:w="1160" w:type="dxa"/>
            <w:tcBorders>
              <w:top w:val="nil"/>
              <w:left w:val="nil"/>
              <w:bottom w:val="single" w:color="000000" w:sz="4" w:space="0"/>
              <w:right w:val="single" w:color="000000" w:sz="4" w:space="0"/>
            </w:tcBorders>
            <w:noWrap/>
            <w:vAlign w:val="center"/>
          </w:tcPr>
          <w:p w14:paraId="4D573B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红十字事业</w:t>
            </w:r>
          </w:p>
        </w:tc>
        <w:tc>
          <w:tcPr>
            <w:tcW w:w="1037" w:type="dxa"/>
            <w:tcBorders>
              <w:top w:val="nil"/>
              <w:left w:val="nil"/>
              <w:bottom w:val="single" w:color="000000" w:sz="4" w:space="0"/>
              <w:right w:val="single" w:color="000000" w:sz="4" w:space="0"/>
            </w:tcBorders>
            <w:noWrap/>
            <w:vAlign w:val="center"/>
          </w:tcPr>
          <w:p w14:paraId="1A5BD6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96.88</w:t>
            </w:r>
          </w:p>
        </w:tc>
        <w:tc>
          <w:tcPr>
            <w:tcW w:w="1037" w:type="dxa"/>
            <w:tcBorders>
              <w:top w:val="nil"/>
              <w:left w:val="nil"/>
              <w:bottom w:val="single" w:color="000000" w:sz="4" w:space="0"/>
              <w:right w:val="single" w:color="000000" w:sz="4" w:space="0"/>
            </w:tcBorders>
            <w:noWrap/>
            <w:vAlign w:val="center"/>
          </w:tcPr>
          <w:p w14:paraId="112F50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96.88</w:t>
            </w:r>
          </w:p>
        </w:tc>
        <w:tc>
          <w:tcPr>
            <w:tcW w:w="1037" w:type="dxa"/>
            <w:tcBorders>
              <w:top w:val="nil"/>
              <w:left w:val="nil"/>
              <w:bottom w:val="single" w:color="000000" w:sz="4" w:space="0"/>
              <w:right w:val="single" w:color="000000" w:sz="4" w:space="0"/>
            </w:tcBorders>
            <w:noWrap/>
            <w:vAlign w:val="center"/>
          </w:tcPr>
          <w:p w14:paraId="11D9A7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E58A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6275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DB15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C272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3C6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872D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2081601</w:t>
            </w:r>
          </w:p>
        </w:tc>
        <w:tc>
          <w:tcPr>
            <w:tcW w:w="1160" w:type="dxa"/>
            <w:tcBorders>
              <w:top w:val="nil"/>
              <w:left w:val="nil"/>
              <w:bottom w:val="single" w:color="000000" w:sz="4" w:space="0"/>
              <w:right w:val="single" w:color="000000" w:sz="4" w:space="0"/>
            </w:tcBorders>
            <w:noWrap/>
            <w:vAlign w:val="center"/>
          </w:tcPr>
          <w:p w14:paraId="1F5002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4D19B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61.85</w:t>
            </w:r>
          </w:p>
        </w:tc>
        <w:tc>
          <w:tcPr>
            <w:tcW w:w="1037" w:type="dxa"/>
            <w:tcBorders>
              <w:top w:val="nil"/>
              <w:left w:val="nil"/>
              <w:bottom w:val="single" w:color="000000" w:sz="4" w:space="0"/>
              <w:right w:val="single" w:color="000000" w:sz="4" w:space="0"/>
            </w:tcBorders>
            <w:noWrap/>
            <w:vAlign w:val="center"/>
          </w:tcPr>
          <w:p w14:paraId="57E4F6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61.85</w:t>
            </w:r>
          </w:p>
        </w:tc>
        <w:tc>
          <w:tcPr>
            <w:tcW w:w="1037" w:type="dxa"/>
            <w:tcBorders>
              <w:top w:val="nil"/>
              <w:left w:val="nil"/>
              <w:bottom w:val="single" w:color="000000" w:sz="4" w:space="0"/>
              <w:right w:val="single" w:color="000000" w:sz="4" w:space="0"/>
            </w:tcBorders>
            <w:noWrap/>
            <w:vAlign w:val="center"/>
          </w:tcPr>
          <w:p w14:paraId="4FAF92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6C44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F26C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984A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0D49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6A9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701B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2081602</w:t>
            </w:r>
          </w:p>
        </w:tc>
        <w:tc>
          <w:tcPr>
            <w:tcW w:w="1160" w:type="dxa"/>
            <w:tcBorders>
              <w:top w:val="nil"/>
              <w:left w:val="nil"/>
              <w:bottom w:val="single" w:color="000000" w:sz="4" w:space="0"/>
              <w:right w:val="single" w:color="000000" w:sz="4" w:space="0"/>
            </w:tcBorders>
            <w:noWrap/>
            <w:vAlign w:val="center"/>
          </w:tcPr>
          <w:p w14:paraId="40BE47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2419E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35.03</w:t>
            </w:r>
          </w:p>
        </w:tc>
        <w:tc>
          <w:tcPr>
            <w:tcW w:w="1037" w:type="dxa"/>
            <w:tcBorders>
              <w:top w:val="nil"/>
              <w:left w:val="nil"/>
              <w:bottom w:val="single" w:color="000000" w:sz="4" w:space="0"/>
              <w:right w:val="single" w:color="000000" w:sz="4" w:space="0"/>
            </w:tcBorders>
            <w:noWrap/>
            <w:vAlign w:val="center"/>
          </w:tcPr>
          <w:p w14:paraId="4A2655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35.03</w:t>
            </w:r>
          </w:p>
        </w:tc>
        <w:tc>
          <w:tcPr>
            <w:tcW w:w="1037" w:type="dxa"/>
            <w:tcBorders>
              <w:top w:val="nil"/>
              <w:left w:val="nil"/>
              <w:bottom w:val="single" w:color="000000" w:sz="4" w:space="0"/>
              <w:right w:val="single" w:color="000000" w:sz="4" w:space="0"/>
            </w:tcBorders>
            <w:noWrap/>
            <w:vAlign w:val="center"/>
          </w:tcPr>
          <w:p w14:paraId="2BA858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BD17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FD43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E53E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82D2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E04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5F20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4C6C5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6A9A9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4.62</w:t>
            </w:r>
          </w:p>
        </w:tc>
        <w:tc>
          <w:tcPr>
            <w:tcW w:w="1037" w:type="dxa"/>
            <w:tcBorders>
              <w:top w:val="nil"/>
              <w:left w:val="nil"/>
              <w:bottom w:val="single" w:color="000000" w:sz="4" w:space="0"/>
              <w:right w:val="single" w:color="000000" w:sz="4" w:space="0"/>
            </w:tcBorders>
            <w:noWrap/>
            <w:vAlign w:val="center"/>
          </w:tcPr>
          <w:p w14:paraId="75A9A9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4.62</w:t>
            </w:r>
          </w:p>
        </w:tc>
        <w:tc>
          <w:tcPr>
            <w:tcW w:w="1037" w:type="dxa"/>
            <w:tcBorders>
              <w:top w:val="nil"/>
              <w:left w:val="nil"/>
              <w:bottom w:val="single" w:color="000000" w:sz="4" w:space="0"/>
              <w:right w:val="single" w:color="000000" w:sz="4" w:space="0"/>
            </w:tcBorders>
            <w:noWrap/>
            <w:vAlign w:val="center"/>
          </w:tcPr>
          <w:p w14:paraId="279C3D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4F57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C021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21A1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05CB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788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687F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9F584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84BDB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4.62</w:t>
            </w:r>
          </w:p>
        </w:tc>
        <w:tc>
          <w:tcPr>
            <w:tcW w:w="1037" w:type="dxa"/>
            <w:tcBorders>
              <w:top w:val="nil"/>
              <w:left w:val="nil"/>
              <w:bottom w:val="single" w:color="000000" w:sz="4" w:space="0"/>
              <w:right w:val="single" w:color="000000" w:sz="4" w:space="0"/>
            </w:tcBorders>
            <w:noWrap/>
            <w:vAlign w:val="center"/>
          </w:tcPr>
          <w:p w14:paraId="615A7E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4.62</w:t>
            </w:r>
          </w:p>
        </w:tc>
        <w:tc>
          <w:tcPr>
            <w:tcW w:w="1037" w:type="dxa"/>
            <w:tcBorders>
              <w:top w:val="nil"/>
              <w:left w:val="nil"/>
              <w:bottom w:val="single" w:color="000000" w:sz="4" w:space="0"/>
              <w:right w:val="single" w:color="000000" w:sz="4" w:space="0"/>
            </w:tcBorders>
            <w:noWrap/>
            <w:vAlign w:val="center"/>
          </w:tcPr>
          <w:p w14:paraId="73C294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3DC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B298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D02E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630F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3E0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477D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38EB51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704FED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4.62</w:t>
            </w:r>
          </w:p>
        </w:tc>
        <w:tc>
          <w:tcPr>
            <w:tcW w:w="1037" w:type="dxa"/>
            <w:tcBorders>
              <w:top w:val="nil"/>
              <w:left w:val="nil"/>
              <w:bottom w:val="single" w:color="000000" w:sz="4" w:space="0"/>
              <w:right w:val="single" w:color="000000" w:sz="4" w:space="0"/>
            </w:tcBorders>
            <w:noWrap/>
            <w:vAlign w:val="center"/>
          </w:tcPr>
          <w:p w14:paraId="2822F8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4.62</w:t>
            </w:r>
          </w:p>
        </w:tc>
        <w:tc>
          <w:tcPr>
            <w:tcW w:w="1037" w:type="dxa"/>
            <w:tcBorders>
              <w:top w:val="nil"/>
              <w:left w:val="nil"/>
              <w:bottom w:val="single" w:color="000000" w:sz="4" w:space="0"/>
              <w:right w:val="single" w:color="000000" w:sz="4" w:space="0"/>
            </w:tcBorders>
            <w:noWrap/>
            <w:vAlign w:val="center"/>
          </w:tcPr>
          <w:p w14:paraId="18CF39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B0AB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9EE8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7074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74E1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86B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6C10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6B1AB2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6A973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w:t>
            </w:r>
          </w:p>
        </w:tc>
        <w:tc>
          <w:tcPr>
            <w:tcW w:w="1037" w:type="dxa"/>
            <w:tcBorders>
              <w:top w:val="nil"/>
              <w:left w:val="nil"/>
              <w:bottom w:val="single" w:color="000000" w:sz="4" w:space="0"/>
              <w:right w:val="single" w:color="000000" w:sz="4" w:space="0"/>
            </w:tcBorders>
            <w:noWrap/>
            <w:vAlign w:val="center"/>
          </w:tcPr>
          <w:p w14:paraId="1FBA41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w:t>
            </w:r>
          </w:p>
        </w:tc>
        <w:tc>
          <w:tcPr>
            <w:tcW w:w="1037" w:type="dxa"/>
            <w:tcBorders>
              <w:top w:val="nil"/>
              <w:left w:val="nil"/>
              <w:bottom w:val="single" w:color="000000" w:sz="4" w:space="0"/>
              <w:right w:val="single" w:color="000000" w:sz="4" w:space="0"/>
            </w:tcBorders>
            <w:noWrap/>
            <w:vAlign w:val="center"/>
          </w:tcPr>
          <w:p w14:paraId="2F5518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5994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12D3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30C8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9DE7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E89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A36C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FF0FC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2D067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w:t>
            </w:r>
          </w:p>
        </w:tc>
        <w:tc>
          <w:tcPr>
            <w:tcW w:w="1037" w:type="dxa"/>
            <w:tcBorders>
              <w:top w:val="nil"/>
              <w:left w:val="nil"/>
              <w:bottom w:val="single" w:color="000000" w:sz="4" w:space="0"/>
              <w:right w:val="single" w:color="000000" w:sz="4" w:space="0"/>
            </w:tcBorders>
            <w:noWrap/>
            <w:vAlign w:val="center"/>
          </w:tcPr>
          <w:p w14:paraId="037142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w:t>
            </w:r>
          </w:p>
        </w:tc>
        <w:tc>
          <w:tcPr>
            <w:tcW w:w="1037" w:type="dxa"/>
            <w:tcBorders>
              <w:top w:val="nil"/>
              <w:left w:val="nil"/>
              <w:bottom w:val="single" w:color="000000" w:sz="4" w:space="0"/>
              <w:right w:val="single" w:color="000000" w:sz="4" w:space="0"/>
            </w:tcBorders>
            <w:noWrap/>
            <w:vAlign w:val="center"/>
          </w:tcPr>
          <w:p w14:paraId="172614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4A49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61A3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2944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C0EB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770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3CA4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5A948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507302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w:t>
            </w:r>
          </w:p>
        </w:tc>
        <w:tc>
          <w:tcPr>
            <w:tcW w:w="1037" w:type="dxa"/>
            <w:tcBorders>
              <w:top w:val="nil"/>
              <w:left w:val="nil"/>
              <w:bottom w:val="single" w:color="000000" w:sz="4" w:space="0"/>
              <w:right w:val="single" w:color="000000" w:sz="4" w:space="0"/>
            </w:tcBorders>
            <w:noWrap/>
            <w:vAlign w:val="center"/>
          </w:tcPr>
          <w:p w14:paraId="47FABB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w:t>
            </w:r>
          </w:p>
        </w:tc>
        <w:tc>
          <w:tcPr>
            <w:tcW w:w="1037" w:type="dxa"/>
            <w:tcBorders>
              <w:top w:val="nil"/>
              <w:left w:val="nil"/>
              <w:bottom w:val="single" w:color="000000" w:sz="4" w:space="0"/>
              <w:right w:val="single" w:color="000000" w:sz="4" w:space="0"/>
            </w:tcBorders>
            <w:noWrap/>
            <w:vAlign w:val="center"/>
          </w:tcPr>
          <w:p w14:paraId="20231A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C91A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D3C9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47B7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0472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A16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3DB32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40481D6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4715D7C0">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6EF48F60">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3106A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328E30A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376AB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25BD1C9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8E4D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C41735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石家庄市鹿泉区红十字会(本级)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B70C0C5">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35BF14FB">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72770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453DD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67352D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782763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B6B53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4FAD4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24FE7A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931CA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40CC9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AF4EA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A6A72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107EB16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B7B276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5BA8ED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B844FB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1EC66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A9BD0B5">
            <w:pPr>
              <w:jc w:val="center"/>
              <w:rPr>
                <w:rFonts w:hint="eastAsia" w:ascii="宋体" w:hAnsi="宋体" w:eastAsia="宋体" w:cs="宋体"/>
                <w:i w:val="0"/>
                <w:iCs w:val="0"/>
                <w:color w:val="000000"/>
                <w:sz w:val="20"/>
                <w:szCs w:val="20"/>
                <w:highlight w:val="none"/>
                <w:u w:val="none"/>
              </w:rPr>
            </w:pPr>
          </w:p>
        </w:tc>
      </w:tr>
      <w:tr w14:paraId="66948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EBC589E">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63EABA7">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61F4FF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D71113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CE7CFD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231446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8EAEB1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5FB9BA2">
            <w:pPr>
              <w:jc w:val="center"/>
              <w:rPr>
                <w:rFonts w:hint="eastAsia" w:ascii="宋体" w:hAnsi="宋体" w:eastAsia="宋体" w:cs="宋体"/>
                <w:i w:val="0"/>
                <w:iCs w:val="0"/>
                <w:color w:val="000000"/>
                <w:sz w:val="20"/>
                <w:szCs w:val="20"/>
                <w:highlight w:val="none"/>
                <w:u w:val="none"/>
              </w:rPr>
            </w:pPr>
          </w:p>
        </w:tc>
      </w:tr>
      <w:tr w14:paraId="0A260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0C8BFC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2B67FE4">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F883B6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71856A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E475DE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515573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90E859">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8B27BBA">
            <w:pPr>
              <w:jc w:val="center"/>
              <w:rPr>
                <w:rFonts w:hint="eastAsia" w:ascii="宋体" w:hAnsi="宋体" w:eastAsia="宋体" w:cs="宋体"/>
                <w:i w:val="0"/>
                <w:iCs w:val="0"/>
                <w:color w:val="000000"/>
                <w:sz w:val="20"/>
                <w:szCs w:val="20"/>
                <w:highlight w:val="none"/>
                <w:u w:val="none"/>
              </w:rPr>
            </w:pPr>
          </w:p>
        </w:tc>
      </w:tr>
      <w:tr w14:paraId="4EE45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02C18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08FD4F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715864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153538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4CC6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2CA3D2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62CE0D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16521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8C929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38B25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602" w:type="pct"/>
            <w:gridSpan w:val="2"/>
            <w:tcBorders>
              <w:top w:val="nil"/>
              <w:left w:val="nil"/>
              <w:bottom w:val="single" w:color="000000" w:sz="4" w:space="0"/>
              <w:right w:val="single" w:color="000000" w:sz="4" w:space="0"/>
            </w:tcBorders>
            <w:noWrap/>
            <w:vAlign w:val="center"/>
          </w:tcPr>
          <w:p w14:paraId="2A0DCC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82.49</w:t>
            </w:r>
          </w:p>
        </w:tc>
        <w:tc>
          <w:tcPr>
            <w:tcW w:w="602" w:type="pct"/>
            <w:tcBorders>
              <w:top w:val="nil"/>
              <w:left w:val="nil"/>
              <w:bottom w:val="single" w:color="000000" w:sz="4" w:space="0"/>
              <w:right w:val="single" w:color="000000" w:sz="4" w:space="0"/>
            </w:tcBorders>
            <w:noWrap/>
            <w:vAlign w:val="center"/>
          </w:tcPr>
          <w:p w14:paraId="148263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35.28</w:t>
            </w:r>
          </w:p>
        </w:tc>
        <w:tc>
          <w:tcPr>
            <w:tcW w:w="602" w:type="pct"/>
            <w:gridSpan w:val="2"/>
            <w:tcBorders>
              <w:top w:val="nil"/>
              <w:left w:val="nil"/>
              <w:bottom w:val="single" w:color="000000" w:sz="4" w:space="0"/>
              <w:right w:val="single" w:color="000000" w:sz="4" w:space="0"/>
            </w:tcBorders>
            <w:noWrap/>
            <w:vAlign w:val="center"/>
          </w:tcPr>
          <w:p w14:paraId="270880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24CC0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A9DE52">
            <w:pPr>
              <w:jc w:val="right"/>
              <w:rPr>
                <w:rFonts w:hint="default" w:ascii="Times New Roman" w:hAnsi="Times New Roman" w:eastAsia="宋体" w:cs="Times New Roman"/>
                <w:i w:val="0"/>
                <w:iCs w:val="0"/>
                <w:color w:val="000000"/>
                <w:sz w:val="20"/>
                <w:szCs w:val="20"/>
                <w:highlight w:val="none"/>
                <w:u w:val="none"/>
              </w:rPr>
            </w:pPr>
          </w:p>
        </w:tc>
      </w:tr>
      <w:tr w14:paraId="29C3F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AADC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103A8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6DD19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103.64</w:t>
            </w:r>
          </w:p>
        </w:tc>
        <w:tc>
          <w:tcPr>
            <w:tcW w:w="602" w:type="pct"/>
            <w:gridSpan w:val="2"/>
            <w:tcBorders>
              <w:top w:val="nil"/>
              <w:left w:val="nil"/>
              <w:bottom w:val="single" w:color="000000" w:sz="4" w:space="0"/>
              <w:right w:val="single" w:color="000000" w:sz="4" w:space="0"/>
            </w:tcBorders>
            <w:noWrap/>
            <w:vAlign w:val="center"/>
          </w:tcPr>
          <w:p w14:paraId="0419EE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68.35</w:t>
            </w:r>
          </w:p>
        </w:tc>
        <w:tc>
          <w:tcPr>
            <w:tcW w:w="602" w:type="pct"/>
            <w:tcBorders>
              <w:top w:val="nil"/>
              <w:left w:val="nil"/>
              <w:bottom w:val="single" w:color="000000" w:sz="4" w:space="0"/>
              <w:right w:val="single" w:color="000000" w:sz="4" w:space="0"/>
            </w:tcBorders>
            <w:noWrap/>
            <w:vAlign w:val="center"/>
          </w:tcPr>
          <w:p w14:paraId="548DA1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35.28</w:t>
            </w:r>
          </w:p>
        </w:tc>
        <w:tc>
          <w:tcPr>
            <w:tcW w:w="602" w:type="pct"/>
            <w:gridSpan w:val="2"/>
            <w:tcBorders>
              <w:top w:val="nil"/>
              <w:left w:val="nil"/>
              <w:bottom w:val="single" w:color="000000" w:sz="4" w:space="0"/>
              <w:right w:val="single" w:color="000000" w:sz="4" w:space="0"/>
            </w:tcBorders>
            <w:noWrap/>
            <w:vAlign w:val="center"/>
          </w:tcPr>
          <w:p w14:paraId="6A47B8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8F51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4F66FA">
            <w:pPr>
              <w:jc w:val="right"/>
              <w:rPr>
                <w:rFonts w:hint="default" w:ascii="Times New Roman" w:hAnsi="Times New Roman" w:eastAsia="宋体" w:cs="Times New Roman"/>
                <w:i w:val="0"/>
                <w:iCs w:val="0"/>
                <w:color w:val="000000"/>
                <w:sz w:val="20"/>
                <w:szCs w:val="20"/>
                <w:highlight w:val="none"/>
                <w:u w:val="none"/>
              </w:rPr>
            </w:pPr>
          </w:p>
        </w:tc>
      </w:tr>
      <w:tr w14:paraId="3DAC8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8D7E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2E9BD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F8EB5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w:t>
            </w:r>
          </w:p>
        </w:tc>
        <w:tc>
          <w:tcPr>
            <w:tcW w:w="602" w:type="pct"/>
            <w:gridSpan w:val="2"/>
            <w:tcBorders>
              <w:top w:val="nil"/>
              <w:left w:val="nil"/>
              <w:bottom w:val="single" w:color="000000" w:sz="4" w:space="0"/>
              <w:right w:val="single" w:color="000000" w:sz="4" w:space="0"/>
            </w:tcBorders>
            <w:noWrap/>
            <w:vAlign w:val="center"/>
          </w:tcPr>
          <w:p w14:paraId="26C5C7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w:t>
            </w:r>
          </w:p>
        </w:tc>
        <w:tc>
          <w:tcPr>
            <w:tcW w:w="602" w:type="pct"/>
            <w:tcBorders>
              <w:top w:val="nil"/>
              <w:left w:val="nil"/>
              <w:bottom w:val="single" w:color="000000" w:sz="4" w:space="0"/>
              <w:right w:val="single" w:color="000000" w:sz="4" w:space="0"/>
            </w:tcBorders>
            <w:noWrap/>
            <w:vAlign w:val="center"/>
          </w:tcPr>
          <w:p w14:paraId="4C965BE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A7FA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06442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69868A">
            <w:pPr>
              <w:jc w:val="right"/>
              <w:rPr>
                <w:rFonts w:hint="default" w:ascii="Times New Roman" w:hAnsi="Times New Roman" w:eastAsia="宋体" w:cs="Times New Roman"/>
                <w:i w:val="0"/>
                <w:iCs w:val="0"/>
                <w:color w:val="000000"/>
                <w:sz w:val="20"/>
                <w:szCs w:val="20"/>
                <w:highlight w:val="none"/>
                <w:u w:val="none"/>
              </w:rPr>
            </w:pPr>
          </w:p>
        </w:tc>
      </w:tr>
      <w:tr w14:paraId="7ECE9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9B21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479E1E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C28AD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w:t>
            </w:r>
          </w:p>
        </w:tc>
        <w:tc>
          <w:tcPr>
            <w:tcW w:w="602" w:type="pct"/>
            <w:gridSpan w:val="2"/>
            <w:tcBorders>
              <w:top w:val="nil"/>
              <w:left w:val="nil"/>
              <w:bottom w:val="single" w:color="000000" w:sz="4" w:space="0"/>
              <w:right w:val="single" w:color="000000" w:sz="4" w:space="0"/>
            </w:tcBorders>
            <w:noWrap/>
            <w:vAlign w:val="center"/>
          </w:tcPr>
          <w:p w14:paraId="00735F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w:t>
            </w:r>
          </w:p>
        </w:tc>
        <w:tc>
          <w:tcPr>
            <w:tcW w:w="602" w:type="pct"/>
            <w:tcBorders>
              <w:top w:val="nil"/>
              <w:left w:val="nil"/>
              <w:bottom w:val="single" w:color="000000" w:sz="4" w:space="0"/>
              <w:right w:val="single" w:color="000000" w:sz="4" w:space="0"/>
            </w:tcBorders>
            <w:noWrap/>
            <w:vAlign w:val="center"/>
          </w:tcPr>
          <w:p w14:paraId="498DF2C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44AE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D4C28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E121DE">
            <w:pPr>
              <w:jc w:val="right"/>
              <w:rPr>
                <w:rFonts w:hint="default" w:ascii="Times New Roman" w:hAnsi="Times New Roman" w:eastAsia="宋体" w:cs="Times New Roman"/>
                <w:i w:val="0"/>
                <w:iCs w:val="0"/>
                <w:color w:val="000000"/>
                <w:sz w:val="20"/>
                <w:szCs w:val="20"/>
                <w:highlight w:val="none"/>
                <w:u w:val="none"/>
              </w:rPr>
            </w:pPr>
          </w:p>
        </w:tc>
      </w:tr>
      <w:tr w14:paraId="06B3E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4CEC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14:paraId="56FE70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14:paraId="2F767A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0.25</w:t>
            </w:r>
          </w:p>
        </w:tc>
        <w:tc>
          <w:tcPr>
            <w:tcW w:w="602" w:type="pct"/>
            <w:gridSpan w:val="2"/>
            <w:tcBorders>
              <w:top w:val="nil"/>
              <w:left w:val="nil"/>
              <w:bottom w:val="single" w:color="000000" w:sz="4" w:space="0"/>
              <w:right w:val="single" w:color="000000" w:sz="4" w:space="0"/>
            </w:tcBorders>
            <w:noWrap/>
            <w:vAlign w:val="center"/>
          </w:tcPr>
          <w:p w14:paraId="49AEFF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CF0C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0.25</w:t>
            </w:r>
          </w:p>
        </w:tc>
        <w:tc>
          <w:tcPr>
            <w:tcW w:w="602" w:type="pct"/>
            <w:gridSpan w:val="2"/>
            <w:tcBorders>
              <w:top w:val="nil"/>
              <w:left w:val="nil"/>
              <w:bottom w:val="single" w:color="000000" w:sz="4" w:space="0"/>
              <w:right w:val="single" w:color="000000" w:sz="4" w:space="0"/>
            </w:tcBorders>
            <w:noWrap/>
            <w:vAlign w:val="center"/>
          </w:tcPr>
          <w:p w14:paraId="218BA1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6EDCF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56BFB9">
            <w:pPr>
              <w:jc w:val="right"/>
              <w:rPr>
                <w:rFonts w:hint="default" w:ascii="Times New Roman" w:hAnsi="Times New Roman" w:eastAsia="宋体" w:cs="Times New Roman"/>
                <w:i w:val="0"/>
                <w:iCs w:val="0"/>
                <w:color w:val="000000"/>
                <w:sz w:val="20"/>
                <w:szCs w:val="20"/>
                <w:highlight w:val="none"/>
                <w:u w:val="none"/>
              </w:rPr>
            </w:pPr>
          </w:p>
        </w:tc>
      </w:tr>
      <w:tr w14:paraId="3033D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939B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14:paraId="0C56CA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14:paraId="403908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0.25</w:t>
            </w:r>
          </w:p>
        </w:tc>
        <w:tc>
          <w:tcPr>
            <w:tcW w:w="602" w:type="pct"/>
            <w:gridSpan w:val="2"/>
            <w:tcBorders>
              <w:top w:val="nil"/>
              <w:left w:val="nil"/>
              <w:bottom w:val="single" w:color="000000" w:sz="4" w:space="0"/>
              <w:right w:val="single" w:color="000000" w:sz="4" w:space="0"/>
            </w:tcBorders>
            <w:noWrap/>
            <w:vAlign w:val="center"/>
          </w:tcPr>
          <w:p w14:paraId="5A6BBB9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97D1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0.25</w:t>
            </w:r>
          </w:p>
        </w:tc>
        <w:tc>
          <w:tcPr>
            <w:tcW w:w="602" w:type="pct"/>
            <w:gridSpan w:val="2"/>
            <w:tcBorders>
              <w:top w:val="nil"/>
              <w:left w:val="nil"/>
              <w:bottom w:val="single" w:color="000000" w:sz="4" w:space="0"/>
              <w:right w:val="single" w:color="000000" w:sz="4" w:space="0"/>
            </w:tcBorders>
            <w:noWrap/>
            <w:vAlign w:val="center"/>
          </w:tcPr>
          <w:p w14:paraId="673AC7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2D350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BEF63AE">
            <w:pPr>
              <w:jc w:val="right"/>
              <w:rPr>
                <w:rFonts w:hint="default" w:ascii="Times New Roman" w:hAnsi="Times New Roman" w:eastAsia="宋体" w:cs="Times New Roman"/>
                <w:i w:val="0"/>
                <w:iCs w:val="0"/>
                <w:color w:val="000000"/>
                <w:sz w:val="20"/>
                <w:szCs w:val="20"/>
                <w:highlight w:val="none"/>
                <w:u w:val="none"/>
              </w:rPr>
            </w:pPr>
          </w:p>
        </w:tc>
      </w:tr>
      <w:tr w14:paraId="6B72D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3E7D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20816</w:t>
            </w:r>
          </w:p>
        </w:tc>
        <w:tc>
          <w:tcPr>
            <w:tcW w:w="635" w:type="pct"/>
            <w:tcBorders>
              <w:top w:val="nil"/>
              <w:left w:val="nil"/>
              <w:bottom w:val="single" w:color="000000" w:sz="4" w:space="0"/>
              <w:right w:val="single" w:color="000000" w:sz="4" w:space="0"/>
            </w:tcBorders>
            <w:noWrap/>
            <w:vAlign w:val="center"/>
          </w:tcPr>
          <w:p w14:paraId="7120C6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红十字事业</w:t>
            </w:r>
          </w:p>
        </w:tc>
        <w:tc>
          <w:tcPr>
            <w:tcW w:w="603" w:type="pct"/>
            <w:tcBorders>
              <w:top w:val="nil"/>
              <w:left w:val="nil"/>
              <w:bottom w:val="single" w:color="000000" w:sz="4" w:space="0"/>
              <w:right w:val="single" w:color="000000" w:sz="4" w:space="0"/>
            </w:tcBorders>
            <w:noWrap/>
            <w:vAlign w:val="center"/>
          </w:tcPr>
          <w:p w14:paraId="19AF7E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96.88</w:t>
            </w:r>
          </w:p>
        </w:tc>
        <w:tc>
          <w:tcPr>
            <w:tcW w:w="602" w:type="pct"/>
            <w:gridSpan w:val="2"/>
            <w:tcBorders>
              <w:top w:val="nil"/>
              <w:left w:val="nil"/>
              <w:bottom w:val="single" w:color="000000" w:sz="4" w:space="0"/>
              <w:right w:val="single" w:color="000000" w:sz="4" w:space="0"/>
            </w:tcBorders>
            <w:noWrap/>
            <w:vAlign w:val="center"/>
          </w:tcPr>
          <w:p w14:paraId="27FA32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61.85</w:t>
            </w:r>
          </w:p>
        </w:tc>
        <w:tc>
          <w:tcPr>
            <w:tcW w:w="602" w:type="pct"/>
            <w:tcBorders>
              <w:top w:val="nil"/>
              <w:left w:val="nil"/>
              <w:bottom w:val="single" w:color="000000" w:sz="4" w:space="0"/>
              <w:right w:val="single" w:color="000000" w:sz="4" w:space="0"/>
            </w:tcBorders>
            <w:noWrap/>
            <w:vAlign w:val="center"/>
          </w:tcPr>
          <w:p w14:paraId="2CAD19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35.03</w:t>
            </w:r>
          </w:p>
        </w:tc>
        <w:tc>
          <w:tcPr>
            <w:tcW w:w="602" w:type="pct"/>
            <w:gridSpan w:val="2"/>
            <w:tcBorders>
              <w:top w:val="nil"/>
              <w:left w:val="nil"/>
              <w:bottom w:val="single" w:color="000000" w:sz="4" w:space="0"/>
              <w:right w:val="single" w:color="000000" w:sz="4" w:space="0"/>
            </w:tcBorders>
            <w:noWrap/>
            <w:vAlign w:val="center"/>
          </w:tcPr>
          <w:p w14:paraId="5F0B38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2D9C2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8F21D4">
            <w:pPr>
              <w:jc w:val="right"/>
              <w:rPr>
                <w:rFonts w:hint="default" w:ascii="Times New Roman" w:hAnsi="Times New Roman" w:eastAsia="宋体" w:cs="Times New Roman"/>
                <w:i w:val="0"/>
                <w:iCs w:val="0"/>
                <w:color w:val="000000"/>
                <w:sz w:val="20"/>
                <w:szCs w:val="20"/>
                <w:highlight w:val="none"/>
                <w:u w:val="none"/>
              </w:rPr>
            </w:pPr>
          </w:p>
        </w:tc>
      </w:tr>
      <w:tr w14:paraId="5F49F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332B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2081601</w:t>
            </w:r>
          </w:p>
        </w:tc>
        <w:tc>
          <w:tcPr>
            <w:tcW w:w="635" w:type="pct"/>
            <w:tcBorders>
              <w:top w:val="nil"/>
              <w:left w:val="nil"/>
              <w:bottom w:val="single" w:color="000000" w:sz="4" w:space="0"/>
              <w:right w:val="single" w:color="000000" w:sz="4" w:space="0"/>
            </w:tcBorders>
            <w:noWrap/>
            <w:vAlign w:val="center"/>
          </w:tcPr>
          <w:p w14:paraId="760C83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53D1AD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61.85</w:t>
            </w:r>
          </w:p>
        </w:tc>
        <w:tc>
          <w:tcPr>
            <w:tcW w:w="602" w:type="pct"/>
            <w:gridSpan w:val="2"/>
            <w:tcBorders>
              <w:top w:val="nil"/>
              <w:left w:val="nil"/>
              <w:bottom w:val="single" w:color="000000" w:sz="4" w:space="0"/>
              <w:right w:val="single" w:color="000000" w:sz="4" w:space="0"/>
            </w:tcBorders>
            <w:noWrap/>
            <w:vAlign w:val="center"/>
          </w:tcPr>
          <w:p w14:paraId="4BE68C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61.85</w:t>
            </w:r>
          </w:p>
        </w:tc>
        <w:tc>
          <w:tcPr>
            <w:tcW w:w="602" w:type="pct"/>
            <w:tcBorders>
              <w:top w:val="nil"/>
              <w:left w:val="nil"/>
              <w:bottom w:val="single" w:color="000000" w:sz="4" w:space="0"/>
              <w:right w:val="single" w:color="000000" w:sz="4" w:space="0"/>
            </w:tcBorders>
            <w:noWrap/>
            <w:vAlign w:val="center"/>
          </w:tcPr>
          <w:p w14:paraId="08CD655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2D766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AB9C7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77E389">
            <w:pPr>
              <w:jc w:val="right"/>
              <w:rPr>
                <w:rFonts w:hint="default" w:ascii="Times New Roman" w:hAnsi="Times New Roman" w:eastAsia="宋体" w:cs="Times New Roman"/>
                <w:i w:val="0"/>
                <w:iCs w:val="0"/>
                <w:color w:val="000000"/>
                <w:sz w:val="20"/>
                <w:szCs w:val="20"/>
                <w:highlight w:val="none"/>
                <w:u w:val="none"/>
              </w:rPr>
            </w:pPr>
          </w:p>
        </w:tc>
      </w:tr>
      <w:tr w14:paraId="29E1D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465E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2081602</w:t>
            </w:r>
          </w:p>
        </w:tc>
        <w:tc>
          <w:tcPr>
            <w:tcW w:w="635" w:type="pct"/>
            <w:tcBorders>
              <w:top w:val="nil"/>
              <w:left w:val="nil"/>
              <w:bottom w:val="single" w:color="000000" w:sz="4" w:space="0"/>
              <w:right w:val="single" w:color="000000" w:sz="4" w:space="0"/>
            </w:tcBorders>
            <w:noWrap/>
            <w:vAlign w:val="center"/>
          </w:tcPr>
          <w:p w14:paraId="0EFFD3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61315E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35.03</w:t>
            </w:r>
          </w:p>
        </w:tc>
        <w:tc>
          <w:tcPr>
            <w:tcW w:w="602" w:type="pct"/>
            <w:gridSpan w:val="2"/>
            <w:tcBorders>
              <w:top w:val="nil"/>
              <w:left w:val="nil"/>
              <w:bottom w:val="single" w:color="000000" w:sz="4" w:space="0"/>
              <w:right w:val="single" w:color="000000" w:sz="4" w:space="0"/>
            </w:tcBorders>
            <w:noWrap/>
            <w:vAlign w:val="center"/>
          </w:tcPr>
          <w:p w14:paraId="18B2B5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4AD2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35.03</w:t>
            </w:r>
          </w:p>
        </w:tc>
        <w:tc>
          <w:tcPr>
            <w:tcW w:w="602" w:type="pct"/>
            <w:gridSpan w:val="2"/>
            <w:tcBorders>
              <w:top w:val="nil"/>
              <w:left w:val="nil"/>
              <w:bottom w:val="single" w:color="000000" w:sz="4" w:space="0"/>
              <w:right w:val="single" w:color="000000" w:sz="4" w:space="0"/>
            </w:tcBorders>
            <w:noWrap/>
            <w:vAlign w:val="center"/>
          </w:tcPr>
          <w:p w14:paraId="6F8B66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BEBB8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3EA29DB">
            <w:pPr>
              <w:jc w:val="right"/>
              <w:rPr>
                <w:rFonts w:hint="default" w:ascii="Times New Roman" w:hAnsi="Times New Roman" w:eastAsia="宋体" w:cs="Times New Roman"/>
                <w:i w:val="0"/>
                <w:iCs w:val="0"/>
                <w:color w:val="000000"/>
                <w:sz w:val="20"/>
                <w:szCs w:val="20"/>
                <w:highlight w:val="none"/>
                <w:u w:val="none"/>
              </w:rPr>
            </w:pPr>
          </w:p>
        </w:tc>
      </w:tr>
      <w:tr w14:paraId="6B9BC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4EBF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9354D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03B013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602" w:type="pct"/>
            <w:gridSpan w:val="2"/>
            <w:tcBorders>
              <w:top w:val="nil"/>
              <w:left w:val="nil"/>
              <w:bottom w:val="single" w:color="000000" w:sz="4" w:space="0"/>
              <w:right w:val="single" w:color="000000" w:sz="4" w:space="0"/>
            </w:tcBorders>
            <w:noWrap/>
            <w:vAlign w:val="center"/>
          </w:tcPr>
          <w:p w14:paraId="5B6BCD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602" w:type="pct"/>
            <w:tcBorders>
              <w:top w:val="nil"/>
              <w:left w:val="nil"/>
              <w:bottom w:val="single" w:color="000000" w:sz="4" w:space="0"/>
              <w:right w:val="single" w:color="000000" w:sz="4" w:space="0"/>
            </w:tcBorders>
            <w:noWrap/>
            <w:vAlign w:val="center"/>
          </w:tcPr>
          <w:p w14:paraId="4D7C1D6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FF4F5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B0ED6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6CBFFB">
            <w:pPr>
              <w:jc w:val="right"/>
              <w:rPr>
                <w:rFonts w:hint="default" w:ascii="Times New Roman" w:hAnsi="Times New Roman" w:eastAsia="宋体" w:cs="Times New Roman"/>
                <w:i w:val="0"/>
                <w:iCs w:val="0"/>
                <w:color w:val="000000"/>
                <w:sz w:val="20"/>
                <w:szCs w:val="20"/>
                <w:highlight w:val="none"/>
                <w:u w:val="none"/>
              </w:rPr>
            </w:pPr>
          </w:p>
        </w:tc>
      </w:tr>
      <w:tr w14:paraId="1059F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AEC8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09FB9C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75131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602" w:type="pct"/>
            <w:gridSpan w:val="2"/>
            <w:tcBorders>
              <w:top w:val="nil"/>
              <w:left w:val="nil"/>
              <w:bottom w:val="single" w:color="000000" w:sz="4" w:space="0"/>
              <w:right w:val="single" w:color="000000" w:sz="4" w:space="0"/>
            </w:tcBorders>
            <w:noWrap/>
            <w:vAlign w:val="center"/>
          </w:tcPr>
          <w:p w14:paraId="7C8908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602" w:type="pct"/>
            <w:tcBorders>
              <w:top w:val="nil"/>
              <w:left w:val="nil"/>
              <w:bottom w:val="single" w:color="000000" w:sz="4" w:space="0"/>
              <w:right w:val="single" w:color="000000" w:sz="4" w:space="0"/>
            </w:tcBorders>
            <w:noWrap/>
            <w:vAlign w:val="center"/>
          </w:tcPr>
          <w:p w14:paraId="7FD1E55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E8D527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88867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14C7DB">
            <w:pPr>
              <w:jc w:val="right"/>
              <w:rPr>
                <w:rFonts w:hint="default" w:ascii="Times New Roman" w:hAnsi="Times New Roman" w:eastAsia="宋体" w:cs="Times New Roman"/>
                <w:i w:val="0"/>
                <w:iCs w:val="0"/>
                <w:color w:val="000000"/>
                <w:sz w:val="20"/>
                <w:szCs w:val="20"/>
                <w:highlight w:val="none"/>
                <w:u w:val="none"/>
              </w:rPr>
            </w:pPr>
          </w:p>
        </w:tc>
      </w:tr>
      <w:tr w14:paraId="2DACC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1F9E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79F852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70454D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602" w:type="pct"/>
            <w:gridSpan w:val="2"/>
            <w:tcBorders>
              <w:top w:val="nil"/>
              <w:left w:val="nil"/>
              <w:bottom w:val="single" w:color="000000" w:sz="4" w:space="0"/>
              <w:right w:val="single" w:color="000000" w:sz="4" w:space="0"/>
            </w:tcBorders>
            <w:noWrap/>
            <w:vAlign w:val="center"/>
          </w:tcPr>
          <w:p w14:paraId="042DF5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602" w:type="pct"/>
            <w:tcBorders>
              <w:top w:val="nil"/>
              <w:left w:val="nil"/>
              <w:bottom w:val="single" w:color="000000" w:sz="4" w:space="0"/>
              <w:right w:val="single" w:color="000000" w:sz="4" w:space="0"/>
            </w:tcBorders>
            <w:noWrap/>
            <w:vAlign w:val="center"/>
          </w:tcPr>
          <w:p w14:paraId="3E7E037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DB90C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A1F2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55F518">
            <w:pPr>
              <w:jc w:val="right"/>
              <w:rPr>
                <w:rFonts w:hint="default" w:ascii="Times New Roman" w:hAnsi="Times New Roman" w:eastAsia="宋体" w:cs="Times New Roman"/>
                <w:i w:val="0"/>
                <w:iCs w:val="0"/>
                <w:color w:val="000000"/>
                <w:sz w:val="20"/>
                <w:szCs w:val="20"/>
                <w:highlight w:val="none"/>
                <w:u w:val="none"/>
              </w:rPr>
            </w:pPr>
          </w:p>
        </w:tc>
      </w:tr>
      <w:tr w14:paraId="754D7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4E65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7D87FC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439270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602" w:type="pct"/>
            <w:gridSpan w:val="2"/>
            <w:tcBorders>
              <w:top w:val="nil"/>
              <w:left w:val="nil"/>
              <w:bottom w:val="single" w:color="000000" w:sz="4" w:space="0"/>
              <w:right w:val="single" w:color="000000" w:sz="4" w:space="0"/>
            </w:tcBorders>
            <w:noWrap/>
            <w:vAlign w:val="center"/>
          </w:tcPr>
          <w:p w14:paraId="478CBA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602" w:type="pct"/>
            <w:tcBorders>
              <w:top w:val="nil"/>
              <w:left w:val="nil"/>
              <w:bottom w:val="single" w:color="000000" w:sz="4" w:space="0"/>
              <w:right w:val="single" w:color="000000" w:sz="4" w:space="0"/>
            </w:tcBorders>
            <w:noWrap/>
            <w:vAlign w:val="center"/>
          </w:tcPr>
          <w:p w14:paraId="4E029B9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86D98E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7AE6E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E9D4B3">
            <w:pPr>
              <w:jc w:val="right"/>
              <w:rPr>
                <w:rFonts w:hint="default" w:ascii="Times New Roman" w:hAnsi="Times New Roman" w:eastAsia="宋体" w:cs="Times New Roman"/>
                <w:i w:val="0"/>
                <w:iCs w:val="0"/>
                <w:color w:val="000000"/>
                <w:sz w:val="20"/>
                <w:szCs w:val="20"/>
                <w:highlight w:val="none"/>
                <w:u w:val="none"/>
              </w:rPr>
            </w:pPr>
          </w:p>
        </w:tc>
      </w:tr>
      <w:tr w14:paraId="4EB14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06FC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35D3B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4B4258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602" w:type="pct"/>
            <w:gridSpan w:val="2"/>
            <w:tcBorders>
              <w:top w:val="nil"/>
              <w:left w:val="nil"/>
              <w:bottom w:val="single" w:color="000000" w:sz="4" w:space="0"/>
              <w:right w:val="single" w:color="000000" w:sz="4" w:space="0"/>
            </w:tcBorders>
            <w:noWrap/>
            <w:vAlign w:val="center"/>
          </w:tcPr>
          <w:p w14:paraId="0C52FA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602" w:type="pct"/>
            <w:tcBorders>
              <w:top w:val="nil"/>
              <w:left w:val="nil"/>
              <w:bottom w:val="single" w:color="000000" w:sz="4" w:space="0"/>
              <w:right w:val="single" w:color="000000" w:sz="4" w:space="0"/>
            </w:tcBorders>
            <w:noWrap/>
            <w:vAlign w:val="center"/>
          </w:tcPr>
          <w:p w14:paraId="66FBD8B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D862D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A2F71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9C57D2">
            <w:pPr>
              <w:jc w:val="right"/>
              <w:rPr>
                <w:rFonts w:hint="default" w:ascii="Times New Roman" w:hAnsi="Times New Roman" w:eastAsia="宋体" w:cs="Times New Roman"/>
                <w:i w:val="0"/>
                <w:iCs w:val="0"/>
                <w:color w:val="000000"/>
                <w:sz w:val="20"/>
                <w:szCs w:val="20"/>
                <w:highlight w:val="none"/>
                <w:u w:val="none"/>
              </w:rPr>
            </w:pPr>
          </w:p>
        </w:tc>
      </w:tr>
      <w:tr w14:paraId="1F92E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148E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D415F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5C5FAB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602" w:type="pct"/>
            <w:gridSpan w:val="2"/>
            <w:tcBorders>
              <w:top w:val="nil"/>
              <w:left w:val="nil"/>
              <w:bottom w:val="single" w:color="000000" w:sz="4" w:space="0"/>
              <w:right w:val="single" w:color="000000" w:sz="4" w:space="0"/>
            </w:tcBorders>
            <w:noWrap/>
            <w:vAlign w:val="center"/>
          </w:tcPr>
          <w:p w14:paraId="2BA4F2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602" w:type="pct"/>
            <w:tcBorders>
              <w:top w:val="nil"/>
              <w:left w:val="nil"/>
              <w:bottom w:val="single" w:color="000000" w:sz="4" w:space="0"/>
              <w:right w:val="single" w:color="000000" w:sz="4" w:space="0"/>
            </w:tcBorders>
            <w:noWrap/>
            <w:vAlign w:val="center"/>
          </w:tcPr>
          <w:p w14:paraId="0588EFD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EC6B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59627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7848E0">
            <w:pPr>
              <w:jc w:val="right"/>
              <w:rPr>
                <w:rFonts w:hint="default" w:ascii="Times New Roman" w:hAnsi="Times New Roman" w:eastAsia="宋体" w:cs="Times New Roman"/>
                <w:i w:val="0"/>
                <w:iCs w:val="0"/>
                <w:color w:val="000000"/>
                <w:sz w:val="20"/>
                <w:szCs w:val="20"/>
                <w:highlight w:val="none"/>
                <w:u w:val="none"/>
              </w:rPr>
            </w:pPr>
          </w:p>
        </w:tc>
      </w:tr>
      <w:tr w14:paraId="208A9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A9336B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524CA80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213E020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4A3F9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721F29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71A2E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7C99EC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0EB9C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517736A7">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石家庄市鹿泉区红十字会(本级)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63913209">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1CB45FF8">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F1F1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3D310ED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89D6C8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754A9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86AFB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F9076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431E9E4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691369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3042CF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5AF2A5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264E79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5114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EA3B5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54879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39D2D0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2806BC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5604F51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66FBE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680B83B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6015F8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DE09F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A331A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1C13A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1B70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E41D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5B16BB5">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790276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6FBB9F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2A5F765A">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6D7893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4A84043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CF9A8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2B3FF2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FCF2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C87EA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1D11A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5B60CA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895" w:type="pct"/>
            <w:gridSpan w:val="2"/>
            <w:tcBorders>
              <w:top w:val="nil"/>
              <w:left w:val="nil"/>
              <w:bottom w:val="single" w:color="000000" w:sz="4" w:space="0"/>
              <w:right w:val="single" w:color="000000" w:sz="4" w:space="0"/>
            </w:tcBorders>
            <w:noWrap/>
            <w:vAlign w:val="center"/>
          </w:tcPr>
          <w:p w14:paraId="3992B8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2247B7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4D0A4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9330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D535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8ABE2D">
            <w:pPr>
              <w:jc w:val="right"/>
              <w:rPr>
                <w:rFonts w:hint="default" w:ascii="Times New Roman" w:hAnsi="Times New Roman" w:eastAsia="宋体" w:cs="Times New Roman"/>
                <w:i w:val="0"/>
                <w:iCs w:val="0"/>
                <w:color w:val="000000"/>
                <w:sz w:val="20"/>
                <w:szCs w:val="20"/>
                <w:highlight w:val="none"/>
                <w:u w:val="none"/>
              </w:rPr>
            </w:pPr>
          </w:p>
        </w:tc>
      </w:tr>
      <w:tr w14:paraId="030EC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BCAC5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48F814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3F45317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CC1EB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5BDA25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45E0BA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BD868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2285C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A81FFDD">
            <w:pPr>
              <w:jc w:val="right"/>
              <w:rPr>
                <w:rFonts w:hint="default" w:ascii="Times New Roman" w:hAnsi="Times New Roman" w:eastAsia="宋体" w:cs="Times New Roman"/>
                <w:i w:val="0"/>
                <w:iCs w:val="0"/>
                <w:color w:val="000000"/>
                <w:sz w:val="20"/>
                <w:szCs w:val="20"/>
                <w:highlight w:val="none"/>
                <w:u w:val="none"/>
              </w:rPr>
            </w:pPr>
          </w:p>
        </w:tc>
      </w:tr>
      <w:tr w14:paraId="03D6A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5AD7C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F3EC0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0BE3B0D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46B8A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F59E6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7FAA1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ACEE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CB8B7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94121F0">
            <w:pPr>
              <w:jc w:val="right"/>
              <w:rPr>
                <w:rFonts w:hint="default" w:ascii="Times New Roman" w:hAnsi="Times New Roman" w:eastAsia="宋体" w:cs="Times New Roman"/>
                <w:i w:val="0"/>
                <w:iCs w:val="0"/>
                <w:color w:val="000000"/>
                <w:sz w:val="20"/>
                <w:szCs w:val="20"/>
                <w:highlight w:val="none"/>
                <w:u w:val="none"/>
              </w:rPr>
            </w:pPr>
          </w:p>
        </w:tc>
      </w:tr>
      <w:tr w14:paraId="31058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F91DB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5D6B7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0ED632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0B227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4FA1F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02A8C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6B40E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8870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92D553">
            <w:pPr>
              <w:jc w:val="right"/>
              <w:rPr>
                <w:rFonts w:hint="default" w:ascii="Times New Roman" w:hAnsi="Times New Roman" w:eastAsia="宋体" w:cs="Times New Roman"/>
                <w:i w:val="0"/>
                <w:iCs w:val="0"/>
                <w:color w:val="000000"/>
                <w:sz w:val="20"/>
                <w:szCs w:val="20"/>
                <w:highlight w:val="none"/>
                <w:u w:val="none"/>
              </w:rPr>
            </w:pPr>
          </w:p>
        </w:tc>
      </w:tr>
      <w:tr w14:paraId="37E8B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FF8338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52845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0D605BB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39C11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66B24B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3F2D41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449F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833AA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C52B3E">
            <w:pPr>
              <w:jc w:val="right"/>
              <w:rPr>
                <w:rFonts w:hint="default" w:ascii="Times New Roman" w:hAnsi="Times New Roman" w:eastAsia="宋体" w:cs="Times New Roman"/>
                <w:i w:val="0"/>
                <w:iCs w:val="0"/>
                <w:color w:val="000000"/>
                <w:sz w:val="20"/>
                <w:szCs w:val="20"/>
                <w:highlight w:val="none"/>
                <w:u w:val="none"/>
              </w:rPr>
            </w:pPr>
          </w:p>
        </w:tc>
      </w:tr>
      <w:tr w14:paraId="0A433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4E9F1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68C21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D680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62BC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2DDFF7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968DC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5AE5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7F79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C2AB481">
            <w:pPr>
              <w:jc w:val="right"/>
              <w:rPr>
                <w:rFonts w:hint="default" w:ascii="Times New Roman" w:hAnsi="Times New Roman" w:eastAsia="宋体" w:cs="Times New Roman"/>
                <w:i w:val="0"/>
                <w:iCs w:val="0"/>
                <w:color w:val="000000"/>
                <w:sz w:val="20"/>
                <w:szCs w:val="20"/>
                <w:highlight w:val="none"/>
                <w:u w:val="none"/>
              </w:rPr>
            </w:pPr>
          </w:p>
        </w:tc>
      </w:tr>
      <w:tr w14:paraId="51C4B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6FE5E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0CFF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4BDEBD9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44629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7AD52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7B637A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32079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FFAA9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6F8B860">
            <w:pPr>
              <w:jc w:val="right"/>
              <w:rPr>
                <w:rFonts w:hint="default" w:ascii="Times New Roman" w:hAnsi="Times New Roman" w:eastAsia="宋体" w:cs="Times New Roman"/>
                <w:i w:val="0"/>
                <w:iCs w:val="0"/>
                <w:color w:val="000000"/>
                <w:sz w:val="20"/>
                <w:szCs w:val="20"/>
                <w:highlight w:val="none"/>
                <w:u w:val="none"/>
              </w:rPr>
            </w:pPr>
          </w:p>
        </w:tc>
      </w:tr>
      <w:tr w14:paraId="41C97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13C847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B7849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0DD882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9890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21F71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177D8E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103.64</w:t>
            </w:r>
          </w:p>
        </w:tc>
        <w:tc>
          <w:tcPr>
            <w:tcW w:w="520" w:type="pct"/>
            <w:tcBorders>
              <w:top w:val="nil"/>
              <w:left w:val="nil"/>
              <w:bottom w:val="single" w:color="000000" w:sz="4" w:space="0"/>
              <w:right w:val="single" w:color="000000" w:sz="4" w:space="0"/>
            </w:tcBorders>
            <w:noWrap/>
            <w:vAlign w:val="center"/>
          </w:tcPr>
          <w:p w14:paraId="77BACA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103.64</w:t>
            </w:r>
          </w:p>
        </w:tc>
        <w:tc>
          <w:tcPr>
            <w:tcW w:w="520" w:type="pct"/>
            <w:tcBorders>
              <w:top w:val="nil"/>
              <w:left w:val="nil"/>
              <w:bottom w:val="single" w:color="000000" w:sz="4" w:space="0"/>
              <w:right w:val="single" w:color="000000" w:sz="4" w:space="0"/>
            </w:tcBorders>
            <w:noWrap/>
            <w:vAlign w:val="center"/>
          </w:tcPr>
          <w:p w14:paraId="08C461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21B3FC1">
            <w:pPr>
              <w:jc w:val="right"/>
              <w:rPr>
                <w:rFonts w:hint="default" w:ascii="Times New Roman" w:hAnsi="Times New Roman" w:eastAsia="宋体" w:cs="Times New Roman"/>
                <w:i w:val="0"/>
                <w:iCs w:val="0"/>
                <w:color w:val="000000"/>
                <w:sz w:val="20"/>
                <w:szCs w:val="20"/>
                <w:highlight w:val="none"/>
                <w:u w:val="none"/>
              </w:rPr>
            </w:pPr>
          </w:p>
        </w:tc>
      </w:tr>
      <w:tr w14:paraId="3905A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B1A71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1119A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501FD2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09EC1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52A7EB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96917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4.62</w:t>
            </w:r>
          </w:p>
        </w:tc>
        <w:tc>
          <w:tcPr>
            <w:tcW w:w="520" w:type="pct"/>
            <w:tcBorders>
              <w:top w:val="nil"/>
              <w:left w:val="nil"/>
              <w:bottom w:val="single" w:color="000000" w:sz="4" w:space="0"/>
              <w:right w:val="single" w:color="000000" w:sz="4" w:space="0"/>
            </w:tcBorders>
            <w:noWrap/>
            <w:vAlign w:val="center"/>
          </w:tcPr>
          <w:p w14:paraId="6A9932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4.62</w:t>
            </w:r>
          </w:p>
        </w:tc>
        <w:tc>
          <w:tcPr>
            <w:tcW w:w="520" w:type="pct"/>
            <w:tcBorders>
              <w:top w:val="nil"/>
              <w:left w:val="nil"/>
              <w:bottom w:val="single" w:color="000000" w:sz="4" w:space="0"/>
              <w:right w:val="single" w:color="000000" w:sz="4" w:space="0"/>
            </w:tcBorders>
            <w:noWrap/>
            <w:vAlign w:val="center"/>
          </w:tcPr>
          <w:p w14:paraId="521E4B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3474C07">
            <w:pPr>
              <w:jc w:val="right"/>
              <w:rPr>
                <w:rFonts w:hint="default" w:ascii="Times New Roman" w:hAnsi="Times New Roman" w:eastAsia="宋体" w:cs="Times New Roman"/>
                <w:i w:val="0"/>
                <w:iCs w:val="0"/>
                <w:color w:val="000000"/>
                <w:sz w:val="20"/>
                <w:szCs w:val="20"/>
                <w:highlight w:val="none"/>
                <w:u w:val="none"/>
              </w:rPr>
            </w:pPr>
          </w:p>
        </w:tc>
      </w:tr>
      <w:tr w14:paraId="74D16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B6EDF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D056C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5D9EFEB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AEAF7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A761C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29C7CC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79ABA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3702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DEA8BB5">
            <w:pPr>
              <w:jc w:val="right"/>
              <w:rPr>
                <w:rFonts w:hint="default" w:ascii="Times New Roman" w:hAnsi="Times New Roman" w:eastAsia="宋体" w:cs="Times New Roman"/>
                <w:i w:val="0"/>
                <w:iCs w:val="0"/>
                <w:color w:val="000000"/>
                <w:sz w:val="20"/>
                <w:szCs w:val="20"/>
                <w:highlight w:val="none"/>
                <w:u w:val="none"/>
              </w:rPr>
            </w:pPr>
          </w:p>
        </w:tc>
      </w:tr>
      <w:tr w14:paraId="54B6D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0A7F8E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3321D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6CEDF5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B3063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40996C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2084DF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98D19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8A88A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4D197A6">
            <w:pPr>
              <w:jc w:val="right"/>
              <w:rPr>
                <w:rFonts w:hint="default" w:ascii="Times New Roman" w:hAnsi="Times New Roman" w:eastAsia="宋体" w:cs="Times New Roman"/>
                <w:i w:val="0"/>
                <w:iCs w:val="0"/>
                <w:color w:val="000000"/>
                <w:sz w:val="20"/>
                <w:szCs w:val="20"/>
                <w:highlight w:val="none"/>
                <w:u w:val="none"/>
              </w:rPr>
            </w:pPr>
          </w:p>
        </w:tc>
      </w:tr>
      <w:tr w14:paraId="633A2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436352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5C032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1C07D33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07392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0E0BE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AECDF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E516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06D3B5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776D1751">
            <w:pPr>
              <w:jc w:val="right"/>
              <w:rPr>
                <w:rFonts w:hint="default" w:ascii="Times New Roman" w:hAnsi="Times New Roman" w:eastAsia="宋体" w:cs="Times New Roman"/>
                <w:i w:val="0"/>
                <w:iCs w:val="0"/>
                <w:color w:val="000000"/>
                <w:sz w:val="20"/>
                <w:szCs w:val="20"/>
                <w:highlight w:val="none"/>
                <w:u w:val="none"/>
              </w:rPr>
            </w:pPr>
          </w:p>
        </w:tc>
      </w:tr>
      <w:tr w14:paraId="03AFF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828B7E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0E7F8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83EE25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F5645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9D29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989CE5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0E107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AE9D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3C6DF6">
            <w:pPr>
              <w:jc w:val="right"/>
              <w:rPr>
                <w:rFonts w:hint="default" w:ascii="Times New Roman" w:hAnsi="Times New Roman" w:eastAsia="宋体" w:cs="Times New Roman"/>
                <w:i w:val="0"/>
                <w:iCs w:val="0"/>
                <w:color w:val="000000"/>
                <w:sz w:val="20"/>
                <w:szCs w:val="20"/>
                <w:highlight w:val="none"/>
                <w:u w:val="none"/>
              </w:rPr>
            </w:pPr>
          </w:p>
        </w:tc>
      </w:tr>
      <w:tr w14:paraId="10738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23B6A2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9F0C4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5F82E2E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18C17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42713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B4331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BEF26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F1216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8C3738">
            <w:pPr>
              <w:jc w:val="right"/>
              <w:rPr>
                <w:rFonts w:hint="default" w:ascii="Times New Roman" w:hAnsi="Times New Roman" w:eastAsia="宋体" w:cs="Times New Roman"/>
                <w:i w:val="0"/>
                <w:iCs w:val="0"/>
                <w:color w:val="000000"/>
                <w:sz w:val="20"/>
                <w:szCs w:val="20"/>
                <w:highlight w:val="none"/>
                <w:u w:val="none"/>
              </w:rPr>
            </w:pPr>
          </w:p>
        </w:tc>
      </w:tr>
      <w:tr w14:paraId="2EA61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AEE576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50E41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68B2C48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9031F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52B17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FEA36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F1C2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BB96D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799CAE">
            <w:pPr>
              <w:jc w:val="right"/>
              <w:rPr>
                <w:rFonts w:hint="default" w:ascii="Times New Roman" w:hAnsi="Times New Roman" w:eastAsia="宋体" w:cs="Times New Roman"/>
                <w:i w:val="0"/>
                <w:iCs w:val="0"/>
                <w:color w:val="000000"/>
                <w:sz w:val="20"/>
                <w:szCs w:val="20"/>
                <w:highlight w:val="none"/>
                <w:u w:val="none"/>
              </w:rPr>
            </w:pPr>
          </w:p>
        </w:tc>
      </w:tr>
      <w:tr w14:paraId="64DC6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A21FBA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2D515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256B82A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45B23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CDFFC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169AEC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149EC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8F78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535468">
            <w:pPr>
              <w:jc w:val="right"/>
              <w:rPr>
                <w:rFonts w:hint="default" w:ascii="Times New Roman" w:hAnsi="Times New Roman" w:eastAsia="宋体" w:cs="Times New Roman"/>
                <w:i w:val="0"/>
                <w:iCs w:val="0"/>
                <w:color w:val="000000"/>
                <w:sz w:val="20"/>
                <w:szCs w:val="20"/>
                <w:highlight w:val="none"/>
                <w:u w:val="none"/>
              </w:rPr>
            </w:pPr>
          </w:p>
        </w:tc>
      </w:tr>
      <w:tr w14:paraId="00E7D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A68EBD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32075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58032B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007BA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98AE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C8DB2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3C7E3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3A32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5E85DC">
            <w:pPr>
              <w:jc w:val="right"/>
              <w:rPr>
                <w:rFonts w:hint="default" w:ascii="Times New Roman" w:hAnsi="Times New Roman" w:eastAsia="宋体" w:cs="Times New Roman"/>
                <w:i w:val="0"/>
                <w:iCs w:val="0"/>
                <w:color w:val="000000"/>
                <w:sz w:val="20"/>
                <w:szCs w:val="20"/>
                <w:highlight w:val="none"/>
                <w:u w:val="none"/>
              </w:rPr>
            </w:pPr>
          </w:p>
        </w:tc>
      </w:tr>
      <w:tr w14:paraId="5E9DD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D1E22B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6BF7B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529D9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483B4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6B77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173DB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89C46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66E5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13D246">
            <w:pPr>
              <w:jc w:val="right"/>
              <w:rPr>
                <w:rFonts w:hint="default" w:ascii="Times New Roman" w:hAnsi="Times New Roman" w:eastAsia="宋体" w:cs="Times New Roman"/>
                <w:i w:val="0"/>
                <w:iCs w:val="0"/>
                <w:color w:val="000000"/>
                <w:sz w:val="20"/>
                <w:szCs w:val="20"/>
                <w:highlight w:val="none"/>
                <w:u w:val="none"/>
              </w:rPr>
            </w:pPr>
          </w:p>
        </w:tc>
      </w:tr>
      <w:tr w14:paraId="0F97A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EA24F7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C92F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665CB3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30FA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32411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D10F3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9.51</w:t>
            </w:r>
          </w:p>
        </w:tc>
        <w:tc>
          <w:tcPr>
            <w:tcW w:w="520" w:type="pct"/>
            <w:tcBorders>
              <w:top w:val="single" w:color="auto" w:sz="4" w:space="0"/>
              <w:left w:val="single" w:color="auto" w:sz="4" w:space="0"/>
              <w:bottom w:val="single" w:color="auto" w:sz="4" w:space="0"/>
              <w:right w:val="single" w:color="auto" w:sz="4" w:space="0"/>
            </w:tcBorders>
            <w:noWrap/>
            <w:vAlign w:val="center"/>
          </w:tcPr>
          <w:p w14:paraId="61E91F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9.51</w:t>
            </w:r>
          </w:p>
        </w:tc>
        <w:tc>
          <w:tcPr>
            <w:tcW w:w="520" w:type="pct"/>
            <w:tcBorders>
              <w:top w:val="single" w:color="auto" w:sz="4" w:space="0"/>
              <w:left w:val="single" w:color="auto" w:sz="4" w:space="0"/>
              <w:bottom w:val="single" w:color="auto" w:sz="4" w:space="0"/>
              <w:right w:val="single" w:color="auto" w:sz="4" w:space="0"/>
            </w:tcBorders>
            <w:noWrap/>
            <w:vAlign w:val="center"/>
          </w:tcPr>
          <w:p w14:paraId="45F6649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60ED99">
            <w:pPr>
              <w:jc w:val="right"/>
              <w:rPr>
                <w:rFonts w:hint="default" w:ascii="Times New Roman" w:hAnsi="Times New Roman" w:eastAsia="宋体" w:cs="Times New Roman"/>
                <w:i w:val="0"/>
                <w:iCs w:val="0"/>
                <w:color w:val="000000"/>
                <w:sz w:val="20"/>
                <w:szCs w:val="20"/>
                <w:highlight w:val="none"/>
                <w:u w:val="none"/>
              </w:rPr>
            </w:pPr>
          </w:p>
        </w:tc>
      </w:tr>
      <w:tr w14:paraId="72523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FFD08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F947A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5A438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F019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43C4F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F04D0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B7E68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BCEC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57AD9D">
            <w:pPr>
              <w:jc w:val="right"/>
              <w:rPr>
                <w:rFonts w:hint="default" w:ascii="Times New Roman" w:hAnsi="Times New Roman" w:eastAsia="宋体" w:cs="Times New Roman"/>
                <w:i w:val="0"/>
                <w:iCs w:val="0"/>
                <w:color w:val="000000"/>
                <w:sz w:val="20"/>
                <w:szCs w:val="20"/>
                <w:highlight w:val="none"/>
                <w:u w:val="none"/>
              </w:rPr>
            </w:pPr>
          </w:p>
        </w:tc>
      </w:tr>
      <w:tr w14:paraId="7F882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C5C74B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ABF5A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1405C8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B7CF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18C8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1019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1AB8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9DF5E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43B5072">
            <w:pPr>
              <w:jc w:val="right"/>
              <w:rPr>
                <w:rFonts w:hint="default" w:ascii="Times New Roman" w:hAnsi="Times New Roman" w:eastAsia="宋体" w:cs="Times New Roman"/>
                <w:i w:val="0"/>
                <w:iCs w:val="0"/>
                <w:color w:val="000000"/>
                <w:sz w:val="20"/>
                <w:szCs w:val="20"/>
                <w:highlight w:val="none"/>
                <w:u w:val="none"/>
              </w:rPr>
            </w:pPr>
          </w:p>
        </w:tc>
      </w:tr>
      <w:tr w14:paraId="69103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DE514C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53697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730D0A6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54BA9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56086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2102C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D3BE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2EC7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43F7E9">
            <w:pPr>
              <w:jc w:val="right"/>
              <w:rPr>
                <w:rFonts w:hint="default" w:ascii="Times New Roman" w:hAnsi="Times New Roman" w:eastAsia="宋体" w:cs="Times New Roman"/>
                <w:i w:val="0"/>
                <w:iCs w:val="0"/>
                <w:color w:val="000000"/>
                <w:sz w:val="20"/>
                <w:szCs w:val="20"/>
                <w:highlight w:val="none"/>
                <w:u w:val="none"/>
              </w:rPr>
            </w:pPr>
          </w:p>
        </w:tc>
      </w:tr>
      <w:tr w14:paraId="2ED8F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F1F19F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C4D3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A50E3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766E0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39BAB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6D91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3AD4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6BD5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7B372A">
            <w:pPr>
              <w:jc w:val="right"/>
              <w:rPr>
                <w:rFonts w:hint="default" w:ascii="Times New Roman" w:hAnsi="Times New Roman" w:eastAsia="宋体" w:cs="Times New Roman"/>
                <w:i w:val="0"/>
                <w:iCs w:val="0"/>
                <w:color w:val="000000"/>
                <w:sz w:val="20"/>
                <w:szCs w:val="20"/>
                <w:highlight w:val="none"/>
                <w:u w:val="none"/>
              </w:rPr>
            </w:pPr>
          </w:p>
        </w:tc>
      </w:tr>
      <w:tr w14:paraId="1840D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7CA447C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4881BE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184A2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19F8E5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631883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375622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2D878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73906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7E88EF9">
            <w:pPr>
              <w:jc w:val="right"/>
              <w:rPr>
                <w:rFonts w:hint="default" w:ascii="Times New Roman" w:hAnsi="Times New Roman" w:eastAsia="宋体" w:cs="Times New Roman"/>
                <w:i w:val="0"/>
                <w:iCs w:val="0"/>
                <w:color w:val="000000"/>
                <w:sz w:val="20"/>
                <w:szCs w:val="20"/>
                <w:highlight w:val="none"/>
                <w:u w:val="none"/>
              </w:rPr>
            </w:pPr>
          </w:p>
        </w:tc>
      </w:tr>
      <w:tr w14:paraId="7A176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1CCEBCF">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EE2B1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75D0C18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77E27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2A0AEB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1260C0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EED6F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4AC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5025925">
            <w:pPr>
              <w:jc w:val="right"/>
              <w:rPr>
                <w:rFonts w:hint="default" w:ascii="Times New Roman" w:hAnsi="Times New Roman" w:eastAsia="宋体" w:cs="Times New Roman"/>
                <w:i w:val="0"/>
                <w:iCs w:val="0"/>
                <w:color w:val="000000"/>
                <w:sz w:val="20"/>
                <w:szCs w:val="20"/>
                <w:highlight w:val="none"/>
                <w:u w:val="none"/>
              </w:rPr>
            </w:pPr>
          </w:p>
        </w:tc>
      </w:tr>
      <w:tr w14:paraId="727D5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40B76C3">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9D617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357375C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FDC97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503213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740BD03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7949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B78C8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D8C87A">
            <w:pPr>
              <w:jc w:val="right"/>
              <w:rPr>
                <w:rFonts w:hint="default" w:ascii="Times New Roman" w:hAnsi="Times New Roman" w:eastAsia="宋体" w:cs="Times New Roman"/>
                <w:i w:val="0"/>
                <w:iCs w:val="0"/>
                <w:color w:val="000000"/>
                <w:sz w:val="20"/>
                <w:szCs w:val="20"/>
                <w:highlight w:val="none"/>
                <w:u w:val="none"/>
              </w:rPr>
            </w:pPr>
          </w:p>
        </w:tc>
      </w:tr>
      <w:tr w14:paraId="6D9EA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94FF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6CEEA5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7E5B9D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895" w:type="pct"/>
            <w:gridSpan w:val="2"/>
            <w:tcBorders>
              <w:top w:val="nil"/>
              <w:left w:val="nil"/>
              <w:bottom w:val="single" w:color="000000" w:sz="4" w:space="0"/>
              <w:right w:val="single" w:color="000000" w:sz="4" w:space="0"/>
            </w:tcBorders>
            <w:noWrap/>
            <w:vAlign w:val="center"/>
          </w:tcPr>
          <w:p w14:paraId="00C9C9E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1118A2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7A7E3C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520" w:type="pct"/>
            <w:tcBorders>
              <w:top w:val="nil"/>
              <w:left w:val="nil"/>
              <w:bottom w:val="single" w:color="000000" w:sz="4" w:space="0"/>
              <w:right w:val="single" w:color="000000" w:sz="4" w:space="0"/>
            </w:tcBorders>
            <w:noWrap/>
            <w:vAlign w:val="center"/>
          </w:tcPr>
          <w:p w14:paraId="6E80A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520" w:type="pct"/>
            <w:tcBorders>
              <w:top w:val="nil"/>
              <w:left w:val="nil"/>
              <w:bottom w:val="single" w:color="000000" w:sz="4" w:space="0"/>
              <w:right w:val="single" w:color="000000" w:sz="4" w:space="0"/>
            </w:tcBorders>
            <w:noWrap/>
            <w:vAlign w:val="center"/>
          </w:tcPr>
          <w:p w14:paraId="159D6A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F3DEC9B">
            <w:pPr>
              <w:jc w:val="right"/>
              <w:rPr>
                <w:rFonts w:hint="default" w:ascii="Times New Roman" w:hAnsi="Times New Roman" w:eastAsia="宋体" w:cs="Times New Roman"/>
                <w:i w:val="0"/>
                <w:iCs w:val="0"/>
                <w:color w:val="000000"/>
                <w:sz w:val="20"/>
                <w:szCs w:val="20"/>
                <w:highlight w:val="none"/>
                <w:u w:val="none"/>
              </w:rPr>
            </w:pPr>
          </w:p>
        </w:tc>
      </w:tr>
      <w:tr w14:paraId="5DD7B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237CE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692BBF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69B1E1B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F98A2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6D4CE2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6690CE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D33E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54D1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45428C">
            <w:pPr>
              <w:jc w:val="right"/>
              <w:rPr>
                <w:rFonts w:hint="default" w:ascii="Times New Roman" w:hAnsi="Times New Roman" w:eastAsia="宋体" w:cs="Times New Roman"/>
                <w:i w:val="0"/>
                <w:iCs w:val="0"/>
                <w:color w:val="000000"/>
                <w:sz w:val="20"/>
                <w:szCs w:val="20"/>
                <w:highlight w:val="none"/>
                <w:u w:val="none"/>
              </w:rPr>
            </w:pPr>
          </w:p>
        </w:tc>
      </w:tr>
      <w:tr w14:paraId="70B8B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AB97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46204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4D6D6D7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FD6662">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9C7F0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2657E4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2C160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F99289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57885C9">
            <w:pPr>
              <w:jc w:val="left"/>
              <w:rPr>
                <w:rFonts w:hint="default" w:ascii="Times New Roman" w:hAnsi="Times New Roman" w:eastAsia="宋体" w:cs="Times New Roman"/>
                <w:i w:val="0"/>
                <w:iCs w:val="0"/>
                <w:color w:val="000000"/>
                <w:sz w:val="20"/>
                <w:szCs w:val="20"/>
                <w:highlight w:val="none"/>
                <w:u w:val="none"/>
              </w:rPr>
            </w:pPr>
          </w:p>
        </w:tc>
      </w:tr>
      <w:tr w14:paraId="36022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8738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3C622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5AF1FC5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D11F17E">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36C2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7C8893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92C2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F56F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5CC780F">
            <w:pPr>
              <w:jc w:val="left"/>
              <w:rPr>
                <w:rFonts w:hint="default" w:ascii="Times New Roman" w:hAnsi="Times New Roman" w:eastAsia="宋体" w:cs="Times New Roman"/>
                <w:i w:val="0"/>
                <w:iCs w:val="0"/>
                <w:color w:val="000000"/>
                <w:sz w:val="20"/>
                <w:szCs w:val="20"/>
                <w:highlight w:val="none"/>
                <w:u w:val="none"/>
              </w:rPr>
            </w:pPr>
          </w:p>
        </w:tc>
      </w:tr>
      <w:tr w14:paraId="62778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4AE57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65F848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06B2A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19CB6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D8E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5A2AAB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EA2B7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658D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39BB40B">
            <w:pPr>
              <w:jc w:val="left"/>
              <w:rPr>
                <w:rFonts w:hint="default" w:ascii="Times New Roman" w:hAnsi="Times New Roman" w:eastAsia="宋体" w:cs="Times New Roman"/>
                <w:i w:val="0"/>
                <w:iCs w:val="0"/>
                <w:color w:val="000000"/>
                <w:sz w:val="20"/>
                <w:szCs w:val="20"/>
                <w:highlight w:val="none"/>
                <w:u w:val="none"/>
              </w:rPr>
            </w:pPr>
          </w:p>
        </w:tc>
      </w:tr>
      <w:tr w14:paraId="73E40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A30272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0F5D3D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4EE7D5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895" w:type="pct"/>
            <w:gridSpan w:val="2"/>
            <w:tcBorders>
              <w:top w:val="nil"/>
              <w:left w:val="nil"/>
              <w:bottom w:val="single" w:color="000000" w:sz="8" w:space="0"/>
              <w:right w:val="single" w:color="000000" w:sz="4" w:space="0"/>
            </w:tcBorders>
            <w:noWrap/>
            <w:vAlign w:val="center"/>
          </w:tcPr>
          <w:p w14:paraId="2A034FE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868C6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D747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520" w:type="pct"/>
            <w:tcBorders>
              <w:top w:val="nil"/>
              <w:left w:val="nil"/>
              <w:bottom w:val="single" w:color="000000" w:sz="8" w:space="0"/>
              <w:right w:val="single" w:color="000000" w:sz="4" w:space="0"/>
            </w:tcBorders>
            <w:noWrap/>
            <w:vAlign w:val="center"/>
          </w:tcPr>
          <w:p w14:paraId="128D0FA6">
            <w:pPr>
              <w:jc w:val="right"/>
              <w:rPr>
                <w:rFonts w:hint="default" w:ascii="Times New Roman" w:hAnsi="Times New Roman" w:cs="Times New Roman"/>
                <w:sz w:val="20"/>
                <w:szCs w:val="20"/>
                <w:highlight w:val="none"/>
              </w:rPr>
            </w:pPr>
          </w:p>
          <w:p w14:paraId="575F7C08">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117.77</w:t>
            </w:r>
          </w:p>
          <w:p w14:paraId="414F18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0B068D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0A5A2426">
            <w:pPr>
              <w:jc w:val="right"/>
              <w:rPr>
                <w:rFonts w:hint="default" w:ascii="Times New Roman" w:hAnsi="Times New Roman" w:eastAsia="宋体" w:cs="Times New Roman"/>
                <w:i w:val="0"/>
                <w:iCs w:val="0"/>
                <w:color w:val="000000"/>
                <w:sz w:val="20"/>
                <w:szCs w:val="20"/>
                <w:highlight w:val="none"/>
                <w:u w:val="none"/>
              </w:rPr>
            </w:pPr>
          </w:p>
        </w:tc>
      </w:tr>
      <w:tr w14:paraId="5A8A9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E02D0B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6912A028">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1569B1D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3D5BD0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11"/>
        <w:gridCol w:w="3416"/>
        <w:gridCol w:w="1061"/>
        <w:gridCol w:w="762"/>
        <w:gridCol w:w="794"/>
        <w:gridCol w:w="383"/>
        <w:gridCol w:w="1233"/>
      </w:tblGrid>
      <w:tr w14:paraId="1AED0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172CEC2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1E449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A8D400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4986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55E9523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石家庄市鹿泉区红十字会(本级)</w:t>
            </w:r>
          </w:p>
        </w:tc>
        <w:tc>
          <w:tcPr>
            <w:tcW w:w="1551" w:type="pct"/>
            <w:gridSpan w:val="2"/>
            <w:tcBorders>
              <w:top w:val="nil"/>
              <w:left w:val="nil"/>
              <w:bottom w:val="single" w:color="auto" w:sz="4" w:space="0"/>
              <w:right w:val="nil"/>
            </w:tcBorders>
            <w:noWrap/>
            <w:vAlign w:val="bottom"/>
          </w:tcPr>
          <w:p w14:paraId="18FE0F70">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3C9973D5">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3480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C948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311404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08C17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451229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349951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50D54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B3D54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123C9C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272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3F4DB960">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5DBC0661">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956747D">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18962EE">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4A7DBAE7">
            <w:pPr>
              <w:jc w:val="center"/>
              <w:rPr>
                <w:rFonts w:hint="eastAsia" w:ascii="宋体" w:hAnsi="宋体" w:eastAsia="宋体" w:cs="宋体"/>
                <w:i w:val="0"/>
                <w:iCs w:val="0"/>
                <w:color w:val="000000"/>
                <w:sz w:val="20"/>
                <w:szCs w:val="20"/>
                <w:highlight w:val="none"/>
                <w:u w:val="none"/>
              </w:rPr>
            </w:pPr>
          </w:p>
        </w:tc>
      </w:tr>
      <w:tr w14:paraId="62676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780D8586">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3493CA6B">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DCB870A">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DC1A4E4">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55BC5CB0">
            <w:pPr>
              <w:jc w:val="center"/>
              <w:rPr>
                <w:rFonts w:hint="eastAsia" w:ascii="宋体" w:hAnsi="宋体" w:eastAsia="宋体" w:cs="宋体"/>
                <w:i w:val="0"/>
                <w:iCs w:val="0"/>
                <w:color w:val="000000"/>
                <w:sz w:val="20"/>
                <w:szCs w:val="20"/>
                <w:highlight w:val="none"/>
                <w:u w:val="none"/>
              </w:rPr>
            </w:pPr>
          </w:p>
        </w:tc>
      </w:tr>
      <w:tr w14:paraId="2276E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C6450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2EC7B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D6FAD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0EE675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5C789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6D7410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EA42D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117.77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0549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82.49</w:t>
            </w:r>
          </w:p>
        </w:tc>
        <w:tc>
          <w:tcPr>
            <w:tcW w:w="1213" w:type="pct"/>
            <w:tcBorders>
              <w:top w:val="single" w:color="auto" w:sz="4" w:space="0"/>
              <w:left w:val="single" w:color="auto" w:sz="4" w:space="0"/>
              <w:bottom w:val="single" w:color="auto" w:sz="4" w:space="0"/>
              <w:right w:val="single" w:color="auto" w:sz="4" w:space="0"/>
            </w:tcBorders>
            <w:noWrap/>
            <w:vAlign w:val="center"/>
          </w:tcPr>
          <w:p w14:paraId="2773A5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35.28</w:t>
            </w:r>
          </w:p>
        </w:tc>
      </w:tr>
      <w:tr w14:paraId="2F27A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580DB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689C8F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97AF7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1E880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68.35</w:t>
            </w:r>
          </w:p>
        </w:tc>
        <w:tc>
          <w:tcPr>
            <w:tcW w:w="1213" w:type="pct"/>
            <w:tcBorders>
              <w:top w:val="single" w:color="auto" w:sz="4" w:space="0"/>
              <w:left w:val="single" w:color="auto" w:sz="4" w:space="0"/>
              <w:bottom w:val="single" w:color="auto" w:sz="4" w:space="0"/>
              <w:right w:val="single" w:color="auto" w:sz="4" w:space="0"/>
            </w:tcBorders>
            <w:noWrap/>
            <w:vAlign w:val="center"/>
          </w:tcPr>
          <w:p w14:paraId="688C0D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35.28</w:t>
            </w:r>
          </w:p>
        </w:tc>
      </w:tr>
      <w:tr w14:paraId="2235F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C148C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729435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E568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0ED17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w:t>
            </w:r>
          </w:p>
        </w:tc>
        <w:tc>
          <w:tcPr>
            <w:tcW w:w="1213" w:type="pct"/>
            <w:tcBorders>
              <w:top w:val="single" w:color="auto" w:sz="4" w:space="0"/>
              <w:left w:val="single" w:color="auto" w:sz="4" w:space="0"/>
              <w:bottom w:val="single" w:color="auto" w:sz="4" w:space="0"/>
              <w:right w:val="single" w:color="auto" w:sz="4" w:space="0"/>
            </w:tcBorders>
            <w:noWrap/>
            <w:vAlign w:val="center"/>
          </w:tcPr>
          <w:p w14:paraId="26E0EF9D">
            <w:pPr>
              <w:jc w:val="right"/>
              <w:rPr>
                <w:rFonts w:hint="default" w:ascii="Times New Roman" w:hAnsi="Times New Roman" w:eastAsia="宋体" w:cs="Times New Roman"/>
                <w:i w:val="0"/>
                <w:iCs w:val="0"/>
                <w:color w:val="000000"/>
                <w:sz w:val="20"/>
                <w:szCs w:val="20"/>
                <w:highlight w:val="none"/>
                <w:u w:val="none"/>
              </w:rPr>
            </w:pPr>
          </w:p>
        </w:tc>
      </w:tr>
      <w:tr w14:paraId="61A35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7124A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4BD9E9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966CD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3ED9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6.50</w:t>
            </w:r>
          </w:p>
        </w:tc>
        <w:tc>
          <w:tcPr>
            <w:tcW w:w="1213" w:type="pct"/>
            <w:tcBorders>
              <w:top w:val="single" w:color="auto" w:sz="4" w:space="0"/>
              <w:left w:val="single" w:color="auto" w:sz="4" w:space="0"/>
              <w:bottom w:val="single" w:color="auto" w:sz="4" w:space="0"/>
              <w:right w:val="single" w:color="auto" w:sz="4" w:space="0"/>
            </w:tcBorders>
            <w:noWrap/>
            <w:vAlign w:val="center"/>
          </w:tcPr>
          <w:p w14:paraId="17A45598">
            <w:pPr>
              <w:jc w:val="right"/>
              <w:rPr>
                <w:rFonts w:hint="default" w:ascii="Times New Roman" w:hAnsi="Times New Roman" w:eastAsia="宋体" w:cs="Times New Roman"/>
                <w:i w:val="0"/>
                <w:iCs w:val="0"/>
                <w:color w:val="000000"/>
                <w:sz w:val="20"/>
                <w:szCs w:val="20"/>
                <w:highlight w:val="none"/>
                <w:u w:val="none"/>
              </w:rPr>
            </w:pPr>
          </w:p>
        </w:tc>
      </w:tr>
      <w:tr w14:paraId="12ACD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76464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48" w:type="pct"/>
            <w:tcBorders>
              <w:top w:val="single" w:color="auto" w:sz="4" w:space="0"/>
              <w:left w:val="single" w:color="auto" w:sz="4" w:space="0"/>
              <w:bottom w:val="single" w:color="auto" w:sz="4" w:space="0"/>
              <w:right w:val="single" w:color="auto" w:sz="4" w:space="0"/>
            </w:tcBorders>
            <w:noWrap/>
            <w:vAlign w:val="center"/>
          </w:tcPr>
          <w:p w14:paraId="7F6169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49E5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AAA2FEE">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89DB4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0.25</w:t>
            </w:r>
          </w:p>
        </w:tc>
      </w:tr>
      <w:tr w14:paraId="15C23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F00DA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48" w:type="pct"/>
            <w:tcBorders>
              <w:top w:val="single" w:color="auto" w:sz="4" w:space="0"/>
              <w:left w:val="single" w:color="auto" w:sz="4" w:space="0"/>
              <w:bottom w:val="single" w:color="auto" w:sz="4" w:space="0"/>
              <w:right w:val="single" w:color="auto" w:sz="4" w:space="0"/>
            </w:tcBorders>
            <w:noWrap/>
            <w:vAlign w:val="center"/>
          </w:tcPr>
          <w:p w14:paraId="23F78C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A626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71AEA69">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07977B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0.25</w:t>
            </w:r>
          </w:p>
        </w:tc>
      </w:tr>
      <w:tr w14:paraId="20D06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A7071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20816</w:t>
            </w:r>
          </w:p>
        </w:tc>
        <w:tc>
          <w:tcPr>
            <w:tcW w:w="748" w:type="pct"/>
            <w:tcBorders>
              <w:top w:val="single" w:color="auto" w:sz="4" w:space="0"/>
              <w:left w:val="single" w:color="auto" w:sz="4" w:space="0"/>
              <w:bottom w:val="single" w:color="auto" w:sz="4" w:space="0"/>
              <w:right w:val="single" w:color="auto" w:sz="4" w:space="0"/>
            </w:tcBorders>
            <w:noWrap/>
            <w:vAlign w:val="center"/>
          </w:tcPr>
          <w:p w14:paraId="5A3F7C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红十字事业</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76FA2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96.88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DE328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61.85</w:t>
            </w:r>
          </w:p>
        </w:tc>
        <w:tc>
          <w:tcPr>
            <w:tcW w:w="1213" w:type="pct"/>
            <w:tcBorders>
              <w:top w:val="single" w:color="auto" w:sz="4" w:space="0"/>
              <w:left w:val="single" w:color="auto" w:sz="4" w:space="0"/>
              <w:bottom w:val="single" w:color="auto" w:sz="4" w:space="0"/>
              <w:right w:val="single" w:color="auto" w:sz="4" w:space="0"/>
            </w:tcBorders>
            <w:noWrap/>
            <w:vAlign w:val="center"/>
          </w:tcPr>
          <w:p w14:paraId="6BB68D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35.03</w:t>
            </w:r>
          </w:p>
        </w:tc>
      </w:tr>
      <w:tr w14:paraId="05C36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DE34F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2081601</w:t>
            </w:r>
          </w:p>
        </w:tc>
        <w:tc>
          <w:tcPr>
            <w:tcW w:w="748" w:type="pct"/>
            <w:tcBorders>
              <w:top w:val="single" w:color="auto" w:sz="4" w:space="0"/>
              <w:left w:val="single" w:color="auto" w:sz="4" w:space="0"/>
              <w:bottom w:val="single" w:color="auto" w:sz="4" w:space="0"/>
              <w:right w:val="single" w:color="auto" w:sz="4" w:space="0"/>
            </w:tcBorders>
            <w:noWrap/>
            <w:vAlign w:val="center"/>
          </w:tcPr>
          <w:p w14:paraId="4D1DFB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80B50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61.85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3CEF1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61.85</w:t>
            </w:r>
          </w:p>
        </w:tc>
        <w:tc>
          <w:tcPr>
            <w:tcW w:w="1213" w:type="pct"/>
            <w:tcBorders>
              <w:top w:val="single" w:color="auto" w:sz="4" w:space="0"/>
              <w:left w:val="single" w:color="auto" w:sz="4" w:space="0"/>
              <w:bottom w:val="single" w:color="auto" w:sz="4" w:space="0"/>
              <w:right w:val="single" w:color="auto" w:sz="4" w:space="0"/>
            </w:tcBorders>
            <w:noWrap/>
            <w:vAlign w:val="center"/>
          </w:tcPr>
          <w:p w14:paraId="6189C6A8">
            <w:pPr>
              <w:jc w:val="right"/>
              <w:rPr>
                <w:rFonts w:hint="default" w:ascii="Times New Roman" w:hAnsi="Times New Roman" w:eastAsia="宋体" w:cs="Times New Roman"/>
                <w:i w:val="0"/>
                <w:iCs w:val="0"/>
                <w:color w:val="000000"/>
                <w:sz w:val="20"/>
                <w:szCs w:val="20"/>
                <w:highlight w:val="none"/>
                <w:u w:val="none"/>
              </w:rPr>
            </w:pPr>
          </w:p>
        </w:tc>
      </w:tr>
      <w:tr w14:paraId="28338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51273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2081602</w:t>
            </w:r>
          </w:p>
        </w:tc>
        <w:tc>
          <w:tcPr>
            <w:tcW w:w="748" w:type="pct"/>
            <w:tcBorders>
              <w:top w:val="single" w:color="auto" w:sz="4" w:space="0"/>
              <w:left w:val="single" w:color="auto" w:sz="4" w:space="0"/>
              <w:bottom w:val="single" w:color="auto" w:sz="4" w:space="0"/>
              <w:right w:val="single" w:color="auto" w:sz="4" w:space="0"/>
            </w:tcBorders>
            <w:noWrap/>
            <w:vAlign w:val="center"/>
          </w:tcPr>
          <w:p w14:paraId="2B05D2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6CF86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FF8D0A">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C51BA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35.03</w:t>
            </w:r>
          </w:p>
        </w:tc>
      </w:tr>
      <w:tr w14:paraId="02A21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E6D07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645B34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E8987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04AB3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1213" w:type="pct"/>
            <w:tcBorders>
              <w:top w:val="single" w:color="auto" w:sz="4" w:space="0"/>
              <w:left w:val="single" w:color="auto" w:sz="4" w:space="0"/>
              <w:bottom w:val="single" w:color="auto" w:sz="4" w:space="0"/>
              <w:right w:val="single" w:color="auto" w:sz="4" w:space="0"/>
            </w:tcBorders>
            <w:noWrap/>
            <w:vAlign w:val="center"/>
          </w:tcPr>
          <w:p w14:paraId="03390ACB">
            <w:pPr>
              <w:jc w:val="right"/>
              <w:rPr>
                <w:rFonts w:hint="default" w:ascii="Times New Roman" w:hAnsi="Times New Roman" w:eastAsia="宋体" w:cs="Times New Roman"/>
                <w:i w:val="0"/>
                <w:iCs w:val="0"/>
                <w:color w:val="000000"/>
                <w:sz w:val="20"/>
                <w:szCs w:val="20"/>
                <w:highlight w:val="none"/>
                <w:u w:val="none"/>
              </w:rPr>
            </w:pPr>
          </w:p>
        </w:tc>
      </w:tr>
      <w:tr w14:paraId="7F848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DEDEA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2B0C67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521E9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D7477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1213" w:type="pct"/>
            <w:tcBorders>
              <w:top w:val="single" w:color="auto" w:sz="4" w:space="0"/>
              <w:left w:val="single" w:color="auto" w:sz="4" w:space="0"/>
              <w:bottom w:val="single" w:color="auto" w:sz="4" w:space="0"/>
              <w:right w:val="single" w:color="auto" w:sz="4" w:space="0"/>
            </w:tcBorders>
            <w:noWrap/>
            <w:vAlign w:val="center"/>
          </w:tcPr>
          <w:p w14:paraId="5B2F093C">
            <w:pPr>
              <w:jc w:val="right"/>
              <w:rPr>
                <w:rFonts w:hint="default" w:ascii="Times New Roman" w:hAnsi="Times New Roman" w:eastAsia="宋体" w:cs="Times New Roman"/>
                <w:i w:val="0"/>
                <w:iCs w:val="0"/>
                <w:color w:val="000000"/>
                <w:sz w:val="20"/>
                <w:szCs w:val="20"/>
                <w:highlight w:val="none"/>
                <w:u w:val="none"/>
              </w:rPr>
            </w:pPr>
          </w:p>
        </w:tc>
      </w:tr>
      <w:tr w14:paraId="7E6AF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2E96F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48" w:type="pct"/>
            <w:tcBorders>
              <w:top w:val="single" w:color="auto" w:sz="4" w:space="0"/>
              <w:left w:val="single" w:color="auto" w:sz="4" w:space="0"/>
              <w:bottom w:val="single" w:color="auto" w:sz="4" w:space="0"/>
              <w:right w:val="single" w:color="auto" w:sz="4" w:space="0"/>
            </w:tcBorders>
            <w:noWrap/>
            <w:vAlign w:val="center"/>
          </w:tcPr>
          <w:p w14:paraId="1E235D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2CA9D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F86DA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4.62</w:t>
            </w:r>
          </w:p>
        </w:tc>
        <w:tc>
          <w:tcPr>
            <w:tcW w:w="1213" w:type="pct"/>
            <w:tcBorders>
              <w:top w:val="single" w:color="auto" w:sz="4" w:space="0"/>
              <w:left w:val="single" w:color="auto" w:sz="4" w:space="0"/>
              <w:bottom w:val="single" w:color="auto" w:sz="4" w:space="0"/>
              <w:right w:val="single" w:color="auto" w:sz="4" w:space="0"/>
            </w:tcBorders>
            <w:noWrap/>
            <w:vAlign w:val="center"/>
          </w:tcPr>
          <w:p w14:paraId="4474C26A">
            <w:pPr>
              <w:jc w:val="right"/>
              <w:rPr>
                <w:rFonts w:hint="default" w:ascii="Times New Roman" w:hAnsi="Times New Roman" w:eastAsia="宋体" w:cs="Times New Roman"/>
                <w:i w:val="0"/>
                <w:iCs w:val="0"/>
                <w:color w:val="000000"/>
                <w:sz w:val="20"/>
                <w:szCs w:val="20"/>
                <w:highlight w:val="none"/>
                <w:u w:val="none"/>
              </w:rPr>
            </w:pPr>
          </w:p>
        </w:tc>
      </w:tr>
      <w:tr w14:paraId="3EC53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4C946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7834BF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AAFCB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B07E8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1213" w:type="pct"/>
            <w:tcBorders>
              <w:top w:val="single" w:color="auto" w:sz="4" w:space="0"/>
              <w:left w:val="single" w:color="auto" w:sz="4" w:space="0"/>
              <w:bottom w:val="single" w:color="auto" w:sz="4" w:space="0"/>
              <w:right w:val="single" w:color="auto" w:sz="4" w:space="0"/>
            </w:tcBorders>
            <w:noWrap/>
            <w:vAlign w:val="center"/>
          </w:tcPr>
          <w:p w14:paraId="1C71150C">
            <w:pPr>
              <w:jc w:val="right"/>
              <w:rPr>
                <w:rFonts w:hint="default" w:ascii="Times New Roman" w:hAnsi="Times New Roman" w:eastAsia="宋体" w:cs="Times New Roman"/>
                <w:i w:val="0"/>
                <w:iCs w:val="0"/>
                <w:color w:val="000000"/>
                <w:sz w:val="20"/>
                <w:szCs w:val="20"/>
                <w:highlight w:val="none"/>
                <w:u w:val="none"/>
              </w:rPr>
            </w:pPr>
          </w:p>
        </w:tc>
      </w:tr>
      <w:tr w14:paraId="4A85C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75D84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0FC369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6ECA6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06808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1213" w:type="pct"/>
            <w:tcBorders>
              <w:top w:val="single" w:color="auto" w:sz="4" w:space="0"/>
              <w:left w:val="single" w:color="auto" w:sz="4" w:space="0"/>
              <w:bottom w:val="single" w:color="auto" w:sz="4" w:space="0"/>
              <w:right w:val="single" w:color="auto" w:sz="4" w:space="0"/>
            </w:tcBorders>
            <w:noWrap/>
            <w:vAlign w:val="center"/>
          </w:tcPr>
          <w:p w14:paraId="5691218D">
            <w:pPr>
              <w:jc w:val="right"/>
              <w:rPr>
                <w:rFonts w:hint="default" w:ascii="Times New Roman" w:hAnsi="Times New Roman" w:eastAsia="宋体" w:cs="Times New Roman"/>
                <w:i w:val="0"/>
                <w:iCs w:val="0"/>
                <w:color w:val="000000"/>
                <w:sz w:val="20"/>
                <w:szCs w:val="20"/>
                <w:highlight w:val="none"/>
                <w:u w:val="none"/>
              </w:rPr>
            </w:pPr>
          </w:p>
        </w:tc>
      </w:tr>
      <w:tr w14:paraId="0C850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2A987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59C211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662F8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2609B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w:t>
            </w:r>
          </w:p>
        </w:tc>
        <w:tc>
          <w:tcPr>
            <w:tcW w:w="1213" w:type="pct"/>
            <w:tcBorders>
              <w:top w:val="single" w:color="auto" w:sz="4" w:space="0"/>
              <w:left w:val="single" w:color="auto" w:sz="4" w:space="0"/>
              <w:bottom w:val="single" w:color="auto" w:sz="4" w:space="0"/>
              <w:right w:val="single" w:color="auto" w:sz="4" w:space="0"/>
            </w:tcBorders>
            <w:noWrap/>
            <w:vAlign w:val="center"/>
          </w:tcPr>
          <w:p w14:paraId="239AB77A">
            <w:pPr>
              <w:jc w:val="right"/>
              <w:rPr>
                <w:rFonts w:hint="default" w:ascii="Times New Roman" w:hAnsi="Times New Roman" w:eastAsia="宋体" w:cs="Times New Roman"/>
                <w:i w:val="0"/>
                <w:iCs w:val="0"/>
                <w:color w:val="000000"/>
                <w:sz w:val="20"/>
                <w:szCs w:val="20"/>
                <w:highlight w:val="none"/>
                <w:u w:val="none"/>
              </w:rPr>
            </w:pPr>
          </w:p>
        </w:tc>
      </w:tr>
      <w:tr w14:paraId="05D30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0543AFD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340382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7546FE9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4020D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5554A7F">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16B2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4E7C155">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8913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19EC145">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w:t>
            </w:r>
            <w:r>
              <w:rPr>
                <w:rFonts w:hint="eastAsia" w:ascii="仿宋" w:hAnsi="仿宋" w:eastAsia="仿宋" w:cs="仿宋"/>
                <w:i w:val="0"/>
                <w:iCs w:val="0"/>
                <w:color w:val="000000"/>
                <w:kern w:val="0"/>
                <w:sz w:val="18"/>
                <w:szCs w:val="18"/>
                <w:highlight w:val="none"/>
                <w:u w:val="none"/>
                <w:lang w:val="en-US" w:eastAsia="zh-CN" w:bidi="ar"/>
              </w:rPr>
              <w:t xml:space="preserve">石家庄市鹿泉区红十字会(本级)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A019BA6">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510A35A">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827E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E7AEB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C4587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0C34F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4EDB12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7BCC7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4D794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C4352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1BCB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E16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4192B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FC74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ABAF2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0BC6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0376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CAFC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E73C6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72.11</w:t>
            </w:r>
          </w:p>
        </w:tc>
        <w:tc>
          <w:tcPr>
            <w:tcW w:w="425" w:type="pct"/>
            <w:tcBorders>
              <w:top w:val="single" w:color="auto" w:sz="4" w:space="0"/>
              <w:left w:val="single" w:color="auto" w:sz="4" w:space="0"/>
              <w:bottom w:val="single" w:color="auto" w:sz="4" w:space="0"/>
              <w:right w:val="single" w:color="auto" w:sz="4" w:space="0"/>
            </w:tcBorders>
            <w:noWrap/>
            <w:vAlign w:val="center"/>
          </w:tcPr>
          <w:p w14:paraId="4E134E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D501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E5CDF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10.38</w:t>
            </w:r>
          </w:p>
        </w:tc>
        <w:tc>
          <w:tcPr>
            <w:tcW w:w="425" w:type="pct"/>
            <w:tcBorders>
              <w:top w:val="single" w:color="auto" w:sz="4" w:space="0"/>
              <w:left w:val="single" w:color="auto" w:sz="4" w:space="0"/>
              <w:bottom w:val="single" w:color="auto" w:sz="4" w:space="0"/>
              <w:right w:val="single" w:color="auto" w:sz="4" w:space="0"/>
            </w:tcBorders>
            <w:noWrap/>
            <w:vAlign w:val="center"/>
          </w:tcPr>
          <w:p w14:paraId="69C2AB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B6F28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9E89C65">
            <w:pPr>
              <w:jc w:val="right"/>
              <w:rPr>
                <w:rFonts w:hint="eastAsia" w:ascii="Times New Roman" w:hAnsi="Times New Roman" w:cs="Times New Roman"/>
                <w:sz w:val="18"/>
                <w:szCs w:val="18"/>
                <w:highlight w:val="none"/>
                <w:lang w:eastAsia="zh-CN"/>
              </w:rPr>
            </w:pPr>
          </w:p>
        </w:tc>
      </w:tr>
      <w:tr w14:paraId="5BBF5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DAD9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A7D73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83AF2B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9.17</w:t>
            </w:r>
          </w:p>
        </w:tc>
        <w:tc>
          <w:tcPr>
            <w:tcW w:w="425" w:type="pct"/>
            <w:tcBorders>
              <w:top w:val="single" w:color="auto" w:sz="4" w:space="0"/>
              <w:left w:val="single" w:color="auto" w:sz="4" w:space="0"/>
              <w:bottom w:val="single" w:color="auto" w:sz="4" w:space="0"/>
              <w:right w:val="single" w:color="auto" w:sz="4" w:space="0"/>
            </w:tcBorders>
            <w:noWrap/>
            <w:vAlign w:val="center"/>
          </w:tcPr>
          <w:p w14:paraId="046E1B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55D8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55BA2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2.38</w:t>
            </w:r>
          </w:p>
        </w:tc>
        <w:tc>
          <w:tcPr>
            <w:tcW w:w="425" w:type="pct"/>
            <w:tcBorders>
              <w:top w:val="single" w:color="auto" w:sz="4" w:space="0"/>
              <w:left w:val="single" w:color="auto" w:sz="4" w:space="0"/>
              <w:bottom w:val="single" w:color="auto" w:sz="4" w:space="0"/>
              <w:right w:val="single" w:color="auto" w:sz="4" w:space="0"/>
            </w:tcBorders>
            <w:noWrap/>
            <w:vAlign w:val="center"/>
          </w:tcPr>
          <w:p w14:paraId="3F218E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2744AC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6878C07">
            <w:pPr>
              <w:jc w:val="right"/>
              <w:rPr>
                <w:rFonts w:hint="eastAsia" w:ascii="Times New Roman" w:hAnsi="Times New Roman" w:cs="Times New Roman"/>
                <w:sz w:val="18"/>
                <w:szCs w:val="18"/>
                <w:highlight w:val="none"/>
                <w:lang w:eastAsia="zh-CN"/>
              </w:rPr>
            </w:pPr>
          </w:p>
        </w:tc>
      </w:tr>
      <w:tr w14:paraId="69744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79A2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0897D3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7B4EB0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3.53</w:t>
            </w:r>
          </w:p>
        </w:tc>
        <w:tc>
          <w:tcPr>
            <w:tcW w:w="425" w:type="pct"/>
            <w:tcBorders>
              <w:top w:val="single" w:color="auto" w:sz="4" w:space="0"/>
              <w:left w:val="single" w:color="auto" w:sz="4" w:space="0"/>
              <w:bottom w:val="single" w:color="auto" w:sz="4" w:space="0"/>
              <w:right w:val="single" w:color="auto" w:sz="4" w:space="0"/>
            </w:tcBorders>
            <w:noWrap/>
            <w:vAlign w:val="center"/>
          </w:tcPr>
          <w:p w14:paraId="2EEC21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51B6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53CFF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87E0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2DA4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CFEDA7D">
            <w:pPr>
              <w:jc w:val="right"/>
              <w:rPr>
                <w:rFonts w:hint="eastAsia" w:ascii="Times New Roman" w:hAnsi="Times New Roman" w:cs="Times New Roman"/>
                <w:sz w:val="18"/>
                <w:szCs w:val="18"/>
                <w:highlight w:val="none"/>
                <w:lang w:eastAsia="zh-CN"/>
              </w:rPr>
            </w:pPr>
          </w:p>
        </w:tc>
      </w:tr>
      <w:tr w14:paraId="715F3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920A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03E55F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951E2D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1.58</w:t>
            </w:r>
          </w:p>
        </w:tc>
        <w:tc>
          <w:tcPr>
            <w:tcW w:w="425" w:type="pct"/>
            <w:tcBorders>
              <w:top w:val="single" w:color="auto" w:sz="4" w:space="0"/>
              <w:left w:val="single" w:color="auto" w:sz="4" w:space="0"/>
              <w:bottom w:val="single" w:color="auto" w:sz="4" w:space="0"/>
              <w:right w:val="single" w:color="auto" w:sz="4" w:space="0"/>
            </w:tcBorders>
            <w:noWrap/>
            <w:vAlign w:val="center"/>
          </w:tcPr>
          <w:p w14:paraId="7E1980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EFB9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E4BE7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2F11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100BA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A847974">
            <w:pPr>
              <w:jc w:val="right"/>
              <w:rPr>
                <w:rFonts w:hint="eastAsia" w:ascii="Times New Roman" w:hAnsi="Times New Roman" w:cs="Times New Roman"/>
                <w:sz w:val="18"/>
                <w:szCs w:val="18"/>
                <w:highlight w:val="none"/>
                <w:lang w:eastAsia="zh-CN"/>
              </w:rPr>
            </w:pPr>
          </w:p>
        </w:tc>
      </w:tr>
      <w:tr w14:paraId="76C7D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A3BA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2A9572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7BBD4EC">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A12C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6332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E1FCA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6983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426D4B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534929D5">
            <w:pPr>
              <w:jc w:val="right"/>
              <w:rPr>
                <w:rFonts w:hint="eastAsia" w:ascii="Times New Roman" w:hAnsi="Times New Roman" w:cs="Times New Roman"/>
                <w:sz w:val="18"/>
                <w:szCs w:val="18"/>
                <w:highlight w:val="none"/>
                <w:lang w:eastAsia="zh-CN"/>
              </w:rPr>
            </w:pPr>
          </w:p>
        </w:tc>
      </w:tr>
      <w:tr w14:paraId="39943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7759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51EDC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D604BA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28.14</w:t>
            </w:r>
          </w:p>
        </w:tc>
        <w:tc>
          <w:tcPr>
            <w:tcW w:w="425" w:type="pct"/>
            <w:tcBorders>
              <w:top w:val="single" w:color="auto" w:sz="4" w:space="0"/>
              <w:left w:val="single" w:color="auto" w:sz="4" w:space="0"/>
              <w:bottom w:val="single" w:color="auto" w:sz="4" w:space="0"/>
              <w:right w:val="single" w:color="auto" w:sz="4" w:space="0"/>
            </w:tcBorders>
            <w:noWrap/>
            <w:vAlign w:val="center"/>
          </w:tcPr>
          <w:p w14:paraId="2E9034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18F3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0B17E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1E9A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29A898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C365D07">
            <w:pPr>
              <w:jc w:val="right"/>
              <w:rPr>
                <w:rFonts w:hint="eastAsia" w:ascii="Times New Roman" w:hAnsi="Times New Roman" w:cs="Times New Roman"/>
                <w:sz w:val="18"/>
                <w:szCs w:val="18"/>
                <w:highlight w:val="none"/>
                <w:lang w:eastAsia="zh-CN"/>
              </w:rPr>
            </w:pPr>
          </w:p>
        </w:tc>
      </w:tr>
      <w:tr w14:paraId="05A69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6436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673455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F0DC0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9.34</w:t>
            </w:r>
          </w:p>
        </w:tc>
        <w:tc>
          <w:tcPr>
            <w:tcW w:w="425" w:type="pct"/>
            <w:tcBorders>
              <w:top w:val="single" w:color="auto" w:sz="4" w:space="0"/>
              <w:left w:val="single" w:color="auto" w:sz="4" w:space="0"/>
              <w:bottom w:val="single" w:color="auto" w:sz="4" w:space="0"/>
              <w:right w:val="single" w:color="auto" w:sz="4" w:space="0"/>
            </w:tcBorders>
            <w:noWrap/>
            <w:vAlign w:val="center"/>
          </w:tcPr>
          <w:p w14:paraId="1ED8AB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5B2B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82941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8ADE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541D1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BEC47ED">
            <w:pPr>
              <w:jc w:val="right"/>
              <w:rPr>
                <w:rFonts w:hint="eastAsia" w:asciiTheme="minorEastAsia" w:hAnsiTheme="minorEastAsia" w:eastAsiaTheme="minorEastAsia" w:cstheme="minorEastAsia"/>
                <w:i w:val="0"/>
                <w:iCs w:val="0"/>
                <w:color w:val="000000"/>
                <w:sz w:val="18"/>
                <w:szCs w:val="18"/>
                <w:highlight w:val="none"/>
                <w:u w:val="none"/>
              </w:rPr>
            </w:pPr>
          </w:p>
        </w:tc>
      </w:tr>
      <w:tr w14:paraId="6E588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AE3B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06F291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60CC5C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1.62</w:t>
            </w:r>
          </w:p>
        </w:tc>
        <w:tc>
          <w:tcPr>
            <w:tcW w:w="425" w:type="pct"/>
            <w:tcBorders>
              <w:top w:val="single" w:color="auto" w:sz="4" w:space="0"/>
              <w:left w:val="single" w:color="auto" w:sz="4" w:space="0"/>
              <w:bottom w:val="single" w:color="auto" w:sz="4" w:space="0"/>
              <w:right w:val="single" w:color="auto" w:sz="4" w:space="0"/>
            </w:tcBorders>
            <w:noWrap/>
            <w:vAlign w:val="center"/>
          </w:tcPr>
          <w:p w14:paraId="4FFC8A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8E08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14419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E992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30DA2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03EC9A2E">
            <w:pPr>
              <w:jc w:val="right"/>
              <w:rPr>
                <w:rFonts w:hint="eastAsia" w:asciiTheme="minorEastAsia" w:hAnsiTheme="minorEastAsia" w:eastAsiaTheme="minorEastAsia" w:cstheme="minorEastAsia"/>
                <w:i w:val="0"/>
                <w:iCs w:val="0"/>
                <w:color w:val="000000"/>
                <w:sz w:val="18"/>
                <w:szCs w:val="18"/>
                <w:highlight w:val="none"/>
                <w:u w:val="none"/>
              </w:rPr>
            </w:pPr>
          </w:p>
        </w:tc>
      </w:tr>
      <w:tr w14:paraId="3185E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E9A7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41F17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081C31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3.12</w:t>
            </w:r>
          </w:p>
        </w:tc>
        <w:tc>
          <w:tcPr>
            <w:tcW w:w="425" w:type="pct"/>
            <w:tcBorders>
              <w:top w:val="single" w:color="auto" w:sz="4" w:space="0"/>
              <w:left w:val="single" w:color="auto" w:sz="4" w:space="0"/>
              <w:bottom w:val="single" w:color="auto" w:sz="4" w:space="0"/>
              <w:right w:val="single" w:color="auto" w:sz="4" w:space="0"/>
            </w:tcBorders>
            <w:noWrap/>
            <w:vAlign w:val="center"/>
          </w:tcPr>
          <w:p w14:paraId="2E4A2D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A68D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E5CD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4B1C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438B2D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07A47B36">
            <w:pPr>
              <w:jc w:val="right"/>
              <w:rPr>
                <w:rFonts w:hint="default" w:ascii="Times New Roman" w:hAnsi="Times New Roman" w:cs="Times New Roman" w:eastAsiaTheme="minorEastAsia"/>
                <w:i w:val="0"/>
                <w:iCs w:val="0"/>
                <w:color w:val="000000"/>
                <w:sz w:val="18"/>
                <w:szCs w:val="18"/>
                <w:highlight w:val="none"/>
                <w:u w:val="none"/>
              </w:rPr>
            </w:pPr>
          </w:p>
        </w:tc>
      </w:tr>
      <w:tr w14:paraId="6DF9E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A8FC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C6E6B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5E5E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2.07</w:t>
            </w:r>
          </w:p>
        </w:tc>
        <w:tc>
          <w:tcPr>
            <w:tcW w:w="425" w:type="pct"/>
            <w:tcBorders>
              <w:top w:val="single" w:color="auto" w:sz="4" w:space="0"/>
              <w:left w:val="single" w:color="auto" w:sz="4" w:space="0"/>
              <w:bottom w:val="single" w:color="auto" w:sz="4" w:space="0"/>
              <w:right w:val="single" w:color="auto" w:sz="4" w:space="0"/>
            </w:tcBorders>
            <w:noWrap/>
            <w:vAlign w:val="center"/>
          </w:tcPr>
          <w:p w14:paraId="05FA00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443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5E1C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ECC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27813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936197F">
            <w:pPr>
              <w:jc w:val="right"/>
              <w:rPr>
                <w:rFonts w:hint="default" w:ascii="Times New Roman" w:hAnsi="Times New Roman" w:cs="Times New Roman" w:eastAsiaTheme="minorEastAsia"/>
                <w:i w:val="0"/>
                <w:iCs w:val="0"/>
                <w:color w:val="000000"/>
                <w:sz w:val="18"/>
                <w:szCs w:val="18"/>
                <w:highlight w:val="none"/>
                <w:u w:val="none"/>
              </w:rPr>
            </w:pPr>
          </w:p>
        </w:tc>
      </w:tr>
      <w:tr w14:paraId="2A9D7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D94A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1A4C6B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80240D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0.45</w:t>
            </w:r>
          </w:p>
        </w:tc>
        <w:tc>
          <w:tcPr>
            <w:tcW w:w="425" w:type="pct"/>
            <w:tcBorders>
              <w:top w:val="single" w:color="auto" w:sz="4" w:space="0"/>
              <w:left w:val="single" w:color="auto" w:sz="4" w:space="0"/>
              <w:bottom w:val="single" w:color="auto" w:sz="4" w:space="0"/>
              <w:right w:val="single" w:color="auto" w:sz="4" w:space="0"/>
            </w:tcBorders>
            <w:noWrap/>
            <w:vAlign w:val="center"/>
          </w:tcPr>
          <w:p w14:paraId="6FC213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F75F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88578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7718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A9B31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72ABCD61">
            <w:pPr>
              <w:jc w:val="right"/>
              <w:rPr>
                <w:rFonts w:hint="default" w:ascii="Times New Roman" w:hAnsi="Times New Roman" w:cs="Times New Roman" w:eastAsiaTheme="minorEastAsia"/>
                <w:i w:val="0"/>
                <w:iCs w:val="0"/>
                <w:color w:val="000000"/>
                <w:sz w:val="18"/>
                <w:szCs w:val="18"/>
                <w:highlight w:val="none"/>
                <w:u w:val="none"/>
              </w:rPr>
            </w:pPr>
          </w:p>
        </w:tc>
      </w:tr>
      <w:tr w14:paraId="4432D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D3AF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0B89E0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06776A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13.09</w:t>
            </w:r>
          </w:p>
        </w:tc>
        <w:tc>
          <w:tcPr>
            <w:tcW w:w="425" w:type="pct"/>
            <w:tcBorders>
              <w:top w:val="single" w:color="auto" w:sz="4" w:space="0"/>
              <w:left w:val="single" w:color="auto" w:sz="4" w:space="0"/>
              <w:bottom w:val="single" w:color="auto" w:sz="4" w:space="0"/>
              <w:right w:val="single" w:color="auto" w:sz="4" w:space="0"/>
            </w:tcBorders>
            <w:noWrap/>
            <w:vAlign w:val="center"/>
          </w:tcPr>
          <w:p w14:paraId="4C3444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CF08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9EE7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F03C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0F1BD6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3B621BF">
            <w:pPr>
              <w:jc w:val="right"/>
              <w:rPr>
                <w:rFonts w:hint="default" w:ascii="Times New Roman" w:hAnsi="Times New Roman" w:cs="Times New Roman" w:eastAsiaTheme="minorEastAsia"/>
                <w:i w:val="0"/>
                <w:iCs w:val="0"/>
                <w:color w:val="000000"/>
                <w:sz w:val="18"/>
                <w:szCs w:val="18"/>
                <w:highlight w:val="none"/>
                <w:u w:val="none"/>
              </w:rPr>
            </w:pPr>
          </w:p>
        </w:tc>
      </w:tr>
      <w:tr w14:paraId="517C1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E553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220020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EB9224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D422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0712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8A584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B59A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711B65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1CEFC22">
            <w:pPr>
              <w:jc w:val="right"/>
              <w:rPr>
                <w:rFonts w:hint="default" w:ascii="Times New Roman" w:hAnsi="Times New Roman" w:cs="Times New Roman" w:eastAsiaTheme="minorEastAsia"/>
                <w:i w:val="0"/>
                <w:iCs w:val="0"/>
                <w:color w:val="000000"/>
                <w:sz w:val="18"/>
                <w:szCs w:val="18"/>
                <w:highlight w:val="none"/>
                <w:u w:val="none"/>
              </w:rPr>
            </w:pPr>
          </w:p>
        </w:tc>
      </w:tr>
      <w:tr w14:paraId="5A71A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D324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47E5C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DAAC61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3CD3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B51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2FBED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2379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0A73A2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E49BDF0">
            <w:pPr>
              <w:jc w:val="right"/>
              <w:rPr>
                <w:rFonts w:hint="default" w:ascii="Times New Roman" w:hAnsi="Times New Roman" w:cs="Times New Roman" w:eastAsiaTheme="minorEastAsia"/>
                <w:i w:val="0"/>
                <w:iCs w:val="0"/>
                <w:color w:val="000000"/>
                <w:sz w:val="18"/>
                <w:szCs w:val="18"/>
                <w:highlight w:val="none"/>
                <w:u w:val="none"/>
              </w:rPr>
            </w:pPr>
          </w:p>
        </w:tc>
      </w:tr>
      <w:tr w14:paraId="4FC48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949A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FA033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7B9D7E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9B7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07E3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BAE53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4898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6F1AC0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AAA476F">
            <w:pPr>
              <w:jc w:val="right"/>
              <w:rPr>
                <w:rFonts w:hint="default" w:ascii="Times New Roman" w:hAnsi="Times New Roman" w:cs="Times New Roman" w:eastAsiaTheme="minorEastAsia"/>
                <w:i w:val="0"/>
                <w:iCs w:val="0"/>
                <w:color w:val="000000"/>
                <w:sz w:val="18"/>
                <w:szCs w:val="18"/>
                <w:highlight w:val="none"/>
                <w:u w:val="none"/>
              </w:rPr>
            </w:pPr>
          </w:p>
        </w:tc>
      </w:tr>
      <w:tr w14:paraId="1AB97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BC2A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1E9F2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86229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8D59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65296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3BADE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24F5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65FC34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C9586CE">
            <w:pPr>
              <w:jc w:val="right"/>
              <w:rPr>
                <w:rFonts w:hint="default" w:ascii="Times New Roman" w:hAnsi="Times New Roman" w:cs="Times New Roman" w:eastAsiaTheme="minorEastAsia"/>
                <w:i w:val="0"/>
                <w:iCs w:val="0"/>
                <w:color w:val="000000"/>
                <w:sz w:val="18"/>
                <w:szCs w:val="18"/>
                <w:highlight w:val="none"/>
                <w:u w:val="none"/>
              </w:rPr>
            </w:pPr>
          </w:p>
        </w:tc>
      </w:tr>
      <w:tr w14:paraId="78F30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87C4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398EF3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886E50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0903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4FC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7653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138A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77E70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313369">
            <w:pPr>
              <w:jc w:val="right"/>
              <w:rPr>
                <w:rFonts w:hint="default" w:ascii="Times New Roman" w:hAnsi="Times New Roman" w:cs="Times New Roman" w:eastAsiaTheme="minorEastAsia"/>
                <w:i w:val="0"/>
                <w:iCs w:val="0"/>
                <w:color w:val="000000"/>
                <w:sz w:val="18"/>
                <w:szCs w:val="18"/>
                <w:highlight w:val="none"/>
                <w:u w:val="none"/>
              </w:rPr>
            </w:pPr>
          </w:p>
        </w:tc>
      </w:tr>
      <w:tr w14:paraId="4EB7C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2E30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4352C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7E69CA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43C9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0408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68F2B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86F5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4B3A08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9586CD6">
            <w:pPr>
              <w:jc w:val="right"/>
              <w:rPr>
                <w:rFonts w:hint="default" w:ascii="Times New Roman" w:hAnsi="Times New Roman" w:cs="Times New Roman" w:eastAsiaTheme="minorEastAsia"/>
                <w:i w:val="0"/>
                <w:iCs w:val="0"/>
                <w:color w:val="000000"/>
                <w:sz w:val="18"/>
                <w:szCs w:val="18"/>
                <w:highlight w:val="none"/>
                <w:u w:val="none"/>
              </w:rPr>
            </w:pPr>
          </w:p>
        </w:tc>
      </w:tr>
      <w:tr w14:paraId="01791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5C93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C145E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B1440E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CF62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72D3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67159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86F8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78B3A8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9AF09EC">
            <w:pPr>
              <w:jc w:val="right"/>
              <w:rPr>
                <w:rFonts w:hint="default" w:ascii="Times New Roman" w:hAnsi="Times New Roman" w:cs="Times New Roman" w:eastAsiaTheme="minorEastAsia"/>
                <w:i w:val="0"/>
                <w:iCs w:val="0"/>
                <w:color w:val="000000"/>
                <w:sz w:val="18"/>
                <w:szCs w:val="18"/>
                <w:highlight w:val="none"/>
                <w:u w:val="none"/>
              </w:rPr>
            </w:pPr>
          </w:p>
        </w:tc>
      </w:tr>
      <w:tr w14:paraId="7B9AC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DA8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2487A0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687F09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33D7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6AA0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D5AA0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256D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1C985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B3EE8AB">
            <w:pPr>
              <w:jc w:val="right"/>
              <w:rPr>
                <w:rFonts w:hint="default" w:ascii="Times New Roman" w:hAnsi="Times New Roman" w:cs="Times New Roman" w:eastAsiaTheme="minorEastAsia"/>
                <w:i w:val="0"/>
                <w:iCs w:val="0"/>
                <w:color w:val="000000"/>
                <w:sz w:val="18"/>
                <w:szCs w:val="18"/>
                <w:highlight w:val="none"/>
                <w:u w:val="none"/>
              </w:rPr>
            </w:pPr>
          </w:p>
        </w:tc>
      </w:tr>
      <w:tr w14:paraId="29ED4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D3D6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E68A1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5BA3A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AB36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A71B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31492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8B7A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2EF6C0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DC3C1D2">
            <w:pPr>
              <w:jc w:val="right"/>
              <w:rPr>
                <w:rFonts w:hint="default" w:ascii="Times New Roman" w:hAnsi="Times New Roman" w:cs="Times New Roman" w:eastAsiaTheme="minorEastAsia"/>
                <w:i w:val="0"/>
                <w:iCs w:val="0"/>
                <w:color w:val="000000"/>
                <w:sz w:val="18"/>
                <w:szCs w:val="18"/>
                <w:highlight w:val="none"/>
                <w:u w:val="none"/>
              </w:rPr>
            </w:pPr>
          </w:p>
        </w:tc>
      </w:tr>
      <w:tr w14:paraId="3A1B7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07E4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3B865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8BE6D9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64A5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41DE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B3732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4.67</w:t>
            </w:r>
          </w:p>
        </w:tc>
        <w:tc>
          <w:tcPr>
            <w:tcW w:w="425" w:type="pct"/>
            <w:tcBorders>
              <w:top w:val="single" w:color="auto" w:sz="4" w:space="0"/>
              <w:left w:val="single" w:color="auto" w:sz="4" w:space="0"/>
              <w:bottom w:val="single" w:color="auto" w:sz="4" w:space="0"/>
              <w:right w:val="single" w:color="auto" w:sz="4" w:space="0"/>
            </w:tcBorders>
            <w:noWrap/>
            <w:vAlign w:val="center"/>
          </w:tcPr>
          <w:p w14:paraId="74E044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A8B06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11EFBD2">
            <w:pPr>
              <w:jc w:val="right"/>
              <w:rPr>
                <w:rFonts w:hint="default" w:ascii="Times New Roman" w:hAnsi="Times New Roman" w:cs="Times New Roman" w:eastAsiaTheme="minorEastAsia"/>
                <w:i w:val="0"/>
                <w:iCs w:val="0"/>
                <w:color w:val="000000"/>
                <w:sz w:val="18"/>
                <w:szCs w:val="18"/>
                <w:highlight w:val="none"/>
                <w:u w:val="none"/>
              </w:rPr>
            </w:pPr>
          </w:p>
        </w:tc>
      </w:tr>
      <w:tr w14:paraId="4749D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435A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FF6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E9BFE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4D0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0C65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B57B5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0.38</w:t>
            </w:r>
          </w:p>
        </w:tc>
        <w:tc>
          <w:tcPr>
            <w:tcW w:w="425" w:type="pct"/>
            <w:tcBorders>
              <w:top w:val="single" w:color="auto" w:sz="4" w:space="0"/>
              <w:left w:val="single" w:color="auto" w:sz="4" w:space="0"/>
              <w:bottom w:val="single" w:color="auto" w:sz="4" w:space="0"/>
              <w:right w:val="single" w:color="auto" w:sz="4" w:space="0"/>
            </w:tcBorders>
            <w:noWrap/>
            <w:vAlign w:val="center"/>
          </w:tcPr>
          <w:p w14:paraId="230933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4FD83F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D785CD2">
            <w:pPr>
              <w:jc w:val="right"/>
              <w:rPr>
                <w:rFonts w:hint="default" w:ascii="Times New Roman" w:hAnsi="Times New Roman" w:cs="Times New Roman" w:eastAsiaTheme="minorEastAsia"/>
                <w:i w:val="0"/>
                <w:iCs w:val="0"/>
                <w:color w:val="000000"/>
                <w:sz w:val="18"/>
                <w:szCs w:val="18"/>
                <w:highlight w:val="none"/>
                <w:u w:val="none"/>
              </w:rPr>
            </w:pPr>
          </w:p>
        </w:tc>
      </w:tr>
      <w:tr w14:paraId="00A47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F549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07A1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65B4F0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A55E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FE9E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A0D8A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0.46</w:t>
            </w:r>
          </w:p>
        </w:tc>
        <w:tc>
          <w:tcPr>
            <w:tcW w:w="425" w:type="pct"/>
            <w:tcBorders>
              <w:top w:val="single" w:color="auto" w:sz="4" w:space="0"/>
              <w:left w:val="single" w:color="auto" w:sz="4" w:space="0"/>
              <w:bottom w:val="single" w:color="auto" w:sz="4" w:space="0"/>
              <w:right w:val="single" w:color="auto" w:sz="4" w:space="0"/>
            </w:tcBorders>
            <w:noWrap/>
            <w:vAlign w:val="center"/>
          </w:tcPr>
          <w:p w14:paraId="386071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45B57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6721350">
            <w:pPr>
              <w:jc w:val="right"/>
              <w:rPr>
                <w:rFonts w:hint="default" w:ascii="Times New Roman" w:hAnsi="Times New Roman" w:cs="Times New Roman" w:eastAsiaTheme="minorEastAsia"/>
                <w:i w:val="0"/>
                <w:iCs w:val="0"/>
                <w:color w:val="000000"/>
                <w:sz w:val="18"/>
                <w:szCs w:val="18"/>
                <w:highlight w:val="none"/>
                <w:u w:val="none"/>
              </w:rPr>
            </w:pPr>
          </w:p>
        </w:tc>
      </w:tr>
      <w:tr w14:paraId="17D08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7B9F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089E5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790E3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C1E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010B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B03B3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1.06</w:t>
            </w:r>
          </w:p>
        </w:tc>
        <w:tc>
          <w:tcPr>
            <w:tcW w:w="425" w:type="pct"/>
            <w:tcBorders>
              <w:top w:val="single" w:color="auto" w:sz="4" w:space="0"/>
              <w:left w:val="single" w:color="auto" w:sz="4" w:space="0"/>
              <w:bottom w:val="single" w:color="auto" w:sz="4" w:space="0"/>
              <w:right w:val="single" w:color="auto" w:sz="4" w:space="0"/>
            </w:tcBorders>
            <w:noWrap/>
            <w:vAlign w:val="center"/>
          </w:tcPr>
          <w:p w14:paraId="70090F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1C9DC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57948A7">
            <w:pPr>
              <w:jc w:val="right"/>
              <w:rPr>
                <w:rFonts w:hint="default" w:ascii="Times New Roman" w:hAnsi="Times New Roman" w:cs="Times New Roman" w:eastAsiaTheme="minorEastAsia"/>
                <w:i w:val="0"/>
                <w:iCs w:val="0"/>
                <w:color w:val="000000"/>
                <w:sz w:val="18"/>
                <w:szCs w:val="18"/>
                <w:highlight w:val="none"/>
                <w:u w:val="none"/>
              </w:rPr>
            </w:pPr>
          </w:p>
        </w:tc>
      </w:tr>
      <w:tr w14:paraId="60F02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0299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4D2C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4C631E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2311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8A22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2EB628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1.38</w:t>
            </w:r>
          </w:p>
        </w:tc>
        <w:tc>
          <w:tcPr>
            <w:tcW w:w="425" w:type="pct"/>
            <w:tcBorders>
              <w:top w:val="single" w:color="auto" w:sz="4" w:space="0"/>
              <w:left w:val="single" w:color="auto" w:sz="4" w:space="0"/>
              <w:bottom w:val="single" w:color="auto" w:sz="4" w:space="0"/>
              <w:right w:val="single" w:color="auto" w:sz="4" w:space="0"/>
            </w:tcBorders>
            <w:noWrap/>
            <w:vAlign w:val="center"/>
          </w:tcPr>
          <w:p w14:paraId="6D7EBC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42596A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DDEC6BD">
            <w:pPr>
              <w:jc w:val="right"/>
              <w:rPr>
                <w:rFonts w:hint="default" w:ascii="Times New Roman" w:hAnsi="Times New Roman" w:cs="Times New Roman" w:eastAsiaTheme="minorEastAsia"/>
                <w:i w:val="0"/>
                <w:iCs w:val="0"/>
                <w:color w:val="000000"/>
                <w:sz w:val="18"/>
                <w:szCs w:val="18"/>
                <w:highlight w:val="none"/>
                <w:u w:val="none"/>
              </w:rPr>
            </w:pPr>
          </w:p>
        </w:tc>
      </w:tr>
      <w:tr w14:paraId="42872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3D87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31D37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B066CB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9B97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8E46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78E8F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71E5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C9BF2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24D98AA">
            <w:pPr>
              <w:jc w:val="right"/>
              <w:rPr>
                <w:rFonts w:hint="default" w:ascii="Times New Roman" w:hAnsi="Times New Roman" w:cs="Times New Roman" w:eastAsiaTheme="minorEastAsia"/>
                <w:i w:val="0"/>
                <w:iCs w:val="0"/>
                <w:color w:val="000000"/>
                <w:sz w:val="18"/>
                <w:szCs w:val="18"/>
                <w:highlight w:val="none"/>
                <w:u w:val="none"/>
              </w:rPr>
            </w:pPr>
          </w:p>
        </w:tc>
      </w:tr>
      <w:tr w14:paraId="1DB06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E4E38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F3A95D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682371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E5DB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9306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3C1BB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238FDE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63CAB3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5BABB34">
            <w:pPr>
              <w:jc w:val="right"/>
              <w:rPr>
                <w:rFonts w:hint="default" w:ascii="Times New Roman" w:hAnsi="Times New Roman" w:cs="Times New Roman" w:eastAsiaTheme="minorEastAsia"/>
                <w:i w:val="0"/>
                <w:iCs w:val="0"/>
                <w:color w:val="000000"/>
                <w:sz w:val="18"/>
                <w:szCs w:val="18"/>
                <w:highlight w:val="none"/>
                <w:u w:val="none"/>
              </w:rPr>
            </w:pPr>
          </w:p>
        </w:tc>
      </w:tr>
      <w:tr w14:paraId="6F4CC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27A39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3441D6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33E59E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32FB2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4CFF2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93D6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D035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5FE4AD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B86932D">
            <w:pPr>
              <w:jc w:val="right"/>
              <w:rPr>
                <w:rFonts w:hint="default" w:ascii="Times New Roman" w:hAnsi="Times New Roman" w:cs="Times New Roman" w:eastAsiaTheme="minorEastAsia"/>
                <w:i w:val="0"/>
                <w:iCs w:val="0"/>
                <w:color w:val="000000"/>
                <w:sz w:val="18"/>
                <w:szCs w:val="18"/>
                <w:highlight w:val="none"/>
                <w:u w:val="none"/>
              </w:rPr>
            </w:pPr>
          </w:p>
        </w:tc>
      </w:tr>
      <w:tr w14:paraId="50AEA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7451B5">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D3BB98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924BF0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89D80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FD21E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B166FF">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C53B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EB913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BAED702">
            <w:pPr>
              <w:jc w:val="right"/>
              <w:rPr>
                <w:rFonts w:hint="default" w:ascii="Times New Roman" w:hAnsi="Times New Roman" w:cs="Times New Roman" w:eastAsiaTheme="minorEastAsia"/>
                <w:i w:val="0"/>
                <w:iCs w:val="0"/>
                <w:color w:val="000000"/>
                <w:sz w:val="18"/>
                <w:szCs w:val="18"/>
                <w:highlight w:val="none"/>
                <w:u w:val="none"/>
              </w:rPr>
            </w:pPr>
          </w:p>
        </w:tc>
      </w:tr>
      <w:tr w14:paraId="5C6A9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9613B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A86A1C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08B2DF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297B1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726C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0A082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417C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7F0B18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58722A5">
            <w:pPr>
              <w:jc w:val="right"/>
              <w:rPr>
                <w:rFonts w:hint="default" w:ascii="Times New Roman" w:hAnsi="Times New Roman" w:cs="Times New Roman" w:eastAsiaTheme="minorEastAsia"/>
                <w:i w:val="0"/>
                <w:iCs w:val="0"/>
                <w:color w:val="000000"/>
                <w:sz w:val="18"/>
                <w:szCs w:val="18"/>
                <w:highlight w:val="none"/>
                <w:u w:val="none"/>
              </w:rPr>
            </w:pPr>
          </w:p>
        </w:tc>
      </w:tr>
      <w:tr w14:paraId="140BD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E33DE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113116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AF13C3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80392A">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83F71E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98B94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9E27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BFFB1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29DA5D6">
            <w:pPr>
              <w:jc w:val="right"/>
              <w:rPr>
                <w:rFonts w:hint="default" w:ascii="Times New Roman" w:hAnsi="Times New Roman" w:cs="Times New Roman" w:eastAsiaTheme="minorEastAsia"/>
                <w:i w:val="0"/>
                <w:iCs w:val="0"/>
                <w:color w:val="000000"/>
                <w:sz w:val="18"/>
                <w:szCs w:val="18"/>
                <w:highlight w:val="none"/>
                <w:u w:val="none"/>
              </w:rPr>
            </w:pPr>
          </w:p>
        </w:tc>
      </w:tr>
      <w:tr w14:paraId="636A2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3E94C4D">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383E3F6">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72.11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CF193BA">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F2B5137">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10.38</w:t>
            </w:r>
          </w:p>
        </w:tc>
      </w:tr>
      <w:tr w14:paraId="413EB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7F76A9B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06C4666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0A0F594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4AA280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39C68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7F05E5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4BD74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03342C6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AC3B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1F68325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石家庄市鹿泉区红十字会(本级)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49975D0C">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556675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3F4D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2D4AD3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199380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C35D3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02D63A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1D8407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0C32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D89A6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09ABF1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90AAD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052D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0BF6C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426010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2AC2D5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1CD3D4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413BE0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91EF7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4CD0F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5423A9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76E708F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D36D2C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38670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F8A669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0F7E4CC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646620D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9D9908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F061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2E3312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560F25E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372D4B8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562A7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006378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69343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36BB492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7D245C5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2655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00F37F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4F530A3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423441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5C900E0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68BD9EA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7D2D368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2775059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954C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1A6DD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19F66405">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177C778">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14242CC0">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02C3F83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06238C3">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3AC575C6">
            <w:pPr>
              <w:jc w:val="right"/>
              <w:rPr>
                <w:rFonts w:hint="default" w:ascii="Times New Roman" w:hAnsi="Times New Roman" w:eastAsia="宋体" w:cs="Times New Roman"/>
                <w:i w:val="0"/>
                <w:iCs w:val="0"/>
                <w:color w:val="000000"/>
                <w:sz w:val="20"/>
                <w:szCs w:val="20"/>
                <w:highlight w:val="none"/>
                <w:u w:val="none"/>
              </w:rPr>
            </w:pPr>
          </w:p>
        </w:tc>
      </w:tr>
      <w:tr w14:paraId="76A5E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9F750B5">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注：本表反映部门本年度政府性基金预算财政拨款收入、支出及结转和结余情况。本部门本年度无相关收入（或支出、收支及结转结余等）情况，按要求空表列示。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6D6F71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124B6EE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09BC303">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58D67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D63877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6C015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5E0B3A8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51E8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3F7520EE">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石家庄市鹿泉区红十字会(本级)</w:t>
            </w:r>
          </w:p>
        </w:tc>
        <w:tc>
          <w:tcPr>
            <w:tcW w:w="1666" w:type="pct"/>
            <w:gridSpan w:val="4"/>
            <w:tcBorders>
              <w:top w:val="nil"/>
              <w:left w:val="nil"/>
              <w:bottom w:val="single" w:color="auto" w:sz="4" w:space="0"/>
              <w:right w:val="nil"/>
            </w:tcBorders>
            <w:noWrap/>
            <w:vAlign w:val="bottom"/>
          </w:tcPr>
          <w:p w14:paraId="613A646D">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3844D44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72A5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767AFE9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1D1B41B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723FD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695E4F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18177C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C95C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35EF066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11F458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7EB5A2CC">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2B01923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2FD8A9D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18335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729D4B3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5602B36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54E993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185AEF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3B51AD83">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320A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1F45336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1D2B1F6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45E45FA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459319D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059D9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07645D0A">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4386F552">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048F9BB6">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6A4217C2">
            <w:pPr>
              <w:jc w:val="right"/>
              <w:rPr>
                <w:rFonts w:hint="default" w:ascii="Times New Roman" w:hAnsi="Times New Roman" w:eastAsia="宋体" w:cs="Times New Roman"/>
                <w:i w:val="0"/>
                <w:iCs w:val="0"/>
                <w:color w:val="000000"/>
                <w:sz w:val="20"/>
                <w:szCs w:val="20"/>
                <w:highlight w:val="none"/>
                <w:u w:val="none"/>
              </w:rPr>
            </w:pPr>
          </w:p>
        </w:tc>
      </w:tr>
      <w:tr w14:paraId="5E45E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DE0793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注：本表反映部门本年度国有资本经营预算财政拨款支出情况。本部门本年度无相关收入（或支出、收支及结转结余等）情况，</w:t>
            </w:r>
            <w:r>
              <w:rPr>
                <w:rFonts w:hint="eastAsia" w:ascii="仿宋" w:hAnsi="仿宋" w:eastAsia="仿宋" w:cs="仿宋"/>
                <w:i w:val="0"/>
                <w:iCs w:val="0"/>
                <w:color w:val="000000"/>
                <w:kern w:val="0"/>
                <w:sz w:val="20"/>
                <w:szCs w:val="20"/>
                <w:highlight w:val="none"/>
                <w:u w:val="none"/>
                <w:lang w:val="en-US" w:eastAsia="zh-CN" w:bidi="ar"/>
              </w:rPr>
              <w:t>按要求空表列示。</w:t>
            </w:r>
          </w:p>
        </w:tc>
      </w:tr>
    </w:tbl>
    <w:p w14:paraId="6AE73A4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68A9536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355" w:tblpY="39"/>
        <w:tblOverlap w:val="never"/>
        <w:tblW w:w="713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14"/>
        <w:gridCol w:w="1226"/>
        <w:gridCol w:w="814"/>
        <w:gridCol w:w="946"/>
        <w:gridCol w:w="519"/>
        <w:gridCol w:w="544"/>
        <w:gridCol w:w="777"/>
        <w:gridCol w:w="845"/>
        <w:gridCol w:w="5"/>
        <w:gridCol w:w="1133"/>
        <w:gridCol w:w="640"/>
        <w:gridCol w:w="1027"/>
        <w:gridCol w:w="946"/>
        <w:gridCol w:w="1139"/>
      </w:tblGrid>
      <w:tr w14:paraId="441E6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0B980912">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6F79C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06445EFA">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DAD5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25" w:type="pct"/>
            <w:gridSpan w:val="5"/>
            <w:tcBorders>
              <w:top w:val="nil"/>
              <w:left w:val="nil"/>
              <w:bottom w:val="single" w:color="auto" w:sz="4" w:space="0"/>
              <w:right w:val="nil"/>
            </w:tcBorders>
            <w:noWrap/>
            <w:vAlign w:val="bottom"/>
          </w:tcPr>
          <w:p w14:paraId="500C1F2D">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w:t>
            </w:r>
            <w:r>
              <w:rPr>
                <w:rFonts w:hint="eastAsia" w:ascii="仿宋" w:hAnsi="仿宋" w:eastAsia="仿宋" w:cs="仿宋"/>
                <w:i w:val="0"/>
                <w:iCs w:val="0"/>
                <w:color w:val="000000"/>
                <w:kern w:val="0"/>
                <w:sz w:val="18"/>
                <w:szCs w:val="18"/>
                <w:highlight w:val="none"/>
                <w:u w:val="none"/>
                <w:lang w:val="en-US" w:eastAsia="zh-CN" w:bidi="ar"/>
              </w:rPr>
              <w:t>石家庄市鹿泉区红十字会(本级)</w:t>
            </w:r>
          </w:p>
        </w:tc>
        <w:tc>
          <w:tcPr>
            <w:tcW w:w="943" w:type="pct"/>
            <w:gridSpan w:val="3"/>
            <w:tcBorders>
              <w:top w:val="nil"/>
              <w:left w:val="nil"/>
              <w:bottom w:val="single" w:color="auto" w:sz="4" w:space="0"/>
              <w:right w:val="nil"/>
            </w:tcBorders>
            <w:noWrap/>
            <w:vAlign w:val="bottom"/>
          </w:tcPr>
          <w:p w14:paraId="75AF74F0">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30" w:type="pct"/>
            <w:gridSpan w:val="6"/>
            <w:tcBorders>
              <w:top w:val="nil"/>
              <w:left w:val="nil"/>
              <w:bottom w:val="single" w:color="auto" w:sz="4" w:space="0"/>
              <w:right w:val="nil"/>
            </w:tcBorders>
            <w:noWrap/>
            <w:vAlign w:val="bottom"/>
          </w:tcPr>
          <w:p w14:paraId="249531E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C07A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1" w:type="pct"/>
            <w:gridSpan w:val="7"/>
            <w:tcBorders>
              <w:top w:val="single" w:color="auto" w:sz="4" w:space="0"/>
              <w:left w:val="single" w:color="000000" w:sz="4" w:space="0"/>
              <w:bottom w:val="single" w:color="000000" w:sz="4" w:space="0"/>
              <w:right w:val="single" w:color="000000" w:sz="4" w:space="0"/>
            </w:tcBorders>
            <w:noWrap/>
            <w:vAlign w:val="center"/>
          </w:tcPr>
          <w:p w14:paraId="2ED2C9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8" w:type="pct"/>
            <w:gridSpan w:val="7"/>
            <w:tcBorders>
              <w:top w:val="single" w:color="auto" w:sz="4" w:space="0"/>
              <w:left w:val="nil"/>
              <w:bottom w:val="single" w:color="000000" w:sz="4" w:space="0"/>
              <w:right w:val="single" w:color="000000" w:sz="4" w:space="0"/>
            </w:tcBorders>
            <w:noWrap/>
            <w:vAlign w:val="center"/>
          </w:tcPr>
          <w:p w14:paraId="3C0AE5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3A844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398" w:type="pct"/>
            <w:vMerge w:val="restart"/>
            <w:tcBorders>
              <w:top w:val="nil"/>
              <w:left w:val="single" w:color="000000" w:sz="4" w:space="0"/>
              <w:bottom w:val="single" w:color="000000" w:sz="4" w:space="0"/>
              <w:right w:val="single" w:color="000000" w:sz="4" w:space="0"/>
            </w:tcBorders>
            <w:noWrap/>
            <w:vAlign w:val="center"/>
          </w:tcPr>
          <w:p w14:paraId="01FF7F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34" w:type="pct"/>
            <w:vMerge w:val="restart"/>
            <w:tcBorders>
              <w:top w:val="nil"/>
              <w:left w:val="nil"/>
              <w:bottom w:val="single" w:color="000000" w:sz="4" w:space="0"/>
              <w:right w:val="single" w:color="000000" w:sz="4" w:space="0"/>
            </w:tcBorders>
            <w:noWrap/>
            <w:vAlign w:val="center"/>
          </w:tcPr>
          <w:p w14:paraId="139810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30" w:type="pct"/>
            <w:gridSpan w:val="4"/>
            <w:tcBorders>
              <w:top w:val="nil"/>
              <w:left w:val="nil"/>
              <w:bottom w:val="single" w:color="000000" w:sz="4" w:space="0"/>
              <w:right w:val="single" w:color="000000" w:sz="4" w:space="0"/>
            </w:tcBorders>
            <w:noWrap/>
            <w:vAlign w:val="center"/>
          </w:tcPr>
          <w:p w14:paraId="054F55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8" w:type="pct"/>
            <w:vMerge w:val="restart"/>
            <w:tcBorders>
              <w:top w:val="nil"/>
              <w:left w:val="nil"/>
              <w:bottom w:val="single" w:color="000000" w:sz="4" w:space="0"/>
              <w:right w:val="single" w:color="000000" w:sz="4" w:space="0"/>
            </w:tcBorders>
            <w:noWrap/>
            <w:vAlign w:val="center"/>
          </w:tcPr>
          <w:p w14:paraId="5E2B83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70" w:type="pct"/>
            <w:gridSpan w:val="2"/>
            <w:vMerge w:val="restart"/>
            <w:tcBorders>
              <w:top w:val="nil"/>
              <w:left w:val="nil"/>
              <w:bottom w:val="single" w:color="000000" w:sz="4" w:space="0"/>
              <w:right w:val="single" w:color="000000" w:sz="4" w:space="0"/>
            </w:tcBorders>
            <w:noWrap/>
            <w:vAlign w:val="center"/>
          </w:tcPr>
          <w:p w14:paraId="12A986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93" w:type="pct"/>
            <w:vMerge w:val="restart"/>
            <w:tcBorders>
              <w:top w:val="nil"/>
              <w:left w:val="nil"/>
              <w:bottom w:val="single" w:color="000000" w:sz="4" w:space="0"/>
              <w:right w:val="single" w:color="000000" w:sz="4" w:space="0"/>
            </w:tcBorders>
            <w:noWrap/>
            <w:vAlign w:val="center"/>
          </w:tcPr>
          <w:p w14:paraId="1B7320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38" w:type="pct"/>
            <w:gridSpan w:val="3"/>
            <w:tcBorders>
              <w:top w:val="nil"/>
              <w:left w:val="nil"/>
              <w:bottom w:val="single" w:color="000000" w:sz="4" w:space="0"/>
              <w:right w:val="single" w:color="000000" w:sz="4" w:space="0"/>
            </w:tcBorders>
            <w:noWrap/>
            <w:vAlign w:val="center"/>
          </w:tcPr>
          <w:p w14:paraId="3B827D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496" w:type="pct"/>
            <w:vMerge w:val="restart"/>
            <w:tcBorders>
              <w:top w:val="nil"/>
              <w:left w:val="nil"/>
              <w:bottom w:val="single" w:color="000000" w:sz="4" w:space="0"/>
              <w:right w:val="single" w:color="000000" w:sz="4" w:space="0"/>
            </w:tcBorders>
            <w:noWrap/>
            <w:vAlign w:val="center"/>
          </w:tcPr>
          <w:p w14:paraId="63F897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D5A3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398" w:type="pct"/>
            <w:vMerge w:val="continue"/>
            <w:tcBorders>
              <w:top w:val="nil"/>
              <w:left w:val="single" w:color="000000" w:sz="4" w:space="0"/>
              <w:bottom w:val="single" w:color="000000" w:sz="4" w:space="0"/>
              <w:right w:val="single" w:color="000000" w:sz="4" w:space="0"/>
            </w:tcBorders>
            <w:noWrap/>
            <w:vAlign w:val="center"/>
          </w:tcPr>
          <w:p w14:paraId="314772D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34" w:type="pct"/>
            <w:vMerge w:val="continue"/>
            <w:tcBorders>
              <w:top w:val="nil"/>
              <w:left w:val="nil"/>
              <w:bottom w:val="single" w:color="000000" w:sz="4" w:space="0"/>
              <w:right w:val="single" w:color="000000" w:sz="4" w:space="0"/>
            </w:tcBorders>
            <w:noWrap/>
            <w:vAlign w:val="center"/>
          </w:tcPr>
          <w:p w14:paraId="7948053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4" w:type="pct"/>
            <w:tcBorders>
              <w:top w:val="nil"/>
              <w:left w:val="nil"/>
              <w:bottom w:val="single" w:color="000000" w:sz="4" w:space="0"/>
              <w:right w:val="single" w:color="000000" w:sz="4" w:space="0"/>
            </w:tcBorders>
            <w:noWrap/>
            <w:vAlign w:val="center"/>
          </w:tcPr>
          <w:p w14:paraId="0CAB31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12" w:type="pct"/>
            <w:tcBorders>
              <w:top w:val="nil"/>
              <w:left w:val="nil"/>
              <w:bottom w:val="single" w:color="000000" w:sz="4" w:space="0"/>
              <w:right w:val="single" w:color="000000" w:sz="4" w:space="0"/>
            </w:tcBorders>
            <w:noWrap/>
            <w:vAlign w:val="center"/>
          </w:tcPr>
          <w:p w14:paraId="41A0FD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63" w:type="pct"/>
            <w:gridSpan w:val="2"/>
            <w:tcBorders>
              <w:top w:val="nil"/>
              <w:left w:val="nil"/>
              <w:bottom w:val="single" w:color="000000" w:sz="4" w:space="0"/>
              <w:right w:val="single" w:color="000000" w:sz="4" w:space="0"/>
            </w:tcBorders>
            <w:noWrap/>
            <w:vAlign w:val="center"/>
          </w:tcPr>
          <w:p w14:paraId="5C49FB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8" w:type="pct"/>
            <w:vMerge w:val="continue"/>
            <w:tcBorders>
              <w:top w:val="nil"/>
              <w:left w:val="nil"/>
              <w:bottom w:val="single" w:color="000000" w:sz="4" w:space="0"/>
              <w:right w:val="single" w:color="000000" w:sz="4" w:space="0"/>
            </w:tcBorders>
            <w:noWrap/>
            <w:vAlign w:val="center"/>
          </w:tcPr>
          <w:p w14:paraId="26578F5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70" w:type="pct"/>
            <w:gridSpan w:val="2"/>
            <w:vMerge w:val="continue"/>
            <w:tcBorders>
              <w:top w:val="nil"/>
              <w:left w:val="nil"/>
              <w:bottom w:val="single" w:color="000000" w:sz="4" w:space="0"/>
              <w:right w:val="single" w:color="000000" w:sz="4" w:space="0"/>
            </w:tcBorders>
            <w:noWrap/>
            <w:vAlign w:val="center"/>
          </w:tcPr>
          <w:p w14:paraId="0318316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93" w:type="pct"/>
            <w:vMerge w:val="continue"/>
            <w:tcBorders>
              <w:top w:val="nil"/>
              <w:left w:val="nil"/>
              <w:bottom w:val="single" w:color="000000" w:sz="4" w:space="0"/>
              <w:right w:val="single" w:color="000000" w:sz="4" w:space="0"/>
            </w:tcBorders>
            <w:noWrap/>
            <w:vAlign w:val="center"/>
          </w:tcPr>
          <w:p w14:paraId="04ECF5A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8" w:type="pct"/>
            <w:tcBorders>
              <w:top w:val="nil"/>
              <w:left w:val="nil"/>
              <w:bottom w:val="single" w:color="000000" w:sz="4" w:space="0"/>
              <w:right w:val="single" w:color="000000" w:sz="4" w:space="0"/>
            </w:tcBorders>
            <w:noWrap/>
            <w:vAlign w:val="center"/>
          </w:tcPr>
          <w:p w14:paraId="19B63C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7" w:type="pct"/>
            <w:tcBorders>
              <w:top w:val="nil"/>
              <w:left w:val="nil"/>
              <w:bottom w:val="single" w:color="000000" w:sz="4" w:space="0"/>
              <w:right w:val="single" w:color="000000" w:sz="4" w:space="0"/>
            </w:tcBorders>
            <w:noWrap/>
            <w:vAlign w:val="center"/>
          </w:tcPr>
          <w:p w14:paraId="02E0AC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12" w:type="pct"/>
            <w:tcBorders>
              <w:top w:val="nil"/>
              <w:left w:val="nil"/>
              <w:bottom w:val="single" w:color="000000" w:sz="4" w:space="0"/>
              <w:right w:val="single" w:color="000000" w:sz="4" w:space="0"/>
            </w:tcBorders>
            <w:noWrap/>
            <w:vAlign w:val="center"/>
          </w:tcPr>
          <w:p w14:paraId="1153F9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96" w:type="pct"/>
            <w:vMerge w:val="continue"/>
            <w:tcBorders>
              <w:top w:val="nil"/>
              <w:left w:val="nil"/>
              <w:bottom w:val="single" w:color="000000" w:sz="4" w:space="0"/>
              <w:right w:val="single" w:color="000000" w:sz="4" w:space="0"/>
            </w:tcBorders>
            <w:noWrap/>
            <w:vAlign w:val="center"/>
          </w:tcPr>
          <w:p w14:paraId="33370F8F">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7DF17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398" w:type="pct"/>
            <w:tcBorders>
              <w:top w:val="nil"/>
              <w:left w:val="single" w:color="000000" w:sz="4" w:space="0"/>
              <w:bottom w:val="single" w:color="000000" w:sz="4" w:space="0"/>
              <w:right w:val="single" w:color="000000" w:sz="4" w:space="0"/>
            </w:tcBorders>
            <w:noWrap/>
            <w:vAlign w:val="center"/>
          </w:tcPr>
          <w:p w14:paraId="4BB409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34" w:type="pct"/>
            <w:tcBorders>
              <w:top w:val="nil"/>
              <w:left w:val="nil"/>
              <w:bottom w:val="single" w:color="000000" w:sz="4" w:space="0"/>
              <w:right w:val="single" w:color="000000" w:sz="4" w:space="0"/>
            </w:tcBorders>
            <w:noWrap/>
            <w:vAlign w:val="center"/>
          </w:tcPr>
          <w:p w14:paraId="32106A1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4" w:type="pct"/>
            <w:tcBorders>
              <w:top w:val="nil"/>
              <w:left w:val="nil"/>
              <w:bottom w:val="single" w:color="000000" w:sz="4" w:space="0"/>
              <w:right w:val="single" w:color="000000" w:sz="4" w:space="0"/>
            </w:tcBorders>
            <w:noWrap/>
            <w:vAlign w:val="center"/>
          </w:tcPr>
          <w:p w14:paraId="64566DB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12" w:type="pct"/>
            <w:tcBorders>
              <w:top w:val="nil"/>
              <w:left w:val="nil"/>
              <w:bottom w:val="single" w:color="000000" w:sz="4" w:space="0"/>
              <w:right w:val="single" w:color="000000" w:sz="4" w:space="0"/>
            </w:tcBorders>
            <w:noWrap/>
            <w:vAlign w:val="center"/>
          </w:tcPr>
          <w:p w14:paraId="2342B8E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63" w:type="pct"/>
            <w:gridSpan w:val="2"/>
            <w:tcBorders>
              <w:top w:val="nil"/>
              <w:left w:val="nil"/>
              <w:bottom w:val="single" w:color="000000" w:sz="4" w:space="0"/>
              <w:right w:val="single" w:color="000000" w:sz="4" w:space="0"/>
            </w:tcBorders>
            <w:noWrap/>
            <w:vAlign w:val="center"/>
          </w:tcPr>
          <w:p w14:paraId="5CDFEFC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8" w:type="pct"/>
            <w:tcBorders>
              <w:top w:val="nil"/>
              <w:left w:val="nil"/>
              <w:bottom w:val="single" w:color="000000" w:sz="4" w:space="0"/>
              <w:right w:val="single" w:color="000000" w:sz="4" w:space="0"/>
            </w:tcBorders>
            <w:noWrap/>
            <w:vAlign w:val="center"/>
          </w:tcPr>
          <w:p w14:paraId="58D61F2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70" w:type="pct"/>
            <w:gridSpan w:val="2"/>
            <w:tcBorders>
              <w:top w:val="nil"/>
              <w:left w:val="nil"/>
              <w:bottom w:val="single" w:color="000000" w:sz="4" w:space="0"/>
              <w:right w:val="single" w:color="000000" w:sz="4" w:space="0"/>
            </w:tcBorders>
            <w:noWrap/>
            <w:vAlign w:val="center"/>
          </w:tcPr>
          <w:p w14:paraId="561249C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93" w:type="pct"/>
            <w:tcBorders>
              <w:top w:val="nil"/>
              <w:left w:val="nil"/>
              <w:bottom w:val="single" w:color="000000" w:sz="4" w:space="0"/>
              <w:right w:val="single" w:color="000000" w:sz="4" w:space="0"/>
            </w:tcBorders>
            <w:noWrap/>
            <w:vAlign w:val="center"/>
          </w:tcPr>
          <w:p w14:paraId="113D549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8" w:type="pct"/>
            <w:tcBorders>
              <w:top w:val="nil"/>
              <w:left w:val="nil"/>
              <w:bottom w:val="single" w:color="000000" w:sz="4" w:space="0"/>
              <w:right w:val="single" w:color="000000" w:sz="4" w:space="0"/>
            </w:tcBorders>
            <w:noWrap/>
            <w:vAlign w:val="center"/>
          </w:tcPr>
          <w:p w14:paraId="08BF0F4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7" w:type="pct"/>
            <w:tcBorders>
              <w:top w:val="nil"/>
              <w:left w:val="nil"/>
              <w:bottom w:val="single" w:color="000000" w:sz="4" w:space="0"/>
              <w:right w:val="single" w:color="000000" w:sz="4" w:space="0"/>
            </w:tcBorders>
            <w:noWrap/>
            <w:vAlign w:val="center"/>
          </w:tcPr>
          <w:p w14:paraId="104991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12" w:type="pct"/>
            <w:tcBorders>
              <w:top w:val="nil"/>
              <w:left w:val="nil"/>
              <w:bottom w:val="single" w:color="000000" w:sz="4" w:space="0"/>
              <w:right w:val="single" w:color="000000" w:sz="4" w:space="0"/>
            </w:tcBorders>
            <w:noWrap/>
            <w:vAlign w:val="center"/>
          </w:tcPr>
          <w:p w14:paraId="4493252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496" w:type="pct"/>
            <w:tcBorders>
              <w:top w:val="nil"/>
              <w:left w:val="nil"/>
              <w:bottom w:val="single" w:color="000000" w:sz="4" w:space="0"/>
              <w:right w:val="single" w:color="000000" w:sz="4" w:space="0"/>
            </w:tcBorders>
            <w:noWrap/>
            <w:vAlign w:val="center"/>
          </w:tcPr>
          <w:p w14:paraId="7E63A88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E8D0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398" w:type="pct"/>
            <w:tcBorders>
              <w:top w:val="nil"/>
              <w:left w:val="single" w:color="000000" w:sz="4" w:space="0"/>
              <w:bottom w:val="single" w:color="000000" w:sz="4" w:space="0"/>
              <w:right w:val="single" w:color="000000" w:sz="4" w:space="0"/>
            </w:tcBorders>
            <w:noWrap/>
            <w:vAlign w:val="center"/>
          </w:tcPr>
          <w:p w14:paraId="35144D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534" w:type="pct"/>
            <w:tcBorders>
              <w:top w:val="nil"/>
              <w:left w:val="nil"/>
              <w:bottom w:val="single" w:color="000000" w:sz="4" w:space="0"/>
              <w:right w:val="single" w:color="000000" w:sz="4" w:space="0"/>
            </w:tcBorders>
            <w:noWrap/>
            <w:vAlign w:val="center"/>
          </w:tcPr>
          <w:p w14:paraId="59129136">
            <w:pPr>
              <w:jc w:val="right"/>
              <w:rPr>
                <w:rFonts w:hint="default" w:ascii="Times New Roman" w:hAnsi="Times New Roman" w:eastAsia="方正仿宋_GB2312" w:cs="Times New Roman"/>
                <w:i w:val="0"/>
                <w:iCs w:val="0"/>
                <w:color w:val="000000"/>
                <w:sz w:val="18"/>
                <w:szCs w:val="18"/>
                <w:highlight w:val="none"/>
                <w:u w:val="none"/>
              </w:rPr>
            </w:pPr>
          </w:p>
        </w:tc>
        <w:tc>
          <w:tcPr>
            <w:tcW w:w="354" w:type="pct"/>
            <w:tcBorders>
              <w:top w:val="nil"/>
              <w:left w:val="nil"/>
              <w:bottom w:val="single" w:color="000000" w:sz="4" w:space="0"/>
              <w:right w:val="single" w:color="000000" w:sz="4" w:space="0"/>
            </w:tcBorders>
            <w:noWrap/>
            <w:vAlign w:val="center"/>
          </w:tcPr>
          <w:p w14:paraId="610CAEA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412" w:type="pct"/>
            <w:tcBorders>
              <w:top w:val="nil"/>
              <w:left w:val="nil"/>
              <w:bottom w:val="single" w:color="000000" w:sz="4" w:space="0"/>
              <w:right w:val="single" w:color="000000" w:sz="4" w:space="0"/>
            </w:tcBorders>
            <w:noWrap/>
            <w:vAlign w:val="center"/>
          </w:tcPr>
          <w:p w14:paraId="0639963F">
            <w:pPr>
              <w:jc w:val="right"/>
              <w:rPr>
                <w:rFonts w:hint="default" w:ascii="Times New Roman" w:hAnsi="Times New Roman" w:eastAsia="方正仿宋_GB2312" w:cs="Times New Roman"/>
                <w:i w:val="0"/>
                <w:iCs w:val="0"/>
                <w:color w:val="000000"/>
                <w:sz w:val="18"/>
                <w:szCs w:val="18"/>
                <w:highlight w:val="none"/>
                <w:u w:val="none"/>
              </w:rPr>
            </w:pPr>
          </w:p>
        </w:tc>
        <w:tc>
          <w:tcPr>
            <w:tcW w:w="463" w:type="pct"/>
            <w:gridSpan w:val="2"/>
            <w:tcBorders>
              <w:top w:val="nil"/>
              <w:left w:val="nil"/>
              <w:bottom w:val="single" w:color="000000" w:sz="4" w:space="0"/>
              <w:right w:val="single" w:color="000000" w:sz="4" w:space="0"/>
            </w:tcBorders>
            <w:noWrap/>
            <w:vAlign w:val="center"/>
          </w:tcPr>
          <w:p w14:paraId="272CF89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338" w:type="pct"/>
            <w:tcBorders>
              <w:top w:val="nil"/>
              <w:left w:val="nil"/>
              <w:bottom w:val="single" w:color="000000" w:sz="4" w:space="0"/>
              <w:right w:val="single" w:color="000000" w:sz="4" w:space="0"/>
            </w:tcBorders>
            <w:noWrap/>
            <w:vAlign w:val="center"/>
          </w:tcPr>
          <w:p w14:paraId="6B8AAD57">
            <w:pPr>
              <w:jc w:val="right"/>
              <w:rPr>
                <w:rFonts w:hint="default" w:ascii="Times New Roman" w:hAnsi="Times New Roman" w:eastAsia="方正仿宋_GB2312" w:cs="Times New Roman"/>
                <w:i w:val="0"/>
                <w:iCs w:val="0"/>
                <w:color w:val="000000"/>
                <w:sz w:val="18"/>
                <w:szCs w:val="18"/>
                <w:highlight w:val="none"/>
                <w:u w:val="none"/>
              </w:rPr>
            </w:pPr>
          </w:p>
        </w:tc>
        <w:tc>
          <w:tcPr>
            <w:tcW w:w="370" w:type="pct"/>
            <w:gridSpan w:val="2"/>
            <w:tcBorders>
              <w:top w:val="nil"/>
              <w:left w:val="nil"/>
              <w:bottom w:val="single" w:color="000000" w:sz="4" w:space="0"/>
              <w:right w:val="single" w:color="000000" w:sz="4" w:space="0"/>
            </w:tcBorders>
            <w:noWrap/>
            <w:vAlign w:val="center"/>
          </w:tcPr>
          <w:p w14:paraId="7341AB4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1.06</w:t>
            </w:r>
          </w:p>
        </w:tc>
        <w:tc>
          <w:tcPr>
            <w:tcW w:w="493" w:type="pct"/>
            <w:tcBorders>
              <w:top w:val="nil"/>
              <w:left w:val="nil"/>
              <w:bottom w:val="single" w:color="000000" w:sz="4" w:space="0"/>
              <w:right w:val="single" w:color="000000" w:sz="4" w:space="0"/>
            </w:tcBorders>
            <w:noWrap/>
            <w:vAlign w:val="center"/>
          </w:tcPr>
          <w:p w14:paraId="6E071209">
            <w:pPr>
              <w:jc w:val="right"/>
              <w:rPr>
                <w:rFonts w:hint="default" w:ascii="Times New Roman" w:hAnsi="Times New Roman" w:eastAsia="方正仿宋_GB2312" w:cs="Times New Roman"/>
                <w:i w:val="0"/>
                <w:iCs w:val="0"/>
                <w:color w:val="000000"/>
                <w:sz w:val="18"/>
                <w:szCs w:val="18"/>
                <w:highlight w:val="none"/>
                <w:u w:val="none"/>
              </w:rPr>
            </w:pPr>
          </w:p>
        </w:tc>
        <w:tc>
          <w:tcPr>
            <w:tcW w:w="278" w:type="pct"/>
            <w:tcBorders>
              <w:top w:val="nil"/>
              <w:left w:val="nil"/>
              <w:bottom w:val="single" w:color="000000" w:sz="4" w:space="0"/>
              <w:right w:val="single" w:color="000000" w:sz="4" w:space="0"/>
            </w:tcBorders>
            <w:noWrap/>
            <w:vAlign w:val="center"/>
          </w:tcPr>
          <w:p w14:paraId="573304E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1.06</w:t>
            </w:r>
          </w:p>
        </w:tc>
        <w:tc>
          <w:tcPr>
            <w:tcW w:w="447" w:type="pct"/>
            <w:tcBorders>
              <w:top w:val="nil"/>
              <w:left w:val="nil"/>
              <w:bottom w:val="single" w:color="000000" w:sz="4" w:space="0"/>
              <w:right w:val="single" w:color="000000" w:sz="4" w:space="0"/>
            </w:tcBorders>
            <w:noWrap/>
            <w:vAlign w:val="center"/>
          </w:tcPr>
          <w:p w14:paraId="3DF921A0">
            <w:pPr>
              <w:jc w:val="right"/>
              <w:rPr>
                <w:rFonts w:hint="default" w:ascii="Times New Roman" w:hAnsi="Times New Roman" w:eastAsia="方正仿宋_GB2312" w:cs="Times New Roman"/>
                <w:i w:val="0"/>
                <w:iCs w:val="0"/>
                <w:color w:val="000000"/>
                <w:sz w:val="18"/>
                <w:szCs w:val="18"/>
                <w:highlight w:val="none"/>
                <w:u w:val="none"/>
              </w:rPr>
            </w:pPr>
          </w:p>
        </w:tc>
        <w:tc>
          <w:tcPr>
            <w:tcW w:w="412" w:type="pct"/>
            <w:tcBorders>
              <w:top w:val="nil"/>
              <w:left w:val="nil"/>
              <w:bottom w:val="single" w:color="000000" w:sz="4" w:space="0"/>
              <w:right w:val="single" w:color="000000" w:sz="4" w:space="0"/>
            </w:tcBorders>
            <w:noWrap/>
            <w:vAlign w:val="center"/>
          </w:tcPr>
          <w:p w14:paraId="5B6D253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1.06</w:t>
            </w:r>
          </w:p>
        </w:tc>
        <w:tc>
          <w:tcPr>
            <w:tcW w:w="496" w:type="pct"/>
            <w:tcBorders>
              <w:top w:val="nil"/>
              <w:left w:val="nil"/>
              <w:bottom w:val="single" w:color="000000" w:sz="4" w:space="0"/>
              <w:right w:val="single" w:color="000000" w:sz="4" w:space="0"/>
            </w:tcBorders>
            <w:noWrap/>
            <w:vAlign w:val="center"/>
          </w:tcPr>
          <w:p w14:paraId="2ECD47E9">
            <w:pPr>
              <w:jc w:val="right"/>
              <w:rPr>
                <w:rFonts w:hint="default" w:ascii="Times New Roman" w:hAnsi="Times New Roman" w:eastAsia="方正仿宋_GB2312" w:cs="Times New Roman"/>
                <w:i w:val="0"/>
                <w:iCs w:val="0"/>
                <w:color w:val="000000"/>
                <w:sz w:val="18"/>
                <w:szCs w:val="18"/>
                <w:highlight w:val="none"/>
                <w:u w:val="none"/>
              </w:rPr>
            </w:pPr>
          </w:p>
        </w:tc>
      </w:tr>
      <w:tr w14:paraId="0D74A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2A130CB4">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0C554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545697F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15A867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5B50D78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7A7632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A518F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16784E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44BCE8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90C6D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1132D3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694F3B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925BB1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343471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2526FB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32A2A95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4F5197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14:paraId="5B0A41C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E871A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DAF42F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8FE10A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E5B3D4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16608D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5DF0E955">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2CF41A1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344061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3AAC31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7D0D4F29">
      <w:p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2"/>
          <w:sz w:val="32"/>
          <w:szCs w:val="32"/>
          <w:lang w:val="en-US" w:eastAsia="zh-CN" w:bidi="ar-SA"/>
        </w:rPr>
      </w:pPr>
      <w:r>
        <w:rPr>
          <w:rFonts w:hint="eastAsia" w:ascii="仿宋" w:hAnsi="仿宋" w:eastAsia="仿宋" w:cs="仿宋"/>
          <w:color w:val="auto"/>
          <w:kern w:val="2"/>
          <w:sz w:val="32"/>
          <w:szCs w:val="32"/>
          <w:lang w:eastAsia="zh-CN"/>
        </w:rPr>
        <w:t>本单位</w:t>
      </w:r>
      <w:r>
        <w:rPr>
          <w:rFonts w:hint="eastAsia" w:ascii="仿宋" w:hAnsi="仿宋" w:eastAsia="仿宋" w:cs="仿宋"/>
          <w:color w:val="auto"/>
          <w:kern w:val="2"/>
          <w:sz w:val="32"/>
          <w:szCs w:val="32"/>
          <w:lang w:val="zh-CN"/>
        </w:rPr>
        <w:t>2023年度收、</w:t>
      </w:r>
      <w:r>
        <w:rPr>
          <w:rFonts w:hint="eastAsia" w:ascii="仿宋" w:hAnsi="仿宋" w:eastAsia="仿宋" w:cs="仿宋"/>
          <w:color w:val="auto"/>
          <w:kern w:val="2"/>
          <w:sz w:val="32"/>
          <w:szCs w:val="32"/>
          <w:lang w:val="en-US" w:eastAsia="zh-CN"/>
        </w:rPr>
        <w:t>支</w:t>
      </w:r>
      <w:r>
        <w:rPr>
          <w:rFonts w:hint="eastAsia" w:ascii="仿宋" w:hAnsi="仿宋" w:eastAsia="仿宋" w:cs="仿宋"/>
          <w:color w:val="auto"/>
          <w:kern w:val="2"/>
          <w:sz w:val="32"/>
          <w:szCs w:val="32"/>
          <w:lang w:val="zh-CN"/>
        </w:rPr>
        <w:t>总计(含结转和结余)</w:t>
      </w:r>
      <w:r>
        <w:rPr>
          <w:rFonts w:hint="eastAsia" w:ascii="仿宋" w:hAnsi="仿宋" w:eastAsia="仿宋" w:cs="仿宋"/>
          <w:color w:val="auto"/>
          <w:kern w:val="2"/>
          <w:sz w:val="32"/>
          <w:szCs w:val="32"/>
          <w:lang w:val="zh-CN" w:eastAsia="zh-CN"/>
        </w:rPr>
        <w:t>117.77</w:t>
      </w:r>
      <w:r>
        <w:rPr>
          <w:rFonts w:hint="eastAsia" w:ascii="仿宋" w:hAnsi="仿宋" w:eastAsia="仿宋" w:cs="仿宋"/>
          <w:color w:val="auto"/>
          <w:kern w:val="2"/>
          <w:sz w:val="32"/>
          <w:szCs w:val="32"/>
          <w:lang w:val="en-US" w:eastAsia="zh-CN"/>
        </w:rPr>
        <w:t>万</w:t>
      </w:r>
      <w:r>
        <w:rPr>
          <w:rFonts w:hint="eastAsia" w:ascii="仿宋" w:hAnsi="仿宋" w:eastAsia="仿宋" w:cs="仿宋"/>
          <w:color w:val="auto"/>
          <w:kern w:val="2"/>
          <w:sz w:val="32"/>
          <w:szCs w:val="32"/>
        </w:rPr>
        <w:t>元，与2022年度决算相比</w:t>
      </w:r>
      <w:r>
        <w:rPr>
          <w:rFonts w:hint="eastAsia" w:ascii="仿宋" w:hAnsi="仿宋" w:eastAsia="仿宋" w:cs="仿宋"/>
          <w:color w:val="auto"/>
          <w:kern w:val="2"/>
          <w:sz w:val="32"/>
          <w:szCs w:val="32"/>
          <w:lang w:eastAsia="zh-CN"/>
        </w:rPr>
        <w:t>，</w:t>
      </w:r>
      <w:r>
        <w:rPr>
          <w:rFonts w:hint="eastAsia" w:ascii="仿宋" w:hAnsi="仿宋" w:eastAsia="仿宋" w:cs="仿宋"/>
          <w:color w:val="auto"/>
          <w:kern w:val="2"/>
          <w:sz w:val="32"/>
          <w:szCs w:val="32"/>
        </w:rPr>
        <w:t>收支各</w:t>
      </w:r>
      <w:r>
        <w:rPr>
          <w:rFonts w:hint="eastAsia" w:ascii="仿宋" w:hAnsi="仿宋" w:eastAsia="仿宋" w:cs="仿宋"/>
          <w:color w:val="auto"/>
          <w:sz w:val="30"/>
          <w:szCs w:val="30"/>
          <w:highlight w:val="none"/>
          <w:lang w:val="zh-CN"/>
        </w:rPr>
        <w:t>增加6.59万元</w:t>
      </w:r>
      <w:r>
        <w:rPr>
          <w:rFonts w:hint="eastAsia" w:ascii="仿宋" w:hAnsi="仿宋" w:eastAsia="仿宋" w:cs="仿宋"/>
          <w:color w:val="auto"/>
          <w:sz w:val="30"/>
          <w:szCs w:val="30"/>
          <w:highlight w:val="none"/>
          <w:lang w:val="en-US" w:eastAsia="zh-CN"/>
        </w:rPr>
        <w:t>,</w:t>
      </w:r>
      <w:r>
        <w:rPr>
          <w:rFonts w:hint="eastAsia" w:ascii="仿宋" w:hAnsi="仿宋" w:eastAsia="仿宋" w:cs="仿宋"/>
          <w:color w:val="auto"/>
          <w:sz w:val="30"/>
          <w:szCs w:val="30"/>
          <w:highlight w:val="none"/>
          <w:lang w:val="zh-CN"/>
        </w:rPr>
        <w:t>增长5.93%，</w:t>
      </w:r>
      <w:r>
        <w:rPr>
          <w:rFonts w:hint="eastAsia" w:ascii="仿宋" w:hAnsi="仿宋" w:eastAsia="仿宋" w:cs="仿宋"/>
          <w:color w:val="auto"/>
          <w:kern w:val="2"/>
          <w:sz w:val="32"/>
          <w:szCs w:val="32"/>
        </w:rPr>
        <w:t>主要是</w:t>
      </w:r>
      <w:r>
        <w:rPr>
          <w:rFonts w:hint="eastAsia" w:ascii="仿宋_GB2312" w:hAnsi="Times New Roman" w:eastAsia="仿宋_GB2312" w:cs="Wingdings"/>
          <w:color w:val="auto"/>
          <w:sz w:val="32"/>
          <w:szCs w:val="32"/>
          <w:lang w:val="en-US" w:eastAsia="zh-CN"/>
        </w:rPr>
        <w:t>项目经费和人员经费支出增加</w:t>
      </w:r>
      <w:r>
        <w:rPr>
          <w:rFonts w:hint="eastAsia" w:ascii="仿宋" w:hAnsi="仿宋" w:eastAsia="仿宋" w:cs="仿宋"/>
          <w:color w:val="auto"/>
          <w:kern w:val="2"/>
          <w:sz w:val="32"/>
          <w:szCs w:val="32"/>
          <w:lang w:val="en-US" w:eastAsia="zh-CN" w:bidi="ar-SA"/>
        </w:rPr>
        <w:t>。</w:t>
      </w:r>
    </w:p>
    <w:p w14:paraId="7615673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480" w:firstLineChars="200"/>
        <w:jc w:val="left"/>
        <w:textAlignment w:val="auto"/>
        <w:rPr>
          <w:rFonts w:hint="default" w:ascii="Times New Roman" w:hAnsi="Times New Roman" w:eastAsia="仿宋_GB2312" w:cs="Times New Roman"/>
          <w:color w:val="auto"/>
          <w:kern w:val="2"/>
          <w:sz w:val="32"/>
          <w:szCs w:val="32"/>
          <w:highlight w:val="yellow"/>
          <w:lang w:val="en-US" w:eastAsia="zh-CN" w:bidi="ar-SA"/>
        </w:rPr>
      </w:pPr>
      <w:r>
        <w:drawing>
          <wp:inline distT="0" distB="0" distL="114300" distR="114300">
            <wp:extent cx="4816475" cy="1953260"/>
            <wp:effectExtent l="5080" t="4445" r="17145" b="23495"/>
            <wp:docPr id="9"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F15823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30167E10">
      <w:pPr>
        <w:autoSpaceDE w:val="0"/>
        <w:autoSpaceDN w:val="0"/>
        <w:adjustRightInd w:val="0"/>
        <w:spacing w:line="580" w:lineRule="exact"/>
        <w:ind w:firstLine="640" w:firstLineChars="200"/>
        <w:jc w:val="left"/>
        <w:rPr>
          <w:rFonts w:hint="eastAsia" w:ascii="仿宋" w:hAnsi="仿宋" w:eastAsia="仿宋" w:cs="仿宋"/>
          <w:kern w:val="2"/>
          <w:sz w:val="32"/>
          <w:szCs w:val="32"/>
          <w:lang w:val="zh-CN"/>
        </w:rPr>
      </w:pPr>
      <w:r>
        <w:rPr>
          <w:rFonts w:hint="eastAsia" w:ascii="仿宋" w:hAnsi="仿宋" w:eastAsia="仿宋" w:cs="仿宋"/>
          <w:kern w:val="2"/>
          <w:sz w:val="32"/>
          <w:szCs w:val="32"/>
          <w:lang w:val="zh-CN" w:eastAsia="zh-CN"/>
        </w:rPr>
        <w:t>本单位2023</w:t>
      </w:r>
      <w:r>
        <w:rPr>
          <w:rFonts w:hint="eastAsia" w:ascii="仿宋" w:hAnsi="仿宋" w:eastAsia="仿宋" w:cs="仿宋"/>
          <w:kern w:val="2"/>
          <w:sz w:val="32"/>
          <w:szCs w:val="32"/>
          <w:lang w:val="zh-CN"/>
        </w:rPr>
        <w:t>年度本年收入合计</w:t>
      </w:r>
      <w:r>
        <w:rPr>
          <w:rFonts w:hint="eastAsia" w:ascii="仿宋" w:hAnsi="仿宋" w:eastAsia="仿宋" w:cs="仿宋"/>
          <w:sz w:val="30"/>
          <w:szCs w:val="30"/>
          <w:highlight w:val="none"/>
          <w:lang w:eastAsia="zh-CN"/>
        </w:rPr>
        <w:t>117.77</w:t>
      </w:r>
      <w:r>
        <w:rPr>
          <w:rFonts w:hint="eastAsia" w:ascii="仿宋" w:hAnsi="仿宋" w:eastAsia="仿宋" w:cs="仿宋"/>
          <w:kern w:val="2"/>
          <w:sz w:val="32"/>
          <w:szCs w:val="32"/>
          <w:lang w:val="zh-CN" w:eastAsia="zh-CN"/>
        </w:rPr>
        <w:t>万元</w:t>
      </w:r>
      <w:r>
        <w:rPr>
          <w:rFonts w:hint="eastAsia" w:ascii="仿宋" w:hAnsi="仿宋" w:eastAsia="仿宋" w:cs="仿宋"/>
          <w:kern w:val="2"/>
          <w:sz w:val="32"/>
          <w:szCs w:val="32"/>
          <w:lang w:val="zh-CN"/>
        </w:rPr>
        <w:t>，其中：财政拨款收入</w:t>
      </w:r>
      <w:r>
        <w:rPr>
          <w:rFonts w:hint="eastAsia" w:ascii="仿宋" w:hAnsi="仿宋" w:eastAsia="仿宋" w:cs="仿宋"/>
          <w:kern w:val="2"/>
          <w:sz w:val="32"/>
          <w:szCs w:val="32"/>
          <w:lang w:val="zh-CN" w:eastAsia="zh-CN"/>
        </w:rPr>
        <w:t>117.77</w:t>
      </w:r>
      <w:r>
        <w:rPr>
          <w:rFonts w:hint="eastAsia" w:ascii="仿宋" w:hAnsi="仿宋" w:eastAsia="仿宋" w:cs="仿宋"/>
          <w:kern w:val="2"/>
          <w:sz w:val="32"/>
          <w:szCs w:val="32"/>
          <w:lang w:val="zh-CN"/>
        </w:rPr>
        <w:t>万元，占</w:t>
      </w:r>
      <w:r>
        <w:rPr>
          <w:rFonts w:hint="eastAsia" w:ascii="仿宋" w:hAnsi="仿宋" w:eastAsia="仿宋" w:cs="仿宋"/>
          <w:kern w:val="2"/>
          <w:sz w:val="32"/>
          <w:szCs w:val="32"/>
          <w:lang w:val="zh-CN" w:eastAsia="zh-CN"/>
        </w:rPr>
        <w:t>100%；</w:t>
      </w:r>
      <w:r>
        <w:rPr>
          <w:rFonts w:hint="eastAsia" w:ascii="仿宋" w:hAnsi="仿宋" w:eastAsia="仿宋" w:cs="仿宋"/>
          <w:kern w:val="2"/>
          <w:sz w:val="32"/>
          <w:szCs w:val="32"/>
          <w:lang w:val="zh-CN"/>
        </w:rPr>
        <w:t>上级补助收入0万元，</w:t>
      </w:r>
      <w:r>
        <w:rPr>
          <w:rFonts w:hint="eastAsia" w:ascii="仿宋" w:hAnsi="仿宋" w:eastAsia="仿宋" w:cs="仿宋"/>
          <w:kern w:val="2"/>
          <w:sz w:val="32"/>
          <w:szCs w:val="32"/>
          <w:lang w:val="zh-CN" w:eastAsia="zh-CN"/>
        </w:rPr>
        <w:t>占</w:t>
      </w:r>
      <w:r>
        <w:rPr>
          <w:rFonts w:hint="eastAsia" w:ascii="仿宋" w:hAnsi="仿宋" w:eastAsia="仿宋" w:cs="仿宋"/>
          <w:kern w:val="2"/>
          <w:sz w:val="32"/>
          <w:szCs w:val="32"/>
          <w:lang w:val="zh-CN"/>
        </w:rPr>
        <w:t>0%；事业收入0万元，</w:t>
      </w:r>
      <w:r>
        <w:rPr>
          <w:rFonts w:hint="eastAsia" w:ascii="仿宋" w:hAnsi="仿宋" w:eastAsia="仿宋" w:cs="仿宋"/>
          <w:kern w:val="2"/>
          <w:sz w:val="32"/>
          <w:szCs w:val="32"/>
          <w:lang w:val="zh-CN" w:eastAsia="zh-CN"/>
        </w:rPr>
        <w:t>占</w:t>
      </w:r>
      <w:r>
        <w:rPr>
          <w:rFonts w:hint="eastAsia" w:ascii="仿宋" w:hAnsi="仿宋" w:eastAsia="仿宋" w:cs="仿宋"/>
          <w:kern w:val="2"/>
          <w:sz w:val="32"/>
          <w:szCs w:val="32"/>
          <w:lang w:val="zh-CN"/>
        </w:rPr>
        <w:t>0%；经营收入0万元，</w:t>
      </w:r>
      <w:r>
        <w:rPr>
          <w:rFonts w:hint="eastAsia" w:ascii="仿宋" w:hAnsi="仿宋" w:eastAsia="仿宋" w:cs="仿宋"/>
          <w:kern w:val="2"/>
          <w:sz w:val="32"/>
          <w:szCs w:val="32"/>
          <w:lang w:val="zh-CN" w:eastAsia="zh-CN"/>
        </w:rPr>
        <w:t>占</w:t>
      </w:r>
      <w:r>
        <w:rPr>
          <w:rFonts w:hint="eastAsia" w:ascii="仿宋" w:hAnsi="仿宋" w:eastAsia="仿宋" w:cs="仿宋"/>
          <w:kern w:val="2"/>
          <w:sz w:val="32"/>
          <w:szCs w:val="32"/>
          <w:lang w:val="zh-CN"/>
        </w:rPr>
        <w:t>0%；附属单位上缴收入0万元，</w:t>
      </w:r>
      <w:r>
        <w:rPr>
          <w:rFonts w:hint="eastAsia" w:ascii="仿宋" w:hAnsi="仿宋" w:eastAsia="仿宋" w:cs="仿宋"/>
          <w:kern w:val="2"/>
          <w:sz w:val="32"/>
          <w:szCs w:val="32"/>
          <w:lang w:val="zh-CN" w:eastAsia="zh-CN"/>
        </w:rPr>
        <w:t>占</w:t>
      </w:r>
      <w:r>
        <w:rPr>
          <w:rFonts w:hint="eastAsia" w:ascii="仿宋" w:hAnsi="仿宋" w:eastAsia="仿宋" w:cs="仿宋"/>
          <w:kern w:val="2"/>
          <w:sz w:val="32"/>
          <w:szCs w:val="32"/>
          <w:lang w:val="zh-CN"/>
        </w:rPr>
        <w:t>0%；其他收入0万元，</w:t>
      </w:r>
      <w:r>
        <w:rPr>
          <w:rFonts w:hint="eastAsia" w:ascii="仿宋" w:hAnsi="仿宋" w:eastAsia="仿宋" w:cs="仿宋"/>
          <w:kern w:val="2"/>
          <w:sz w:val="32"/>
          <w:szCs w:val="32"/>
          <w:lang w:val="zh-CN" w:eastAsia="zh-CN"/>
        </w:rPr>
        <w:t>占</w:t>
      </w:r>
      <w:r>
        <w:rPr>
          <w:rFonts w:hint="eastAsia" w:ascii="仿宋" w:hAnsi="仿宋" w:eastAsia="仿宋" w:cs="仿宋"/>
          <w:kern w:val="2"/>
          <w:sz w:val="32"/>
          <w:szCs w:val="32"/>
          <w:lang w:val="zh-CN"/>
        </w:rPr>
        <w:t>0%。</w:t>
      </w:r>
    </w:p>
    <w:p w14:paraId="36CE438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443A295D">
      <w:pPr>
        <w:autoSpaceDE w:val="0"/>
        <w:autoSpaceDN w:val="0"/>
        <w:adjustRightInd w:val="0"/>
        <w:spacing w:line="580" w:lineRule="exact"/>
        <w:ind w:firstLine="600"/>
        <w:jc w:val="left"/>
        <w:rPr>
          <w:rFonts w:hint="eastAsia" w:ascii="仿宋" w:hAnsi="仿宋" w:eastAsia="仿宋" w:cs="仿宋"/>
          <w:kern w:val="2"/>
          <w:sz w:val="32"/>
          <w:szCs w:val="32"/>
          <w:lang w:val="en-US"/>
        </w:rPr>
      </w:pPr>
      <w:r>
        <w:rPr>
          <w:rFonts w:hint="eastAsia" w:ascii="仿宋" w:hAnsi="仿宋" w:eastAsia="仿宋" w:cs="仿宋"/>
          <w:kern w:val="2"/>
          <w:sz w:val="32"/>
          <w:szCs w:val="32"/>
          <w:lang w:val="zh-CN" w:eastAsia="zh-CN"/>
        </w:rPr>
        <w:t>本单位2023</w:t>
      </w:r>
      <w:r>
        <w:rPr>
          <w:rFonts w:hint="eastAsia" w:ascii="仿宋" w:hAnsi="仿宋" w:eastAsia="仿宋" w:cs="仿宋"/>
          <w:kern w:val="2"/>
          <w:sz w:val="32"/>
          <w:szCs w:val="32"/>
          <w:lang w:val="zh-CN"/>
        </w:rPr>
        <w:t>年度本年支出合计</w:t>
      </w:r>
      <w:r>
        <w:rPr>
          <w:rFonts w:hint="eastAsia" w:ascii="仿宋" w:hAnsi="仿宋" w:eastAsia="仿宋" w:cs="仿宋"/>
          <w:kern w:val="2"/>
          <w:sz w:val="32"/>
          <w:szCs w:val="32"/>
          <w:lang w:val="zh-CN" w:eastAsia="zh-CN"/>
        </w:rPr>
        <w:t>117.77万元</w:t>
      </w:r>
      <w:r>
        <w:rPr>
          <w:rFonts w:hint="eastAsia" w:ascii="仿宋" w:hAnsi="仿宋" w:eastAsia="仿宋" w:cs="仿宋"/>
          <w:kern w:val="2"/>
          <w:sz w:val="32"/>
          <w:szCs w:val="32"/>
          <w:lang w:val="zh-CN"/>
        </w:rPr>
        <w:t>，其中：基本支出</w:t>
      </w:r>
      <w:r>
        <w:rPr>
          <w:rFonts w:hint="eastAsia" w:ascii="仿宋" w:hAnsi="仿宋" w:eastAsia="仿宋" w:cs="仿宋"/>
          <w:kern w:val="2"/>
          <w:sz w:val="32"/>
          <w:szCs w:val="32"/>
          <w:lang w:val="zh-CN" w:eastAsia="zh-CN"/>
        </w:rPr>
        <w:t>82.49万元</w:t>
      </w:r>
      <w:r>
        <w:rPr>
          <w:rFonts w:hint="eastAsia" w:ascii="仿宋" w:hAnsi="仿宋" w:eastAsia="仿宋" w:cs="仿宋"/>
          <w:kern w:val="2"/>
          <w:sz w:val="32"/>
          <w:szCs w:val="32"/>
          <w:lang w:val="zh-CN"/>
        </w:rPr>
        <w:t>，</w:t>
      </w:r>
      <w:r>
        <w:rPr>
          <w:rFonts w:hint="eastAsia" w:ascii="仿宋" w:hAnsi="仿宋" w:eastAsia="仿宋" w:cs="仿宋"/>
          <w:kern w:val="2"/>
          <w:sz w:val="32"/>
          <w:szCs w:val="32"/>
          <w:lang w:val="zh-CN" w:eastAsia="zh-CN"/>
        </w:rPr>
        <w:t>占70.04%；</w:t>
      </w:r>
      <w:r>
        <w:rPr>
          <w:rFonts w:hint="eastAsia" w:ascii="仿宋" w:hAnsi="仿宋" w:eastAsia="仿宋" w:cs="仿宋"/>
          <w:kern w:val="2"/>
          <w:sz w:val="32"/>
          <w:szCs w:val="32"/>
          <w:lang w:val="zh-CN"/>
        </w:rPr>
        <w:t>项目支出</w:t>
      </w:r>
      <w:r>
        <w:rPr>
          <w:rFonts w:hint="eastAsia" w:ascii="仿宋" w:hAnsi="仿宋" w:eastAsia="仿宋" w:cs="仿宋"/>
          <w:kern w:val="2"/>
          <w:sz w:val="32"/>
          <w:szCs w:val="32"/>
          <w:lang w:val="zh-CN" w:eastAsia="zh-CN"/>
        </w:rPr>
        <w:t>35.28万元</w:t>
      </w:r>
      <w:r>
        <w:rPr>
          <w:rFonts w:hint="eastAsia" w:ascii="仿宋" w:hAnsi="仿宋" w:eastAsia="仿宋" w:cs="仿宋"/>
          <w:kern w:val="2"/>
          <w:sz w:val="32"/>
          <w:szCs w:val="32"/>
          <w:lang w:val="zh-CN"/>
        </w:rPr>
        <w:t>，</w:t>
      </w:r>
      <w:r>
        <w:rPr>
          <w:rFonts w:hint="eastAsia" w:ascii="仿宋" w:hAnsi="仿宋" w:eastAsia="仿宋" w:cs="仿宋"/>
          <w:kern w:val="2"/>
          <w:sz w:val="32"/>
          <w:szCs w:val="32"/>
          <w:lang w:val="zh-CN" w:eastAsia="zh-CN"/>
        </w:rPr>
        <w:t>占29.96%；</w:t>
      </w:r>
      <w:r>
        <w:rPr>
          <w:rFonts w:hint="eastAsia" w:ascii="仿宋" w:hAnsi="仿宋" w:eastAsia="仿宋" w:cs="仿宋"/>
          <w:kern w:val="2"/>
          <w:sz w:val="32"/>
          <w:szCs w:val="32"/>
          <w:lang w:val="zh-CN"/>
        </w:rPr>
        <w:t>上缴上级支出</w:t>
      </w:r>
      <w:r>
        <w:rPr>
          <w:rFonts w:hint="eastAsia" w:ascii="仿宋" w:hAnsi="仿宋" w:eastAsia="仿宋" w:cs="仿宋"/>
          <w:kern w:val="2"/>
          <w:sz w:val="32"/>
          <w:szCs w:val="32"/>
          <w:lang w:val="zh-CN" w:eastAsia="zh-CN"/>
        </w:rPr>
        <w:t>0万元</w:t>
      </w:r>
      <w:r>
        <w:rPr>
          <w:rFonts w:hint="eastAsia" w:ascii="仿宋" w:hAnsi="仿宋" w:eastAsia="仿宋" w:cs="仿宋"/>
          <w:kern w:val="2"/>
          <w:sz w:val="32"/>
          <w:szCs w:val="32"/>
          <w:lang w:val="zh-CN"/>
        </w:rPr>
        <w:t>，</w:t>
      </w:r>
      <w:r>
        <w:rPr>
          <w:rFonts w:hint="eastAsia" w:ascii="仿宋" w:hAnsi="仿宋" w:eastAsia="仿宋" w:cs="仿宋"/>
          <w:kern w:val="2"/>
          <w:sz w:val="32"/>
          <w:szCs w:val="32"/>
          <w:lang w:val="zh-CN" w:eastAsia="zh-CN"/>
        </w:rPr>
        <w:t>占0%；</w:t>
      </w:r>
      <w:r>
        <w:rPr>
          <w:rFonts w:hint="eastAsia" w:ascii="仿宋" w:hAnsi="仿宋" w:eastAsia="仿宋" w:cs="仿宋"/>
          <w:kern w:val="2"/>
          <w:sz w:val="32"/>
          <w:szCs w:val="32"/>
          <w:lang w:val="zh-CN"/>
        </w:rPr>
        <w:t>经营支出</w:t>
      </w:r>
      <w:r>
        <w:rPr>
          <w:rFonts w:hint="eastAsia" w:ascii="仿宋" w:hAnsi="仿宋" w:eastAsia="仿宋" w:cs="仿宋"/>
          <w:kern w:val="2"/>
          <w:sz w:val="32"/>
          <w:szCs w:val="32"/>
          <w:lang w:val="zh-CN" w:eastAsia="zh-CN"/>
        </w:rPr>
        <w:t>0万元</w:t>
      </w:r>
      <w:r>
        <w:rPr>
          <w:rFonts w:hint="eastAsia" w:ascii="仿宋" w:hAnsi="仿宋" w:eastAsia="仿宋" w:cs="仿宋"/>
          <w:kern w:val="2"/>
          <w:sz w:val="32"/>
          <w:szCs w:val="32"/>
          <w:lang w:val="zh-CN"/>
        </w:rPr>
        <w:t>，</w:t>
      </w:r>
      <w:r>
        <w:rPr>
          <w:rFonts w:hint="eastAsia" w:ascii="仿宋" w:hAnsi="仿宋" w:eastAsia="仿宋" w:cs="仿宋"/>
          <w:kern w:val="2"/>
          <w:sz w:val="32"/>
          <w:szCs w:val="32"/>
          <w:lang w:val="zh-CN" w:eastAsia="zh-CN"/>
        </w:rPr>
        <w:t>占0%；</w:t>
      </w:r>
      <w:r>
        <w:rPr>
          <w:rFonts w:hint="eastAsia" w:ascii="仿宋" w:hAnsi="仿宋" w:eastAsia="仿宋" w:cs="仿宋"/>
          <w:kern w:val="2"/>
          <w:sz w:val="32"/>
          <w:szCs w:val="32"/>
          <w:lang w:val="zh-CN"/>
        </w:rPr>
        <w:t>对附属单位补助支出</w:t>
      </w:r>
      <w:r>
        <w:rPr>
          <w:rFonts w:hint="eastAsia" w:ascii="仿宋" w:hAnsi="仿宋" w:eastAsia="仿宋" w:cs="仿宋"/>
          <w:kern w:val="2"/>
          <w:sz w:val="32"/>
          <w:szCs w:val="32"/>
          <w:lang w:val="zh-CN" w:eastAsia="zh-CN"/>
        </w:rPr>
        <w:t>0万元</w:t>
      </w:r>
      <w:r>
        <w:rPr>
          <w:rFonts w:hint="eastAsia" w:ascii="仿宋" w:hAnsi="仿宋" w:eastAsia="仿宋" w:cs="仿宋"/>
          <w:kern w:val="2"/>
          <w:sz w:val="32"/>
          <w:szCs w:val="32"/>
          <w:lang w:val="zh-CN"/>
        </w:rPr>
        <w:t>，</w:t>
      </w:r>
      <w:r>
        <w:rPr>
          <w:rFonts w:hint="eastAsia" w:ascii="仿宋" w:hAnsi="仿宋" w:eastAsia="仿宋" w:cs="仿宋"/>
          <w:kern w:val="2"/>
          <w:sz w:val="32"/>
          <w:szCs w:val="32"/>
          <w:lang w:val="zh-CN" w:eastAsia="zh-CN"/>
        </w:rPr>
        <w:t>占0%。</w:t>
      </w:r>
    </w:p>
    <w:p w14:paraId="1B3B46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030842F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5B04C4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both"/>
        <w:rPr>
          <w:rFonts w:hint="eastAsia" w:ascii="仿宋" w:hAnsi="仿宋" w:eastAsia="仿宋" w:cs="仿宋"/>
          <w:color w:val="auto"/>
          <w:sz w:val="30"/>
          <w:szCs w:val="30"/>
          <w:highlight w:val="none"/>
        </w:rPr>
      </w:pP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年度财政拨款本年收入117.77</w:t>
      </w:r>
      <w:r>
        <w:rPr>
          <w:rFonts w:hint="eastAsia" w:ascii="仿宋" w:hAnsi="仿宋" w:eastAsia="仿宋" w:cs="仿宋"/>
          <w:color w:val="auto"/>
          <w:kern w:val="2"/>
          <w:sz w:val="32"/>
          <w:szCs w:val="32"/>
          <w:lang w:val="en-US" w:eastAsia="zh-CN" w:bidi="ar-SA"/>
        </w:rPr>
        <w:t>万</w:t>
      </w:r>
      <w:r>
        <w:rPr>
          <w:rFonts w:hint="eastAsia" w:ascii="仿宋" w:hAnsi="仿宋" w:eastAsia="仿宋" w:cs="仿宋"/>
          <w:color w:val="auto"/>
          <w:kern w:val="2"/>
          <w:sz w:val="32"/>
          <w:szCs w:val="32"/>
          <w:lang w:val="zh-CN" w:eastAsia="zh-CN" w:bidi="ar-SA"/>
        </w:rPr>
        <w:t>元,比上年</w:t>
      </w:r>
      <w:r>
        <w:rPr>
          <w:rFonts w:hint="eastAsia" w:ascii="仿宋" w:hAnsi="仿宋" w:eastAsia="仿宋" w:cs="仿宋"/>
          <w:color w:val="auto"/>
          <w:sz w:val="30"/>
          <w:szCs w:val="30"/>
          <w:highlight w:val="none"/>
          <w:lang w:val="zh-CN"/>
        </w:rPr>
        <w:t>增加6.59万元</w:t>
      </w:r>
      <w:r>
        <w:rPr>
          <w:rFonts w:hint="eastAsia" w:ascii="仿宋" w:hAnsi="仿宋" w:eastAsia="仿宋" w:cs="仿宋"/>
          <w:color w:val="auto"/>
          <w:kern w:val="2"/>
          <w:sz w:val="32"/>
          <w:szCs w:val="32"/>
          <w:lang w:val="zh-CN" w:eastAsia="zh-CN" w:bidi="ar-SA"/>
        </w:rPr>
        <w:t>，</w:t>
      </w:r>
      <w:r>
        <w:rPr>
          <w:rFonts w:hint="eastAsia" w:ascii="仿宋" w:hAnsi="仿宋" w:eastAsia="仿宋" w:cs="仿宋"/>
          <w:color w:val="auto"/>
          <w:sz w:val="30"/>
          <w:szCs w:val="30"/>
          <w:highlight w:val="none"/>
          <w:lang w:val="zh-CN"/>
        </w:rPr>
        <w:t>增长5.93%，</w:t>
      </w:r>
      <w:r>
        <w:rPr>
          <w:rFonts w:hint="eastAsia" w:ascii="仿宋" w:hAnsi="仿宋" w:eastAsia="仿宋" w:cs="仿宋"/>
          <w:color w:val="auto"/>
          <w:kern w:val="2"/>
          <w:sz w:val="32"/>
          <w:szCs w:val="32"/>
          <w:lang w:val="zh-CN" w:eastAsia="zh-CN" w:bidi="ar-SA"/>
        </w:rPr>
        <w:t>主要是</w:t>
      </w:r>
      <w:r>
        <w:rPr>
          <w:rFonts w:hint="eastAsia" w:ascii="仿宋_GB2312" w:hAnsi="Times New Roman" w:eastAsia="仿宋_GB2312" w:cs="Wingdings"/>
          <w:color w:val="auto"/>
          <w:sz w:val="32"/>
          <w:szCs w:val="32"/>
          <w:lang w:val="en-US" w:eastAsia="zh-CN"/>
        </w:rPr>
        <w:t>项目经费和人员经费支出增加</w:t>
      </w:r>
      <w:r>
        <w:rPr>
          <w:rFonts w:hint="eastAsia" w:ascii="仿宋" w:hAnsi="仿宋" w:eastAsia="仿宋" w:cs="仿宋"/>
          <w:color w:val="auto"/>
          <w:kern w:val="2"/>
          <w:sz w:val="32"/>
          <w:szCs w:val="32"/>
          <w:lang w:val="zh-CN" w:eastAsia="zh-CN" w:bidi="ar-SA"/>
        </w:rPr>
        <w:t>；本年支出117.77元，比上年</w:t>
      </w:r>
      <w:r>
        <w:rPr>
          <w:rFonts w:hint="eastAsia" w:ascii="仿宋" w:hAnsi="仿宋" w:eastAsia="仿宋" w:cs="仿宋"/>
          <w:color w:val="auto"/>
          <w:sz w:val="30"/>
          <w:szCs w:val="30"/>
          <w:highlight w:val="none"/>
          <w:lang w:val="zh-CN"/>
        </w:rPr>
        <w:t>增加6.59万元</w:t>
      </w:r>
      <w:r>
        <w:rPr>
          <w:rFonts w:hint="eastAsia" w:ascii="仿宋" w:hAnsi="仿宋" w:eastAsia="仿宋" w:cs="仿宋"/>
          <w:color w:val="auto"/>
          <w:kern w:val="2"/>
          <w:sz w:val="32"/>
          <w:szCs w:val="32"/>
          <w:lang w:val="zh-CN" w:eastAsia="zh-CN" w:bidi="ar-SA"/>
        </w:rPr>
        <w:t>，</w:t>
      </w:r>
      <w:r>
        <w:rPr>
          <w:rFonts w:hint="eastAsia" w:ascii="仿宋" w:hAnsi="仿宋" w:eastAsia="仿宋" w:cs="仿宋"/>
          <w:color w:val="auto"/>
          <w:sz w:val="30"/>
          <w:szCs w:val="30"/>
          <w:highlight w:val="none"/>
          <w:lang w:val="zh-CN"/>
        </w:rPr>
        <w:t>增长5.93%，</w:t>
      </w:r>
      <w:r>
        <w:rPr>
          <w:rFonts w:hint="eastAsia" w:ascii="仿宋" w:hAnsi="仿宋" w:eastAsia="仿宋" w:cs="仿宋"/>
          <w:color w:val="auto"/>
          <w:kern w:val="2"/>
          <w:sz w:val="32"/>
          <w:szCs w:val="32"/>
          <w:lang w:val="zh-CN" w:eastAsia="zh-CN" w:bidi="ar-SA"/>
        </w:rPr>
        <w:t>主要是</w:t>
      </w:r>
      <w:r>
        <w:rPr>
          <w:rFonts w:hint="eastAsia" w:ascii="仿宋_GB2312" w:hAnsi="Times New Roman" w:eastAsia="仿宋_GB2312" w:cs="Wingdings"/>
          <w:color w:val="auto"/>
          <w:sz w:val="32"/>
          <w:szCs w:val="32"/>
          <w:lang w:val="en-US" w:eastAsia="zh-CN"/>
        </w:rPr>
        <w:t>项目经费和人员经费支出增加</w:t>
      </w:r>
      <w:r>
        <w:rPr>
          <w:rFonts w:hint="eastAsia" w:ascii="仿宋" w:hAnsi="仿宋" w:eastAsia="仿宋" w:cs="仿宋"/>
          <w:color w:val="auto"/>
          <w:kern w:val="2"/>
          <w:sz w:val="32"/>
          <w:szCs w:val="32"/>
          <w:lang w:val="zh-CN" w:eastAsia="zh-CN" w:bidi="ar-SA"/>
        </w:rPr>
        <w:t>。具体情况如下：</w:t>
      </w:r>
    </w:p>
    <w:p w14:paraId="686DAE0D">
      <w:pPr>
        <w:autoSpaceDE w:val="0"/>
        <w:autoSpaceDN w:val="0"/>
        <w:adjustRightInd w:val="0"/>
        <w:spacing w:line="580" w:lineRule="exact"/>
        <w:ind w:firstLine="640" w:firstLineChars="200"/>
        <w:jc w:val="left"/>
        <w:rPr>
          <w:rFonts w:hint="eastAsia" w:ascii="仿宋" w:hAnsi="仿宋" w:eastAsia="仿宋" w:cs="仿宋"/>
          <w:color w:val="auto"/>
          <w:kern w:val="2"/>
          <w:sz w:val="32"/>
          <w:szCs w:val="32"/>
          <w:lang w:val="zh-CN"/>
        </w:rPr>
      </w:pPr>
      <w:r>
        <w:rPr>
          <w:rFonts w:hint="eastAsia" w:ascii="仿宋" w:hAnsi="仿宋" w:eastAsia="仿宋" w:cs="仿宋"/>
          <w:color w:val="auto"/>
          <w:kern w:val="2"/>
          <w:sz w:val="32"/>
          <w:szCs w:val="32"/>
          <w:lang w:val="zh-CN"/>
        </w:rPr>
        <w:t>1.一般公共预算财政拨款本年收入117.77</w:t>
      </w:r>
      <w:r>
        <w:rPr>
          <w:rFonts w:hint="eastAsia" w:ascii="仿宋" w:hAnsi="仿宋" w:eastAsia="仿宋" w:cs="仿宋"/>
          <w:color w:val="auto"/>
          <w:kern w:val="2"/>
          <w:sz w:val="32"/>
          <w:szCs w:val="32"/>
          <w:lang w:val="zh-CN" w:eastAsia="zh-CN"/>
        </w:rPr>
        <w:t>万元</w:t>
      </w:r>
      <w:r>
        <w:rPr>
          <w:rFonts w:hint="eastAsia" w:ascii="仿宋" w:hAnsi="仿宋" w:eastAsia="仿宋" w:cs="仿宋"/>
          <w:color w:val="auto"/>
          <w:kern w:val="2"/>
          <w:sz w:val="32"/>
          <w:szCs w:val="32"/>
          <w:lang w:val="zh-CN"/>
        </w:rPr>
        <w:t>,比上年</w:t>
      </w:r>
      <w:r>
        <w:rPr>
          <w:rFonts w:hint="eastAsia" w:ascii="仿宋" w:hAnsi="仿宋" w:eastAsia="仿宋" w:cs="仿宋"/>
          <w:color w:val="auto"/>
          <w:sz w:val="30"/>
          <w:szCs w:val="30"/>
          <w:highlight w:val="none"/>
          <w:lang w:val="zh-CN"/>
        </w:rPr>
        <w:t>增加6.59万元，增长5.93%，</w:t>
      </w:r>
      <w:r>
        <w:rPr>
          <w:rFonts w:hint="eastAsia" w:ascii="仿宋" w:hAnsi="仿宋" w:eastAsia="仿宋" w:cs="仿宋"/>
          <w:color w:val="auto"/>
          <w:kern w:val="2"/>
          <w:sz w:val="32"/>
          <w:szCs w:val="32"/>
          <w:lang w:val="zh-CN"/>
        </w:rPr>
        <w:t>主要是</w:t>
      </w:r>
      <w:r>
        <w:rPr>
          <w:rFonts w:hint="eastAsia" w:ascii="仿宋_GB2312" w:hAnsi="Times New Roman" w:eastAsia="仿宋_GB2312" w:cs="Wingdings"/>
          <w:color w:val="auto"/>
          <w:sz w:val="32"/>
          <w:szCs w:val="32"/>
          <w:lang w:val="en-US" w:eastAsia="zh-CN"/>
        </w:rPr>
        <w:t>项目经费和人员经费支出增加</w:t>
      </w:r>
      <w:r>
        <w:rPr>
          <w:rFonts w:hint="eastAsia" w:ascii="仿宋" w:hAnsi="仿宋" w:eastAsia="仿宋" w:cs="仿宋"/>
          <w:color w:val="auto"/>
          <w:kern w:val="2"/>
          <w:sz w:val="32"/>
          <w:szCs w:val="32"/>
          <w:lang w:val="zh-CN"/>
        </w:rPr>
        <w:t>；本年支出 117.77</w:t>
      </w:r>
      <w:r>
        <w:rPr>
          <w:rFonts w:hint="eastAsia" w:ascii="仿宋" w:hAnsi="仿宋" w:eastAsia="仿宋" w:cs="仿宋"/>
          <w:color w:val="auto"/>
          <w:kern w:val="2"/>
          <w:sz w:val="32"/>
          <w:szCs w:val="32"/>
          <w:lang w:val="en-US" w:eastAsia="zh-CN"/>
        </w:rPr>
        <w:t>万</w:t>
      </w:r>
      <w:r>
        <w:rPr>
          <w:rFonts w:hint="eastAsia" w:ascii="仿宋" w:hAnsi="仿宋" w:eastAsia="仿宋" w:cs="仿宋"/>
          <w:color w:val="auto"/>
          <w:kern w:val="2"/>
          <w:sz w:val="32"/>
          <w:szCs w:val="32"/>
          <w:lang w:val="zh-CN"/>
        </w:rPr>
        <w:t>元，比上年</w:t>
      </w:r>
      <w:r>
        <w:rPr>
          <w:rFonts w:hint="eastAsia" w:ascii="仿宋" w:hAnsi="仿宋" w:eastAsia="仿宋" w:cs="仿宋"/>
          <w:color w:val="auto"/>
          <w:sz w:val="30"/>
          <w:szCs w:val="30"/>
          <w:highlight w:val="none"/>
          <w:lang w:val="zh-CN"/>
        </w:rPr>
        <w:t>增加6.59万元</w:t>
      </w:r>
      <w:r>
        <w:rPr>
          <w:rFonts w:hint="eastAsia" w:ascii="仿宋" w:hAnsi="仿宋" w:eastAsia="仿宋" w:cs="仿宋"/>
          <w:color w:val="auto"/>
          <w:kern w:val="2"/>
          <w:sz w:val="32"/>
          <w:szCs w:val="32"/>
          <w:lang w:val="zh-CN"/>
        </w:rPr>
        <w:t>，</w:t>
      </w:r>
      <w:r>
        <w:rPr>
          <w:rFonts w:hint="eastAsia" w:ascii="仿宋" w:hAnsi="仿宋" w:eastAsia="仿宋" w:cs="仿宋"/>
          <w:color w:val="auto"/>
          <w:sz w:val="30"/>
          <w:szCs w:val="30"/>
          <w:highlight w:val="none"/>
          <w:lang w:val="zh-CN"/>
        </w:rPr>
        <w:t>增长5.93%，</w:t>
      </w:r>
      <w:r>
        <w:rPr>
          <w:rFonts w:hint="eastAsia" w:ascii="仿宋" w:hAnsi="仿宋" w:eastAsia="仿宋" w:cs="仿宋"/>
          <w:color w:val="auto"/>
          <w:kern w:val="2"/>
          <w:sz w:val="32"/>
          <w:szCs w:val="32"/>
          <w:lang w:val="zh-CN"/>
        </w:rPr>
        <w:t>主要是</w:t>
      </w:r>
      <w:r>
        <w:rPr>
          <w:rFonts w:hint="eastAsia" w:ascii="仿宋_GB2312" w:hAnsi="Times New Roman" w:eastAsia="仿宋_GB2312" w:cs="Wingdings"/>
          <w:color w:val="auto"/>
          <w:sz w:val="32"/>
          <w:szCs w:val="32"/>
          <w:lang w:val="en-US" w:eastAsia="zh-CN"/>
        </w:rPr>
        <w:t>项目经费和人员经费支出增加</w:t>
      </w:r>
      <w:r>
        <w:rPr>
          <w:rFonts w:hint="eastAsia" w:ascii="仿宋" w:hAnsi="仿宋" w:eastAsia="仿宋" w:cs="仿宋"/>
          <w:color w:val="auto"/>
          <w:kern w:val="2"/>
          <w:sz w:val="32"/>
          <w:szCs w:val="32"/>
          <w:lang w:val="zh-CN"/>
        </w:rPr>
        <w:t>。</w:t>
      </w:r>
    </w:p>
    <w:p w14:paraId="2435121E">
      <w:pPr>
        <w:autoSpaceDE w:val="0"/>
        <w:autoSpaceDN w:val="0"/>
        <w:adjustRightInd w:val="0"/>
        <w:spacing w:line="580" w:lineRule="exact"/>
        <w:ind w:firstLine="640" w:firstLineChars="200"/>
        <w:jc w:val="left"/>
        <w:rPr>
          <w:rFonts w:hint="eastAsia" w:ascii="仿宋" w:hAnsi="仿宋" w:eastAsia="仿宋" w:cs="仿宋"/>
          <w:sz w:val="32"/>
          <w:szCs w:val="32"/>
        </w:rPr>
      </w:pPr>
      <w:r>
        <w:rPr>
          <w:rFonts w:hint="eastAsia" w:ascii="仿宋" w:hAnsi="仿宋" w:eastAsia="仿宋" w:cs="仿宋"/>
          <w:kern w:val="2"/>
          <w:sz w:val="32"/>
          <w:szCs w:val="32"/>
          <w:lang w:val="zh-CN"/>
        </w:rPr>
        <w:t>2.政府性基金预算财政拨款本年收入0</w:t>
      </w:r>
      <w:r>
        <w:rPr>
          <w:rFonts w:hint="eastAsia" w:ascii="仿宋" w:hAnsi="仿宋" w:eastAsia="仿宋" w:cs="仿宋"/>
          <w:kern w:val="2"/>
          <w:sz w:val="32"/>
          <w:szCs w:val="32"/>
          <w:lang w:val="en-US" w:eastAsia="zh-CN"/>
        </w:rPr>
        <w:t>万</w:t>
      </w:r>
      <w:r>
        <w:rPr>
          <w:rFonts w:hint="eastAsia" w:ascii="仿宋" w:hAnsi="仿宋" w:eastAsia="仿宋" w:cs="仿宋"/>
          <w:kern w:val="2"/>
          <w:sz w:val="32"/>
          <w:szCs w:val="32"/>
          <w:lang w:val="zh-CN"/>
        </w:rPr>
        <w:t>元，比上年</w:t>
      </w:r>
      <w:r>
        <w:rPr>
          <w:rFonts w:hint="eastAsia" w:ascii="仿宋" w:hAnsi="仿宋" w:eastAsia="仿宋" w:cs="仿宋"/>
          <w:sz w:val="30"/>
          <w:szCs w:val="30"/>
          <w:highlight w:val="none"/>
          <w:lang w:val="zh-CN"/>
        </w:rPr>
        <w:t>持平</w:t>
      </w:r>
      <w:r>
        <w:rPr>
          <w:rFonts w:hint="eastAsia" w:ascii="仿宋" w:hAnsi="仿宋" w:eastAsia="仿宋" w:cs="仿宋"/>
          <w:kern w:val="2"/>
          <w:sz w:val="32"/>
          <w:szCs w:val="32"/>
          <w:lang w:val="zh-CN"/>
        </w:rPr>
        <w:t>，主要原因是</w:t>
      </w:r>
      <w:r>
        <w:rPr>
          <w:rFonts w:hint="eastAsia" w:ascii="仿宋" w:hAnsi="仿宋" w:eastAsia="仿宋" w:cs="仿宋"/>
          <w:sz w:val="32"/>
          <w:szCs w:val="32"/>
        </w:rPr>
        <w:t>我部门无此项业务收支</w:t>
      </w:r>
      <w:r>
        <w:rPr>
          <w:rFonts w:hint="eastAsia" w:ascii="仿宋" w:hAnsi="仿宋" w:eastAsia="仿宋" w:cs="仿宋"/>
          <w:kern w:val="2"/>
          <w:sz w:val="32"/>
          <w:szCs w:val="32"/>
          <w:lang w:val="zh-CN"/>
        </w:rPr>
        <w:t>；本年支出0</w:t>
      </w:r>
      <w:r>
        <w:rPr>
          <w:rFonts w:hint="eastAsia" w:ascii="仿宋" w:hAnsi="仿宋" w:eastAsia="仿宋" w:cs="仿宋"/>
          <w:kern w:val="2"/>
          <w:sz w:val="32"/>
          <w:szCs w:val="32"/>
          <w:lang w:val="en-US" w:eastAsia="zh-CN"/>
        </w:rPr>
        <w:t>万</w:t>
      </w:r>
      <w:r>
        <w:rPr>
          <w:rFonts w:hint="eastAsia" w:ascii="仿宋" w:hAnsi="仿宋" w:eastAsia="仿宋" w:cs="仿宋"/>
          <w:kern w:val="2"/>
          <w:sz w:val="32"/>
          <w:szCs w:val="32"/>
          <w:lang w:val="zh-CN"/>
        </w:rPr>
        <w:t>元，比上年</w:t>
      </w:r>
      <w:r>
        <w:rPr>
          <w:rFonts w:hint="eastAsia" w:ascii="仿宋" w:hAnsi="仿宋" w:eastAsia="仿宋" w:cs="仿宋"/>
          <w:sz w:val="30"/>
          <w:szCs w:val="30"/>
          <w:highlight w:val="none"/>
          <w:lang w:val="zh-CN"/>
        </w:rPr>
        <w:t>持平</w:t>
      </w:r>
      <w:r>
        <w:rPr>
          <w:rFonts w:hint="eastAsia" w:ascii="仿宋" w:hAnsi="仿宋" w:eastAsia="仿宋" w:cs="仿宋"/>
          <w:kern w:val="2"/>
          <w:sz w:val="32"/>
          <w:szCs w:val="32"/>
          <w:lang w:val="zh-CN"/>
        </w:rPr>
        <w:t>，主要是</w:t>
      </w:r>
      <w:r>
        <w:rPr>
          <w:rFonts w:hint="eastAsia" w:ascii="仿宋" w:hAnsi="仿宋" w:eastAsia="仿宋" w:cs="仿宋"/>
          <w:sz w:val="32"/>
          <w:szCs w:val="32"/>
        </w:rPr>
        <w:t>我部门无此项业务收支</w:t>
      </w:r>
      <w:r>
        <w:rPr>
          <w:rFonts w:hint="eastAsia" w:ascii="仿宋" w:hAnsi="仿宋" w:eastAsia="仿宋" w:cs="仿宋"/>
          <w:kern w:val="2"/>
          <w:sz w:val="32"/>
          <w:szCs w:val="32"/>
          <w:lang w:val="zh-CN"/>
        </w:rPr>
        <w:t>。</w:t>
      </w:r>
    </w:p>
    <w:p w14:paraId="3AD2966E">
      <w:pPr>
        <w:autoSpaceDE w:val="0"/>
        <w:autoSpaceDN w:val="0"/>
        <w:adjustRightInd w:val="0"/>
        <w:spacing w:line="580" w:lineRule="exact"/>
        <w:ind w:firstLine="640" w:firstLineChars="200"/>
        <w:jc w:val="left"/>
        <w:rPr>
          <w:rFonts w:hint="eastAsia" w:ascii="仿宋" w:hAnsi="仿宋" w:eastAsia="仿宋" w:cs="仿宋"/>
          <w:kern w:val="2"/>
          <w:sz w:val="32"/>
          <w:szCs w:val="32"/>
          <w:lang w:val="zh-CN"/>
        </w:rPr>
      </w:pPr>
      <w:r>
        <w:rPr>
          <w:rFonts w:hint="eastAsia" w:ascii="仿宋" w:hAnsi="仿宋" w:eastAsia="仿宋" w:cs="仿宋"/>
          <w:kern w:val="2"/>
          <w:sz w:val="32"/>
          <w:szCs w:val="32"/>
          <w:lang w:val="zh-CN"/>
        </w:rPr>
        <w:t>3.国有资本经营预算财政拨款本年收入0</w:t>
      </w:r>
      <w:r>
        <w:rPr>
          <w:rFonts w:hint="eastAsia" w:ascii="仿宋" w:hAnsi="仿宋" w:eastAsia="仿宋" w:cs="仿宋"/>
          <w:kern w:val="2"/>
          <w:sz w:val="32"/>
          <w:szCs w:val="32"/>
          <w:lang w:val="en-US" w:eastAsia="zh-CN"/>
        </w:rPr>
        <w:t>万</w:t>
      </w:r>
      <w:r>
        <w:rPr>
          <w:rFonts w:hint="eastAsia" w:ascii="仿宋" w:hAnsi="仿宋" w:eastAsia="仿宋" w:cs="仿宋"/>
          <w:kern w:val="2"/>
          <w:sz w:val="32"/>
          <w:szCs w:val="32"/>
          <w:lang w:val="zh-CN"/>
        </w:rPr>
        <w:t>元，比上年</w:t>
      </w:r>
      <w:r>
        <w:rPr>
          <w:rFonts w:hint="eastAsia" w:ascii="仿宋" w:hAnsi="仿宋" w:eastAsia="仿宋" w:cs="仿宋"/>
          <w:sz w:val="30"/>
          <w:szCs w:val="30"/>
          <w:highlight w:val="none"/>
          <w:lang w:val="zh-CN"/>
        </w:rPr>
        <w:t>持平</w:t>
      </w:r>
      <w:r>
        <w:rPr>
          <w:rFonts w:hint="eastAsia" w:ascii="仿宋" w:hAnsi="仿宋" w:eastAsia="仿宋" w:cs="仿宋"/>
          <w:kern w:val="2"/>
          <w:sz w:val="32"/>
          <w:szCs w:val="32"/>
          <w:lang w:val="zh-CN"/>
        </w:rPr>
        <w:t>，主要原因是</w:t>
      </w:r>
      <w:r>
        <w:rPr>
          <w:rFonts w:hint="eastAsia" w:ascii="仿宋" w:hAnsi="仿宋" w:eastAsia="仿宋" w:cs="仿宋"/>
          <w:sz w:val="32"/>
          <w:szCs w:val="32"/>
        </w:rPr>
        <w:t>我部门无此项业务收支</w:t>
      </w:r>
      <w:r>
        <w:rPr>
          <w:rFonts w:hint="eastAsia" w:ascii="仿宋" w:hAnsi="仿宋" w:eastAsia="仿宋" w:cs="仿宋"/>
          <w:kern w:val="2"/>
          <w:sz w:val="32"/>
          <w:szCs w:val="32"/>
          <w:lang w:val="zh-CN"/>
        </w:rPr>
        <w:t>；本年支出0</w:t>
      </w:r>
      <w:r>
        <w:rPr>
          <w:rFonts w:hint="eastAsia" w:ascii="仿宋" w:hAnsi="仿宋" w:eastAsia="仿宋" w:cs="仿宋"/>
          <w:kern w:val="2"/>
          <w:sz w:val="32"/>
          <w:szCs w:val="32"/>
          <w:lang w:val="en-US" w:eastAsia="zh-CN"/>
        </w:rPr>
        <w:t>万</w:t>
      </w:r>
      <w:r>
        <w:rPr>
          <w:rFonts w:hint="eastAsia" w:ascii="仿宋" w:hAnsi="仿宋" w:eastAsia="仿宋" w:cs="仿宋"/>
          <w:kern w:val="2"/>
          <w:sz w:val="32"/>
          <w:szCs w:val="32"/>
          <w:lang w:val="zh-CN"/>
        </w:rPr>
        <w:t>元，比上年</w:t>
      </w:r>
      <w:r>
        <w:rPr>
          <w:rFonts w:hint="eastAsia" w:ascii="仿宋" w:hAnsi="仿宋" w:eastAsia="仿宋" w:cs="仿宋"/>
          <w:sz w:val="30"/>
          <w:szCs w:val="30"/>
          <w:highlight w:val="none"/>
          <w:lang w:val="zh-CN"/>
        </w:rPr>
        <w:t>持平</w:t>
      </w:r>
      <w:r>
        <w:rPr>
          <w:rFonts w:hint="eastAsia" w:ascii="仿宋" w:hAnsi="仿宋" w:eastAsia="仿宋" w:cs="仿宋"/>
          <w:kern w:val="2"/>
          <w:sz w:val="32"/>
          <w:szCs w:val="32"/>
          <w:lang w:val="zh-CN"/>
        </w:rPr>
        <w:t>，主要是</w:t>
      </w:r>
      <w:r>
        <w:rPr>
          <w:rFonts w:hint="eastAsia" w:ascii="仿宋" w:hAnsi="仿宋" w:eastAsia="仿宋" w:cs="仿宋"/>
          <w:sz w:val="32"/>
          <w:szCs w:val="32"/>
        </w:rPr>
        <w:t>我部门无此项业务收支</w:t>
      </w:r>
      <w:r>
        <w:rPr>
          <w:rFonts w:hint="eastAsia" w:ascii="仿宋" w:hAnsi="仿宋" w:eastAsia="仿宋" w:cs="仿宋"/>
          <w:kern w:val="2"/>
          <w:sz w:val="32"/>
          <w:szCs w:val="32"/>
          <w:lang w:val="zh-CN"/>
        </w:rPr>
        <w:t>。</w:t>
      </w:r>
    </w:p>
    <w:p w14:paraId="055039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firstLineChars="200"/>
        <w:jc w:val="left"/>
        <w:rPr>
          <w:rFonts w:hint="default" w:ascii="Times New Roman" w:hAnsi="Times New Roman" w:eastAsia="仿宋_GB2312" w:cs="Times New Roman"/>
          <w:color w:val="auto"/>
          <w:kern w:val="0"/>
          <w:sz w:val="32"/>
          <w:szCs w:val="32"/>
          <w:highlight w:val="yellow"/>
          <w:lang w:val="en-US" w:eastAsia="zh-CN" w:bidi="ar-SA"/>
        </w:rPr>
      </w:pPr>
      <w:r>
        <w:drawing>
          <wp:inline distT="0" distB="0" distL="114300" distR="114300">
            <wp:extent cx="5071745" cy="1763395"/>
            <wp:effectExtent l="4445" t="4445" r="10160" b="22860"/>
            <wp:docPr id="11"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6E201FE">
      <w:pPr>
        <w:snapToGrid w:val="0"/>
        <w:spacing w:line="580" w:lineRule="exact"/>
        <w:ind w:firstLine="643" w:firstLineChars="200"/>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4CFF2E8B">
      <w:pPr>
        <w:autoSpaceDE w:val="0"/>
        <w:autoSpaceDN w:val="0"/>
        <w:adjustRightInd w:val="0"/>
        <w:spacing w:line="580" w:lineRule="exact"/>
        <w:ind w:firstLine="640" w:firstLineChars="200"/>
        <w:jc w:val="both"/>
        <w:rPr>
          <w:rFonts w:hint="eastAsia" w:ascii="仿宋" w:hAnsi="仿宋" w:eastAsia="仿宋" w:cs="仿宋"/>
          <w:color w:val="auto"/>
          <w:kern w:val="2"/>
          <w:sz w:val="32"/>
          <w:szCs w:val="32"/>
          <w:lang w:val="zh-CN"/>
        </w:rPr>
      </w:pP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年度财政拨款本年收入117.77万元，完成年初预算的105.93%，比年初预算</w:t>
      </w:r>
      <w:r>
        <w:rPr>
          <w:rFonts w:hint="eastAsia" w:ascii="仿宋" w:hAnsi="仿宋" w:eastAsia="仿宋" w:cs="仿宋"/>
          <w:color w:val="auto"/>
          <w:sz w:val="32"/>
          <w:szCs w:val="32"/>
          <w:highlight w:val="none"/>
          <w:lang w:val="zh-CN"/>
        </w:rPr>
        <w:t>增加</w:t>
      </w:r>
      <w:r>
        <w:rPr>
          <w:rFonts w:hint="eastAsia" w:ascii="仿宋" w:hAnsi="仿宋" w:eastAsia="仿宋" w:cs="仿宋"/>
          <w:color w:val="auto"/>
          <w:sz w:val="30"/>
          <w:szCs w:val="30"/>
          <w:highlight w:val="none"/>
          <w:lang w:val="zh-CN"/>
        </w:rPr>
        <w:t>6.59万元</w:t>
      </w:r>
      <w:r>
        <w:rPr>
          <w:rFonts w:hint="eastAsia" w:ascii="仿宋" w:hAnsi="仿宋" w:eastAsia="仿宋" w:cs="仿宋"/>
          <w:color w:val="auto"/>
          <w:kern w:val="2"/>
          <w:sz w:val="32"/>
          <w:szCs w:val="32"/>
          <w:lang w:val="zh-CN" w:eastAsia="zh-CN" w:bidi="ar-SA"/>
        </w:rPr>
        <w:t>，决算数大于预算数主要原因是</w:t>
      </w:r>
      <w:r>
        <w:rPr>
          <w:rFonts w:hint="eastAsia" w:ascii="仿宋_GB2312" w:hAnsi="Times New Roman" w:eastAsia="仿宋_GB2312" w:cs="Wingdings"/>
          <w:color w:val="auto"/>
          <w:sz w:val="32"/>
          <w:szCs w:val="32"/>
          <w:lang w:val="en-US" w:eastAsia="zh-CN"/>
        </w:rPr>
        <w:t>项目经费和人员经费支出增加</w:t>
      </w:r>
      <w:r>
        <w:rPr>
          <w:rFonts w:hint="eastAsia" w:ascii="仿宋" w:hAnsi="仿宋" w:eastAsia="仿宋" w:cs="仿宋"/>
          <w:color w:val="auto"/>
          <w:kern w:val="2"/>
          <w:sz w:val="32"/>
          <w:szCs w:val="32"/>
          <w:lang w:val="zh-CN" w:eastAsia="zh-CN" w:bidi="ar-SA"/>
        </w:rPr>
        <w:t>；本年支出117.77万元，完成年初预算的105.93%，比年初预算</w:t>
      </w:r>
      <w:r>
        <w:rPr>
          <w:rFonts w:hint="eastAsia" w:ascii="仿宋" w:hAnsi="仿宋" w:eastAsia="仿宋" w:cs="仿宋"/>
          <w:color w:val="auto"/>
          <w:sz w:val="30"/>
          <w:szCs w:val="30"/>
          <w:highlight w:val="none"/>
          <w:lang w:val="zh-CN"/>
        </w:rPr>
        <w:t>增加6.59万元</w:t>
      </w:r>
      <w:r>
        <w:rPr>
          <w:rFonts w:hint="eastAsia" w:ascii="仿宋" w:hAnsi="仿宋" w:eastAsia="仿宋" w:cs="仿宋"/>
          <w:color w:val="auto"/>
          <w:kern w:val="2"/>
          <w:sz w:val="32"/>
          <w:szCs w:val="32"/>
          <w:lang w:val="zh-CN" w:eastAsia="zh-CN" w:bidi="ar-SA"/>
        </w:rPr>
        <w:t>，决算数</w:t>
      </w:r>
      <w:r>
        <w:rPr>
          <w:rFonts w:hint="eastAsia" w:ascii="仿宋" w:hAnsi="仿宋" w:eastAsia="仿宋" w:cs="仿宋"/>
          <w:color w:val="auto"/>
          <w:kern w:val="2"/>
          <w:sz w:val="32"/>
          <w:szCs w:val="32"/>
          <w:lang w:val="zh-CN"/>
        </w:rPr>
        <w:t>大于预算数主要原因是</w:t>
      </w:r>
      <w:r>
        <w:rPr>
          <w:rFonts w:hint="eastAsia" w:ascii="仿宋_GB2312" w:hAnsi="Times New Roman" w:eastAsia="仿宋_GB2312" w:cs="Wingdings"/>
          <w:color w:val="auto"/>
          <w:sz w:val="32"/>
          <w:szCs w:val="32"/>
          <w:lang w:val="en-US" w:eastAsia="zh-CN"/>
        </w:rPr>
        <w:t>项目经费和人员经费支出增加</w:t>
      </w:r>
      <w:r>
        <w:rPr>
          <w:rFonts w:hint="eastAsia" w:ascii="仿宋" w:hAnsi="仿宋" w:eastAsia="仿宋" w:cs="仿宋"/>
          <w:color w:val="auto"/>
          <w:kern w:val="2"/>
          <w:sz w:val="32"/>
          <w:szCs w:val="32"/>
          <w:lang w:val="zh-CN"/>
        </w:rPr>
        <w:t>。具体情况如下：</w:t>
      </w:r>
    </w:p>
    <w:p w14:paraId="03B688C1">
      <w:pPr>
        <w:autoSpaceDE w:val="0"/>
        <w:autoSpaceDN w:val="0"/>
        <w:adjustRightInd w:val="0"/>
        <w:spacing w:line="580" w:lineRule="exact"/>
        <w:ind w:firstLine="640" w:firstLineChars="200"/>
        <w:jc w:val="both"/>
        <w:rPr>
          <w:rFonts w:hint="eastAsia" w:ascii="仿宋" w:hAnsi="仿宋" w:eastAsia="仿宋" w:cs="仿宋"/>
          <w:color w:val="auto"/>
          <w:kern w:val="2"/>
          <w:sz w:val="32"/>
          <w:szCs w:val="32"/>
          <w:lang w:val="zh-CN"/>
        </w:rPr>
      </w:pPr>
      <w:r>
        <w:rPr>
          <w:rFonts w:hint="eastAsia" w:ascii="仿宋" w:hAnsi="仿宋" w:eastAsia="仿宋" w:cs="仿宋"/>
          <w:color w:val="auto"/>
          <w:kern w:val="2"/>
          <w:sz w:val="32"/>
          <w:szCs w:val="32"/>
          <w:lang w:val="en-US" w:eastAsia="zh-CN"/>
        </w:rPr>
        <w:t>1.</w:t>
      </w:r>
      <w:r>
        <w:rPr>
          <w:rFonts w:hint="eastAsia" w:ascii="仿宋" w:hAnsi="仿宋" w:eastAsia="仿宋" w:cs="仿宋"/>
          <w:color w:val="auto"/>
          <w:kern w:val="2"/>
          <w:sz w:val="32"/>
          <w:szCs w:val="32"/>
          <w:lang w:val="zh-CN"/>
        </w:rPr>
        <w:t>一般公共预算财政拨款</w:t>
      </w:r>
      <w:r>
        <w:rPr>
          <w:rFonts w:hint="eastAsia" w:ascii="仿宋" w:hAnsi="仿宋" w:eastAsia="仿宋" w:cs="仿宋"/>
          <w:color w:val="auto"/>
          <w:kern w:val="2"/>
          <w:sz w:val="32"/>
          <w:szCs w:val="32"/>
          <w:lang w:val="en-US" w:eastAsia="zh-CN"/>
        </w:rPr>
        <w:t>本年</w:t>
      </w:r>
      <w:r>
        <w:rPr>
          <w:rFonts w:hint="eastAsia" w:ascii="仿宋" w:hAnsi="仿宋" w:eastAsia="仿宋" w:cs="仿宋"/>
          <w:color w:val="auto"/>
          <w:kern w:val="2"/>
          <w:sz w:val="32"/>
          <w:szCs w:val="32"/>
          <w:lang w:val="zh-CN"/>
        </w:rPr>
        <w:t>收入117.77万元，完成年初预算的105.93%，比年初预算</w:t>
      </w:r>
      <w:r>
        <w:rPr>
          <w:rFonts w:hint="eastAsia" w:ascii="仿宋" w:hAnsi="仿宋" w:eastAsia="仿宋" w:cs="仿宋"/>
          <w:color w:val="auto"/>
          <w:sz w:val="30"/>
          <w:szCs w:val="30"/>
          <w:highlight w:val="none"/>
          <w:lang w:val="zh-CN"/>
        </w:rPr>
        <w:t>增加6.59万元</w:t>
      </w:r>
      <w:r>
        <w:rPr>
          <w:rFonts w:hint="eastAsia" w:ascii="仿宋" w:hAnsi="仿宋" w:eastAsia="仿宋" w:cs="仿宋"/>
          <w:color w:val="auto"/>
          <w:kern w:val="2"/>
          <w:sz w:val="32"/>
          <w:szCs w:val="32"/>
          <w:lang w:val="zh-CN"/>
        </w:rPr>
        <w:t>，主要原因是</w:t>
      </w:r>
      <w:r>
        <w:rPr>
          <w:rFonts w:hint="eastAsia" w:ascii="仿宋_GB2312" w:hAnsi="Times New Roman" w:eastAsia="仿宋_GB2312" w:cs="Wingdings"/>
          <w:color w:val="auto"/>
          <w:sz w:val="32"/>
          <w:szCs w:val="32"/>
          <w:lang w:val="en-US" w:eastAsia="zh-CN"/>
        </w:rPr>
        <w:t>项目经费和人员经费支出增加</w:t>
      </w:r>
      <w:r>
        <w:rPr>
          <w:rFonts w:hint="eastAsia" w:ascii="仿宋" w:hAnsi="仿宋" w:eastAsia="仿宋" w:cs="仿宋"/>
          <w:color w:val="auto"/>
          <w:kern w:val="2"/>
          <w:sz w:val="32"/>
          <w:szCs w:val="32"/>
          <w:lang w:val="zh-CN"/>
        </w:rPr>
        <w:t>；本年支出117.77万元，完成年初预算的105.93%，比年初预算</w:t>
      </w:r>
      <w:r>
        <w:rPr>
          <w:rFonts w:hint="eastAsia" w:ascii="仿宋" w:hAnsi="仿宋" w:eastAsia="仿宋" w:cs="仿宋"/>
          <w:color w:val="auto"/>
          <w:sz w:val="30"/>
          <w:szCs w:val="30"/>
          <w:highlight w:val="none"/>
          <w:lang w:val="zh-CN"/>
        </w:rPr>
        <w:t>增加6.59万元</w:t>
      </w:r>
      <w:r>
        <w:rPr>
          <w:rFonts w:hint="eastAsia" w:ascii="仿宋" w:hAnsi="仿宋" w:eastAsia="仿宋" w:cs="仿宋"/>
          <w:color w:val="auto"/>
          <w:kern w:val="2"/>
          <w:sz w:val="32"/>
          <w:szCs w:val="32"/>
          <w:lang w:val="zh-CN"/>
        </w:rPr>
        <w:t>，主要原因是主要是</w:t>
      </w:r>
      <w:r>
        <w:rPr>
          <w:rFonts w:hint="eastAsia" w:ascii="仿宋_GB2312" w:hAnsi="Times New Roman" w:eastAsia="仿宋_GB2312" w:cs="Wingdings"/>
          <w:color w:val="auto"/>
          <w:sz w:val="32"/>
          <w:szCs w:val="32"/>
          <w:lang w:val="en-US" w:eastAsia="zh-CN"/>
        </w:rPr>
        <w:t>项目经费和人员经费支出增加</w:t>
      </w:r>
      <w:r>
        <w:rPr>
          <w:rFonts w:hint="eastAsia" w:ascii="仿宋" w:hAnsi="仿宋" w:eastAsia="仿宋" w:cs="仿宋"/>
          <w:color w:val="auto"/>
          <w:kern w:val="2"/>
          <w:sz w:val="32"/>
          <w:szCs w:val="32"/>
          <w:lang w:val="zh-CN"/>
        </w:rPr>
        <w:t>。</w:t>
      </w:r>
    </w:p>
    <w:p w14:paraId="6CB5078B">
      <w:pPr>
        <w:autoSpaceDE w:val="0"/>
        <w:autoSpaceDN w:val="0"/>
        <w:adjustRightInd w:val="0"/>
        <w:spacing w:line="580" w:lineRule="exact"/>
        <w:ind w:firstLine="640" w:firstLineChars="200"/>
        <w:jc w:val="both"/>
        <w:rPr>
          <w:rFonts w:hint="eastAsia" w:ascii="仿宋" w:hAnsi="仿宋" w:eastAsia="仿宋" w:cs="仿宋"/>
          <w:kern w:val="2"/>
          <w:sz w:val="32"/>
          <w:szCs w:val="32"/>
          <w:lang w:val="zh-CN"/>
        </w:rPr>
      </w:pPr>
      <w:r>
        <w:rPr>
          <w:rFonts w:hint="eastAsia" w:ascii="仿宋" w:hAnsi="仿宋" w:eastAsia="仿宋" w:cs="仿宋"/>
          <w:color w:val="auto"/>
          <w:kern w:val="2"/>
          <w:sz w:val="32"/>
          <w:szCs w:val="32"/>
          <w:lang w:val="zh-CN"/>
        </w:rPr>
        <w:t>2.政府性基金预算财政拨款本年收入0万元，完成年初</w:t>
      </w:r>
      <w:r>
        <w:rPr>
          <w:rFonts w:hint="eastAsia" w:ascii="仿宋" w:hAnsi="仿宋" w:eastAsia="仿宋" w:cs="仿宋"/>
          <w:kern w:val="2"/>
          <w:sz w:val="32"/>
          <w:szCs w:val="32"/>
          <w:lang w:val="zh-CN"/>
        </w:rPr>
        <w:t>预算的0%，比年初预算</w:t>
      </w:r>
      <w:r>
        <w:rPr>
          <w:rFonts w:hint="eastAsia" w:ascii="仿宋" w:hAnsi="仿宋" w:eastAsia="仿宋" w:cs="仿宋"/>
          <w:sz w:val="30"/>
          <w:szCs w:val="30"/>
          <w:highlight w:val="none"/>
          <w:lang w:val="zh-CN"/>
        </w:rPr>
        <w:t>持平</w:t>
      </w:r>
      <w:r>
        <w:rPr>
          <w:rFonts w:hint="eastAsia" w:ascii="仿宋" w:hAnsi="仿宋" w:eastAsia="仿宋" w:cs="仿宋"/>
          <w:kern w:val="2"/>
          <w:sz w:val="32"/>
          <w:szCs w:val="32"/>
          <w:lang w:val="zh-CN"/>
        </w:rPr>
        <w:t>，主要原因是</w:t>
      </w:r>
      <w:r>
        <w:rPr>
          <w:rFonts w:hint="eastAsia" w:ascii="仿宋" w:hAnsi="仿宋" w:eastAsia="仿宋" w:cs="仿宋"/>
          <w:sz w:val="32"/>
          <w:szCs w:val="32"/>
        </w:rPr>
        <w:t>我</w:t>
      </w:r>
      <w:r>
        <w:rPr>
          <w:rFonts w:hint="eastAsia" w:ascii="仿宋_GB2312" w:hAnsi="Times New Roman" w:eastAsia="仿宋_GB2312" w:cs="仿宋_GB2312"/>
          <w:sz w:val="32"/>
          <w:szCs w:val="32"/>
        </w:rPr>
        <w:t>部门无此项业务收支</w:t>
      </w:r>
      <w:r>
        <w:rPr>
          <w:rFonts w:hint="eastAsia" w:ascii="仿宋" w:hAnsi="仿宋" w:eastAsia="仿宋" w:cs="仿宋"/>
          <w:kern w:val="2"/>
          <w:sz w:val="32"/>
          <w:szCs w:val="32"/>
          <w:lang w:val="zh-CN"/>
        </w:rPr>
        <w:t>；本年支出0万元，完成年初预算的0%，比年初预算</w:t>
      </w:r>
      <w:r>
        <w:rPr>
          <w:rFonts w:hint="eastAsia" w:ascii="仿宋" w:hAnsi="仿宋" w:eastAsia="仿宋" w:cs="仿宋"/>
          <w:sz w:val="30"/>
          <w:szCs w:val="30"/>
          <w:highlight w:val="none"/>
          <w:lang w:val="zh-CN"/>
        </w:rPr>
        <w:t>持平</w:t>
      </w:r>
      <w:r>
        <w:rPr>
          <w:rFonts w:hint="eastAsia" w:ascii="仿宋" w:hAnsi="仿宋" w:eastAsia="仿宋" w:cs="仿宋"/>
          <w:kern w:val="2"/>
          <w:sz w:val="32"/>
          <w:szCs w:val="32"/>
          <w:lang w:val="zh-CN"/>
        </w:rPr>
        <w:t>，主要原因是</w:t>
      </w:r>
      <w:r>
        <w:rPr>
          <w:rFonts w:hint="eastAsia" w:ascii="仿宋" w:hAnsi="仿宋" w:eastAsia="仿宋" w:cs="仿宋"/>
          <w:sz w:val="32"/>
          <w:szCs w:val="32"/>
        </w:rPr>
        <w:t>我</w:t>
      </w:r>
      <w:r>
        <w:rPr>
          <w:rFonts w:hint="eastAsia" w:ascii="仿宋_GB2312" w:hAnsi="Times New Roman" w:eastAsia="仿宋_GB2312" w:cs="仿宋_GB2312"/>
          <w:sz w:val="32"/>
          <w:szCs w:val="32"/>
        </w:rPr>
        <w:t>部门无此项业务收支</w:t>
      </w:r>
      <w:r>
        <w:rPr>
          <w:rFonts w:hint="eastAsia" w:ascii="仿宋" w:hAnsi="仿宋" w:eastAsia="仿宋" w:cs="仿宋"/>
          <w:kern w:val="2"/>
          <w:sz w:val="32"/>
          <w:szCs w:val="32"/>
          <w:lang w:val="zh-CN"/>
        </w:rPr>
        <w:t>。</w:t>
      </w:r>
    </w:p>
    <w:p w14:paraId="2D7210FB">
      <w:pPr>
        <w:autoSpaceDE w:val="0"/>
        <w:autoSpaceDN w:val="0"/>
        <w:adjustRightInd w:val="0"/>
        <w:spacing w:line="580" w:lineRule="exact"/>
        <w:ind w:firstLine="640" w:firstLineChars="200"/>
        <w:jc w:val="both"/>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eastAsia" w:ascii="仿宋" w:hAnsi="仿宋" w:eastAsia="仿宋" w:cs="仿宋"/>
          <w:kern w:val="2"/>
          <w:sz w:val="32"/>
          <w:szCs w:val="32"/>
          <w:lang w:val="zh-CN"/>
        </w:rPr>
        <w:t>3.国有资本经营预算财政拨款本年收入0万元，完成年初预算的0%，</w:t>
      </w:r>
      <w:r>
        <w:rPr>
          <w:rFonts w:hint="eastAsia" w:ascii="仿宋" w:hAnsi="仿宋" w:eastAsia="仿宋" w:cs="仿宋"/>
          <w:sz w:val="30"/>
          <w:szCs w:val="30"/>
          <w:highlight w:val="none"/>
          <w:lang w:val="zh-CN"/>
        </w:rPr>
        <w:t>比年初预算持平</w:t>
      </w:r>
      <w:r>
        <w:rPr>
          <w:rFonts w:hint="eastAsia" w:ascii="仿宋" w:hAnsi="仿宋" w:eastAsia="仿宋" w:cs="仿宋"/>
          <w:kern w:val="2"/>
          <w:sz w:val="32"/>
          <w:szCs w:val="32"/>
          <w:lang w:val="zh-CN"/>
        </w:rPr>
        <w:t>，主要原因是</w:t>
      </w:r>
      <w:r>
        <w:rPr>
          <w:rFonts w:hint="eastAsia" w:ascii="仿宋" w:hAnsi="仿宋" w:eastAsia="仿宋" w:cs="仿宋"/>
          <w:sz w:val="32"/>
          <w:szCs w:val="32"/>
        </w:rPr>
        <w:t>我</w:t>
      </w:r>
      <w:r>
        <w:rPr>
          <w:rFonts w:hint="eastAsia" w:ascii="仿宋_GB2312" w:hAnsi="Times New Roman" w:eastAsia="仿宋_GB2312" w:cs="仿宋_GB2312"/>
          <w:sz w:val="32"/>
          <w:szCs w:val="32"/>
        </w:rPr>
        <w:t>部门无此项业务收支</w:t>
      </w:r>
      <w:r>
        <w:rPr>
          <w:rFonts w:hint="eastAsia" w:ascii="仿宋" w:hAnsi="仿宋" w:eastAsia="仿宋" w:cs="仿宋"/>
          <w:kern w:val="2"/>
          <w:sz w:val="32"/>
          <w:szCs w:val="32"/>
          <w:lang w:val="zh-CN"/>
        </w:rPr>
        <w:t>；本年支出0万元，完成年初预算的0%，比年初预算</w:t>
      </w:r>
      <w:r>
        <w:rPr>
          <w:rFonts w:hint="eastAsia" w:ascii="仿宋" w:hAnsi="仿宋" w:eastAsia="仿宋" w:cs="仿宋"/>
          <w:sz w:val="30"/>
          <w:szCs w:val="30"/>
          <w:highlight w:val="none"/>
          <w:lang w:val="zh-CN"/>
        </w:rPr>
        <w:t>持平</w:t>
      </w:r>
      <w:r>
        <w:rPr>
          <w:rFonts w:hint="eastAsia" w:ascii="仿宋" w:hAnsi="仿宋" w:eastAsia="仿宋" w:cs="仿宋"/>
          <w:kern w:val="2"/>
          <w:sz w:val="32"/>
          <w:szCs w:val="32"/>
          <w:lang w:val="zh-CN"/>
        </w:rPr>
        <w:t>，主要原因是</w:t>
      </w:r>
      <w:r>
        <w:rPr>
          <w:rFonts w:hint="eastAsia" w:ascii="仿宋" w:hAnsi="仿宋" w:eastAsia="仿宋" w:cs="仿宋"/>
          <w:sz w:val="32"/>
          <w:szCs w:val="32"/>
        </w:rPr>
        <w:t>我</w:t>
      </w:r>
      <w:r>
        <w:rPr>
          <w:rFonts w:hint="eastAsia" w:ascii="仿宋_GB2312" w:hAnsi="Times New Roman" w:eastAsia="仿宋_GB2312" w:cs="仿宋_GB2312"/>
          <w:sz w:val="32"/>
          <w:szCs w:val="32"/>
        </w:rPr>
        <w:t>部门无此项业务收支</w:t>
      </w:r>
      <w:r>
        <w:rPr>
          <w:rFonts w:hint="eastAsia" w:ascii="仿宋" w:hAnsi="仿宋" w:eastAsia="仿宋" w:cs="仿宋"/>
          <w:kern w:val="2"/>
          <w:sz w:val="32"/>
          <w:szCs w:val="32"/>
          <w:lang w:val="zh-CN"/>
        </w:rPr>
        <w:t>。</w:t>
      </w:r>
    </w:p>
    <w:p w14:paraId="4B84679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80" w:firstLineChars="200"/>
        <w:jc w:val="both"/>
        <w:rPr>
          <w:rFonts w:hint="default" w:ascii="Times New Roman" w:hAnsi="Times New Roman" w:eastAsia="仿宋_GB2312" w:cs="Times New Roman"/>
          <w:color w:val="auto"/>
          <w:kern w:val="0"/>
          <w:sz w:val="32"/>
          <w:szCs w:val="32"/>
          <w:highlight w:val="yellow"/>
          <w:lang w:val="en-US" w:eastAsia="zh-CN" w:bidi="ar-SA"/>
        </w:rPr>
      </w:pPr>
      <w:r>
        <w:drawing>
          <wp:inline distT="0" distB="0" distL="114300" distR="114300">
            <wp:extent cx="4625975" cy="2189480"/>
            <wp:effectExtent l="4445" t="5080" r="17780" b="15240"/>
            <wp:docPr id="7"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BB100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317DC8E9">
      <w:pPr>
        <w:keepNext w:val="0"/>
        <w:keepLines w:val="0"/>
        <w:pageBreakBefore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仿宋" w:hAnsi="仿宋" w:eastAsia="仿宋" w:cs="仿宋"/>
          <w:sz w:val="32"/>
          <w:szCs w:val="32"/>
          <w:highlight w:val="yellow"/>
        </w:rPr>
      </w:pPr>
      <w:r>
        <w:rPr>
          <w:rFonts w:hint="eastAsia" w:ascii="仿宋" w:hAnsi="仿宋" w:eastAsia="仿宋" w:cs="仿宋"/>
          <w:kern w:val="2"/>
          <w:sz w:val="32"/>
          <w:szCs w:val="32"/>
          <w:lang w:val="zh-CN"/>
        </w:rPr>
        <w:t>202</w:t>
      </w:r>
      <w:r>
        <w:rPr>
          <w:rFonts w:hint="eastAsia" w:ascii="仿宋" w:hAnsi="仿宋" w:eastAsia="仿宋" w:cs="仿宋"/>
          <w:kern w:val="2"/>
          <w:sz w:val="32"/>
          <w:szCs w:val="32"/>
          <w:lang w:val="en-US" w:eastAsia="zh-CN"/>
        </w:rPr>
        <w:t>3</w:t>
      </w:r>
      <w:r>
        <w:rPr>
          <w:rFonts w:hint="eastAsia" w:ascii="仿宋" w:hAnsi="仿宋" w:eastAsia="仿宋" w:cs="仿宋"/>
          <w:kern w:val="2"/>
          <w:sz w:val="32"/>
          <w:szCs w:val="32"/>
          <w:lang w:val="zh-CN"/>
        </w:rPr>
        <w:t>年度财政拨款支出117.77万元，主要用于以下方面：</w:t>
      </w:r>
    </w:p>
    <w:p w14:paraId="0DFC286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both"/>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一般公共服务（类）支出0万元，占0%；</w:t>
      </w:r>
      <w:r>
        <w:rPr>
          <w:rFonts w:hint="eastAsia" w:ascii="仿宋" w:hAnsi="仿宋" w:eastAsia="仿宋" w:cs="仿宋"/>
          <w:color w:val="auto"/>
          <w:kern w:val="2"/>
          <w:sz w:val="32"/>
          <w:szCs w:val="32"/>
          <w:lang w:val="en-US" w:eastAsia="zh-CN" w:bidi="ar-SA"/>
        </w:rPr>
        <w:t>外交</w:t>
      </w:r>
      <w:r>
        <w:rPr>
          <w:rFonts w:hint="eastAsia" w:ascii="仿宋" w:hAnsi="仿宋" w:eastAsia="仿宋" w:cs="仿宋"/>
          <w:color w:val="auto"/>
          <w:kern w:val="2"/>
          <w:sz w:val="32"/>
          <w:szCs w:val="32"/>
          <w:lang w:val="zh-CN" w:eastAsia="zh-CN" w:bidi="ar-SA"/>
        </w:rPr>
        <w:t>（类）支出0万元，占0%；国防（类）支出0万元，占0%；公共安全类（类）支出0万元，占0%；教育（类）支出0万元，占0%；科学技术（类）支出0万元，占0%；文化旅游体育与传媒（类）支出0万元，占0%；社会保障和就业（类）支出103.64万元，占88%；卫生健康（类）支出4.62万元，占3.92%；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9.51万元，占8.08%；粮油物资储备（类）支出0万元，占0%；国有资本经营预算支出0万元，占0%；害防治及应急管理（类）支出0万元，占0%；其他（类）支出0万元，占0%；债务</w:t>
      </w:r>
      <w:r>
        <w:rPr>
          <w:rFonts w:hint="eastAsia" w:ascii="仿宋" w:hAnsi="仿宋" w:eastAsia="仿宋" w:cs="仿宋"/>
          <w:color w:val="auto"/>
          <w:kern w:val="2"/>
          <w:sz w:val="32"/>
          <w:szCs w:val="32"/>
          <w:lang w:val="en-US" w:eastAsia="zh-CN" w:bidi="ar-SA"/>
        </w:rPr>
        <w:t>还本</w:t>
      </w:r>
      <w:r>
        <w:rPr>
          <w:rFonts w:hint="eastAsia" w:ascii="仿宋" w:hAnsi="仿宋" w:eastAsia="仿宋" w:cs="仿宋"/>
          <w:color w:val="auto"/>
          <w:kern w:val="2"/>
          <w:sz w:val="32"/>
          <w:szCs w:val="32"/>
          <w:lang w:val="zh-CN" w:eastAsia="zh-CN" w:bidi="ar-SA"/>
        </w:rPr>
        <w:t>（类）支出0万元，占0%；债务付息（类）支出0万元，占0%；抗疫特别国债安排的支出0万元，占0%。</w:t>
      </w:r>
    </w:p>
    <w:p w14:paraId="3E7D5070">
      <w:pPr>
        <w:pStyle w:val="10"/>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643" w:firstLineChars="200"/>
        <w:jc w:val="both"/>
        <w:outlineLvl w:val="2"/>
        <w:rPr>
          <w:rFonts w:hint="default" w:ascii="Times New Roman" w:hAnsi="Times New Roman" w:eastAsia="楷体_GB2312" w:cs="Times New Roman"/>
          <w:b/>
          <w:bCs/>
          <w:kern w:val="2"/>
          <w:sz w:val="32"/>
          <w:szCs w:val="32"/>
          <w:lang w:val="en-US" w:eastAsia="zh-CN" w:bidi="ar-SA"/>
        </w:rPr>
      </w:pPr>
      <w:r>
        <w:rPr>
          <w:rFonts w:hint="eastAsia" w:ascii="Times New Roman" w:hAnsi="Times New Roman" w:eastAsia="楷体_GB2312" w:cs="Times New Roman"/>
          <w:b/>
          <w:bCs/>
          <w:color w:val="auto"/>
          <w:kern w:val="2"/>
          <w:sz w:val="32"/>
          <w:szCs w:val="32"/>
          <w:lang w:val="en-US" w:eastAsia="zh-CN" w:bidi="ar-SA"/>
        </w:rPr>
        <w:t>（四）</w:t>
      </w:r>
      <w:r>
        <w:rPr>
          <w:rFonts w:hint="default" w:ascii="Times New Roman" w:hAnsi="Times New Roman" w:eastAsia="楷体_GB2312" w:cs="Times New Roman"/>
          <w:b/>
          <w:bCs/>
          <w:kern w:val="2"/>
          <w:sz w:val="32"/>
          <w:szCs w:val="32"/>
          <w:lang w:val="en-US" w:eastAsia="zh-CN" w:bidi="ar-SA"/>
        </w:rPr>
        <w:t>一般公共预算基本支出决算情况说明</w:t>
      </w:r>
    </w:p>
    <w:p w14:paraId="4C90840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both"/>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年度财政拨款基本支出82.49万元，其中：</w:t>
      </w:r>
    </w:p>
    <w:p w14:paraId="39A2CA9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both"/>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人员经费72.11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w:t>
      </w:r>
      <w:r>
        <w:rPr>
          <w:rFonts w:hint="eastAsia" w:ascii="仿宋" w:hAnsi="仿宋" w:eastAsia="仿宋" w:cs="仿宋"/>
          <w:i w:val="0"/>
          <w:iCs w:val="0"/>
          <w:caps w:val="0"/>
          <w:color w:val="333333"/>
          <w:spacing w:val="0"/>
          <w:sz w:val="33"/>
          <w:szCs w:val="33"/>
          <w:highlight w:val="none"/>
          <w:shd w:val="clear" w:fill="FFFFFF"/>
        </w:rPr>
        <w:t>个人和家庭</w:t>
      </w:r>
      <w:r>
        <w:rPr>
          <w:rFonts w:hint="eastAsia" w:ascii="仿宋" w:hAnsi="仿宋" w:eastAsia="仿宋" w:cs="仿宋"/>
          <w:color w:val="auto"/>
          <w:kern w:val="2"/>
          <w:sz w:val="32"/>
          <w:szCs w:val="32"/>
          <w:lang w:val="zh-CN" w:eastAsia="zh-CN" w:bidi="ar-SA"/>
        </w:rPr>
        <w:t>的补助支出。</w:t>
      </w:r>
    </w:p>
    <w:p w14:paraId="15A8258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both"/>
        <w:textAlignment w:val="auto"/>
        <w:rPr>
          <w:rFonts w:hint="eastAsia" w:ascii="仿宋" w:hAnsi="仿宋" w:eastAsia="仿宋" w:cs="仿宋"/>
          <w:color w:val="auto"/>
          <w:kern w:val="0"/>
          <w:sz w:val="32"/>
          <w:szCs w:val="32"/>
          <w:highlight w:val="yellow"/>
          <w:lang w:val="en-US" w:eastAsia="zh-CN" w:bidi="ar-SA"/>
        </w:rPr>
      </w:pPr>
      <w:r>
        <w:rPr>
          <w:rFonts w:hint="eastAsia" w:ascii="仿宋" w:hAnsi="仿宋" w:eastAsia="仿宋" w:cs="仿宋"/>
          <w:color w:val="auto"/>
          <w:kern w:val="2"/>
          <w:sz w:val="32"/>
          <w:szCs w:val="32"/>
          <w:lang w:val="zh-CN" w:eastAsia="zh-CN" w:bidi="ar-SA"/>
        </w:rPr>
        <w:t>公用经费10.38万元，主要包括办公费、印刷费、咨询费、手续费、水费、电费、邮电费、取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9D27399">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both"/>
        <w:textAlignment w:val="auto"/>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3296202A">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3" w:firstLineChars="200"/>
        <w:jc w:val="both"/>
        <w:textAlignment w:val="auto"/>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6FF58182">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both"/>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年度“三公”经费财政拨款支出预算为2.7万元，支出决算为1.06万元，完成预算的39.21%，较预算减少1.64万元，降低60.79%，主要是厉行节俭；较2022年度决算减少0万元</w:t>
      </w:r>
      <w:r>
        <w:rPr>
          <w:rFonts w:hint="eastAsia" w:ascii="仿宋" w:hAnsi="仿宋" w:eastAsia="仿宋" w:cs="仿宋"/>
          <w:sz w:val="30"/>
          <w:szCs w:val="30"/>
          <w:highlight w:val="none"/>
        </w:rPr>
        <w:t>，</w:t>
      </w:r>
      <w:r>
        <w:rPr>
          <w:rFonts w:hint="eastAsia" w:ascii="仿宋" w:hAnsi="仿宋" w:eastAsia="仿宋" w:cs="仿宋"/>
          <w:color w:val="auto"/>
          <w:kern w:val="2"/>
          <w:sz w:val="32"/>
          <w:szCs w:val="32"/>
          <w:lang w:val="zh-CN" w:eastAsia="zh-CN" w:bidi="ar-SA"/>
        </w:rPr>
        <w:t>降低0.08%，主要是厉行节俭。</w:t>
      </w:r>
    </w:p>
    <w:p w14:paraId="27B5276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3" w:firstLineChars="200"/>
        <w:jc w:val="both"/>
        <w:textAlignment w:val="auto"/>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7112E07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3"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eastAsia" w:ascii="仿宋" w:hAnsi="仿宋" w:eastAsia="仿宋" w:cs="仿宋"/>
          <w:color w:val="auto"/>
          <w:kern w:val="2"/>
          <w:sz w:val="32"/>
          <w:szCs w:val="32"/>
          <w:lang w:val="zh-CN" w:eastAsia="zh-CN" w:bidi="ar-SA"/>
        </w:rPr>
        <w:t>本单位</w:t>
      </w:r>
      <w:r>
        <w:rPr>
          <w:rFonts w:hint="eastAsia" w:ascii="仿宋" w:hAnsi="仿宋" w:eastAsia="仿宋" w:cs="仿宋"/>
          <w:color w:val="auto"/>
          <w:kern w:val="2"/>
          <w:sz w:val="32"/>
          <w:szCs w:val="32"/>
          <w:lang w:val="en-US" w:eastAsia="zh-CN" w:bidi="ar-SA"/>
        </w:rPr>
        <w:t>2023年度因公出国（境）费支出预算为0万元,支出决算0万元。完成预算的0%。因公出国（境）费支出较预算</w:t>
      </w:r>
      <w:r>
        <w:rPr>
          <w:rFonts w:hint="eastAsia" w:ascii="仿宋" w:hAnsi="仿宋" w:eastAsia="仿宋" w:cs="仿宋"/>
          <w:color w:val="auto"/>
          <w:kern w:val="2"/>
          <w:sz w:val="32"/>
          <w:szCs w:val="32"/>
          <w:lang w:val="zh-CN" w:eastAsia="zh-CN" w:bidi="ar-SA"/>
        </w:rPr>
        <w:t>持平</w:t>
      </w:r>
      <w:r>
        <w:rPr>
          <w:rFonts w:hint="eastAsia" w:ascii="仿宋" w:hAnsi="仿宋" w:eastAsia="仿宋" w:cs="仿宋"/>
          <w:color w:val="auto"/>
          <w:kern w:val="2"/>
          <w:sz w:val="32"/>
          <w:szCs w:val="32"/>
          <w:lang w:val="en-US" w:eastAsia="zh-CN" w:bidi="ar-SA"/>
        </w:rPr>
        <w:t>，主要是</w:t>
      </w:r>
      <w:r>
        <w:rPr>
          <w:rFonts w:hint="eastAsia" w:ascii="仿宋" w:hAnsi="仿宋" w:eastAsia="仿宋" w:cs="仿宋"/>
          <w:sz w:val="32"/>
          <w:szCs w:val="32"/>
        </w:rPr>
        <w:t>我</w:t>
      </w:r>
      <w:r>
        <w:rPr>
          <w:rFonts w:hint="eastAsia" w:ascii="仿宋_GB2312" w:hAnsi="Times New Roman" w:eastAsia="仿宋_GB2312" w:cs="仿宋_GB2312"/>
          <w:sz w:val="32"/>
          <w:szCs w:val="32"/>
        </w:rPr>
        <w:t>部门无此项业务收支</w:t>
      </w:r>
      <w:r>
        <w:rPr>
          <w:rFonts w:hint="eastAsia" w:ascii="仿宋" w:hAnsi="仿宋" w:eastAsia="仿宋" w:cs="仿宋"/>
          <w:color w:val="auto"/>
          <w:kern w:val="2"/>
          <w:sz w:val="32"/>
          <w:szCs w:val="32"/>
          <w:lang w:val="en-US" w:eastAsia="zh-CN" w:bidi="ar-SA"/>
        </w:rPr>
        <w:t>；较上年</w:t>
      </w:r>
      <w:r>
        <w:rPr>
          <w:rFonts w:hint="eastAsia" w:ascii="仿宋" w:hAnsi="仿宋" w:eastAsia="仿宋" w:cs="仿宋"/>
          <w:color w:val="auto"/>
          <w:kern w:val="2"/>
          <w:sz w:val="32"/>
          <w:szCs w:val="32"/>
          <w:lang w:val="zh-CN" w:eastAsia="zh-CN" w:bidi="ar-SA"/>
        </w:rPr>
        <w:t>持平</w:t>
      </w:r>
      <w:r>
        <w:rPr>
          <w:rFonts w:hint="eastAsia" w:ascii="仿宋" w:hAnsi="仿宋" w:eastAsia="仿宋" w:cs="仿宋"/>
          <w:color w:val="auto"/>
          <w:kern w:val="2"/>
          <w:sz w:val="32"/>
          <w:szCs w:val="32"/>
          <w:lang w:val="en-US" w:eastAsia="zh-CN" w:bidi="ar-SA"/>
        </w:rPr>
        <w:t>，主要是</w:t>
      </w:r>
      <w:r>
        <w:rPr>
          <w:rFonts w:hint="eastAsia" w:ascii="仿宋" w:hAnsi="仿宋" w:eastAsia="仿宋" w:cs="仿宋"/>
          <w:sz w:val="32"/>
          <w:szCs w:val="32"/>
        </w:rPr>
        <w:t>我</w:t>
      </w:r>
      <w:r>
        <w:rPr>
          <w:rFonts w:hint="eastAsia" w:ascii="仿宋_GB2312" w:hAnsi="Times New Roman" w:eastAsia="仿宋_GB2312" w:cs="仿宋_GB2312"/>
          <w:sz w:val="32"/>
          <w:szCs w:val="32"/>
        </w:rPr>
        <w:t>部门无此项业务收支</w:t>
      </w:r>
      <w:r>
        <w:rPr>
          <w:rFonts w:hint="eastAsia" w:ascii="仿宋" w:hAnsi="仿宋" w:eastAsia="仿宋" w:cs="仿宋"/>
          <w:color w:val="auto"/>
          <w:kern w:val="2"/>
          <w:sz w:val="32"/>
          <w:szCs w:val="32"/>
          <w:lang w:val="en-US" w:eastAsia="zh-CN" w:bidi="ar-SA"/>
        </w:rPr>
        <w:t>。因公出国（境）团组0个、共0人、参加其他单位组织的因公出国（境）团组0个、共0人/无本部门组织的出国（境）团组。</w:t>
      </w:r>
    </w:p>
    <w:p w14:paraId="2CA0624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3" w:firstLineChars="200"/>
        <w:jc w:val="both"/>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年度公务用车购置及运行维护费预算为2.7万元，支出决算 1.06万元，完成预算的39.21%,较预算减少1.64万元，降低60.79%，主要是厉行节俭；较上年减少0万元，降低0.08%，主要是厉行节俭。其中：</w:t>
      </w:r>
    </w:p>
    <w:p w14:paraId="2745EDF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3" w:firstLineChars="200"/>
        <w:jc w:val="both"/>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年度公务用车购置量0辆，发生“公务用车购置”经费支出0万元。公务用车购置费支出较预算持平，主要是</w:t>
      </w:r>
      <w:r>
        <w:rPr>
          <w:rFonts w:hint="eastAsia" w:ascii="仿宋" w:hAnsi="仿宋" w:eastAsia="仿宋" w:cs="仿宋"/>
          <w:sz w:val="32"/>
          <w:szCs w:val="32"/>
        </w:rPr>
        <w:t>我部门未发生‘公务用车购置’经费支出</w:t>
      </w:r>
      <w:r>
        <w:rPr>
          <w:rFonts w:hint="eastAsia" w:ascii="仿宋" w:hAnsi="仿宋" w:eastAsia="仿宋" w:cs="仿宋"/>
          <w:color w:val="auto"/>
          <w:kern w:val="2"/>
          <w:sz w:val="32"/>
          <w:szCs w:val="32"/>
          <w:lang w:val="zh-CN" w:eastAsia="zh-CN" w:bidi="ar-SA"/>
        </w:rPr>
        <w:t>；较上年持平，主要是</w:t>
      </w:r>
      <w:r>
        <w:rPr>
          <w:rFonts w:hint="eastAsia" w:ascii="仿宋" w:hAnsi="仿宋" w:eastAsia="仿宋" w:cs="仿宋"/>
          <w:sz w:val="32"/>
          <w:szCs w:val="32"/>
        </w:rPr>
        <w:t>我部门未发生‘公务用车购置’经费支出</w:t>
      </w:r>
      <w:r>
        <w:rPr>
          <w:rFonts w:hint="eastAsia" w:ascii="仿宋" w:hAnsi="仿宋" w:eastAsia="仿宋" w:cs="仿宋"/>
          <w:color w:val="auto"/>
          <w:kern w:val="2"/>
          <w:sz w:val="32"/>
          <w:szCs w:val="32"/>
          <w:lang w:val="zh-CN" w:eastAsia="zh-CN" w:bidi="ar-SA"/>
        </w:rPr>
        <w:t>。</w:t>
      </w:r>
    </w:p>
    <w:p w14:paraId="4481A74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3" w:firstLineChars="200"/>
        <w:jc w:val="both"/>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1.06</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年度单位公务用车保有量1辆，发生运行维护费支出1.06万元。公车运行维护费支出较预算减少1.64万元，降低60.79%，主要是厉行节俭；较上年减少0万元，降低0.08%，主要是厉行节俭。</w:t>
      </w:r>
    </w:p>
    <w:p w14:paraId="5F87D8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3" w:firstLineChars="200"/>
        <w:jc w:val="both"/>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年度公务接待费支出预算为0万元，支出决算0万元，完成预算的0%。公务接待费支出较预算持平，主要是</w:t>
      </w:r>
      <w:r>
        <w:rPr>
          <w:rFonts w:hint="eastAsia" w:ascii="仿宋" w:hAnsi="仿宋" w:eastAsia="仿宋" w:cs="仿宋"/>
          <w:sz w:val="32"/>
          <w:szCs w:val="32"/>
        </w:rPr>
        <w:t>我</w:t>
      </w:r>
      <w:r>
        <w:rPr>
          <w:rFonts w:hint="eastAsia" w:ascii="仿宋_GB2312" w:hAnsi="Times New Roman" w:eastAsia="仿宋_GB2312" w:cs="仿宋_GB2312"/>
          <w:sz w:val="32"/>
          <w:szCs w:val="32"/>
        </w:rPr>
        <w:t>部门无此项业务收支</w:t>
      </w:r>
      <w:r>
        <w:rPr>
          <w:rFonts w:hint="eastAsia" w:ascii="仿宋" w:hAnsi="仿宋" w:eastAsia="仿宋" w:cs="仿宋"/>
          <w:color w:val="auto"/>
          <w:kern w:val="2"/>
          <w:sz w:val="32"/>
          <w:szCs w:val="32"/>
          <w:lang w:val="zh-CN" w:eastAsia="zh-CN" w:bidi="ar-SA"/>
        </w:rPr>
        <w:t>；较上年度增加</w:t>
      </w:r>
      <w:r>
        <w:rPr>
          <w:rFonts w:hint="eastAsia" w:ascii="仿宋" w:hAnsi="仿宋" w:eastAsia="仿宋" w:cs="仿宋"/>
          <w:color w:val="auto"/>
          <w:kern w:val="2"/>
          <w:sz w:val="32"/>
          <w:szCs w:val="32"/>
          <w:lang w:val="en-US" w:eastAsia="zh-CN" w:bidi="ar-SA"/>
        </w:rPr>
        <w:t>0</w:t>
      </w:r>
      <w:r>
        <w:rPr>
          <w:rFonts w:hint="eastAsia" w:ascii="仿宋" w:hAnsi="仿宋" w:eastAsia="仿宋" w:cs="仿宋"/>
          <w:color w:val="auto"/>
          <w:kern w:val="2"/>
          <w:sz w:val="32"/>
          <w:szCs w:val="32"/>
          <w:lang w:val="zh-CN" w:eastAsia="zh-CN" w:bidi="ar-SA"/>
        </w:rPr>
        <w:t>万元，增长0%，主要是</w:t>
      </w:r>
      <w:r>
        <w:rPr>
          <w:rFonts w:hint="eastAsia" w:ascii="仿宋" w:hAnsi="仿宋" w:eastAsia="仿宋" w:cs="仿宋"/>
          <w:sz w:val="32"/>
          <w:szCs w:val="32"/>
        </w:rPr>
        <w:t>我</w:t>
      </w:r>
      <w:r>
        <w:rPr>
          <w:rFonts w:hint="eastAsia" w:ascii="仿宋_GB2312" w:hAnsi="Times New Roman" w:eastAsia="仿宋_GB2312" w:cs="仿宋_GB2312"/>
          <w:sz w:val="32"/>
          <w:szCs w:val="32"/>
        </w:rPr>
        <w:t>部门无此项业务收支</w:t>
      </w:r>
      <w:r>
        <w:rPr>
          <w:rFonts w:hint="eastAsia" w:ascii="仿宋" w:hAnsi="仿宋" w:eastAsia="仿宋" w:cs="仿宋"/>
          <w:color w:val="auto"/>
          <w:kern w:val="2"/>
          <w:sz w:val="32"/>
          <w:szCs w:val="32"/>
          <w:lang w:val="zh-CN" w:eastAsia="zh-CN" w:bidi="ar-SA"/>
        </w:rPr>
        <w:t>。本年度共发生公务接待</w:t>
      </w:r>
      <w:r>
        <w:rPr>
          <w:rFonts w:hint="eastAsia" w:ascii="仿宋" w:hAnsi="仿宋" w:eastAsia="仿宋" w:cs="仿宋"/>
          <w:color w:val="auto"/>
          <w:kern w:val="2"/>
          <w:sz w:val="32"/>
          <w:szCs w:val="32"/>
          <w:lang w:val="en-US" w:eastAsia="zh-CN" w:bidi="ar-SA"/>
        </w:rPr>
        <w:t>0</w:t>
      </w:r>
      <w:r>
        <w:rPr>
          <w:rFonts w:hint="eastAsia" w:ascii="仿宋" w:hAnsi="仿宋" w:eastAsia="仿宋" w:cs="仿宋"/>
          <w:color w:val="auto"/>
          <w:kern w:val="2"/>
          <w:sz w:val="32"/>
          <w:szCs w:val="32"/>
          <w:lang w:val="zh-CN" w:eastAsia="zh-CN" w:bidi="ar-SA"/>
        </w:rPr>
        <w:t>批次、</w:t>
      </w:r>
      <w:r>
        <w:rPr>
          <w:rFonts w:hint="eastAsia" w:ascii="仿宋" w:hAnsi="仿宋" w:eastAsia="仿宋" w:cs="仿宋"/>
          <w:color w:val="auto"/>
          <w:kern w:val="2"/>
          <w:sz w:val="32"/>
          <w:szCs w:val="32"/>
          <w:lang w:val="en-US" w:eastAsia="zh-CN" w:bidi="ar-SA"/>
        </w:rPr>
        <w:t>0</w:t>
      </w:r>
      <w:r>
        <w:rPr>
          <w:rFonts w:hint="eastAsia" w:ascii="仿宋" w:hAnsi="仿宋" w:eastAsia="仿宋" w:cs="仿宋"/>
          <w:color w:val="auto"/>
          <w:kern w:val="2"/>
          <w:sz w:val="32"/>
          <w:szCs w:val="32"/>
          <w:lang w:val="zh-CN" w:eastAsia="zh-CN" w:bidi="ar-SA"/>
        </w:rPr>
        <w:t>人次。</w:t>
      </w:r>
    </w:p>
    <w:p w14:paraId="6E3EEE0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42AD4F2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auto"/>
          <w:spacing w:val="0"/>
          <w:sz w:val="33"/>
          <w:szCs w:val="33"/>
          <w:highlight w:val="none"/>
          <w:shd w:val="clear" w:fill="FFFFFF"/>
        </w:rPr>
        <w:t>   </w:t>
      </w:r>
      <w:r>
        <w:rPr>
          <w:rFonts w:hint="default" w:ascii="Times New Roman" w:hAnsi="Times New Roman" w:eastAsia="仿宋_GB2312" w:cs="Times New Roman"/>
          <w:i w:val="0"/>
          <w:iCs w:val="0"/>
          <w:caps w:val="0"/>
          <w:color w:val="auto"/>
          <w:spacing w:val="0"/>
          <w:sz w:val="33"/>
          <w:szCs w:val="33"/>
          <w:highlight w:val="none"/>
          <w:shd w:val="clear" w:fill="FFFFFF"/>
          <w:lang w:val="en-US" w:eastAsia="zh-CN"/>
        </w:rPr>
        <w:t xml:space="preserve"> </w:t>
      </w:r>
      <w:r>
        <w:rPr>
          <w:rFonts w:hint="eastAsia" w:ascii="仿宋" w:hAnsi="仿宋" w:eastAsia="仿宋" w:cs="仿宋"/>
          <w:i w:val="0"/>
          <w:iCs w:val="0"/>
          <w:caps w:val="0"/>
          <w:color w:val="auto"/>
          <w:spacing w:val="0"/>
          <w:sz w:val="33"/>
          <w:szCs w:val="33"/>
          <w:highlight w:val="none"/>
          <w:shd w:val="clear" w:fill="FFFFFF"/>
          <w:lang w:eastAsia="zh-CN"/>
        </w:rPr>
        <w:t xml:space="preserve"> </w:t>
      </w: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年度机关运行经费支出0万元，较2022年度持平，主要原因是</w:t>
      </w:r>
      <w:r>
        <w:rPr>
          <w:rFonts w:hint="eastAsia" w:ascii="仿宋" w:hAnsi="仿宋" w:eastAsia="仿宋" w:cs="仿宋"/>
          <w:color w:val="auto"/>
          <w:sz w:val="32"/>
          <w:szCs w:val="32"/>
        </w:rPr>
        <w:t>我</w:t>
      </w:r>
      <w:r>
        <w:rPr>
          <w:rFonts w:hint="eastAsia" w:ascii="仿宋_GB2312" w:hAnsi="Times New Roman" w:eastAsia="仿宋_GB2312" w:cs="仿宋_GB2312"/>
          <w:color w:val="auto"/>
          <w:sz w:val="32"/>
          <w:szCs w:val="32"/>
        </w:rPr>
        <w:t>部门无此项业务收支</w:t>
      </w:r>
      <w:r>
        <w:rPr>
          <w:rFonts w:hint="eastAsia" w:ascii="仿宋" w:hAnsi="仿宋" w:eastAsia="仿宋" w:cs="仿宋"/>
          <w:color w:val="auto"/>
          <w:kern w:val="2"/>
          <w:sz w:val="32"/>
          <w:szCs w:val="32"/>
          <w:lang w:val="zh-CN" w:eastAsia="zh-CN" w:bidi="ar-SA"/>
        </w:rPr>
        <w:t>。</w:t>
      </w:r>
    </w:p>
    <w:p w14:paraId="0FC81474">
      <w:pPr>
        <w:adjustRightInd w:val="0"/>
        <w:snapToGrid w:val="0"/>
        <w:spacing w:line="580" w:lineRule="exact"/>
        <w:ind w:firstLine="660" w:firstLineChars="200"/>
        <w:jc w:val="both"/>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0B534BD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年度政府采购支出总额4.76万元，从采购类型来看，政府采购货物支出0.71万元、政府采购工程支出0万元、政府采购服务支出4.05万元。授予中小企业</w:t>
      </w:r>
      <w:r>
        <w:rPr>
          <w:rFonts w:hint="eastAsia" w:ascii="仿宋" w:hAnsi="仿宋" w:eastAsia="仿宋" w:cs="仿宋"/>
          <w:color w:val="auto"/>
          <w:kern w:val="2"/>
          <w:sz w:val="32"/>
          <w:szCs w:val="32"/>
          <w:lang w:val="en-US" w:eastAsia="zh-CN" w:bidi="ar-SA"/>
        </w:rPr>
        <w:t>合同金额</w:t>
      </w:r>
      <w:r>
        <w:rPr>
          <w:rFonts w:hint="eastAsia" w:ascii="仿宋" w:hAnsi="仿宋" w:eastAsia="仿宋" w:cs="仿宋"/>
          <w:color w:val="auto"/>
          <w:kern w:val="2"/>
          <w:sz w:val="32"/>
          <w:szCs w:val="32"/>
          <w:lang w:val="zh-CN" w:eastAsia="zh-CN" w:bidi="ar-SA"/>
        </w:rPr>
        <w:t>4.76万元，占政府采购支出总额的100%，其中授予小微企业合同金额4.76万元，占政府采购支出总额的100%。</w:t>
      </w:r>
    </w:p>
    <w:p w14:paraId="45FAD1AB">
      <w:pPr>
        <w:snapToGrid w:val="0"/>
        <w:spacing w:line="580" w:lineRule="exact"/>
        <w:ind w:firstLine="660" w:firstLineChars="200"/>
        <w:jc w:val="both"/>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7BDE3AB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eastAsia" w:ascii="仿宋" w:hAnsi="仿宋" w:eastAsia="仿宋" w:cs="仿宋"/>
          <w:color w:val="auto"/>
          <w:kern w:val="2"/>
          <w:sz w:val="32"/>
          <w:szCs w:val="32"/>
          <w:lang w:val="zh-CN" w:eastAsia="zh-CN" w:bidi="ar-SA"/>
        </w:rPr>
        <w:t>截至202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年12月31日，本单位共有车辆1辆，</w:t>
      </w:r>
      <w:r>
        <w:rPr>
          <w:rFonts w:hint="eastAsia" w:ascii="仿宋_GB2312" w:hAnsi="Times New Roman" w:eastAsia="仿宋_GB2312" w:cs="仿宋_GB2312"/>
          <w:sz w:val="32"/>
          <w:szCs w:val="32"/>
        </w:rPr>
        <w:t>比上年增加</w:t>
      </w:r>
      <w:r>
        <w:rPr>
          <w:rFonts w:hint="eastAsia" w:ascii="仿宋" w:hAnsi="仿宋" w:eastAsia="仿宋" w:cs="仿宋"/>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color w:val="auto"/>
          <w:sz w:val="32"/>
          <w:szCs w:val="32"/>
        </w:rPr>
        <w:t>，</w:t>
      </w:r>
      <w:r>
        <w:rPr>
          <w:rFonts w:hint="eastAsia" w:ascii="仿宋" w:hAnsi="仿宋" w:eastAsia="仿宋" w:cs="仿宋"/>
          <w:color w:val="auto"/>
          <w:kern w:val="2"/>
          <w:sz w:val="32"/>
          <w:szCs w:val="32"/>
          <w:lang w:val="zh-CN" w:eastAsia="zh-CN" w:bidi="ar-SA"/>
        </w:rPr>
        <w:t>与上年持平，主要是厉行节俭。其中，副部（省）级及以上领导用车0辆，主要</w:t>
      </w:r>
      <w:r>
        <w:rPr>
          <w:rFonts w:hint="eastAsia" w:ascii="仿宋" w:hAnsi="仿宋" w:eastAsia="仿宋" w:cs="仿宋"/>
          <w:color w:val="auto"/>
          <w:kern w:val="2"/>
          <w:sz w:val="32"/>
          <w:szCs w:val="32"/>
          <w:lang w:val="en-US" w:eastAsia="zh-CN" w:bidi="ar-SA"/>
        </w:rPr>
        <w:t>负责人</w:t>
      </w:r>
      <w:r>
        <w:rPr>
          <w:rFonts w:hint="eastAsia" w:ascii="仿宋" w:hAnsi="仿宋" w:eastAsia="仿宋" w:cs="仿宋"/>
          <w:color w:val="auto"/>
          <w:kern w:val="2"/>
          <w:sz w:val="32"/>
          <w:szCs w:val="32"/>
          <w:lang w:val="zh-CN" w:eastAsia="zh-CN" w:bidi="ar-SA"/>
        </w:rPr>
        <w:t>用车0辆，机要通信用车0辆，应急保障用车0辆，执法执勤用车0辆，特种专业技术用车0辆，离退休干部用车0辆，其他用车1辆，其他用车主要是厉行节俭。单位价值100万元（含）以上设备（不含车辆）0台（套）。</w:t>
      </w:r>
    </w:p>
    <w:p w14:paraId="216943D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4DC662AC">
      <w:pPr>
        <w:adjustRightInd w:val="0"/>
        <w:snapToGrid w:val="0"/>
        <w:spacing w:line="580" w:lineRule="exact"/>
        <w:ind w:firstLine="643" w:firstLineChars="200"/>
        <w:jc w:val="both"/>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55A6CD0B">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both"/>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根据预算绩效管理要求，本部门组织对202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年度一般公共预算项目支出全面开展绩效自评，其中，一级项目</w:t>
      </w:r>
      <w:r>
        <w:rPr>
          <w:rFonts w:hint="eastAsia" w:ascii="仿宋" w:hAnsi="仿宋" w:eastAsia="仿宋" w:cs="仿宋"/>
          <w:color w:val="auto"/>
          <w:kern w:val="2"/>
          <w:sz w:val="32"/>
          <w:szCs w:val="32"/>
          <w:lang w:val="en-US" w:eastAsia="zh-CN" w:bidi="ar-SA"/>
        </w:rPr>
        <w:t>8</w:t>
      </w:r>
      <w:r>
        <w:rPr>
          <w:rFonts w:hint="eastAsia" w:ascii="仿宋" w:hAnsi="仿宋" w:eastAsia="仿宋" w:cs="仿宋"/>
          <w:color w:val="auto"/>
          <w:kern w:val="2"/>
          <w:sz w:val="32"/>
          <w:szCs w:val="32"/>
          <w:lang w:val="zh-CN" w:eastAsia="zh-CN" w:bidi="ar-SA"/>
        </w:rPr>
        <w:t>个，共涉及资金</w:t>
      </w:r>
      <w:r>
        <w:rPr>
          <w:rFonts w:hint="eastAsia" w:ascii="仿宋" w:hAnsi="仿宋" w:eastAsia="仿宋" w:cs="仿宋"/>
          <w:color w:val="auto"/>
          <w:kern w:val="2"/>
          <w:sz w:val="32"/>
          <w:szCs w:val="32"/>
          <w:lang w:val="en-US" w:eastAsia="zh-CN" w:bidi="ar-SA"/>
        </w:rPr>
        <w:t>35.03</w:t>
      </w:r>
      <w:r>
        <w:rPr>
          <w:rFonts w:hint="eastAsia" w:ascii="仿宋" w:hAnsi="仿宋" w:eastAsia="仿宋" w:cs="仿宋"/>
          <w:color w:val="auto"/>
          <w:kern w:val="2"/>
          <w:sz w:val="32"/>
          <w:szCs w:val="32"/>
          <w:lang w:val="zh-CN" w:eastAsia="zh-CN" w:bidi="ar-SA"/>
        </w:rPr>
        <w:t>万元，占一般公共预算项目支出总额的100%。组织对202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年度0个政府性基金预算项目支出开展绩效自评，共涉及资金0万元，占政府性基金预算项目支出总额的0%。组织对202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年度0个国有资本经营预算项目支出开展绩效自评，共涉及资金0万元，占国有资本经营预算项目支出总额的0%。</w:t>
      </w:r>
    </w:p>
    <w:p w14:paraId="61BFD08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both"/>
        <w:textAlignment w:val="auto"/>
        <w:rPr>
          <w:rFonts w:hint="default" w:ascii="Times New Roman" w:hAnsi="Times New Roman" w:eastAsia="仿宋_GB2312" w:cs="Times New Roman"/>
          <w:sz w:val="32"/>
          <w:szCs w:val="32"/>
          <w:highlight w:val="yellow"/>
        </w:rPr>
      </w:pPr>
      <w:r>
        <w:rPr>
          <w:rFonts w:hint="eastAsia" w:ascii="仿宋" w:hAnsi="仿宋" w:eastAsia="仿宋" w:cs="仿宋"/>
          <w:color w:val="auto"/>
          <w:kern w:val="2"/>
          <w:sz w:val="32"/>
          <w:szCs w:val="32"/>
          <w:lang w:val="zh-CN" w:eastAsia="zh-CN" w:bidi="ar-SA"/>
        </w:rPr>
        <w:t>组织对“应急救援项目、应急救护项目”等2个一级项目开展了重点评价，涉及一般公共预算支出1</w:t>
      </w:r>
      <w:r>
        <w:rPr>
          <w:rFonts w:hint="eastAsia" w:ascii="仿宋" w:hAnsi="仿宋" w:eastAsia="仿宋" w:cs="仿宋"/>
          <w:color w:val="auto"/>
          <w:kern w:val="2"/>
          <w:sz w:val="32"/>
          <w:szCs w:val="32"/>
          <w:lang w:val="en-US" w:eastAsia="zh-CN" w:bidi="ar-SA"/>
        </w:rPr>
        <w:t>1</w:t>
      </w:r>
      <w:r>
        <w:rPr>
          <w:rFonts w:hint="eastAsia" w:ascii="仿宋" w:hAnsi="仿宋" w:eastAsia="仿宋" w:cs="仿宋"/>
          <w:color w:val="auto"/>
          <w:kern w:val="2"/>
          <w:sz w:val="32"/>
          <w:szCs w:val="32"/>
          <w:lang w:val="zh-CN" w:eastAsia="zh-CN" w:bidi="ar-SA"/>
        </w:rPr>
        <w:t>万元。其中，对“应急救援项目、应急救护项目”等项目内部评审开展绩效评价。从评价情况来看，通过项目实施，完成了年初设定的各项绩效目标，未发现问题。</w:t>
      </w:r>
    </w:p>
    <w:p w14:paraId="03E248DD">
      <w:pPr>
        <w:adjustRightInd w:val="0"/>
        <w:snapToGrid w:val="0"/>
        <w:spacing w:line="580" w:lineRule="exact"/>
        <w:ind w:firstLine="643" w:firstLineChars="200"/>
        <w:jc w:val="both"/>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14:paraId="52002343">
      <w:pPr>
        <w:adjustRightInd w:val="0"/>
        <w:snapToGrid w:val="0"/>
        <w:spacing w:line="580" w:lineRule="exact"/>
        <w:ind w:firstLine="660" w:firstLineChars="200"/>
        <w:rPr>
          <w:rFonts w:hint="eastAsia" w:ascii="仿宋" w:hAnsi="仿宋" w:eastAsia="仿宋" w:cs="仿宋"/>
          <w:sz w:val="32"/>
          <w:szCs w:val="32"/>
        </w:rPr>
      </w:pPr>
      <w:r>
        <w:rPr>
          <w:rFonts w:hint="eastAsia" w:ascii="仿宋" w:hAnsi="仿宋" w:eastAsia="仿宋" w:cs="仿宋"/>
          <w:i w:val="0"/>
          <w:iCs w:val="0"/>
          <w:caps w:val="0"/>
          <w:color w:val="333333"/>
          <w:spacing w:val="0"/>
          <w:sz w:val="33"/>
          <w:szCs w:val="33"/>
          <w:highlight w:val="none"/>
          <w:shd w:val="clear" w:fill="FFFFFF"/>
        </w:rPr>
        <w:t> </w:t>
      </w:r>
      <w:r>
        <w:rPr>
          <w:rFonts w:hint="eastAsia" w:ascii="仿宋" w:hAnsi="仿宋" w:eastAsia="仿宋" w:cs="仿宋"/>
          <w:sz w:val="32"/>
          <w:szCs w:val="32"/>
          <w:lang w:eastAsia="zh-CN"/>
        </w:rPr>
        <w:t>本部门</w:t>
      </w:r>
      <w:r>
        <w:rPr>
          <w:rFonts w:hint="eastAsia" w:ascii="仿宋" w:hAnsi="仿宋" w:eastAsia="仿宋" w:cs="仿宋"/>
          <w:sz w:val="32"/>
          <w:szCs w:val="32"/>
        </w:rPr>
        <w:t>在今年部门决算公开中反映</w:t>
      </w:r>
      <w:r>
        <w:rPr>
          <w:rFonts w:hint="eastAsia" w:ascii="仿宋" w:hAnsi="仿宋" w:eastAsia="仿宋" w:cs="仿宋"/>
          <w:sz w:val="32"/>
          <w:szCs w:val="32"/>
          <w:lang w:eastAsia="zh-CN"/>
        </w:rPr>
        <w:t>应急救援</w:t>
      </w:r>
      <w:r>
        <w:rPr>
          <w:rFonts w:hint="eastAsia" w:ascii="仿宋" w:hAnsi="仿宋" w:eastAsia="仿宋" w:cs="仿宋"/>
          <w:sz w:val="32"/>
          <w:szCs w:val="32"/>
        </w:rPr>
        <w:t>项目及</w:t>
      </w:r>
      <w:r>
        <w:rPr>
          <w:rFonts w:hint="eastAsia" w:ascii="仿宋" w:hAnsi="仿宋" w:eastAsia="仿宋" w:cs="仿宋"/>
          <w:sz w:val="32"/>
          <w:szCs w:val="32"/>
          <w:lang w:eastAsia="zh-CN"/>
        </w:rPr>
        <w:t>应急救护</w:t>
      </w:r>
      <w:r>
        <w:rPr>
          <w:rFonts w:hint="eastAsia" w:ascii="仿宋" w:hAnsi="仿宋" w:eastAsia="仿宋" w:cs="仿宋"/>
          <w:sz w:val="32"/>
          <w:szCs w:val="32"/>
        </w:rPr>
        <w:t>项目等</w:t>
      </w:r>
      <w:r>
        <w:rPr>
          <w:rFonts w:hint="eastAsia" w:ascii="仿宋" w:hAnsi="仿宋" w:eastAsia="仿宋" w:cs="仿宋"/>
          <w:sz w:val="32"/>
          <w:szCs w:val="32"/>
          <w:lang w:val="en-US" w:eastAsia="zh-CN"/>
        </w:rPr>
        <w:t>2</w:t>
      </w:r>
      <w:r>
        <w:rPr>
          <w:rFonts w:hint="eastAsia" w:ascii="仿宋" w:hAnsi="仿宋" w:eastAsia="仿宋" w:cs="仿宋"/>
          <w:sz w:val="32"/>
          <w:szCs w:val="32"/>
        </w:rPr>
        <w:t>个项目绩效自评结果。</w:t>
      </w:r>
    </w:p>
    <w:p w14:paraId="0B51B1E0">
      <w:pPr>
        <w:numPr>
          <w:ilvl w:val="0"/>
          <w:numId w:val="0"/>
        </w:num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color w:val="auto"/>
          <w:kern w:val="0"/>
          <w:sz w:val="32"/>
          <w:szCs w:val="32"/>
          <w:lang w:val="en-US" w:eastAsia="zh-CN" w:bidi="ar-SA"/>
        </w:rPr>
        <w:t>（1）</w:t>
      </w:r>
      <w:r>
        <w:rPr>
          <w:rFonts w:hint="eastAsia" w:ascii="仿宋" w:hAnsi="仿宋" w:eastAsia="仿宋" w:cs="仿宋"/>
          <w:sz w:val="32"/>
          <w:szCs w:val="32"/>
          <w:lang w:eastAsia="zh-CN"/>
        </w:rPr>
        <w:t>应急救援</w:t>
      </w:r>
      <w:r>
        <w:rPr>
          <w:rFonts w:hint="eastAsia" w:ascii="仿宋" w:hAnsi="仿宋" w:eastAsia="仿宋" w:cs="仿宋"/>
          <w:sz w:val="32"/>
          <w:szCs w:val="32"/>
        </w:rPr>
        <w:t>项目自评综述：根据年初设定的绩效目标，</w:t>
      </w:r>
      <w:r>
        <w:rPr>
          <w:rFonts w:hint="eastAsia" w:ascii="仿宋" w:hAnsi="仿宋" w:eastAsia="仿宋" w:cs="仿宋"/>
          <w:sz w:val="32"/>
          <w:szCs w:val="32"/>
          <w:lang w:eastAsia="zh-CN"/>
        </w:rPr>
        <w:t>应急救援</w:t>
      </w:r>
      <w:r>
        <w:rPr>
          <w:rFonts w:hint="eastAsia" w:ascii="仿宋" w:hAnsi="仿宋" w:eastAsia="仿宋" w:cs="仿宋"/>
          <w:sz w:val="32"/>
          <w:szCs w:val="32"/>
        </w:rPr>
        <w:t>项目绩效自评得分为</w:t>
      </w:r>
      <w:r>
        <w:rPr>
          <w:rFonts w:hint="eastAsia" w:ascii="仿宋" w:hAnsi="仿宋" w:eastAsia="仿宋" w:cs="仿宋"/>
          <w:sz w:val="32"/>
          <w:szCs w:val="32"/>
          <w:lang w:val="en-US" w:eastAsia="zh-CN"/>
        </w:rPr>
        <w:t>100</w:t>
      </w:r>
      <w:r>
        <w:rPr>
          <w:rFonts w:hint="eastAsia" w:ascii="仿宋" w:hAnsi="仿宋" w:eastAsia="仿宋" w:cs="仿宋"/>
          <w:sz w:val="32"/>
          <w:szCs w:val="32"/>
        </w:rPr>
        <w:t>分（绩效自评表附后）。全年预算数为</w:t>
      </w:r>
      <w:r>
        <w:rPr>
          <w:rFonts w:hint="eastAsia" w:ascii="仿宋" w:hAnsi="仿宋" w:eastAsia="仿宋" w:cs="仿宋"/>
          <w:sz w:val="32"/>
          <w:szCs w:val="32"/>
          <w:lang w:val="en-US" w:eastAsia="zh-CN"/>
        </w:rPr>
        <w:t>2.00</w:t>
      </w:r>
      <w:r>
        <w:rPr>
          <w:rFonts w:hint="eastAsia" w:ascii="仿宋" w:hAnsi="仿宋" w:eastAsia="仿宋" w:cs="仿宋"/>
          <w:sz w:val="32"/>
          <w:szCs w:val="32"/>
        </w:rPr>
        <w:t>万元，执行数为</w:t>
      </w:r>
      <w:r>
        <w:rPr>
          <w:rFonts w:hint="eastAsia" w:ascii="仿宋" w:hAnsi="仿宋" w:eastAsia="仿宋" w:cs="仿宋"/>
          <w:sz w:val="32"/>
          <w:szCs w:val="32"/>
          <w:lang w:val="en-US" w:eastAsia="zh-CN"/>
        </w:rPr>
        <w:t>2.00</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100%</w:t>
      </w:r>
      <w:r>
        <w:rPr>
          <w:rFonts w:hint="eastAsia" w:ascii="仿宋" w:hAnsi="仿宋" w:eastAsia="仿宋" w:cs="仿宋"/>
          <w:sz w:val="32"/>
          <w:szCs w:val="32"/>
        </w:rPr>
        <w:t>。项目绩效目标完成情况：一是项目实施过程中，流程公开透明、管理规范、服务到位。该项目管理制度健全、制度执行有效性、项目质量可控；二是该项目管理制度健全、资金使用合规、财务监控有效。</w:t>
      </w:r>
      <w:r>
        <w:rPr>
          <w:rFonts w:hint="eastAsia" w:ascii="仿宋" w:hAnsi="仿宋" w:eastAsia="仿宋" w:cs="仿宋"/>
          <w:b w:val="0"/>
          <w:bCs w:val="0"/>
          <w:sz w:val="32"/>
          <w:szCs w:val="32"/>
          <w:lang w:val="en-US" w:eastAsia="zh-CN"/>
        </w:rPr>
        <w:t>该项目的经济效益、社会效益、生态效益好、可持续影响明显，社会公众满意度高。通过项目实施，完成了年初设定的各项绩效目标，未发现问题。</w:t>
      </w:r>
    </w:p>
    <w:p w14:paraId="0B983514">
      <w:pPr>
        <w:numPr>
          <w:ilvl w:val="0"/>
          <w:numId w:val="0"/>
        </w:numPr>
        <w:adjustRightInd w:val="0"/>
        <w:snapToGrid w:val="0"/>
        <w:spacing w:line="58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color w:val="auto"/>
          <w:kern w:val="0"/>
          <w:sz w:val="32"/>
          <w:szCs w:val="32"/>
          <w:lang w:val="en-US" w:eastAsia="zh-CN" w:bidi="ar-SA"/>
        </w:rPr>
        <w:t>（2）</w:t>
      </w:r>
      <w:r>
        <w:rPr>
          <w:rFonts w:hint="eastAsia" w:ascii="仿宋" w:hAnsi="仿宋" w:eastAsia="仿宋" w:cs="仿宋"/>
          <w:sz w:val="32"/>
          <w:szCs w:val="32"/>
          <w:lang w:eastAsia="zh-CN"/>
        </w:rPr>
        <w:t>应急救护</w:t>
      </w:r>
      <w:r>
        <w:rPr>
          <w:rFonts w:hint="eastAsia" w:ascii="仿宋" w:hAnsi="仿宋" w:eastAsia="仿宋" w:cs="仿宋"/>
          <w:sz w:val="32"/>
          <w:szCs w:val="32"/>
        </w:rPr>
        <w:t>项目绩效自评综述：根据年初设定的绩效目标，</w:t>
      </w:r>
      <w:r>
        <w:rPr>
          <w:rFonts w:hint="eastAsia" w:ascii="仿宋" w:hAnsi="仿宋" w:eastAsia="仿宋" w:cs="仿宋"/>
          <w:sz w:val="32"/>
          <w:szCs w:val="32"/>
          <w:lang w:eastAsia="zh-CN"/>
        </w:rPr>
        <w:t>应急救援</w:t>
      </w:r>
      <w:r>
        <w:rPr>
          <w:rFonts w:hint="eastAsia" w:ascii="仿宋" w:hAnsi="仿宋" w:eastAsia="仿宋" w:cs="仿宋"/>
          <w:sz w:val="32"/>
          <w:szCs w:val="32"/>
        </w:rPr>
        <w:t>项目绩效自评得分为</w:t>
      </w:r>
      <w:r>
        <w:rPr>
          <w:rFonts w:hint="eastAsia" w:ascii="仿宋" w:hAnsi="仿宋" w:eastAsia="仿宋" w:cs="仿宋"/>
          <w:sz w:val="32"/>
          <w:szCs w:val="32"/>
          <w:lang w:val="en-US" w:eastAsia="zh-CN"/>
        </w:rPr>
        <w:t>100</w:t>
      </w:r>
      <w:r>
        <w:rPr>
          <w:rFonts w:hint="eastAsia" w:ascii="仿宋" w:hAnsi="仿宋" w:eastAsia="仿宋" w:cs="仿宋"/>
          <w:sz w:val="32"/>
          <w:szCs w:val="32"/>
        </w:rPr>
        <w:t>分。全年预算数为</w:t>
      </w:r>
      <w:r>
        <w:rPr>
          <w:rFonts w:hint="eastAsia" w:ascii="仿宋" w:hAnsi="仿宋" w:eastAsia="仿宋" w:cs="仿宋"/>
          <w:sz w:val="32"/>
          <w:szCs w:val="32"/>
          <w:lang w:val="en-US" w:eastAsia="zh-CN"/>
        </w:rPr>
        <w:t>9.00</w:t>
      </w:r>
      <w:r>
        <w:rPr>
          <w:rFonts w:hint="eastAsia" w:ascii="仿宋" w:hAnsi="仿宋" w:eastAsia="仿宋" w:cs="仿宋"/>
          <w:sz w:val="32"/>
          <w:szCs w:val="32"/>
        </w:rPr>
        <w:t>万元，执行数为</w:t>
      </w:r>
      <w:r>
        <w:rPr>
          <w:rFonts w:hint="eastAsia" w:ascii="仿宋" w:hAnsi="仿宋" w:eastAsia="仿宋" w:cs="仿宋"/>
          <w:sz w:val="32"/>
          <w:szCs w:val="32"/>
          <w:lang w:val="en-US" w:eastAsia="zh-CN"/>
        </w:rPr>
        <w:t>9.00</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100%</w:t>
      </w:r>
      <w:r>
        <w:rPr>
          <w:rFonts w:hint="eastAsia" w:ascii="仿宋" w:hAnsi="仿宋" w:eastAsia="仿宋" w:cs="仿宋"/>
          <w:sz w:val="32"/>
          <w:szCs w:val="32"/>
        </w:rPr>
        <w:t>。项目绩效目标完成情况：一是</w:t>
      </w:r>
      <w:r>
        <w:rPr>
          <w:rFonts w:hint="eastAsia" w:ascii="仿宋" w:hAnsi="仿宋" w:eastAsia="仿宋" w:cs="仿宋"/>
          <w:b w:val="0"/>
          <w:bCs w:val="0"/>
          <w:sz w:val="32"/>
          <w:szCs w:val="32"/>
          <w:lang w:val="en-US" w:eastAsia="zh-CN"/>
        </w:rPr>
        <w:t>项目实施过程中，流程公开透明、管理规范、服务到位。该项目管理制度健全、制度执行有效性、项目质量可控</w:t>
      </w:r>
      <w:r>
        <w:rPr>
          <w:rFonts w:hint="eastAsia" w:ascii="仿宋" w:hAnsi="仿宋" w:eastAsia="仿宋" w:cs="仿宋"/>
          <w:sz w:val="32"/>
          <w:szCs w:val="32"/>
        </w:rPr>
        <w:t>；二是</w:t>
      </w:r>
      <w:r>
        <w:rPr>
          <w:rFonts w:hint="eastAsia" w:ascii="仿宋" w:hAnsi="仿宋" w:eastAsia="仿宋" w:cs="仿宋"/>
          <w:b w:val="0"/>
          <w:bCs w:val="0"/>
          <w:sz w:val="32"/>
          <w:szCs w:val="32"/>
          <w:lang w:val="en-US" w:eastAsia="zh-CN"/>
        </w:rPr>
        <w:t>该项目管理制度健全、资金使用合规、财务监控有效</w:t>
      </w:r>
      <w:r>
        <w:rPr>
          <w:rFonts w:hint="eastAsia" w:ascii="仿宋" w:hAnsi="仿宋" w:eastAsia="仿宋" w:cs="仿宋"/>
          <w:sz w:val="32"/>
          <w:szCs w:val="32"/>
        </w:rPr>
        <w:t>。该项目的经济效益、社会效益、生态效益好、可持续影响明显，社会公众满意度高</w:t>
      </w:r>
      <w:r>
        <w:rPr>
          <w:rFonts w:hint="eastAsia" w:ascii="仿宋" w:hAnsi="仿宋" w:eastAsia="仿宋" w:cs="仿宋"/>
          <w:sz w:val="32"/>
          <w:szCs w:val="32"/>
          <w:lang w:eastAsia="zh-CN"/>
        </w:rPr>
        <w:t>。</w:t>
      </w:r>
      <w:r>
        <w:rPr>
          <w:rFonts w:hint="eastAsia" w:ascii="仿宋" w:hAnsi="仿宋" w:eastAsia="仿宋" w:cs="仿宋"/>
          <w:b w:val="0"/>
          <w:bCs w:val="0"/>
          <w:sz w:val="32"/>
          <w:szCs w:val="32"/>
          <w:lang w:val="en-US" w:eastAsia="zh-CN"/>
        </w:rPr>
        <w:t>通过项目实施，完成了年初设定的各项绩效目标，未发现问题。</w:t>
      </w:r>
    </w:p>
    <w:p w14:paraId="25778318">
      <w:pPr>
        <w:wordWrap/>
        <w:adjustRightInd/>
        <w:snapToGrid w:val="0"/>
        <w:spacing w:before="0" w:after="0" w:line="360" w:lineRule="auto"/>
        <w:ind w:left="-120" w:leftChars="-50" w:right="-120"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项目支出绩效自评</w:t>
      </w:r>
      <w:r>
        <w:rPr>
          <w:rFonts w:hint="eastAsia" w:ascii="仿宋_GB2312" w:hAnsi="宋体" w:eastAsia="仿宋_GB2312"/>
          <w:b/>
          <w:sz w:val="32"/>
          <w:szCs w:val="32"/>
        </w:rPr>
        <w:t>表</w:t>
      </w:r>
    </w:p>
    <w:tbl>
      <w:tblPr>
        <w:tblStyle w:val="11"/>
        <w:tblW w:w="82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4940"/>
        <w:gridCol w:w="1245"/>
        <w:gridCol w:w="1291"/>
      </w:tblGrid>
      <w:tr w14:paraId="01CCE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5B756187">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4"/>
                <w:szCs w:val="24"/>
              </w:rPr>
            </w:pPr>
            <w:r>
              <w:rPr>
                <w:rFonts w:hint="eastAsia" w:ascii="黑体" w:hAnsi="黑体" w:eastAsia="黑体" w:cs="黑体"/>
                <w:b w:val="0"/>
                <w:bCs w:val="0"/>
                <w:kern w:val="0"/>
                <w:sz w:val="24"/>
                <w:szCs w:val="24"/>
              </w:rPr>
              <w:t>序号</w:t>
            </w:r>
          </w:p>
        </w:tc>
        <w:tc>
          <w:tcPr>
            <w:tcW w:w="4940" w:type="dxa"/>
            <w:tcBorders>
              <w:top w:val="single" w:color="auto" w:sz="4" w:space="0"/>
              <w:left w:val="nil"/>
              <w:bottom w:val="single" w:color="auto" w:sz="4" w:space="0"/>
              <w:right w:val="single" w:color="auto" w:sz="4" w:space="0"/>
            </w:tcBorders>
            <w:vAlign w:val="center"/>
          </w:tcPr>
          <w:p w14:paraId="5D50483F">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4"/>
                <w:szCs w:val="24"/>
              </w:rPr>
            </w:pPr>
            <w:r>
              <w:rPr>
                <w:rFonts w:hint="eastAsia" w:ascii="黑体" w:hAnsi="黑体" w:eastAsia="黑体" w:cs="黑体"/>
                <w:b w:val="0"/>
                <w:bCs w:val="0"/>
                <w:kern w:val="0"/>
                <w:sz w:val="24"/>
                <w:szCs w:val="24"/>
              </w:rPr>
              <w:t>项目名称</w:t>
            </w:r>
          </w:p>
        </w:tc>
        <w:tc>
          <w:tcPr>
            <w:tcW w:w="1245" w:type="dxa"/>
            <w:tcBorders>
              <w:top w:val="single" w:color="auto" w:sz="4" w:space="0"/>
              <w:left w:val="nil"/>
              <w:bottom w:val="single" w:color="auto" w:sz="4" w:space="0"/>
              <w:right w:val="single" w:color="auto" w:sz="4" w:space="0"/>
            </w:tcBorders>
            <w:vAlign w:val="center"/>
          </w:tcPr>
          <w:p w14:paraId="30815169">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4"/>
                <w:szCs w:val="24"/>
              </w:rPr>
            </w:pPr>
            <w:r>
              <w:rPr>
                <w:rFonts w:hint="eastAsia" w:ascii="黑体" w:hAnsi="黑体" w:eastAsia="黑体" w:cs="黑体"/>
                <w:b w:val="0"/>
                <w:bCs w:val="0"/>
                <w:kern w:val="0"/>
                <w:sz w:val="24"/>
                <w:szCs w:val="24"/>
              </w:rPr>
              <w:t>自评得分</w:t>
            </w:r>
          </w:p>
        </w:tc>
        <w:tc>
          <w:tcPr>
            <w:tcW w:w="1291" w:type="dxa"/>
            <w:tcBorders>
              <w:top w:val="single" w:color="auto" w:sz="4" w:space="0"/>
              <w:left w:val="nil"/>
              <w:bottom w:val="single" w:color="auto" w:sz="4" w:space="0"/>
              <w:right w:val="single" w:color="auto" w:sz="4" w:space="0"/>
            </w:tcBorders>
            <w:vAlign w:val="center"/>
          </w:tcPr>
          <w:p w14:paraId="781AF043">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4"/>
                <w:szCs w:val="24"/>
              </w:rPr>
            </w:pPr>
            <w:r>
              <w:rPr>
                <w:rFonts w:hint="eastAsia" w:ascii="黑体" w:hAnsi="黑体" w:eastAsia="黑体" w:cs="黑体"/>
                <w:b w:val="0"/>
                <w:bCs w:val="0"/>
                <w:kern w:val="0"/>
                <w:sz w:val="24"/>
                <w:szCs w:val="24"/>
              </w:rPr>
              <w:t>评价等级</w:t>
            </w:r>
          </w:p>
        </w:tc>
      </w:tr>
      <w:tr w14:paraId="5C035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3" w:type="dxa"/>
            <w:tcBorders>
              <w:top w:val="nil"/>
              <w:left w:val="single" w:color="auto" w:sz="4" w:space="0"/>
              <w:bottom w:val="single" w:color="auto" w:sz="4" w:space="0"/>
              <w:right w:val="single" w:color="auto" w:sz="4" w:space="0"/>
            </w:tcBorders>
            <w:vAlign w:val="center"/>
          </w:tcPr>
          <w:p w14:paraId="6EB09F76">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32"/>
                <w:szCs w:val="32"/>
              </w:rPr>
            </w:pPr>
            <w:r>
              <w:rPr>
                <w:rFonts w:hint="eastAsia" w:ascii="仿宋_GB2312" w:hAnsi="宋体" w:eastAsia="仿宋_GB2312" w:cs="宋体"/>
                <w:kern w:val="0"/>
                <w:sz w:val="32"/>
                <w:szCs w:val="32"/>
              </w:rPr>
              <w:t>1</w:t>
            </w:r>
          </w:p>
        </w:tc>
        <w:tc>
          <w:tcPr>
            <w:tcW w:w="4940" w:type="dxa"/>
            <w:tcBorders>
              <w:top w:val="nil"/>
              <w:left w:val="nil"/>
              <w:bottom w:val="single" w:color="auto" w:sz="4" w:space="0"/>
              <w:right w:val="single" w:color="auto" w:sz="4" w:space="0"/>
            </w:tcBorders>
            <w:vAlign w:val="center"/>
          </w:tcPr>
          <w:p w14:paraId="412EE413">
            <w:pPr>
              <w:keepNext w:val="0"/>
              <w:keepLines w:val="0"/>
              <w:widowControl/>
              <w:suppressLineNumbers w:val="0"/>
              <w:jc w:val="left"/>
              <w:textAlignment w:val="center"/>
              <w:rPr>
                <w:rFonts w:hint="eastAsia" w:ascii="仿宋" w:hAnsi="仿宋" w:eastAsia="仿宋" w:cs="仿宋"/>
                <w:kern w:val="0"/>
                <w:sz w:val="24"/>
                <w:szCs w:val="24"/>
              </w:rPr>
            </w:pPr>
            <w:r>
              <w:rPr>
                <w:rFonts w:hint="eastAsia" w:ascii="仿宋" w:hAnsi="仿宋" w:eastAsia="仿宋" w:cs="仿宋"/>
                <w:i w:val="0"/>
                <w:iCs w:val="0"/>
                <w:color w:val="000000"/>
                <w:kern w:val="0"/>
                <w:sz w:val="24"/>
                <w:szCs w:val="24"/>
                <w:u w:val="none"/>
                <w:lang w:val="en-US" w:eastAsia="zh-CN" w:bidi="ar"/>
              </w:rPr>
              <w:t>红十字事业发展-国际人道援助和志愿者工作</w:t>
            </w:r>
          </w:p>
        </w:tc>
        <w:tc>
          <w:tcPr>
            <w:tcW w:w="1245" w:type="dxa"/>
            <w:tcBorders>
              <w:top w:val="nil"/>
              <w:left w:val="nil"/>
              <w:bottom w:val="single" w:color="auto" w:sz="4" w:space="0"/>
              <w:right w:val="single" w:color="auto" w:sz="4" w:space="0"/>
            </w:tcBorders>
            <w:vAlign w:val="center"/>
          </w:tcPr>
          <w:p w14:paraId="7555544D">
            <w:pPr>
              <w:keepNext w:val="0"/>
              <w:keepLines w:val="0"/>
              <w:widowControl/>
              <w:suppressLineNumbers w:val="0"/>
              <w:jc w:val="center"/>
              <w:textAlignment w:val="center"/>
              <w:rPr>
                <w:rFonts w:hint="eastAsia" w:ascii="仿宋" w:hAnsi="仿宋" w:eastAsia="仿宋" w:cs="仿宋"/>
                <w:kern w:val="0"/>
                <w:sz w:val="24"/>
                <w:szCs w:val="24"/>
                <w:lang w:val="en-US"/>
              </w:rPr>
            </w:pPr>
            <w:r>
              <w:rPr>
                <w:rFonts w:hint="eastAsia" w:ascii="仿宋" w:hAnsi="仿宋" w:eastAsia="仿宋" w:cs="仿宋"/>
                <w:i w:val="0"/>
                <w:iCs w:val="0"/>
                <w:color w:val="000000"/>
                <w:kern w:val="0"/>
                <w:sz w:val="24"/>
                <w:szCs w:val="24"/>
                <w:u w:val="none"/>
                <w:lang w:val="en-US" w:eastAsia="zh-CN" w:bidi="ar"/>
              </w:rPr>
              <w:t>100.00</w:t>
            </w:r>
          </w:p>
        </w:tc>
        <w:tc>
          <w:tcPr>
            <w:tcW w:w="1291" w:type="dxa"/>
            <w:tcBorders>
              <w:top w:val="nil"/>
              <w:left w:val="nil"/>
              <w:bottom w:val="single" w:color="auto" w:sz="4" w:space="0"/>
              <w:right w:val="single" w:color="auto" w:sz="4" w:space="0"/>
            </w:tcBorders>
            <w:vAlign w:val="center"/>
          </w:tcPr>
          <w:p w14:paraId="58D40271">
            <w:pPr>
              <w:widowControl/>
              <w:wordWrap/>
              <w:adjustRightInd/>
              <w:spacing w:before="0" w:after="0" w:line="360" w:lineRule="auto"/>
              <w:ind w:left="-120" w:leftChars="-50" w:right="-120" w:rightChars="-50"/>
              <w:jc w:val="center"/>
              <w:textAlignment w:val="auto"/>
              <w:outlineLvl w:val="9"/>
              <w:rPr>
                <w:rFonts w:hint="eastAsia" w:ascii="仿宋" w:hAnsi="仿宋" w:eastAsia="仿宋" w:cs="仿宋"/>
                <w:kern w:val="0"/>
                <w:sz w:val="24"/>
                <w:szCs w:val="24"/>
              </w:rPr>
            </w:pPr>
            <w:r>
              <w:rPr>
                <w:rFonts w:hint="eastAsia" w:ascii="仿宋" w:hAnsi="仿宋" w:eastAsia="仿宋" w:cs="仿宋"/>
                <w:kern w:val="0"/>
                <w:sz w:val="24"/>
                <w:szCs w:val="24"/>
              </w:rPr>
              <w:t xml:space="preserve">优 </w:t>
            </w:r>
          </w:p>
        </w:tc>
      </w:tr>
      <w:tr w14:paraId="45E71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3" w:type="dxa"/>
            <w:tcBorders>
              <w:top w:val="nil"/>
              <w:left w:val="single" w:color="auto" w:sz="4" w:space="0"/>
              <w:bottom w:val="single" w:color="auto" w:sz="4" w:space="0"/>
              <w:right w:val="single" w:color="auto" w:sz="4" w:space="0"/>
            </w:tcBorders>
            <w:vAlign w:val="center"/>
          </w:tcPr>
          <w:p w14:paraId="5B912FEF">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32"/>
                <w:szCs w:val="32"/>
              </w:rPr>
            </w:pPr>
            <w:r>
              <w:rPr>
                <w:rFonts w:hint="eastAsia" w:ascii="仿宋_GB2312" w:hAnsi="宋体" w:eastAsia="仿宋_GB2312" w:cs="宋体"/>
                <w:kern w:val="0"/>
                <w:sz w:val="32"/>
                <w:szCs w:val="32"/>
              </w:rPr>
              <w:t>2</w:t>
            </w:r>
          </w:p>
        </w:tc>
        <w:tc>
          <w:tcPr>
            <w:tcW w:w="4940" w:type="dxa"/>
            <w:tcBorders>
              <w:top w:val="nil"/>
              <w:left w:val="nil"/>
              <w:bottom w:val="single" w:color="auto" w:sz="4" w:space="0"/>
              <w:right w:val="single" w:color="auto" w:sz="4" w:space="0"/>
            </w:tcBorders>
            <w:vAlign w:val="center"/>
          </w:tcPr>
          <w:p w14:paraId="4C532904">
            <w:pPr>
              <w:keepNext w:val="0"/>
              <w:keepLines w:val="0"/>
              <w:widowControl/>
              <w:suppressLineNumbers w:val="0"/>
              <w:jc w:val="left"/>
              <w:textAlignment w:val="center"/>
              <w:rPr>
                <w:rFonts w:hint="eastAsia" w:ascii="仿宋" w:hAnsi="仿宋" w:eastAsia="仿宋" w:cs="仿宋"/>
                <w:kern w:val="0"/>
                <w:sz w:val="24"/>
                <w:szCs w:val="24"/>
              </w:rPr>
            </w:pPr>
            <w:r>
              <w:rPr>
                <w:rFonts w:hint="eastAsia" w:ascii="仿宋" w:hAnsi="仿宋" w:eastAsia="仿宋" w:cs="仿宋"/>
                <w:i w:val="0"/>
                <w:iCs w:val="0"/>
                <w:color w:val="000000"/>
                <w:kern w:val="0"/>
                <w:sz w:val="24"/>
                <w:szCs w:val="24"/>
                <w:u w:val="none"/>
                <w:lang w:val="en-US" w:eastAsia="zh-CN" w:bidi="ar"/>
              </w:rPr>
              <w:t>红十字事业发展-“三献”工作</w:t>
            </w:r>
          </w:p>
        </w:tc>
        <w:tc>
          <w:tcPr>
            <w:tcW w:w="1245" w:type="dxa"/>
            <w:tcBorders>
              <w:top w:val="nil"/>
              <w:left w:val="nil"/>
              <w:bottom w:val="single" w:color="auto" w:sz="4" w:space="0"/>
              <w:right w:val="single" w:color="auto" w:sz="4" w:space="0"/>
            </w:tcBorders>
            <w:vAlign w:val="center"/>
          </w:tcPr>
          <w:p w14:paraId="6908CA21">
            <w:pPr>
              <w:keepNext w:val="0"/>
              <w:keepLines w:val="0"/>
              <w:widowControl/>
              <w:suppressLineNumbers w:val="0"/>
              <w:jc w:val="center"/>
              <w:textAlignment w:val="center"/>
              <w:rPr>
                <w:rFonts w:hint="eastAsia" w:ascii="仿宋" w:hAnsi="仿宋" w:eastAsia="仿宋" w:cs="仿宋"/>
                <w:kern w:val="0"/>
                <w:sz w:val="24"/>
                <w:szCs w:val="24"/>
                <w:lang w:val="en-US"/>
              </w:rPr>
            </w:pPr>
            <w:r>
              <w:rPr>
                <w:rFonts w:hint="eastAsia" w:ascii="仿宋" w:hAnsi="仿宋" w:eastAsia="仿宋" w:cs="仿宋"/>
                <w:i w:val="0"/>
                <w:iCs w:val="0"/>
                <w:color w:val="000000"/>
                <w:kern w:val="0"/>
                <w:sz w:val="24"/>
                <w:szCs w:val="24"/>
                <w:u w:val="none"/>
                <w:lang w:val="en-US" w:eastAsia="zh-CN" w:bidi="ar"/>
              </w:rPr>
              <w:t>100.00</w:t>
            </w:r>
          </w:p>
        </w:tc>
        <w:tc>
          <w:tcPr>
            <w:tcW w:w="1291" w:type="dxa"/>
            <w:tcBorders>
              <w:top w:val="nil"/>
              <w:left w:val="nil"/>
              <w:bottom w:val="single" w:color="auto" w:sz="4" w:space="0"/>
              <w:right w:val="single" w:color="auto" w:sz="4" w:space="0"/>
            </w:tcBorders>
            <w:vAlign w:val="center"/>
          </w:tcPr>
          <w:p w14:paraId="040320B9">
            <w:pPr>
              <w:widowControl/>
              <w:wordWrap/>
              <w:adjustRightInd/>
              <w:spacing w:before="0" w:after="0" w:line="360" w:lineRule="auto"/>
              <w:ind w:left="-120" w:leftChars="-50" w:right="-120" w:rightChars="-50"/>
              <w:jc w:val="center"/>
              <w:textAlignment w:val="auto"/>
              <w:outlineLvl w:val="9"/>
              <w:rPr>
                <w:rFonts w:hint="eastAsia" w:ascii="仿宋" w:hAnsi="仿宋" w:eastAsia="仿宋" w:cs="仿宋"/>
                <w:kern w:val="0"/>
                <w:sz w:val="24"/>
                <w:szCs w:val="24"/>
              </w:rPr>
            </w:pPr>
            <w:r>
              <w:rPr>
                <w:rFonts w:hint="eastAsia" w:ascii="仿宋" w:hAnsi="仿宋" w:eastAsia="仿宋" w:cs="仿宋"/>
                <w:kern w:val="0"/>
                <w:sz w:val="24"/>
                <w:szCs w:val="24"/>
              </w:rPr>
              <w:t xml:space="preserve">优 </w:t>
            </w:r>
          </w:p>
        </w:tc>
      </w:tr>
      <w:tr w14:paraId="26BD6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3" w:type="dxa"/>
            <w:tcBorders>
              <w:top w:val="nil"/>
              <w:left w:val="single" w:color="auto" w:sz="4" w:space="0"/>
              <w:bottom w:val="single" w:color="auto" w:sz="4" w:space="0"/>
              <w:right w:val="single" w:color="auto" w:sz="4" w:space="0"/>
            </w:tcBorders>
            <w:vAlign w:val="center"/>
          </w:tcPr>
          <w:p w14:paraId="007A69E3">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32"/>
                <w:szCs w:val="32"/>
              </w:rPr>
            </w:pPr>
            <w:r>
              <w:rPr>
                <w:rFonts w:hint="eastAsia" w:ascii="仿宋_GB2312" w:hAnsi="宋体" w:eastAsia="仿宋_GB2312" w:cs="宋体"/>
                <w:kern w:val="0"/>
                <w:sz w:val="32"/>
                <w:szCs w:val="32"/>
              </w:rPr>
              <w:t>3</w:t>
            </w:r>
          </w:p>
        </w:tc>
        <w:tc>
          <w:tcPr>
            <w:tcW w:w="4940" w:type="dxa"/>
            <w:tcBorders>
              <w:top w:val="nil"/>
              <w:left w:val="nil"/>
              <w:bottom w:val="single" w:color="auto" w:sz="4" w:space="0"/>
              <w:right w:val="single" w:color="auto" w:sz="4" w:space="0"/>
            </w:tcBorders>
            <w:vAlign w:val="center"/>
          </w:tcPr>
          <w:p w14:paraId="17DFA613">
            <w:pPr>
              <w:keepNext w:val="0"/>
              <w:keepLines w:val="0"/>
              <w:widowControl/>
              <w:suppressLineNumbers w:val="0"/>
              <w:jc w:val="left"/>
              <w:textAlignment w:val="center"/>
              <w:rPr>
                <w:rFonts w:hint="eastAsia" w:ascii="仿宋" w:hAnsi="仿宋" w:eastAsia="仿宋" w:cs="仿宋"/>
                <w:kern w:val="0"/>
                <w:sz w:val="24"/>
                <w:szCs w:val="24"/>
              </w:rPr>
            </w:pPr>
            <w:r>
              <w:rPr>
                <w:rFonts w:hint="eastAsia" w:ascii="仿宋" w:hAnsi="仿宋" w:eastAsia="仿宋" w:cs="仿宋"/>
                <w:i w:val="0"/>
                <w:iCs w:val="0"/>
                <w:color w:val="000000"/>
                <w:kern w:val="0"/>
                <w:sz w:val="24"/>
                <w:szCs w:val="24"/>
                <w:u w:val="none"/>
                <w:lang w:val="en-US" w:eastAsia="zh-CN" w:bidi="ar"/>
              </w:rPr>
              <w:t>红十字事业发展-红十字会综合事务工作</w:t>
            </w:r>
          </w:p>
        </w:tc>
        <w:tc>
          <w:tcPr>
            <w:tcW w:w="1245" w:type="dxa"/>
            <w:tcBorders>
              <w:top w:val="nil"/>
              <w:left w:val="nil"/>
              <w:bottom w:val="single" w:color="auto" w:sz="4" w:space="0"/>
              <w:right w:val="single" w:color="auto" w:sz="4" w:space="0"/>
            </w:tcBorders>
            <w:vAlign w:val="center"/>
          </w:tcPr>
          <w:p w14:paraId="177CED2E">
            <w:pPr>
              <w:keepNext w:val="0"/>
              <w:keepLines w:val="0"/>
              <w:widowControl/>
              <w:suppressLineNumbers w:val="0"/>
              <w:jc w:val="center"/>
              <w:textAlignment w:val="center"/>
              <w:rPr>
                <w:rFonts w:hint="eastAsia" w:ascii="仿宋" w:hAnsi="仿宋" w:eastAsia="仿宋" w:cs="仿宋"/>
                <w:kern w:val="0"/>
                <w:sz w:val="24"/>
                <w:szCs w:val="24"/>
                <w:lang w:val="en-US"/>
              </w:rPr>
            </w:pPr>
            <w:r>
              <w:rPr>
                <w:rFonts w:hint="eastAsia" w:ascii="仿宋" w:hAnsi="仿宋" w:eastAsia="仿宋" w:cs="仿宋"/>
                <w:i w:val="0"/>
                <w:iCs w:val="0"/>
                <w:color w:val="000000"/>
                <w:kern w:val="0"/>
                <w:sz w:val="24"/>
                <w:szCs w:val="24"/>
                <w:u w:val="none"/>
                <w:lang w:val="en-US" w:eastAsia="zh-CN" w:bidi="ar"/>
              </w:rPr>
              <w:t>100.00</w:t>
            </w:r>
          </w:p>
        </w:tc>
        <w:tc>
          <w:tcPr>
            <w:tcW w:w="1291" w:type="dxa"/>
            <w:tcBorders>
              <w:top w:val="nil"/>
              <w:left w:val="nil"/>
              <w:bottom w:val="single" w:color="auto" w:sz="4" w:space="0"/>
              <w:right w:val="single" w:color="auto" w:sz="4" w:space="0"/>
            </w:tcBorders>
            <w:vAlign w:val="center"/>
          </w:tcPr>
          <w:p w14:paraId="1670C6F5">
            <w:pPr>
              <w:widowControl/>
              <w:wordWrap/>
              <w:adjustRightInd/>
              <w:spacing w:before="0" w:after="0" w:line="360" w:lineRule="auto"/>
              <w:ind w:left="-120" w:leftChars="-50" w:right="-120" w:rightChars="-50"/>
              <w:jc w:val="center"/>
              <w:textAlignment w:val="auto"/>
              <w:outlineLvl w:val="9"/>
              <w:rPr>
                <w:rFonts w:hint="eastAsia" w:ascii="仿宋" w:hAnsi="仿宋" w:eastAsia="仿宋" w:cs="仿宋"/>
                <w:kern w:val="0"/>
                <w:sz w:val="24"/>
                <w:szCs w:val="24"/>
              </w:rPr>
            </w:pPr>
            <w:r>
              <w:rPr>
                <w:rFonts w:hint="eastAsia" w:ascii="仿宋" w:hAnsi="仿宋" w:eastAsia="仿宋" w:cs="仿宋"/>
                <w:kern w:val="0"/>
                <w:sz w:val="24"/>
                <w:szCs w:val="24"/>
              </w:rPr>
              <w:t xml:space="preserve">优 </w:t>
            </w:r>
          </w:p>
        </w:tc>
      </w:tr>
      <w:tr w14:paraId="73FB7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3" w:type="dxa"/>
            <w:tcBorders>
              <w:top w:val="nil"/>
              <w:left w:val="single" w:color="auto" w:sz="4" w:space="0"/>
              <w:bottom w:val="single" w:color="auto" w:sz="4" w:space="0"/>
              <w:right w:val="single" w:color="auto" w:sz="4" w:space="0"/>
            </w:tcBorders>
            <w:vAlign w:val="center"/>
          </w:tcPr>
          <w:p w14:paraId="161EF461">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32"/>
                <w:szCs w:val="32"/>
              </w:rPr>
            </w:pPr>
            <w:r>
              <w:rPr>
                <w:rFonts w:hint="eastAsia" w:ascii="仿宋_GB2312" w:hAnsi="宋体" w:eastAsia="仿宋_GB2312" w:cs="宋体"/>
                <w:kern w:val="0"/>
                <w:sz w:val="32"/>
                <w:szCs w:val="32"/>
              </w:rPr>
              <w:t>4</w:t>
            </w:r>
          </w:p>
        </w:tc>
        <w:tc>
          <w:tcPr>
            <w:tcW w:w="4940" w:type="dxa"/>
            <w:tcBorders>
              <w:top w:val="nil"/>
              <w:left w:val="nil"/>
              <w:bottom w:val="single" w:color="auto" w:sz="4" w:space="0"/>
              <w:right w:val="single" w:color="auto" w:sz="4" w:space="0"/>
            </w:tcBorders>
            <w:vAlign w:val="center"/>
          </w:tcPr>
          <w:p w14:paraId="3F91BEA1">
            <w:pPr>
              <w:keepNext w:val="0"/>
              <w:keepLines w:val="0"/>
              <w:widowControl/>
              <w:suppressLineNumbers w:val="0"/>
              <w:jc w:val="left"/>
              <w:textAlignment w:val="center"/>
              <w:rPr>
                <w:rFonts w:hint="eastAsia" w:ascii="仿宋" w:hAnsi="仿宋" w:eastAsia="仿宋" w:cs="仿宋"/>
                <w:kern w:val="0"/>
                <w:sz w:val="24"/>
                <w:szCs w:val="24"/>
              </w:rPr>
            </w:pPr>
            <w:r>
              <w:rPr>
                <w:rFonts w:hint="eastAsia" w:ascii="仿宋" w:hAnsi="仿宋" w:eastAsia="仿宋" w:cs="仿宋"/>
                <w:i w:val="0"/>
                <w:iCs w:val="0"/>
                <w:color w:val="000000"/>
                <w:kern w:val="0"/>
                <w:sz w:val="24"/>
                <w:szCs w:val="24"/>
                <w:u w:val="none"/>
                <w:lang w:val="en-US" w:eastAsia="zh-CN" w:bidi="ar"/>
              </w:rPr>
              <w:t>社会救助-人道救助</w:t>
            </w:r>
          </w:p>
        </w:tc>
        <w:tc>
          <w:tcPr>
            <w:tcW w:w="1245" w:type="dxa"/>
            <w:tcBorders>
              <w:top w:val="nil"/>
              <w:left w:val="nil"/>
              <w:bottom w:val="single" w:color="auto" w:sz="4" w:space="0"/>
              <w:right w:val="single" w:color="auto" w:sz="4" w:space="0"/>
            </w:tcBorders>
            <w:vAlign w:val="center"/>
          </w:tcPr>
          <w:p w14:paraId="145A6784">
            <w:pPr>
              <w:keepNext w:val="0"/>
              <w:keepLines w:val="0"/>
              <w:widowControl/>
              <w:suppressLineNumbers w:val="0"/>
              <w:jc w:val="center"/>
              <w:textAlignment w:val="center"/>
              <w:rPr>
                <w:rFonts w:hint="eastAsia" w:ascii="仿宋" w:hAnsi="仿宋" w:eastAsia="仿宋" w:cs="仿宋"/>
                <w:kern w:val="0"/>
                <w:sz w:val="24"/>
                <w:szCs w:val="24"/>
                <w:lang w:val="en-US"/>
              </w:rPr>
            </w:pPr>
            <w:r>
              <w:rPr>
                <w:rFonts w:hint="eastAsia" w:ascii="仿宋" w:hAnsi="仿宋" w:eastAsia="仿宋" w:cs="仿宋"/>
                <w:i w:val="0"/>
                <w:iCs w:val="0"/>
                <w:color w:val="000000"/>
                <w:kern w:val="0"/>
                <w:sz w:val="24"/>
                <w:szCs w:val="24"/>
                <w:u w:val="none"/>
                <w:lang w:val="en-US" w:eastAsia="zh-CN" w:bidi="ar"/>
              </w:rPr>
              <w:t>100.00</w:t>
            </w:r>
          </w:p>
        </w:tc>
        <w:tc>
          <w:tcPr>
            <w:tcW w:w="1291" w:type="dxa"/>
            <w:tcBorders>
              <w:top w:val="nil"/>
              <w:left w:val="nil"/>
              <w:bottom w:val="single" w:color="auto" w:sz="4" w:space="0"/>
              <w:right w:val="single" w:color="auto" w:sz="4" w:space="0"/>
            </w:tcBorders>
            <w:vAlign w:val="center"/>
          </w:tcPr>
          <w:p w14:paraId="579E527D">
            <w:pPr>
              <w:widowControl/>
              <w:wordWrap/>
              <w:adjustRightInd/>
              <w:spacing w:before="0" w:after="0" w:line="360" w:lineRule="auto"/>
              <w:ind w:left="-120" w:leftChars="-50" w:right="-120" w:rightChars="-50"/>
              <w:jc w:val="center"/>
              <w:textAlignment w:val="auto"/>
              <w:outlineLvl w:val="9"/>
              <w:rPr>
                <w:rFonts w:hint="eastAsia" w:ascii="仿宋" w:hAnsi="仿宋" w:eastAsia="仿宋" w:cs="仿宋"/>
                <w:kern w:val="0"/>
                <w:sz w:val="24"/>
                <w:szCs w:val="24"/>
              </w:rPr>
            </w:pPr>
            <w:r>
              <w:rPr>
                <w:rFonts w:hint="eastAsia" w:ascii="仿宋" w:hAnsi="仿宋" w:eastAsia="仿宋" w:cs="仿宋"/>
                <w:kern w:val="0"/>
                <w:sz w:val="24"/>
                <w:szCs w:val="24"/>
              </w:rPr>
              <w:t xml:space="preserve">优 </w:t>
            </w:r>
          </w:p>
        </w:tc>
      </w:tr>
      <w:tr w14:paraId="21B4A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3" w:type="dxa"/>
            <w:tcBorders>
              <w:top w:val="nil"/>
              <w:left w:val="single" w:color="auto" w:sz="4" w:space="0"/>
              <w:bottom w:val="single" w:color="auto" w:sz="4" w:space="0"/>
              <w:right w:val="single" w:color="auto" w:sz="4" w:space="0"/>
            </w:tcBorders>
            <w:vAlign w:val="center"/>
          </w:tcPr>
          <w:p w14:paraId="15413212">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32"/>
                <w:szCs w:val="32"/>
              </w:rPr>
            </w:pPr>
            <w:r>
              <w:rPr>
                <w:rFonts w:hint="eastAsia" w:ascii="仿宋_GB2312" w:hAnsi="宋体" w:eastAsia="仿宋_GB2312" w:cs="宋体"/>
                <w:kern w:val="0"/>
                <w:sz w:val="32"/>
                <w:szCs w:val="32"/>
              </w:rPr>
              <w:t>5</w:t>
            </w:r>
          </w:p>
        </w:tc>
        <w:tc>
          <w:tcPr>
            <w:tcW w:w="4940" w:type="dxa"/>
            <w:tcBorders>
              <w:top w:val="nil"/>
              <w:left w:val="nil"/>
              <w:bottom w:val="single" w:color="auto" w:sz="4" w:space="0"/>
              <w:right w:val="single" w:color="auto" w:sz="4" w:space="0"/>
            </w:tcBorders>
            <w:vAlign w:val="center"/>
          </w:tcPr>
          <w:p w14:paraId="554BF9D2">
            <w:pPr>
              <w:keepNext w:val="0"/>
              <w:keepLines w:val="0"/>
              <w:widowControl/>
              <w:suppressLineNumbers w:val="0"/>
              <w:jc w:val="left"/>
              <w:textAlignment w:val="center"/>
              <w:rPr>
                <w:rFonts w:hint="eastAsia" w:ascii="仿宋" w:hAnsi="仿宋" w:eastAsia="仿宋" w:cs="仿宋"/>
                <w:kern w:val="0"/>
                <w:sz w:val="24"/>
                <w:szCs w:val="24"/>
              </w:rPr>
            </w:pPr>
            <w:r>
              <w:rPr>
                <w:rFonts w:hint="eastAsia" w:ascii="仿宋" w:hAnsi="仿宋" w:eastAsia="仿宋" w:cs="仿宋"/>
                <w:i w:val="0"/>
                <w:iCs w:val="0"/>
                <w:color w:val="000000"/>
                <w:kern w:val="0"/>
                <w:sz w:val="24"/>
                <w:szCs w:val="24"/>
                <w:u w:val="none"/>
                <w:lang w:val="en-US" w:eastAsia="zh-CN" w:bidi="ar"/>
              </w:rPr>
              <w:t>社会救助-应急救援</w:t>
            </w:r>
          </w:p>
        </w:tc>
        <w:tc>
          <w:tcPr>
            <w:tcW w:w="1245" w:type="dxa"/>
            <w:tcBorders>
              <w:top w:val="nil"/>
              <w:left w:val="nil"/>
              <w:bottom w:val="single" w:color="auto" w:sz="4" w:space="0"/>
              <w:right w:val="single" w:color="auto" w:sz="4" w:space="0"/>
            </w:tcBorders>
            <w:vAlign w:val="center"/>
          </w:tcPr>
          <w:p w14:paraId="67784234">
            <w:pPr>
              <w:keepNext w:val="0"/>
              <w:keepLines w:val="0"/>
              <w:widowControl/>
              <w:suppressLineNumbers w:val="0"/>
              <w:jc w:val="center"/>
              <w:textAlignment w:val="center"/>
              <w:rPr>
                <w:rFonts w:hint="eastAsia" w:ascii="仿宋" w:hAnsi="仿宋" w:eastAsia="仿宋" w:cs="仿宋"/>
                <w:kern w:val="0"/>
                <w:sz w:val="24"/>
                <w:szCs w:val="24"/>
                <w:lang w:val="en-US"/>
              </w:rPr>
            </w:pPr>
            <w:r>
              <w:rPr>
                <w:rFonts w:hint="eastAsia" w:ascii="仿宋" w:hAnsi="仿宋" w:eastAsia="仿宋" w:cs="仿宋"/>
                <w:i w:val="0"/>
                <w:iCs w:val="0"/>
                <w:color w:val="000000"/>
                <w:kern w:val="0"/>
                <w:sz w:val="24"/>
                <w:szCs w:val="24"/>
                <w:u w:val="none"/>
                <w:lang w:val="en-US" w:eastAsia="zh-CN" w:bidi="ar"/>
              </w:rPr>
              <w:t>100.00</w:t>
            </w:r>
          </w:p>
        </w:tc>
        <w:tc>
          <w:tcPr>
            <w:tcW w:w="1291" w:type="dxa"/>
            <w:tcBorders>
              <w:top w:val="nil"/>
              <w:left w:val="nil"/>
              <w:bottom w:val="single" w:color="auto" w:sz="4" w:space="0"/>
              <w:right w:val="single" w:color="auto" w:sz="4" w:space="0"/>
            </w:tcBorders>
            <w:vAlign w:val="center"/>
          </w:tcPr>
          <w:p w14:paraId="170B1DA6">
            <w:pPr>
              <w:widowControl/>
              <w:wordWrap/>
              <w:adjustRightInd/>
              <w:spacing w:before="0" w:after="0" w:line="360" w:lineRule="auto"/>
              <w:ind w:left="-120" w:leftChars="-50" w:right="-120" w:rightChars="-50"/>
              <w:jc w:val="center"/>
              <w:textAlignment w:val="auto"/>
              <w:outlineLvl w:val="9"/>
              <w:rPr>
                <w:rFonts w:hint="eastAsia" w:ascii="仿宋" w:hAnsi="仿宋" w:eastAsia="仿宋" w:cs="仿宋"/>
                <w:kern w:val="0"/>
                <w:sz w:val="24"/>
                <w:szCs w:val="24"/>
              </w:rPr>
            </w:pPr>
            <w:r>
              <w:rPr>
                <w:rFonts w:hint="eastAsia" w:ascii="仿宋" w:hAnsi="仿宋" w:eastAsia="仿宋" w:cs="仿宋"/>
                <w:kern w:val="0"/>
                <w:sz w:val="24"/>
                <w:szCs w:val="24"/>
              </w:rPr>
              <w:t xml:space="preserve">优 </w:t>
            </w:r>
          </w:p>
        </w:tc>
      </w:tr>
      <w:tr w14:paraId="4F05F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46549901">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32"/>
                <w:szCs w:val="32"/>
              </w:rPr>
            </w:pPr>
            <w:r>
              <w:rPr>
                <w:rFonts w:hint="eastAsia" w:ascii="仿宋_GB2312" w:hAnsi="宋体" w:eastAsia="仿宋_GB2312" w:cs="宋体"/>
                <w:kern w:val="0"/>
                <w:sz w:val="32"/>
                <w:szCs w:val="32"/>
              </w:rPr>
              <w:t>6</w:t>
            </w:r>
          </w:p>
        </w:tc>
        <w:tc>
          <w:tcPr>
            <w:tcW w:w="4940" w:type="dxa"/>
            <w:tcBorders>
              <w:top w:val="single" w:color="auto" w:sz="4" w:space="0"/>
              <w:left w:val="single" w:color="auto" w:sz="4" w:space="0"/>
              <w:bottom w:val="single" w:color="auto" w:sz="4" w:space="0"/>
              <w:right w:val="single" w:color="auto" w:sz="4" w:space="0"/>
            </w:tcBorders>
            <w:vAlign w:val="center"/>
          </w:tcPr>
          <w:p w14:paraId="171BB4E2">
            <w:pPr>
              <w:keepNext w:val="0"/>
              <w:keepLines w:val="0"/>
              <w:widowControl/>
              <w:suppressLineNumbers w:val="0"/>
              <w:jc w:val="left"/>
              <w:textAlignment w:val="center"/>
              <w:rPr>
                <w:rFonts w:hint="eastAsia" w:ascii="仿宋" w:hAnsi="仿宋" w:eastAsia="仿宋" w:cs="仿宋"/>
                <w:kern w:val="0"/>
                <w:sz w:val="24"/>
                <w:szCs w:val="24"/>
              </w:rPr>
            </w:pPr>
            <w:r>
              <w:rPr>
                <w:rFonts w:hint="eastAsia" w:ascii="仿宋" w:hAnsi="仿宋" w:eastAsia="仿宋" w:cs="仿宋"/>
                <w:i w:val="0"/>
                <w:iCs w:val="0"/>
                <w:color w:val="000000"/>
                <w:kern w:val="0"/>
                <w:sz w:val="24"/>
                <w:szCs w:val="24"/>
                <w:u w:val="none"/>
                <w:lang w:val="en-US" w:eastAsia="zh-CN" w:bidi="ar"/>
              </w:rPr>
              <w:t>社会救助-应急救护</w:t>
            </w:r>
          </w:p>
        </w:tc>
        <w:tc>
          <w:tcPr>
            <w:tcW w:w="1245" w:type="dxa"/>
            <w:tcBorders>
              <w:top w:val="single" w:color="auto" w:sz="4" w:space="0"/>
              <w:left w:val="single" w:color="auto" w:sz="4" w:space="0"/>
              <w:bottom w:val="single" w:color="auto" w:sz="4" w:space="0"/>
              <w:right w:val="single" w:color="auto" w:sz="4" w:space="0"/>
            </w:tcBorders>
            <w:vAlign w:val="center"/>
          </w:tcPr>
          <w:p w14:paraId="566F71EA">
            <w:pPr>
              <w:keepNext w:val="0"/>
              <w:keepLines w:val="0"/>
              <w:widowControl/>
              <w:suppressLineNumbers w:val="0"/>
              <w:jc w:val="center"/>
              <w:textAlignment w:val="center"/>
              <w:rPr>
                <w:rFonts w:hint="eastAsia" w:ascii="仿宋" w:hAnsi="仿宋" w:eastAsia="仿宋" w:cs="仿宋"/>
                <w:kern w:val="0"/>
                <w:sz w:val="24"/>
                <w:szCs w:val="24"/>
                <w:lang w:val="en-US"/>
              </w:rPr>
            </w:pPr>
            <w:r>
              <w:rPr>
                <w:rFonts w:hint="eastAsia" w:ascii="仿宋" w:hAnsi="仿宋" w:eastAsia="仿宋" w:cs="仿宋"/>
                <w:i w:val="0"/>
                <w:iCs w:val="0"/>
                <w:color w:val="000000"/>
                <w:kern w:val="0"/>
                <w:sz w:val="24"/>
                <w:szCs w:val="24"/>
                <w:u w:val="none"/>
                <w:lang w:val="en-US" w:eastAsia="zh-CN" w:bidi="ar"/>
              </w:rPr>
              <w:t>100.00</w:t>
            </w:r>
          </w:p>
        </w:tc>
        <w:tc>
          <w:tcPr>
            <w:tcW w:w="1291" w:type="dxa"/>
            <w:tcBorders>
              <w:top w:val="single" w:color="auto" w:sz="4" w:space="0"/>
              <w:left w:val="single" w:color="auto" w:sz="4" w:space="0"/>
              <w:bottom w:val="single" w:color="auto" w:sz="4" w:space="0"/>
              <w:right w:val="single" w:color="auto" w:sz="4" w:space="0"/>
            </w:tcBorders>
            <w:vAlign w:val="center"/>
          </w:tcPr>
          <w:p w14:paraId="4ECFFA75">
            <w:pPr>
              <w:widowControl/>
              <w:wordWrap/>
              <w:adjustRightInd/>
              <w:spacing w:before="0" w:after="0" w:line="360" w:lineRule="auto"/>
              <w:ind w:left="-120" w:leftChars="-50" w:right="-120" w:rightChars="-50"/>
              <w:jc w:val="center"/>
              <w:textAlignment w:val="auto"/>
              <w:outlineLvl w:val="9"/>
              <w:rPr>
                <w:rFonts w:hint="eastAsia" w:ascii="仿宋" w:hAnsi="仿宋" w:eastAsia="仿宋" w:cs="仿宋"/>
                <w:kern w:val="0"/>
                <w:sz w:val="24"/>
                <w:szCs w:val="24"/>
              </w:rPr>
            </w:pPr>
            <w:r>
              <w:rPr>
                <w:rFonts w:hint="eastAsia" w:ascii="仿宋" w:hAnsi="仿宋" w:eastAsia="仿宋" w:cs="仿宋"/>
                <w:kern w:val="0"/>
                <w:sz w:val="24"/>
                <w:szCs w:val="24"/>
              </w:rPr>
              <w:t xml:space="preserve">优 </w:t>
            </w:r>
          </w:p>
        </w:tc>
      </w:tr>
      <w:tr w14:paraId="6282F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0A5CC53A">
            <w:pPr>
              <w:widowControl/>
              <w:wordWrap/>
              <w:adjustRightInd/>
              <w:spacing w:before="0" w:after="0" w:line="360" w:lineRule="auto"/>
              <w:ind w:left="-120" w:leftChars="-50" w:right="-120" w:rightChars="-50"/>
              <w:jc w:val="center"/>
              <w:textAlignment w:val="auto"/>
              <w:outlineLvl w:val="9"/>
              <w:rPr>
                <w:rFonts w:hint="eastAsia" w:ascii="仿宋_GB2312" w:hAnsi="宋体" w:eastAsia="仿宋_GB2312" w:cs="宋体"/>
                <w:kern w:val="0"/>
                <w:sz w:val="32"/>
                <w:szCs w:val="32"/>
                <w:lang w:val="en-US" w:eastAsia="zh-CN"/>
              </w:rPr>
            </w:pPr>
            <w:r>
              <w:rPr>
                <w:rFonts w:hint="eastAsia" w:ascii="仿宋_GB2312" w:hAnsi="宋体" w:eastAsia="仿宋_GB2312" w:cs="宋体"/>
                <w:kern w:val="0"/>
                <w:sz w:val="32"/>
                <w:szCs w:val="32"/>
                <w:lang w:val="en-US" w:eastAsia="zh-CN"/>
              </w:rPr>
              <w:t>7</w:t>
            </w:r>
          </w:p>
        </w:tc>
        <w:tc>
          <w:tcPr>
            <w:tcW w:w="4940" w:type="dxa"/>
            <w:tcBorders>
              <w:top w:val="single" w:color="auto" w:sz="4" w:space="0"/>
              <w:left w:val="single" w:color="auto" w:sz="4" w:space="0"/>
              <w:bottom w:val="single" w:color="auto" w:sz="4" w:space="0"/>
              <w:right w:val="single" w:color="auto" w:sz="4" w:space="0"/>
            </w:tcBorders>
            <w:vAlign w:val="center"/>
          </w:tcPr>
          <w:p w14:paraId="3500A82F">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涉军劳务派遣人员工资</w:t>
            </w:r>
          </w:p>
        </w:tc>
        <w:tc>
          <w:tcPr>
            <w:tcW w:w="1245" w:type="dxa"/>
            <w:tcBorders>
              <w:top w:val="single" w:color="auto" w:sz="4" w:space="0"/>
              <w:left w:val="single" w:color="auto" w:sz="4" w:space="0"/>
              <w:bottom w:val="single" w:color="auto" w:sz="4" w:space="0"/>
              <w:right w:val="single" w:color="auto" w:sz="4" w:space="0"/>
            </w:tcBorders>
            <w:vAlign w:val="center"/>
          </w:tcPr>
          <w:p w14:paraId="04A8E4A1">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100.00</w:t>
            </w:r>
          </w:p>
        </w:tc>
        <w:tc>
          <w:tcPr>
            <w:tcW w:w="1291" w:type="dxa"/>
            <w:tcBorders>
              <w:top w:val="single" w:color="auto" w:sz="4" w:space="0"/>
              <w:left w:val="single" w:color="auto" w:sz="4" w:space="0"/>
              <w:bottom w:val="single" w:color="auto" w:sz="4" w:space="0"/>
              <w:right w:val="single" w:color="auto" w:sz="4" w:space="0"/>
            </w:tcBorders>
            <w:vAlign w:val="center"/>
          </w:tcPr>
          <w:p w14:paraId="0E1DA095">
            <w:pPr>
              <w:widowControl/>
              <w:wordWrap/>
              <w:adjustRightInd/>
              <w:spacing w:before="0" w:after="0" w:line="360" w:lineRule="auto"/>
              <w:ind w:left="-120" w:leftChars="-50" w:right="-120" w:rightChars="-50"/>
              <w:jc w:val="center"/>
              <w:textAlignment w:val="auto"/>
              <w:outlineLvl w:val="9"/>
              <w:rPr>
                <w:rFonts w:hint="eastAsia" w:ascii="仿宋" w:hAnsi="仿宋" w:eastAsia="仿宋" w:cs="仿宋"/>
                <w:kern w:val="0"/>
                <w:sz w:val="24"/>
                <w:szCs w:val="24"/>
                <w:lang w:eastAsia="zh-CN"/>
              </w:rPr>
            </w:pPr>
            <w:r>
              <w:rPr>
                <w:rFonts w:hint="eastAsia" w:ascii="仿宋" w:hAnsi="仿宋" w:eastAsia="仿宋" w:cs="仿宋"/>
                <w:kern w:val="0"/>
                <w:sz w:val="24"/>
                <w:szCs w:val="24"/>
                <w:lang w:eastAsia="zh-CN"/>
              </w:rPr>
              <w:t>优</w:t>
            </w:r>
          </w:p>
        </w:tc>
      </w:tr>
      <w:tr w14:paraId="1C73D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3FF08411">
            <w:pPr>
              <w:widowControl/>
              <w:wordWrap/>
              <w:adjustRightInd/>
              <w:spacing w:before="0" w:after="0" w:line="360" w:lineRule="auto"/>
              <w:ind w:left="-120" w:leftChars="-50" w:right="-120" w:rightChars="-50"/>
              <w:jc w:val="center"/>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8</w:t>
            </w:r>
          </w:p>
        </w:tc>
        <w:tc>
          <w:tcPr>
            <w:tcW w:w="4940" w:type="dxa"/>
            <w:tcBorders>
              <w:top w:val="single" w:color="auto" w:sz="4" w:space="0"/>
              <w:left w:val="single" w:color="auto" w:sz="4" w:space="0"/>
              <w:bottom w:val="single" w:color="auto" w:sz="4" w:space="0"/>
              <w:right w:val="single" w:color="auto" w:sz="4" w:space="0"/>
            </w:tcBorders>
            <w:vAlign w:val="center"/>
          </w:tcPr>
          <w:p w14:paraId="7E030ED7">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“健康石家庄鹿泉行动”红十字应急救护培训</w:t>
            </w:r>
          </w:p>
        </w:tc>
        <w:tc>
          <w:tcPr>
            <w:tcW w:w="1245" w:type="dxa"/>
            <w:tcBorders>
              <w:top w:val="single" w:color="auto" w:sz="4" w:space="0"/>
              <w:left w:val="single" w:color="auto" w:sz="4" w:space="0"/>
              <w:bottom w:val="single" w:color="auto" w:sz="4" w:space="0"/>
              <w:right w:val="single" w:color="auto" w:sz="4" w:space="0"/>
            </w:tcBorders>
            <w:shd w:val="clear" w:color="auto" w:fill="auto"/>
            <w:vAlign w:val="center"/>
          </w:tcPr>
          <w:p w14:paraId="2AB4A1C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100.00</w:t>
            </w:r>
          </w:p>
        </w:tc>
        <w:tc>
          <w:tcPr>
            <w:tcW w:w="1291" w:type="dxa"/>
            <w:tcBorders>
              <w:top w:val="single" w:color="auto" w:sz="4" w:space="0"/>
              <w:left w:val="single" w:color="auto" w:sz="4" w:space="0"/>
              <w:bottom w:val="single" w:color="auto" w:sz="4" w:space="0"/>
              <w:right w:val="single" w:color="auto" w:sz="4" w:space="0"/>
            </w:tcBorders>
            <w:shd w:val="clear" w:color="auto" w:fill="auto"/>
            <w:vAlign w:val="center"/>
          </w:tcPr>
          <w:p w14:paraId="5DB645CC">
            <w:pPr>
              <w:widowControl/>
              <w:wordWrap/>
              <w:adjustRightInd/>
              <w:spacing w:before="0" w:after="0" w:line="360" w:lineRule="auto"/>
              <w:ind w:left="-120" w:leftChars="-50" w:right="-120" w:rightChars="-50"/>
              <w:jc w:val="center"/>
              <w:textAlignment w:val="auto"/>
              <w:outlineLvl w:val="9"/>
              <w:rPr>
                <w:rFonts w:hint="eastAsia" w:ascii="仿宋" w:hAnsi="仿宋" w:eastAsia="仿宋" w:cs="仿宋"/>
                <w:color w:val="auto"/>
                <w:kern w:val="0"/>
                <w:sz w:val="24"/>
                <w:szCs w:val="24"/>
                <w:lang w:val="en-US" w:eastAsia="zh-CN" w:bidi="ar-SA"/>
              </w:rPr>
            </w:pPr>
            <w:r>
              <w:rPr>
                <w:rFonts w:hint="eastAsia" w:ascii="仿宋" w:hAnsi="仿宋" w:eastAsia="仿宋" w:cs="仿宋"/>
                <w:kern w:val="0"/>
                <w:sz w:val="24"/>
                <w:szCs w:val="24"/>
                <w:lang w:eastAsia="zh-CN"/>
              </w:rPr>
              <w:t>优</w:t>
            </w:r>
          </w:p>
        </w:tc>
      </w:tr>
    </w:tbl>
    <w:p w14:paraId="7687DDE1">
      <w:pPr>
        <w:adjustRightInd w:val="0"/>
        <w:snapToGrid w:val="0"/>
        <w:spacing w:line="580" w:lineRule="exact"/>
        <w:ind w:left="48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highlight w:val="none"/>
        </w:rPr>
        <w:t>部门</w:t>
      </w:r>
      <w:r>
        <w:rPr>
          <w:rFonts w:hint="eastAsia" w:ascii="仿宋_GB2312" w:hAnsi="仿宋_GB2312" w:eastAsia="仿宋_GB2312" w:cs="仿宋_GB2312"/>
          <w:b/>
          <w:bCs/>
          <w:sz w:val="32"/>
          <w:szCs w:val="32"/>
        </w:rPr>
        <w:t>评价项目绩效评价结果</w:t>
      </w:r>
    </w:p>
    <w:p w14:paraId="4E53380D">
      <w:pPr>
        <w:adjustRightInd w:val="0"/>
        <w:snapToGrid w:val="0"/>
        <w:spacing w:line="580" w:lineRule="exact"/>
        <w:ind w:firstLine="640" w:firstLineChars="200"/>
        <w:jc w:val="both"/>
        <w:rPr>
          <w:rFonts w:hint="eastAsia" w:ascii="仿宋" w:hAnsi="仿宋" w:eastAsia="仿宋" w:cs="仿宋"/>
          <w:b/>
          <w:bCs/>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w:t>
      </w:r>
      <w:r>
        <w:rPr>
          <w:rFonts w:hint="eastAsia" w:ascii="仿宋" w:hAnsi="仿宋" w:eastAsia="仿宋" w:cs="仿宋"/>
          <w:sz w:val="32"/>
          <w:szCs w:val="32"/>
          <w:lang w:eastAsia="zh-CN"/>
        </w:rPr>
        <w:t>本部门</w:t>
      </w:r>
      <w:r>
        <w:rPr>
          <w:rFonts w:hint="eastAsia" w:ascii="仿宋" w:hAnsi="仿宋" w:eastAsia="仿宋" w:cs="仿宋"/>
          <w:sz w:val="32"/>
          <w:szCs w:val="32"/>
        </w:rPr>
        <w:t>绩效自评项目共</w:t>
      </w:r>
      <w:r>
        <w:rPr>
          <w:rFonts w:hint="eastAsia" w:ascii="仿宋" w:hAnsi="仿宋" w:eastAsia="仿宋" w:cs="仿宋"/>
          <w:sz w:val="32"/>
          <w:szCs w:val="32"/>
          <w:lang w:val="en-US" w:eastAsia="zh-CN"/>
        </w:rPr>
        <w:t>8</w:t>
      </w:r>
      <w:r>
        <w:rPr>
          <w:rFonts w:hint="eastAsia" w:ascii="仿宋" w:hAnsi="仿宋" w:eastAsia="仿宋" w:cs="仿宋"/>
          <w:sz w:val="32"/>
          <w:szCs w:val="32"/>
        </w:rPr>
        <w:t>个，其中评价等级为“优”项目</w:t>
      </w:r>
      <w:r>
        <w:rPr>
          <w:rFonts w:hint="eastAsia" w:ascii="仿宋" w:hAnsi="仿宋" w:eastAsia="仿宋" w:cs="仿宋"/>
          <w:sz w:val="32"/>
          <w:szCs w:val="32"/>
          <w:lang w:val="en-US" w:eastAsia="zh-CN"/>
        </w:rPr>
        <w:t>8</w:t>
      </w:r>
      <w:r>
        <w:rPr>
          <w:rFonts w:hint="eastAsia" w:ascii="仿宋" w:hAnsi="仿宋" w:eastAsia="仿宋" w:cs="仿宋"/>
          <w:sz w:val="32"/>
          <w:szCs w:val="32"/>
        </w:rPr>
        <w:t>个，评优率为</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6A34AC29">
      <w:pPr>
        <w:adjustRightInd w:val="0"/>
        <w:snapToGrid w:val="0"/>
        <w:spacing w:line="580" w:lineRule="exact"/>
        <w:ind w:firstLine="640" w:firstLineChars="200"/>
        <w:jc w:val="both"/>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5A5EFBC9">
      <w:pPr>
        <w:adjustRightInd w:val="0"/>
        <w:snapToGrid w:val="0"/>
        <w:spacing w:line="580" w:lineRule="exact"/>
        <w:ind w:firstLine="640" w:firstLineChars="200"/>
        <w:jc w:val="both"/>
        <w:rPr>
          <w:rFonts w:hint="default" w:ascii="Times New Roman" w:hAnsi="Times New Roman" w:eastAsia="仿宋_GB2312" w:cs="Times New Roman"/>
          <w:sz w:val="32"/>
          <w:szCs w:val="32"/>
        </w:rPr>
      </w:pPr>
      <w:r>
        <w:rPr>
          <w:rFonts w:hint="eastAsia" w:ascii="仿宋" w:hAnsi="仿宋" w:eastAsia="仿宋" w:cs="仿宋"/>
          <w:sz w:val="32"/>
          <w:szCs w:val="32"/>
        </w:rPr>
        <w:t>1.本部门2023年度政府性基金预算财政拨款、国有资本经营预算财政拨款无收支及结转结余情况，故政府性基金预算财政拨款收入支出决算表、国有资本经营预算财政拨款支出决算表以空表列示。</w:t>
      </w:r>
    </w:p>
    <w:p w14:paraId="574C4C7D">
      <w:pPr>
        <w:adjustRightInd w:val="0"/>
        <w:snapToGrid w:val="0"/>
        <w:spacing w:line="58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2.由于决算公开表格中金额数值应当保留两位小数，公开数据为四舍五入计算结果，个别数据合计项与分项之和存在小数点后差额，特此说明。</w:t>
      </w:r>
    </w:p>
    <w:p w14:paraId="79ADD7E8">
      <w:pPr>
        <w:jc w:val="both"/>
        <w:rPr>
          <w:rFonts w:hint="eastAsia" w:ascii="仿宋" w:hAnsi="仿宋" w:eastAsia="仿宋" w:cs="仿宋"/>
          <w:sz w:val="32"/>
          <w:szCs w:val="32"/>
        </w:rPr>
      </w:pPr>
      <w:r>
        <w:rPr>
          <w:rFonts w:hint="eastAsia" w:ascii="仿宋" w:hAnsi="仿宋" w:eastAsia="仿宋" w:cs="仿宋"/>
          <w:sz w:val="32"/>
          <w:szCs w:val="32"/>
        </w:rPr>
        <w:br w:type="page"/>
      </w:r>
    </w:p>
    <w:p w14:paraId="0C47B722">
      <w:pPr>
        <w:adjustRightInd w:val="0"/>
        <w:snapToGrid w:val="0"/>
        <w:spacing w:line="580" w:lineRule="exact"/>
        <w:ind w:firstLine="640" w:firstLineChars="200"/>
        <w:rPr>
          <w:rFonts w:hint="default" w:ascii="Times New Roman" w:hAnsi="Times New Roman" w:eastAsia="仿宋_GB2312" w:cs="Times New Roman"/>
          <w:sz w:val="32"/>
          <w:szCs w:val="32"/>
        </w:rPr>
      </w:pPr>
    </w:p>
    <w:p w14:paraId="553279C4">
      <w:pPr>
        <w:widowControl/>
        <w:spacing w:line="580" w:lineRule="exact"/>
        <w:ind w:firstLine="883" w:firstLineChars="200"/>
        <w:jc w:val="left"/>
        <w:rPr>
          <w:rFonts w:hint="default" w:ascii="Times New Roman" w:hAnsi="Times New Roman" w:eastAsia="宋体" w:cs="Times New Roman"/>
          <w:b/>
          <w:bCs/>
          <w:kern w:val="0"/>
          <w:sz w:val="44"/>
          <w:szCs w:val="44"/>
        </w:rPr>
      </w:pPr>
    </w:p>
    <w:p w14:paraId="00D01EEF">
      <w:pPr>
        <w:rPr>
          <w:rFonts w:hint="default" w:ascii="Times New Roman" w:hAnsi="Times New Roman" w:eastAsia="仿宋_GB2312" w:cs="Times New Roman"/>
          <w:sz w:val="32"/>
          <w:szCs w:val="32"/>
        </w:rPr>
      </w:pPr>
    </w:p>
    <w:p w14:paraId="32ACA68D">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9E2D9BD">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79E8D027">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4FF063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14:paraId="0BF0E19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3446636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62EC990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475CE652">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57F8A3F2">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13804E5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429706C4">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2464FE00">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233E6497">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305594EB">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5A0E3A79">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4C16B19A">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23BE4FE">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2314F3C8">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1A16B72">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73145B9C">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402A089C">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2141015E">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6DAB7010">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17F44F87">
      <w:pPr>
        <w:rPr>
          <w:rFonts w:hint="default" w:ascii="Times New Roman" w:hAnsi="Times New Roman" w:cs="Times New Roman"/>
        </w:rPr>
      </w:pPr>
    </w:p>
    <w:p w14:paraId="3157E30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0F3D17E7">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C51FF37C-80FC-4C38-831B-8B8D9161C3FC}"/>
  </w:font>
  <w:font w:name="Arial">
    <w:panose1 w:val="020B0604020202020204"/>
    <w:charset w:val="01"/>
    <w:family w:val="swiss"/>
    <w:pitch w:val="default"/>
    <w:sig w:usb0="E0002AFF" w:usb1="C0007843" w:usb2="00000009" w:usb3="00000000" w:csb0="400001FF" w:csb1="FFFF0000"/>
    <w:embedRegular r:id="rId2" w:fontKey="{37D98C96-795E-47BA-AE31-C00C6C00A663}"/>
  </w:font>
  <w:font w:name="黑体">
    <w:panose1 w:val="02010609060101010101"/>
    <w:charset w:val="86"/>
    <w:family w:val="auto"/>
    <w:pitch w:val="default"/>
    <w:sig w:usb0="800002BF" w:usb1="38CF7CFA" w:usb2="00000016" w:usb3="00000000" w:csb0="00040001" w:csb1="00000000"/>
    <w:embedRegular r:id="rId3" w:fontKey="{BA7197F6-F3C4-47E9-A003-4741FCF04BC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4" w:fontKey="{C3D49CC0-AA7F-4CD3-A46A-FF324EB02C94}"/>
  </w:font>
  <w:font w:name="仿宋">
    <w:panose1 w:val="02010609060101010101"/>
    <w:charset w:val="86"/>
    <w:family w:val="modern"/>
    <w:pitch w:val="default"/>
    <w:sig w:usb0="800002BF" w:usb1="38CF7CFA" w:usb2="00000016" w:usb3="00000000" w:csb0="00040001" w:csb1="00000000"/>
    <w:embedRegular r:id="rId5" w:fontKey="{ACED84A4-3057-4CAC-A752-16FEA9A0D5A8}"/>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6" w:fontKey="{07C9567C-CDF4-44F6-9F59-AC5C719D5B3F}"/>
  </w:font>
  <w:font w:name="思源黑体 CN Heavy">
    <w:altName w:val="黑体"/>
    <w:panose1 w:val="00000000000000000000"/>
    <w:charset w:val="86"/>
    <w:family w:val="swiss"/>
    <w:pitch w:val="default"/>
    <w:sig w:usb0="00000000" w:usb1="00000000" w:usb2="00000016" w:usb3="00000000" w:csb0="00060107" w:csb1="00000000"/>
    <w:embedRegular r:id="rId7" w:fontKey="{9BAC7DBA-8BAE-4A00-9DCF-592578088F4E}"/>
  </w:font>
  <w:font w:name="楷体_GB2312">
    <w:altName w:val="楷体"/>
    <w:panose1 w:val="02010609030101010101"/>
    <w:charset w:val="86"/>
    <w:family w:val="auto"/>
    <w:pitch w:val="default"/>
    <w:sig w:usb0="00000000" w:usb1="00000000" w:usb2="00000000" w:usb3="00000000" w:csb0="00040000" w:csb1="00000000"/>
    <w:embedRegular r:id="rId8" w:fontKey="{E81337DC-560D-4D3B-B940-EBF1F98D655C}"/>
  </w:font>
  <w:font w:name="仿宋_GB2312">
    <w:panose1 w:val="02010609030101010101"/>
    <w:charset w:val="86"/>
    <w:family w:val="auto"/>
    <w:pitch w:val="default"/>
    <w:sig w:usb0="00000001" w:usb1="080E0000" w:usb2="00000000" w:usb3="00000000" w:csb0="00040000" w:csb1="00000000"/>
    <w:embedRegular r:id="rId9" w:fontKey="{3F162A04-0290-4DF7-B74A-7654A70C5A4E}"/>
  </w:font>
  <w:font w:name="ArialUnicodeMS">
    <w:altName w:val="Malgun Gothic"/>
    <w:panose1 w:val="00000000000000000000"/>
    <w:charset w:val="81"/>
    <w:family w:val="auto"/>
    <w:pitch w:val="default"/>
    <w:sig w:usb0="00000000" w:usb1="00000000" w:usb2="00000010" w:usb3="00000000" w:csb0="00080001" w:csb1="00000000"/>
    <w:embedRegular r:id="rId10" w:fontKey="{A257BEC8-FDEE-4BC3-A47B-56E0D3A0A6C6}"/>
  </w:font>
  <w:font w:name="方正仿宋_GB2312">
    <w:panose1 w:val="02000000000000000000"/>
    <w:charset w:val="86"/>
    <w:family w:val="auto"/>
    <w:pitch w:val="default"/>
    <w:sig w:usb0="A00002BF" w:usb1="184F6CFA" w:usb2="00000012" w:usb3="00000000" w:csb0="00040001" w:csb1="00000000"/>
    <w:embedRegular r:id="rId11" w:fontKey="{F707CEA8-3B76-492C-A90B-E621608F921A}"/>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CEC989">
    <w:pPr>
      <w:pStyle w:val="8"/>
      <w:jc w:val="center"/>
    </w:pPr>
  </w:p>
  <w:p w14:paraId="15840B13">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93287">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A1F7F">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2F38F">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EA2AE">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14DBB4">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g3LCJoZGlkIjoiMTM2NWYxN2I4OWVmMWUzYmE4MGJiZTdiNTczMGVhNjYiLCJ1c2VyQ291bnQiOjE2OX0="/>
  </w:docVars>
  <w:rsids>
    <w:rsidRoot w:val="00000000"/>
    <w:rsid w:val="00086151"/>
    <w:rsid w:val="00236F8C"/>
    <w:rsid w:val="00646551"/>
    <w:rsid w:val="00726300"/>
    <w:rsid w:val="008E12CF"/>
    <w:rsid w:val="0096690D"/>
    <w:rsid w:val="00C65689"/>
    <w:rsid w:val="00CC2C8E"/>
    <w:rsid w:val="00F27B04"/>
    <w:rsid w:val="01616D62"/>
    <w:rsid w:val="01822573"/>
    <w:rsid w:val="01900E19"/>
    <w:rsid w:val="01A03C5A"/>
    <w:rsid w:val="01A5267D"/>
    <w:rsid w:val="02363AF1"/>
    <w:rsid w:val="024808A2"/>
    <w:rsid w:val="025C3821"/>
    <w:rsid w:val="02DA3B1B"/>
    <w:rsid w:val="02E57B4D"/>
    <w:rsid w:val="03297434"/>
    <w:rsid w:val="033D3951"/>
    <w:rsid w:val="037B12D4"/>
    <w:rsid w:val="03804D63"/>
    <w:rsid w:val="03FB73B0"/>
    <w:rsid w:val="04686862"/>
    <w:rsid w:val="04912ACD"/>
    <w:rsid w:val="04BD008C"/>
    <w:rsid w:val="04C55939"/>
    <w:rsid w:val="04DA28BB"/>
    <w:rsid w:val="04F528BE"/>
    <w:rsid w:val="052F34D8"/>
    <w:rsid w:val="053C11E9"/>
    <w:rsid w:val="05991C82"/>
    <w:rsid w:val="05B9052D"/>
    <w:rsid w:val="05D84E57"/>
    <w:rsid w:val="061416A9"/>
    <w:rsid w:val="06236884"/>
    <w:rsid w:val="067E788A"/>
    <w:rsid w:val="068B011B"/>
    <w:rsid w:val="06FC7C2A"/>
    <w:rsid w:val="071E363B"/>
    <w:rsid w:val="07533AFE"/>
    <w:rsid w:val="07B3657A"/>
    <w:rsid w:val="07C857D0"/>
    <w:rsid w:val="07ED0240"/>
    <w:rsid w:val="082371A9"/>
    <w:rsid w:val="082C1C1A"/>
    <w:rsid w:val="08A90D2D"/>
    <w:rsid w:val="08AB5AAF"/>
    <w:rsid w:val="09012C64"/>
    <w:rsid w:val="093B2E99"/>
    <w:rsid w:val="095D7943"/>
    <w:rsid w:val="09C006C6"/>
    <w:rsid w:val="0A10621F"/>
    <w:rsid w:val="0A444B34"/>
    <w:rsid w:val="0A464C4F"/>
    <w:rsid w:val="0A6729A3"/>
    <w:rsid w:val="0A694877"/>
    <w:rsid w:val="0AA954BE"/>
    <w:rsid w:val="0AE70639"/>
    <w:rsid w:val="0B050AFA"/>
    <w:rsid w:val="0B4F5E6D"/>
    <w:rsid w:val="0B753AE2"/>
    <w:rsid w:val="0BB67D0A"/>
    <w:rsid w:val="0BC56230"/>
    <w:rsid w:val="0BC8771C"/>
    <w:rsid w:val="0BCF21BD"/>
    <w:rsid w:val="0BEA149C"/>
    <w:rsid w:val="0C4E53E8"/>
    <w:rsid w:val="0C9B098C"/>
    <w:rsid w:val="0C9F7900"/>
    <w:rsid w:val="0CA57A5D"/>
    <w:rsid w:val="0CB23317"/>
    <w:rsid w:val="0D101068"/>
    <w:rsid w:val="0D49470D"/>
    <w:rsid w:val="0D586E73"/>
    <w:rsid w:val="0D7557DF"/>
    <w:rsid w:val="0D853E34"/>
    <w:rsid w:val="0D870F11"/>
    <w:rsid w:val="0D9C2A57"/>
    <w:rsid w:val="0DFA5D82"/>
    <w:rsid w:val="0E1E52CE"/>
    <w:rsid w:val="0E341BC0"/>
    <w:rsid w:val="0E866524"/>
    <w:rsid w:val="0E9268D3"/>
    <w:rsid w:val="0E957F1F"/>
    <w:rsid w:val="0EDF2B20"/>
    <w:rsid w:val="0F0E7284"/>
    <w:rsid w:val="0F28110F"/>
    <w:rsid w:val="0F37083F"/>
    <w:rsid w:val="0F891DB8"/>
    <w:rsid w:val="0F953DB9"/>
    <w:rsid w:val="0FAA3B86"/>
    <w:rsid w:val="10191346"/>
    <w:rsid w:val="103E632E"/>
    <w:rsid w:val="10754A6C"/>
    <w:rsid w:val="10757746"/>
    <w:rsid w:val="108B537D"/>
    <w:rsid w:val="10B11DB1"/>
    <w:rsid w:val="10C7485C"/>
    <w:rsid w:val="11177F57"/>
    <w:rsid w:val="11217C97"/>
    <w:rsid w:val="11464C20"/>
    <w:rsid w:val="115E4926"/>
    <w:rsid w:val="118A1FFA"/>
    <w:rsid w:val="11E35B5A"/>
    <w:rsid w:val="11E42DD6"/>
    <w:rsid w:val="125F5A1B"/>
    <w:rsid w:val="126979D6"/>
    <w:rsid w:val="129E45A7"/>
    <w:rsid w:val="13074404"/>
    <w:rsid w:val="13491142"/>
    <w:rsid w:val="136A5C00"/>
    <w:rsid w:val="13714EF1"/>
    <w:rsid w:val="137E6912"/>
    <w:rsid w:val="13C527AC"/>
    <w:rsid w:val="13F50E66"/>
    <w:rsid w:val="1424570B"/>
    <w:rsid w:val="14711797"/>
    <w:rsid w:val="147B6F17"/>
    <w:rsid w:val="14C1128B"/>
    <w:rsid w:val="14D42061"/>
    <w:rsid w:val="15081C8B"/>
    <w:rsid w:val="15090D5C"/>
    <w:rsid w:val="15CF053D"/>
    <w:rsid w:val="15E0131A"/>
    <w:rsid w:val="16457D9F"/>
    <w:rsid w:val="1703785A"/>
    <w:rsid w:val="17223EFF"/>
    <w:rsid w:val="17B713F6"/>
    <w:rsid w:val="17C36FE9"/>
    <w:rsid w:val="17E31CD8"/>
    <w:rsid w:val="183403CF"/>
    <w:rsid w:val="184350A0"/>
    <w:rsid w:val="18541CC2"/>
    <w:rsid w:val="187A1D9E"/>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8A6328"/>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CE208A"/>
    <w:rsid w:val="1EDF707D"/>
    <w:rsid w:val="1F65664C"/>
    <w:rsid w:val="1F79478A"/>
    <w:rsid w:val="1F7C149A"/>
    <w:rsid w:val="1F84140D"/>
    <w:rsid w:val="1F863C54"/>
    <w:rsid w:val="1F974FE3"/>
    <w:rsid w:val="1F9B7FFD"/>
    <w:rsid w:val="1F9C7614"/>
    <w:rsid w:val="1FB810FB"/>
    <w:rsid w:val="1FBE1971"/>
    <w:rsid w:val="2008768D"/>
    <w:rsid w:val="204C2B10"/>
    <w:rsid w:val="207D30AD"/>
    <w:rsid w:val="209064B9"/>
    <w:rsid w:val="20970D81"/>
    <w:rsid w:val="20D165D5"/>
    <w:rsid w:val="20FF72E4"/>
    <w:rsid w:val="210878E6"/>
    <w:rsid w:val="210B3EDB"/>
    <w:rsid w:val="210E1408"/>
    <w:rsid w:val="211069AD"/>
    <w:rsid w:val="21573FAB"/>
    <w:rsid w:val="2172069C"/>
    <w:rsid w:val="21735CA5"/>
    <w:rsid w:val="21823A71"/>
    <w:rsid w:val="21852C8B"/>
    <w:rsid w:val="21853E1D"/>
    <w:rsid w:val="21987BC4"/>
    <w:rsid w:val="220451AB"/>
    <w:rsid w:val="22121299"/>
    <w:rsid w:val="2237486E"/>
    <w:rsid w:val="223D1378"/>
    <w:rsid w:val="22940650"/>
    <w:rsid w:val="22AD4B1E"/>
    <w:rsid w:val="22D31DF3"/>
    <w:rsid w:val="22FD3CF7"/>
    <w:rsid w:val="2356249E"/>
    <w:rsid w:val="23605570"/>
    <w:rsid w:val="236E713A"/>
    <w:rsid w:val="23700968"/>
    <w:rsid w:val="238761A6"/>
    <w:rsid w:val="23920578"/>
    <w:rsid w:val="23BB6F9A"/>
    <w:rsid w:val="23FC3864"/>
    <w:rsid w:val="245A362A"/>
    <w:rsid w:val="247D7230"/>
    <w:rsid w:val="24F25212"/>
    <w:rsid w:val="254B0AC6"/>
    <w:rsid w:val="25571AB6"/>
    <w:rsid w:val="25B40AD6"/>
    <w:rsid w:val="25BE7872"/>
    <w:rsid w:val="25BF702A"/>
    <w:rsid w:val="25FA6065"/>
    <w:rsid w:val="2611374E"/>
    <w:rsid w:val="261F111C"/>
    <w:rsid w:val="26421B0D"/>
    <w:rsid w:val="26477410"/>
    <w:rsid w:val="264D2D17"/>
    <w:rsid w:val="26D50E55"/>
    <w:rsid w:val="270763D6"/>
    <w:rsid w:val="271A539C"/>
    <w:rsid w:val="274972D4"/>
    <w:rsid w:val="275048F0"/>
    <w:rsid w:val="275C72A5"/>
    <w:rsid w:val="27AA3D97"/>
    <w:rsid w:val="27D868FE"/>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D13B0C"/>
    <w:rsid w:val="2BE319AF"/>
    <w:rsid w:val="2BE35C27"/>
    <w:rsid w:val="2BFA504B"/>
    <w:rsid w:val="2C681F1F"/>
    <w:rsid w:val="2C8608DC"/>
    <w:rsid w:val="2CA4764A"/>
    <w:rsid w:val="2CC42ECA"/>
    <w:rsid w:val="2CDA4349"/>
    <w:rsid w:val="2CDC497D"/>
    <w:rsid w:val="2D225539"/>
    <w:rsid w:val="2D2D342B"/>
    <w:rsid w:val="2D3D2B16"/>
    <w:rsid w:val="2D4618D2"/>
    <w:rsid w:val="2D5F021B"/>
    <w:rsid w:val="2D6E1286"/>
    <w:rsid w:val="2D70583E"/>
    <w:rsid w:val="2D99655D"/>
    <w:rsid w:val="2E1B4BB8"/>
    <w:rsid w:val="2E20089A"/>
    <w:rsid w:val="2E256CB6"/>
    <w:rsid w:val="2E3224D3"/>
    <w:rsid w:val="2E3B3926"/>
    <w:rsid w:val="2E3B530B"/>
    <w:rsid w:val="2E5F27E4"/>
    <w:rsid w:val="2E69227F"/>
    <w:rsid w:val="2E9871B6"/>
    <w:rsid w:val="2EBD223E"/>
    <w:rsid w:val="2EC10AD1"/>
    <w:rsid w:val="2ECB6A5A"/>
    <w:rsid w:val="2EFC0112"/>
    <w:rsid w:val="2EFE3E42"/>
    <w:rsid w:val="2F104DB2"/>
    <w:rsid w:val="2F2B730D"/>
    <w:rsid w:val="2F42598B"/>
    <w:rsid w:val="2F8169E4"/>
    <w:rsid w:val="2F9F3DC1"/>
    <w:rsid w:val="2FFC7AC2"/>
    <w:rsid w:val="301430AF"/>
    <w:rsid w:val="30630612"/>
    <w:rsid w:val="306E74AE"/>
    <w:rsid w:val="308E59B0"/>
    <w:rsid w:val="30B10568"/>
    <w:rsid w:val="30E55DD3"/>
    <w:rsid w:val="30E60399"/>
    <w:rsid w:val="31356AA5"/>
    <w:rsid w:val="313E22F0"/>
    <w:rsid w:val="3175714F"/>
    <w:rsid w:val="317F3B29"/>
    <w:rsid w:val="31B0194C"/>
    <w:rsid w:val="31CE17D1"/>
    <w:rsid w:val="31ED64CA"/>
    <w:rsid w:val="31FA0057"/>
    <w:rsid w:val="320F6F96"/>
    <w:rsid w:val="3222201A"/>
    <w:rsid w:val="322D6032"/>
    <w:rsid w:val="323E4515"/>
    <w:rsid w:val="3286389B"/>
    <w:rsid w:val="32BF42E1"/>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4B40430"/>
    <w:rsid w:val="35277FF8"/>
    <w:rsid w:val="354C01C6"/>
    <w:rsid w:val="355E0625"/>
    <w:rsid w:val="35776F72"/>
    <w:rsid w:val="358A766C"/>
    <w:rsid w:val="35997371"/>
    <w:rsid w:val="35CB0DA1"/>
    <w:rsid w:val="360134DF"/>
    <w:rsid w:val="360B1E2F"/>
    <w:rsid w:val="360D500F"/>
    <w:rsid w:val="36330424"/>
    <w:rsid w:val="366F23BE"/>
    <w:rsid w:val="36990C8E"/>
    <w:rsid w:val="369D33CF"/>
    <w:rsid w:val="36FE3ABA"/>
    <w:rsid w:val="37030298"/>
    <w:rsid w:val="37072BDE"/>
    <w:rsid w:val="3716321D"/>
    <w:rsid w:val="37252B82"/>
    <w:rsid w:val="37455334"/>
    <w:rsid w:val="376A14D2"/>
    <w:rsid w:val="37731921"/>
    <w:rsid w:val="37C16C4A"/>
    <w:rsid w:val="37E509C0"/>
    <w:rsid w:val="37E96FB8"/>
    <w:rsid w:val="380D6333"/>
    <w:rsid w:val="38222D85"/>
    <w:rsid w:val="387821DF"/>
    <w:rsid w:val="38803721"/>
    <w:rsid w:val="38925A62"/>
    <w:rsid w:val="389F5F4F"/>
    <w:rsid w:val="38C36BA2"/>
    <w:rsid w:val="38F6595C"/>
    <w:rsid w:val="391702A7"/>
    <w:rsid w:val="39286EB6"/>
    <w:rsid w:val="39601DF4"/>
    <w:rsid w:val="39705767"/>
    <w:rsid w:val="39840D35"/>
    <w:rsid w:val="39A239AC"/>
    <w:rsid w:val="39A97DAF"/>
    <w:rsid w:val="39CD1330"/>
    <w:rsid w:val="39DD1AFF"/>
    <w:rsid w:val="39EE5CF0"/>
    <w:rsid w:val="3A2510B9"/>
    <w:rsid w:val="3A2A2EDD"/>
    <w:rsid w:val="3A2B1DFC"/>
    <w:rsid w:val="3AA6422C"/>
    <w:rsid w:val="3AAF46D5"/>
    <w:rsid w:val="3AB900D5"/>
    <w:rsid w:val="3B135A0E"/>
    <w:rsid w:val="3B272BBC"/>
    <w:rsid w:val="3B374FEE"/>
    <w:rsid w:val="3B4410EE"/>
    <w:rsid w:val="3B56159C"/>
    <w:rsid w:val="3B581673"/>
    <w:rsid w:val="3B6061D8"/>
    <w:rsid w:val="3B7D732B"/>
    <w:rsid w:val="3BAA1ABA"/>
    <w:rsid w:val="3BD30423"/>
    <w:rsid w:val="3C3A1750"/>
    <w:rsid w:val="3C6147F2"/>
    <w:rsid w:val="3C6C0B58"/>
    <w:rsid w:val="3C7301F1"/>
    <w:rsid w:val="3CBE41D5"/>
    <w:rsid w:val="3CEA0BC2"/>
    <w:rsid w:val="3D305D4F"/>
    <w:rsid w:val="3D446B0E"/>
    <w:rsid w:val="3D953A6B"/>
    <w:rsid w:val="3DBB2CD5"/>
    <w:rsid w:val="3DBB5979"/>
    <w:rsid w:val="3E1057AF"/>
    <w:rsid w:val="3E1201FF"/>
    <w:rsid w:val="3E6C0DFA"/>
    <w:rsid w:val="3E740322"/>
    <w:rsid w:val="3E7F4380"/>
    <w:rsid w:val="3E8D171B"/>
    <w:rsid w:val="3E8E5574"/>
    <w:rsid w:val="3EA5630D"/>
    <w:rsid w:val="3EBA731B"/>
    <w:rsid w:val="3EFB5800"/>
    <w:rsid w:val="3F1A64DC"/>
    <w:rsid w:val="3F3B4E59"/>
    <w:rsid w:val="3F4D1B74"/>
    <w:rsid w:val="3F6E677C"/>
    <w:rsid w:val="3F712F46"/>
    <w:rsid w:val="3FA51CED"/>
    <w:rsid w:val="3FBC0EF7"/>
    <w:rsid w:val="3FCD2AB9"/>
    <w:rsid w:val="3FD17600"/>
    <w:rsid w:val="3FDF5018"/>
    <w:rsid w:val="4050218A"/>
    <w:rsid w:val="405C7868"/>
    <w:rsid w:val="40884808"/>
    <w:rsid w:val="408B24EB"/>
    <w:rsid w:val="410D1152"/>
    <w:rsid w:val="411A73CB"/>
    <w:rsid w:val="417044B8"/>
    <w:rsid w:val="41A203A0"/>
    <w:rsid w:val="41E83F8C"/>
    <w:rsid w:val="422D1842"/>
    <w:rsid w:val="4255690C"/>
    <w:rsid w:val="425B7C31"/>
    <w:rsid w:val="42737A55"/>
    <w:rsid w:val="427C033D"/>
    <w:rsid w:val="427D66D0"/>
    <w:rsid w:val="42BC7E02"/>
    <w:rsid w:val="42C82575"/>
    <w:rsid w:val="43022EE1"/>
    <w:rsid w:val="431A5F8F"/>
    <w:rsid w:val="431F247A"/>
    <w:rsid w:val="43335E8F"/>
    <w:rsid w:val="433F2968"/>
    <w:rsid w:val="43515EAA"/>
    <w:rsid w:val="43676E20"/>
    <w:rsid w:val="43A31040"/>
    <w:rsid w:val="43AC1405"/>
    <w:rsid w:val="43BF774E"/>
    <w:rsid w:val="43CD062F"/>
    <w:rsid w:val="43E214F9"/>
    <w:rsid w:val="43E951FD"/>
    <w:rsid w:val="43F06264"/>
    <w:rsid w:val="43FE1568"/>
    <w:rsid w:val="442B3EA9"/>
    <w:rsid w:val="44404C8E"/>
    <w:rsid w:val="447537F1"/>
    <w:rsid w:val="44795B2A"/>
    <w:rsid w:val="44870D07"/>
    <w:rsid w:val="44DA57EF"/>
    <w:rsid w:val="451839DF"/>
    <w:rsid w:val="45513D03"/>
    <w:rsid w:val="45541E1C"/>
    <w:rsid w:val="45F657C2"/>
    <w:rsid w:val="46170428"/>
    <w:rsid w:val="461F0A8B"/>
    <w:rsid w:val="4648721E"/>
    <w:rsid w:val="46663E71"/>
    <w:rsid w:val="466A37AC"/>
    <w:rsid w:val="46893028"/>
    <w:rsid w:val="46CB071B"/>
    <w:rsid w:val="46DE140B"/>
    <w:rsid w:val="46E77334"/>
    <w:rsid w:val="46F22E29"/>
    <w:rsid w:val="46F7142F"/>
    <w:rsid w:val="47107AE3"/>
    <w:rsid w:val="47117DEE"/>
    <w:rsid w:val="473C62ED"/>
    <w:rsid w:val="47617242"/>
    <w:rsid w:val="478C16C9"/>
    <w:rsid w:val="47AD79CE"/>
    <w:rsid w:val="47BD246B"/>
    <w:rsid w:val="47CB2B0C"/>
    <w:rsid w:val="47E773CE"/>
    <w:rsid w:val="48015FF5"/>
    <w:rsid w:val="484C45A4"/>
    <w:rsid w:val="4859110F"/>
    <w:rsid w:val="48692CD0"/>
    <w:rsid w:val="48A44149"/>
    <w:rsid w:val="48AE3D01"/>
    <w:rsid w:val="48D9540B"/>
    <w:rsid w:val="49067B2F"/>
    <w:rsid w:val="49156DF5"/>
    <w:rsid w:val="492C413F"/>
    <w:rsid w:val="493F20C4"/>
    <w:rsid w:val="496008AE"/>
    <w:rsid w:val="49677E31"/>
    <w:rsid w:val="496C2225"/>
    <w:rsid w:val="49AE2880"/>
    <w:rsid w:val="49F42EAF"/>
    <w:rsid w:val="49F96FB8"/>
    <w:rsid w:val="4A0B432C"/>
    <w:rsid w:val="4A2C2243"/>
    <w:rsid w:val="4A337323"/>
    <w:rsid w:val="4A3679E8"/>
    <w:rsid w:val="4A5A33C8"/>
    <w:rsid w:val="4A5B28DC"/>
    <w:rsid w:val="4AA06B93"/>
    <w:rsid w:val="4ADB18EB"/>
    <w:rsid w:val="4AEE5418"/>
    <w:rsid w:val="4AFA2747"/>
    <w:rsid w:val="4AFB201B"/>
    <w:rsid w:val="4B0371D8"/>
    <w:rsid w:val="4B96118E"/>
    <w:rsid w:val="4BAE1B66"/>
    <w:rsid w:val="4BED4708"/>
    <w:rsid w:val="4BEE4070"/>
    <w:rsid w:val="4BF133DC"/>
    <w:rsid w:val="4C507D4A"/>
    <w:rsid w:val="4C9F01F8"/>
    <w:rsid w:val="4CDF5563"/>
    <w:rsid w:val="4CFB2214"/>
    <w:rsid w:val="4D1A3672"/>
    <w:rsid w:val="4D2B4E39"/>
    <w:rsid w:val="4D2C4D26"/>
    <w:rsid w:val="4D335E0E"/>
    <w:rsid w:val="4D4E4EA3"/>
    <w:rsid w:val="4D9A5B1B"/>
    <w:rsid w:val="4DA55D85"/>
    <w:rsid w:val="4DAF1E50"/>
    <w:rsid w:val="4DBB20DB"/>
    <w:rsid w:val="4DDC3F22"/>
    <w:rsid w:val="4E1040C7"/>
    <w:rsid w:val="4E1760BF"/>
    <w:rsid w:val="4E646AEA"/>
    <w:rsid w:val="4E6C5709"/>
    <w:rsid w:val="4E7D6677"/>
    <w:rsid w:val="4EBA03C3"/>
    <w:rsid w:val="4EBC5459"/>
    <w:rsid w:val="4ED94CB0"/>
    <w:rsid w:val="4EEC2ED3"/>
    <w:rsid w:val="4F037DB0"/>
    <w:rsid w:val="4F0B74A3"/>
    <w:rsid w:val="4F0E56EA"/>
    <w:rsid w:val="4F1801C5"/>
    <w:rsid w:val="4F2E11BC"/>
    <w:rsid w:val="4F3C4343"/>
    <w:rsid w:val="4F3F4BCC"/>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B4B23"/>
    <w:rsid w:val="50FE5411"/>
    <w:rsid w:val="510B072E"/>
    <w:rsid w:val="510D474B"/>
    <w:rsid w:val="511B0BF4"/>
    <w:rsid w:val="51264306"/>
    <w:rsid w:val="516123CE"/>
    <w:rsid w:val="516B614C"/>
    <w:rsid w:val="51B177A9"/>
    <w:rsid w:val="51CF0D81"/>
    <w:rsid w:val="51E066EB"/>
    <w:rsid w:val="51E84FDE"/>
    <w:rsid w:val="52455447"/>
    <w:rsid w:val="5267570A"/>
    <w:rsid w:val="52707792"/>
    <w:rsid w:val="52A12CDC"/>
    <w:rsid w:val="52DF0C92"/>
    <w:rsid w:val="52E1159C"/>
    <w:rsid w:val="52E34D6A"/>
    <w:rsid w:val="531E524E"/>
    <w:rsid w:val="534072EB"/>
    <w:rsid w:val="537137C2"/>
    <w:rsid w:val="538E2D0B"/>
    <w:rsid w:val="53922782"/>
    <w:rsid w:val="539C1424"/>
    <w:rsid w:val="53A639C0"/>
    <w:rsid w:val="53F00A24"/>
    <w:rsid w:val="53F63DBA"/>
    <w:rsid w:val="5448624E"/>
    <w:rsid w:val="546E2B1A"/>
    <w:rsid w:val="5482555F"/>
    <w:rsid w:val="54B13485"/>
    <w:rsid w:val="551452C2"/>
    <w:rsid w:val="55363E67"/>
    <w:rsid w:val="555C11F9"/>
    <w:rsid w:val="556E6DF7"/>
    <w:rsid w:val="559D47CE"/>
    <w:rsid w:val="55BE1959"/>
    <w:rsid w:val="56034DF2"/>
    <w:rsid w:val="56232437"/>
    <w:rsid w:val="56541A75"/>
    <w:rsid w:val="568832FC"/>
    <w:rsid w:val="568C4181"/>
    <w:rsid w:val="56AC2FF1"/>
    <w:rsid w:val="570725A9"/>
    <w:rsid w:val="570F1328"/>
    <w:rsid w:val="5714693E"/>
    <w:rsid w:val="571D0C9C"/>
    <w:rsid w:val="573A16CE"/>
    <w:rsid w:val="577F71A8"/>
    <w:rsid w:val="57882E88"/>
    <w:rsid w:val="579C7F80"/>
    <w:rsid w:val="57B30D7C"/>
    <w:rsid w:val="58166B03"/>
    <w:rsid w:val="583E3C94"/>
    <w:rsid w:val="58721734"/>
    <w:rsid w:val="58900246"/>
    <w:rsid w:val="58977358"/>
    <w:rsid w:val="58B95755"/>
    <w:rsid w:val="58D53944"/>
    <w:rsid w:val="58D65478"/>
    <w:rsid w:val="58F52487"/>
    <w:rsid w:val="58F778BC"/>
    <w:rsid w:val="590422E6"/>
    <w:rsid w:val="592257E5"/>
    <w:rsid w:val="59655E33"/>
    <w:rsid w:val="59810274"/>
    <w:rsid w:val="59CF5BD9"/>
    <w:rsid w:val="59E20C3C"/>
    <w:rsid w:val="5A113609"/>
    <w:rsid w:val="5A1D5B0A"/>
    <w:rsid w:val="5A3B4B4E"/>
    <w:rsid w:val="5A44034B"/>
    <w:rsid w:val="5A4804CA"/>
    <w:rsid w:val="5A594C85"/>
    <w:rsid w:val="5A7D649E"/>
    <w:rsid w:val="5AEB1E3C"/>
    <w:rsid w:val="5B2507CA"/>
    <w:rsid w:val="5B2A474A"/>
    <w:rsid w:val="5B830730"/>
    <w:rsid w:val="5B871C49"/>
    <w:rsid w:val="5BBB2DD6"/>
    <w:rsid w:val="5BE263B6"/>
    <w:rsid w:val="5C755622"/>
    <w:rsid w:val="5C821B2C"/>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0E2614"/>
    <w:rsid w:val="60806DF2"/>
    <w:rsid w:val="60C43CAD"/>
    <w:rsid w:val="60E0295D"/>
    <w:rsid w:val="60E35E5E"/>
    <w:rsid w:val="61072DA5"/>
    <w:rsid w:val="611C0817"/>
    <w:rsid w:val="61224A52"/>
    <w:rsid w:val="61520CCB"/>
    <w:rsid w:val="61695AD8"/>
    <w:rsid w:val="61851A29"/>
    <w:rsid w:val="622D1522"/>
    <w:rsid w:val="622E0574"/>
    <w:rsid w:val="62683B6B"/>
    <w:rsid w:val="62AB7921"/>
    <w:rsid w:val="62AC5944"/>
    <w:rsid w:val="62FB2C69"/>
    <w:rsid w:val="630A5A6D"/>
    <w:rsid w:val="632731DA"/>
    <w:rsid w:val="637279B4"/>
    <w:rsid w:val="63817D2B"/>
    <w:rsid w:val="6383194F"/>
    <w:rsid w:val="63BD1FA9"/>
    <w:rsid w:val="63D27965"/>
    <w:rsid w:val="63FF063D"/>
    <w:rsid w:val="64095516"/>
    <w:rsid w:val="641A2468"/>
    <w:rsid w:val="64372F20"/>
    <w:rsid w:val="64646121"/>
    <w:rsid w:val="64DC72D7"/>
    <w:rsid w:val="65123D2A"/>
    <w:rsid w:val="65346DA8"/>
    <w:rsid w:val="653619A6"/>
    <w:rsid w:val="65532D27"/>
    <w:rsid w:val="65610A02"/>
    <w:rsid w:val="657A4758"/>
    <w:rsid w:val="65A11EA3"/>
    <w:rsid w:val="65AC3D66"/>
    <w:rsid w:val="65BB5334"/>
    <w:rsid w:val="663E1DBA"/>
    <w:rsid w:val="665D0213"/>
    <w:rsid w:val="669E59F1"/>
    <w:rsid w:val="66A2024B"/>
    <w:rsid w:val="66EA4BA0"/>
    <w:rsid w:val="6704732B"/>
    <w:rsid w:val="670F6731"/>
    <w:rsid w:val="67280F62"/>
    <w:rsid w:val="67585CB0"/>
    <w:rsid w:val="67770F0C"/>
    <w:rsid w:val="67852F40"/>
    <w:rsid w:val="67B03535"/>
    <w:rsid w:val="6801775B"/>
    <w:rsid w:val="68174F69"/>
    <w:rsid w:val="68282249"/>
    <w:rsid w:val="682C436A"/>
    <w:rsid w:val="682E35D8"/>
    <w:rsid w:val="68382778"/>
    <w:rsid w:val="68391F41"/>
    <w:rsid w:val="68436B8C"/>
    <w:rsid w:val="68797358"/>
    <w:rsid w:val="6884624F"/>
    <w:rsid w:val="68880F3A"/>
    <w:rsid w:val="68A519DF"/>
    <w:rsid w:val="68C4160B"/>
    <w:rsid w:val="68C41C30"/>
    <w:rsid w:val="68CF3BA4"/>
    <w:rsid w:val="68F44630"/>
    <w:rsid w:val="69257FA7"/>
    <w:rsid w:val="693711B0"/>
    <w:rsid w:val="693F26C7"/>
    <w:rsid w:val="6942153C"/>
    <w:rsid w:val="695A52BC"/>
    <w:rsid w:val="697E12B2"/>
    <w:rsid w:val="697F123C"/>
    <w:rsid w:val="69C8706D"/>
    <w:rsid w:val="6A0147CA"/>
    <w:rsid w:val="6A0E3FB4"/>
    <w:rsid w:val="6A226566"/>
    <w:rsid w:val="6A292754"/>
    <w:rsid w:val="6A5E3B28"/>
    <w:rsid w:val="6A6B1EBE"/>
    <w:rsid w:val="6A8F43F7"/>
    <w:rsid w:val="6ABF79B7"/>
    <w:rsid w:val="6ACD460B"/>
    <w:rsid w:val="6AD625F3"/>
    <w:rsid w:val="6B064398"/>
    <w:rsid w:val="6B5F25EA"/>
    <w:rsid w:val="6B750BA9"/>
    <w:rsid w:val="6BB93285"/>
    <w:rsid w:val="6C0C698C"/>
    <w:rsid w:val="6C222401"/>
    <w:rsid w:val="6C56267F"/>
    <w:rsid w:val="6C826EF9"/>
    <w:rsid w:val="6CAE4C93"/>
    <w:rsid w:val="6D0B1869"/>
    <w:rsid w:val="6D65402D"/>
    <w:rsid w:val="6D683822"/>
    <w:rsid w:val="6D7777CF"/>
    <w:rsid w:val="6D8D136C"/>
    <w:rsid w:val="6DBF2759"/>
    <w:rsid w:val="6DC96F36"/>
    <w:rsid w:val="6DFA3EBF"/>
    <w:rsid w:val="6E3E63D2"/>
    <w:rsid w:val="6E5F7BE6"/>
    <w:rsid w:val="6E6918C6"/>
    <w:rsid w:val="6E8E495B"/>
    <w:rsid w:val="6EDC3D8E"/>
    <w:rsid w:val="6EEA775A"/>
    <w:rsid w:val="6EEB4AC4"/>
    <w:rsid w:val="6F1C77E1"/>
    <w:rsid w:val="6F212DD6"/>
    <w:rsid w:val="6F3B5912"/>
    <w:rsid w:val="6F3D39F1"/>
    <w:rsid w:val="6FA14A81"/>
    <w:rsid w:val="6FA3261F"/>
    <w:rsid w:val="6FBA5815"/>
    <w:rsid w:val="6FE832B2"/>
    <w:rsid w:val="700D5040"/>
    <w:rsid w:val="700D6539"/>
    <w:rsid w:val="700F1FCA"/>
    <w:rsid w:val="704203E3"/>
    <w:rsid w:val="7058046B"/>
    <w:rsid w:val="707F2079"/>
    <w:rsid w:val="70922734"/>
    <w:rsid w:val="70CE6DC7"/>
    <w:rsid w:val="710B3646"/>
    <w:rsid w:val="71156C43"/>
    <w:rsid w:val="711759F2"/>
    <w:rsid w:val="71397275"/>
    <w:rsid w:val="713C4ED8"/>
    <w:rsid w:val="71407642"/>
    <w:rsid w:val="71641210"/>
    <w:rsid w:val="71D95B7C"/>
    <w:rsid w:val="71E2790D"/>
    <w:rsid w:val="71EA6A50"/>
    <w:rsid w:val="71EC42C1"/>
    <w:rsid w:val="71FE31A8"/>
    <w:rsid w:val="721F6113"/>
    <w:rsid w:val="7233782C"/>
    <w:rsid w:val="73177841"/>
    <w:rsid w:val="732D105C"/>
    <w:rsid w:val="733774FE"/>
    <w:rsid w:val="73617E1B"/>
    <w:rsid w:val="736D7653"/>
    <w:rsid w:val="738035CB"/>
    <w:rsid w:val="7396335C"/>
    <w:rsid w:val="739F6935"/>
    <w:rsid w:val="73F46595"/>
    <w:rsid w:val="73FB6A64"/>
    <w:rsid w:val="74283FA2"/>
    <w:rsid w:val="742C135B"/>
    <w:rsid w:val="74463733"/>
    <w:rsid w:val="74604B19"/>
    <w:rsid w:val="748A2F40"/>
    <w:rsid w:val="74B62C7F"/>
    <w:rsid w:val="74F85778"/>
    <w:rsid w:val="75272439"/>
    <w:rsid w:val="753C190E"/>
    <w:rsid w:val="758F1E9B"/>
    <w:rsid w:val="759A22AD"/>
    <w:rsid w:val="75CE266B"/>
    <w:rsid w:val="76120141"/>
    <w:rsid w:val="76896238"/>
    <w:rsid w:val="76C23B43"/>
    <w:rsid w:val="76FD6F97"/>
    <w:rsid w:val="770218E8"/>
    <w:rsid w:val="776461AB"/>
    <w:rsid w:val="77745A0B"/>
    <w:rsid w:val="77C875A5"/>
    <w:rsid w:val="781871CE"/>
    <w:rsid w:val="784654D3"/>
    <w:rsid w:val="787A3ED4"/>
    <w:rsid w:val="78A27DF6"/>
    <w:rsid w:val="78BD69DE"/>
    <w:rsid w:val="78F461E9"/>
    <w:rsid w:val="78F74B2D"/>
    <w:rsid w:val="79285B3A"/>
    <w:rsid w:val="795C61F7"/>
    <w:rsid w:val="79625CA9"/>
    <w:rsid w:val="79701CA2"/>
    <w:rsid w:val="79A91196"/>
    <w:rsid w:val="7A0B32D3"/>
    <w:rsid w:val="7AC13CD3"/>
    <w:rsid w:val="7AE10264"/>
    <w:rsid w:val="7B086EDB"/>
    <w:rsid w:val="7B4A207F"/>
    <w:rsid w:val="7B687129"/>
    <w:rsid w:val="7B936F45"/>
    <w:rsid w:val="7BA47419"/>
    <w:rsid w:val="7BB10D45"/>
    <w:rsid w:val="7BB44151"/>
    <w:rsid w:val="7BD83B2F"/>
    <w:rsid w:val="7BEC320B"/>
    <w:rsid w:val="7BF82951"/>
    <w:rsid w:val="7C2D5C29"/>
    <w:rsid w:val="7C3307AB"/>
    <w:rsid w:val="7C656A39"/>
    <w:rsid w:val="7C6E21F1"/>
    <w:rsid w:val="7C835849"/>
    <w:rsid w:val="7CB93996"/>
    <w:rsid w:val="7CBE0F99"/>
    <w:rsid w:val="7D4E45F1"/>
    <w:rsid w:val="7D733448"/>
    <w:rsid w:val="7DFB6D82"/>
    <w:rsid w:val="7E1D71D1"/>
    <w:rsid w:val="7E236693"/>
    <w:rsid w:val="7E246254"/>
    <w:rsid w:val="7E6D090F"/>
    <w:rsid w:val="7E9755DB"/>
    <w:rsid w:val="7E981291"/>
    <w:rsid w:val="7ECC66B2"/>
    <w:rsid w:val="7EF015E4"/>
    <w:rsid w:val="7F087006"/>
    <w:rsid w:val="7F385010"/>
    <w:rsid w:val="7F754799"/>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6.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收入支出决算总体情况说明（单位：万元）</a:t>
            </a:r>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[工作簿1]Sheet1!$B$7:$E$7</c:f>
              <c:strCache>
                <c:ptCount val="4"/>
                <c:pt idx="0">
                  <c:v>本年收入合计</c:v>
                </c:pt>
                <c:pt idx="1">
                  <c:v>上年收入合计</c:v>
                </c:pt>
                <c:pt idx="2">
                  <c:v>本年支出合计</c:v>
                </c:pt>
                <c:pt idx="3">
                  <c:v>上年支出合计</c:v>
                </c:pt>
              </c:strCache>
            </c:strRef>
          </c:cat>
          <c:val>
            <c:numRef>
              <c:f>[工作簿1]Sheet1!$B$8:$E$8</c:f>
              <c:numCache>
                <c:formatCode>General</c:formatCode>
                <c:ptCount val="4"/>
                <c:pt idx="0">
                  <c:v>117.77</c:v>
                </c:pt>
                <c:pt idx="1">
                  <c:v>111.18</c:v>
                </c:pt>
                <c:pt idx="2">
                  <c:v>117.77</c:v>
                </c:pt>
                <c:pt idx="3">
                  <c:v>111.18</c:v>
                </c:pt>
              </c:numCache>
            </c:numRef>
          </c:val>
        </c:ser>
        <c:dLbls>
          <c:showLegendKey val="0"/>
          <c:showVal val="1"/>
          <c:showCatName val="0"/>
          <c:showSerName val="0"/>
          <c:showPercent val="0"/>
          <c:showBubbleSize val="0"/>
        </c:dLbls>
        <c:gapWidth val="246"/>
        <c:overlap val="-28"/>
        <c:axId val="907961518"/>
        <c:axId val="49659502"/>
      </c:barChart>
      <c:catAx>
        <c:axId val="90796151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9659502"/>
        <c:crosses val="autoZero"/>
        <c:auto val="1"/>
        <c:lblAlgn val="ctr"/>
        <c:lblOffset val="100"/>
        <c:noMultiLvlLbl val="0"/>
      </c:catAx>
      <c:valAx>
        <c:axId val="4965950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796151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财政拨款收入支出决算总体情况说明（单位：万元）</a:t>
            </a:r>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[工作簿1]Sheet1!$B$7:$E$7</c:f>
              <c:strCache>
                <c:ptCount val="4"/>
                <c:pt idx="0">
                  <c:v>本年收入合计</c:v>
                </c:pt>
                <c:pt idx="1">
                  <c:v>上年收入合计</c:v>
                </c:pt>
                <c:pt idx="2">
                  <c:v>本年支出合计</c:v>
                </c:pt>
                <c:pt idx="3">
                  <c:v>上年支出合计</c:v>
                </c:pt>
              </c:strCache>
            </c:strRef>
          </c:cat>
          <c:val>
            <c:numRef>
              <c:f>[工作簿1]Sheet1!$B$8:$E$8</c:f>
              <c:numCache>
                <c:formatCode>General</c:formatCode>
                <c:ptCount val="4"/>
                <c:pt idx="0">
                  <c:v>117.77</c:v>
                </c:pt>
                <c:pt idx="1">
                  <c:v>111.18</c:v>
                </c:pt>
                <c:pt idx="2">
                  <c:v>117.77</c:v>
                </c:pt>
                <c:pt idx="3">
                  <c:v>111.18</c:v>
                </c:pt>
              </c:numCache>
            </c:numRef>
          </c:val>
        </c:ser>
        <c:dLbls>
          <c:showLegendKey val="0"/>
          <c:showVal val="1"/>
          <c:showCatName val="0"/>
          <c:showSerName val="0"/>
          <c:showPercent val="0"/>
          <c:showBubbleSize val="0"/>
        </c:dLbls>
        <c:gapWidth val="246"/>
        <c:overlap val="-28"/>
        <c:axId val="749307383"/>
        <c:axId val="82568267"/>
      </c:barChart>
      <c:catAx>
        <c:axId val="74930738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568267"/>
        <c:crosses val="autoZero"/>
        <c:auto val="1"/>
        <c:lblAlgn val="ctr"/>
        <c:lblOffset val="100"/>
        <c:noMultiLvlLbl val="0"/>
      </c:catAx>
      <c:valAx>
        <c:axId val="82568267"/>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930738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政拨款收支与年初预算数对比情况（单位：万元）</a:t>
            </a:r>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[工作簿1]Sheet1!$B$12:$C$12</c:f>
              <c:strCache>
                <c:ptCount val="2"/>
                <c:pt idx="0">
                  <c:v>本年收支合计</c:v>
                </c:pt>
                <c:pt idx="1">
                  <c:v>年初预算合计</c:v>
                </c:pt>
              </c:strCache>
            </c:strRef>
          </c:cat>
          <c:val>
            <c:numRef>
              <c:f>[工作簿1]Sheet1!$B$13:$C$13</c:f>
              <c:numCache>
                <c:formatCode>General</c:formatCode>
                <c:ptCount val="2"/>
                <c:pt idx="0">
                  <c:v>117.77</c:v>
                </c:pt>
                <c:pt idx="1">
                  <c:v>111.18</c:v>
                </c:pt>
              </c:numCache>
            </c:numRef>
          </c:val>
        </c:ser>
        <c:dLbls>
          <c:showLegendKey val="0"/>
          <c:showVal val="1"/>
          <c:showCatName val="0"/>
          <c:showSerName val="0"/>
          <c:showPercent val="0"/>
          <c:showBubbleSize val="0"/>
        </c:dLbls>
        <c:gapWidth val="246"/>
        <c:overlap val="-28"/>
        <c:axId val="557059236"/>
        <c:axId val="32909963"/>
      </c:barChart>
      <c:catAx>
        <c:axId val="55705923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909963"/>
        <c:crosses val="autoZero"/>
        <c:auto val="1"/>
        <c:lblAlgn val="ctr"/>
        <c:lblOffset val="100"/>
        <c:noMultiLvlLbl val="0"/>
      </c:catAx>
      <c:valAx>
        <c:axId val="3290996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5705923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10114</Words>
  <Characters>11802</Characters>
  <Lines>86</Lines>
  <Paragraphs>24</Paragraphs>
  <TotalTime>8</TotalTime>
  <ScaleCrop>false</ScaleCrop>
  <LinksUpToDate>false</LinksUpToDate>
  <CharactersWithSpaces>12382</CharactersWithSpaces>
  <Application>WPS Office_12.1.0.18240_F1E327BC-269C-435d-A152-05C5408002CA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2024-09-10T07:40:23Z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