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cs="Times New Roman"/>
        </w:rPr>
      </w:pPr>
      <w:r>
        <w:pict>
          <v:shape id="_x0000_s1026" o:spid="_x0000_s1026" o:spt="202" type="#_x0000_t202" style="position:absolute;left:0pt;margin-left:-48.3pt;margin-top:-81.4pt;height:126.35pt;width:62.8pt;z-index:251664384;mso-width-relative:page;mso-height-relative:page;" coordsize="21600,21600">
            <v:path/>
            <v:fill focussize="0,0"/>
            <v:stroke joinstyle="miter"/>
            <v:imagedata o:title=""/>
            <o:lock v:ext="edit"/>
            <v:textbox style="mso-fit-shape-to-text:t;">
              <w:txbxContent>
                <w:p>
                  <w:pPr>
                    <w:rPr>
                      <w:rFonts w:ascii="方正黑体_GBK" w:eastAsia="方正黑体_GBK" w:cs="Times New Roman"/>
                      <w:sz w:val="32"/>
                      <w:szCs w:val="32"/>
                    </w:rPr>
                  </w:pPr>
                  <w:r>
                    <w:rPr>
                      <w:rFonts w:hint="eastAsia" w:ascii="方正黑体_GBK" w:eastAsia="方正黑体_GBK" w:cs="方正黑体_GBK"/>
                      <w:sz w:val="32"/>
                      <w:szCs w:val="32"/>
                    </w:rPr>
                    <w:t>附件</w:t>
                  </w:r>
                  <w:r>
                    <w:rPr>
                      <w:rFonts w:ascii="Times New Roman" w:hAnsi="Times New Roman" w:eastAsia="方正黑体_GBK" w:cs="Times New Roman"/>
                      <w:sz w:val="32"/>
                      <w:szCs w:val="32"/>
                    </w:rPr>
                    <w:t>2</w:t>
                  </w:r>
                </w:p>
              </w:txbxContent>
            </v:textbox>
          </v:shape>
        </w:pict>
      </w:r>
      <w:r>
        <w:pict>
          <v:shape id="图片 9" o:spid="_x0000_s1027" o:spt="75" alt="32313539333330313b32313539333238393bb9abb8e6" type="#_x0000_t75" style="position:absolute;left:0pt;margin-left:-2.55pt;margin-top:-4.75pt;height:48.05pt;width:48.05pt;mso-position-vertical-relative:margin;z-index:251656192;mso-width-relative:page;mso-height-relative:page;" filled="f" o:preferrelative="t" stroked="f" coordsize="21600,21600">
            <v:path/>
            <v:fill on="f" focussize="0,0"/>
            <v:stroke on="f" joinstyle="miter"/>
            <v:imagedata r:id="rId13" o:title=""/>
            <o:lock v:ext="edit" aspectratio="t"/>
          </v:shape>
        </w:pict>
      </w:r>
      <w:r>
        <w:pict>
          <v:shape id="背景 耗崽" o:spid="_x0000_s1028" o:spt="75" type="#_x0000_t75" style="position:absolute;left:0pt;margin-left:-77.85pt;margin-top:-102.75pt;height:872.7pt;width:617.7pt;mso-position-horizontal-relative:margin;mso-position-vertical-relative:margin;z-index:251651072;mso-width-relative:page;mso-height-relative:page;" filled="f" o:preferrelative="t" stroked="f" coordsize="21600,21600">
            <v:path/>
            <v:fill on="f" focussize="0,0"/>
            <v:stroke on="f" joinstyle="miter"/>
            <v:imagedata r:id="rId14" o:title=""/>
            <o:lock v:ext="edit" aspectratio="t"/>
          </v:shape>
        </w:pict>
      </w:r>
      <w:r>
        <w:pict>
          <v:shape id="_x0000_s1029" o:spid="_x0000_s1029" o:spt="202" type="#_x0000_t202" style="position:absolute;left:0pt;margin-left:88.2pt;margin-top:625.4pt;height:41pt;width:256.7pt;z-index:251658240;mso-width-relative:page;mso-height-relative:page;" filled="f" stroked="f" coordsize="21600,21600">
            <v:path/>
            <v:fill on="f" focussize="0,0"/>
            <v:stroke on="f" joinstyle="miter"/>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txbxContent>
            </v:textbox>
          </v:shape>
        </w:pict>
      </w:r>
      <w:r>
        <w:pict>
          <v:shape id="_x0000_s1030" o:spid="_x0000_s1030" o:spt="202" type="#_x0000_t202" style="position:absolute;left:0pt;margin-left:23.2pt;margin-top:504.45pt;height:116.95pt;width:431.7pt;z-index:251654144;mso-width-relative:page;mso-height-relative:page;" filled="f" stroked="f" coordsize="21600,21600">
            <v:path/>
            <v:fill on="f" focussize="0,0"/>
            <v:stroke on="f"/>
            <v:imagedata o:title=""/>
            <o:lock v:ext="edit" aspectratio="f"/>
            <v:textbo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131</w:t>
                  </w:r>
                </w:p>
                <w:p>
                  <w:pPr>
                    <w:spacing w:line="600" w:lineRule="auto"/>
                    <w:ind w:left="2000" w:hanging="2000" w:hangingChars="500"/>
                    <w:jc w:val="left"/>
                    <w:rPr>
                      <w:rFonts w:ascii="楷体_GB2312" w:hAnsi="楷体_GB2312" w:eastAsia="楷体_GB2312" w:cs="Times New Roman"/>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中国人民政治协商会议河北省石家庄市鹿泉区委员会</w:t>
                  </w:r>
                </w:p>
              </w:txbxContent>
            </v:textbox>
          </v:shape>
        </w:pict>
      </w:r>
      <w:r>
        <w:pict>
          <v:group id="组合 11" o:spid="_x0000_s1031" o:spt="203" style="position:absolute;left:0pt;margin-left:-83pt;margin-top:196.75pt;height:274.95pt;width:613.65pt;z-index:251657216;mso-width-relative:page;mso-height-relative:page;" coordorigin="5240,6098" coordsize="12273,5499">
            <o:lock v:ext="edit"/>
            <v:rect id="矩形 3" o:spid="_x0000_s1032" o:spt="1" style="position:absolute;left:15245;top:6099;height:5499;width:2268;v-text-anchor:middle;" fillcolor="#2E74B5" filled="t" stroked="f" coordsize="21600,21600">
              <v:path/>
              <v:fill on="t" focussize="0,0"/>
              <v:stroke on="f" weight="1pt"/>
              <v:imagedata o:title=""/>
              <o:lock v:ext="edit"/>
              <v:textbox>
                <w:txbxContent>
                  <w:p>
                    <w:pPr>
                      <w:jc w:val="center"/>
                      <w:rPr>
                        <w:rFonts w:cs="Times New Roman"/>
                      </w:rPr>
                    </w:pPr>
                  </w:p>
                </w:txbxContent>
              </v:textbox>
            </v:rect>
            <v:shape id="https://photo-static-api.fotomore.com/creative/vcg/400/new/VCG211245312518.jpg" o:spid="_x0000_s1033" o:spt="75" alt="&amp;pky00123992966_sjzg_VCG211245312518&amp;2&amp;src_toppic_drop1&amp;" type="#_x0000_t75" style="position:absolute;left:5240;top:6098;height:5499;width:10027;" filled="f" o:preferrelative="t" stroked="f" coordsize="21600,21600">
              <v:path arrowok="t"/>
              <v:fill on="f" focussize="0,0"/>
              <v:stroke on="f" joinstyle="miter"/>
              <v:imagedata r:id="rId15" o:title=""/>
              <o:lock v:ext="edit" aspectratio="t"/>
            </v:shape>
          </v:group>
        </w:pict>
      </w:r>
      <w:r>
        <w:pict>
          <v:shape id="文本框 33" o:spid="_x0000_s1034" o:spt="202" type="#_x0000_t202" style="position:absolute;left:0pt;margin-left:-19.95pt;margin-top:126.9pt;height:44.9pt;width:432.6pt;z-index:251653120;mso-width-relative:page;mso-height-relative:page;" filled="f" stroked="f" coordsize="21600,21600">
            <v:path/>
            <v:fill on="f" focussize="0,0"/>
            <v:stroke on="f" joinstyle="miter"/>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shape>
        </w:pict>
      </w:r>
      <w:r>
        <w:pict>
          <v:group id="组合 6" o:spid="_x0000_s1035" o:spt="203" style="position:absolute;left:0pt;margin-left:-22.1pt;margin-top:55.15pt;height:68.65pt;width:451.7pt;z-index:251655168;mso-width-relative:page;mso-height-relative:page;" coordorigin="6119,3077" coordsize="9034,1373">
            <o:lock v:ext="edit"/>
            <v:shape id="_x0000_s1036" o:spid="_x0000_s1036" o:spt="202" type="#_x0000_t202" style="position:absolute;left:6119;top:3077;height:1187;width:9034;" filled="f" stroked="f" coordsize="21600,21600">
              <v:path/>
              <v:fill on="f" focussize="0,0"/>
              <v:stroke on="f" joinstyle="miter"/>
              <v:imagedata o:title=""/>
              <o:lock v:ext="edit"/>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shape>
            <v:line id="直接连接符 4" o:spid="_x0000_s1037" o:spt="20" style="position:absolute;left:6226;top:4450;height:0;width:8700;" o:connectortype="straight" stroked="t" coordsize="21600,21600">
              <v:path arrowok="t"/>
              <v:fill focussize="0,0"/>
              <v:stroke weight="2.25pt" color="#1F4D78" joinstyle="miter" dashstyle="1 1"/>
              <v:imagedata o:title=""/>
              <o:lock v:ext="edit"/>
            </v:line>
          </v:group>
        </w:pict>
      </w:r>
      <w:r>
        <w:pict>
          <v:shape id="文本框 32" o:spid="_x0000_s1038" o:spt="202" type="#_x0000_t202" style="position:absolute;left:0pt;margin-left:39.25pt;margin-top:-19.3pt;height:62.05pt;width:223.1pt;z-index:251652096;mso-width-relative:page;mso-height-relative:page;" filled="f" stroked="f" coordsize="21600,21600">
            <v:path/>
            <v:fill on="f" focussize="0,0"/>
            <v:stroke on="f" joinstyle="miter"/>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w:r>
      <w:r>
        <w:t>1</w:t>
      </w:r>
      <w:r>
        <w:rPr>
          <w:rFonts w:cs="Times New Roman"/>
        </w:rPr>
        <w:br w:type="page"/>
      </w: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年度部门决算公开文本</w:t>
      </w:r>
    </w:p>
    <w:p>
      <w:pPr>
        <w:spacing w:line="36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both"/>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both"/>
        <w:rPr>
          <w:rFonts w:ascii="黑体" w:hAnsi="黑体" w:eastAsia="黑体" w:cs="Times New Roman"/>
          <w:sz w:val="56"/>
          <w:szCs w:val="56"/>
        </w:rPr>
      </w:pPr>
    </w:p>
    <w:p>
      <w:pPr>
        <w:snapToGrid w:val="0"/>
        <w:jc w:val="center"/>
        <w:rPr>
          <w:rFonts w:hint="eastAsia" w:ascii="楷体_GB2312" w:hAnsi="楷体_GB2312" w:eastAsia="楷体_GB2312" w:cs="楷体_GB2312"/>
          <w:color w:val="000000"/>
          <w:sz w:val="40"/>
          <w:szCs w:val="40"/>
          <w:lang w:val="en-US" w:eastAsia="zh-CN"/>
        </w:rPr>
      </w:pPr>
      <w:r>
        <w:rPr>
          <w:rFonts w:hint="eastAsia" w:ascii="楷体_GB2312" w:hAnsi="楷体_GB2312" w:eastAsia="楷体_GB2312" w:cs="楷体_GB2312"/>
          <w:color w:val="000000"/>
          <w:sz w:val="40"/>
          <w:szCs w:val="40"/>
          <w:lang w:val="en-US" w:eastAsia="zh-CN"/>
        </w:rPr>
        <w:t>中国人民政治协商会议</w:t>
      </w:r>
    </w:p>
    <w:p>
      <w:pPr>
        <w:snapToGrid w:val="0"/>
        <w:jc w:val="center"/>
        <w:rPr>
          <w:rFonts w:ascii="楷体_GB2312" w:hAnsi="楷体_GB2312" w:eastAsia="楷体_GB2312" w:cs="Times New Roman"/>
          <w:color w:val="000000"/>
          <w:kern w:val="0"/>
          <w:sz w:val="44"/>
          <w:szCs w:val="44"/>
        </w:rPr>
      </w:pPr>
      <w:r>
        <w:rPr>
          <w:rFonts w:hint="eastAsia" w:ascii="楷体_GB2312" w:hAnsi="楷体_GB2312" w:eastAsia="楷体_GB2312" w:cs="楷体_GB2312"/>
          <w:color w:val="000000"/>
          <w:sz w:val="40"/>
          <w:szCs w:val="40"/>
          <w:lang w:val="en-US" w:eastAsia="zh-CN"/>
        </w:rPr>
        <w:t>河北省石家庄市鹿泉区委员会</w:t>
      </w:r>
    </w:p>
    <w:p>
      <w:pPr>
        <w:snapToGrid w:val="0"/>
        <w:jc w:val="center"/>
        <w:rPr>
          <w:rFonts w:ascii="黑体" w:hAnsi="黑体" w:eastAsia="黑体" w:cs="Times New Roman"/>
          <w:sz w:val="56"/>
          <w:szCs w:val="56"/>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二〇二三年八月</w:t>
      </w:r>
    </w:p>
    <w:p>
      <w:pPr>
        <w:tabs>
          <w:tab w:val="left" w:pos="2728"/>
        </w:tabs>
        <w:jc w:val="center"/>
        <w:rPr>
          <w:rFonts w:ascii="黑体" w:hAnsi="Times New Roman" w:eastAsia="黑体" w:cs="Times New Roman"/>
          <w:sz w:val="48"/>
          <w:szCs w:val="48"/>
        </w:rPr>
      </w:pPr>
      <w:r>
        <w:pict>
          <v:shape id="图片 71" o:spid="_x0000_s1039" o:spt="75" alt="32313538393631303b32313538393632373bc4bfc2bc" type="#_x0000_t75" style="position:absolute;left:0pt;margin-left:101.05pt;margin-top:20.4pt;height:50.35pt;width:50.35pt;mso-position-vertical-relative:margin;z-index:251661312;mso-width-relative:page;mso-height-relative:page;" filled="f" o:preferrelative="t" stroked="f" coordsize="21600,21600">
            <v:path/>
            <v:fill on="f" focussize="0,0"/>
            <v:stroke on="f" joinstyle="miter"/>
            <v:imagedata r:id="rId16" o:title=""/>
            <o:lock v:ext="edit" aspectratio="t"/>
          </v:shape>
        </w:pict>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40" o:spt="75" alt="32313535393135353b32313535393132353bd0b4d7d6c2a5" type="#_x0000_t75" style="position:absolute;left:0pt;margin-left:32.5pt;margin-top:228.85pt;height:58.25pt;width:58.25pt;mso-position-vertical-relative:margin;z-index:251659264;mso-width-relative:page;mso-height-relative:page;" filled="f" o:preferrelative="t" stroked="f" coordsize="21600,21600">
            <v:path/>
            <v:fill on="f" focussize="0,0"/>
            <v:stroke on="f" joinstyle="miter"/>
            <v:imagedata r:id="rId17"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pPr>
        <w:widowControl/>
        <w:spacing w:line="580" w:lineRule="exact"/>
        <w:ind w:firstLine="640" w:firstLineChars="200"/>
        <w:rPr>
          <w:rFonts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黑体" w:eastAsia="黑体" w:cs="黑体"/>
          <w:b w:val="0"/>
          <w:bCs w:val="0"/>
          <w:kern w:val="0"/>
          <w:sz w:val="32"/>
          <w:szCs w:val="32"/>
        </w:rPr>
      </w:pPr>
      <w:r>
        <w:rPr>
          <w:rFonts w:ascii="黑体" w:eastAsia="黑体" w:cs="Times New Roman"/>
          <w:kern w:val="0"/>
          <w:sz w:val="32"/>
          <w:szCs w:val="32"/>
        </w:rPr>
        <w:br w:type="page"/>
      </w:r>
      <w:r>
        <w:rPr>
          <w:rFonts w:hint="eastAsia" w:ascii="黑体" w:eastAsia="黑体" w:cs="Times New Roman"/>
          <w:kern w:val="0"/>
          <w:sz w:val="32"/>
          <w:szCs w:val="32"/>
          <w:lang w:val="en-US" w:eastAsia="zh-CN"/>
        </w:rPr>
        <w:t xml:space="preserve">  </w:t>
      </w:r>
      <w:r>
        <w:rPr>
          <w:rFonts w:hint="eastAsia" w:ascii="黑体" w:eastAsia="黑体" w:cs="黑体"/>
          <w:b w:val="0"/>
          <w:bCs w:val="0"/>
          <w:kern w:val="0"/>
          <w:sz w:val="32"/>
          <w:szCs w:val="32"/>
        </w:rPr>
        <w:t>一、部门职责</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（一）政治协商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pPr>
        <w:keepNext w:val="0"/>
        <w:keepLines w:val="0"/>
        <w:pageBreakBefore w:val="0"/>
        <w:widowControl w:val="0"/>
        <w:numPr>
          <w:ilvl w:val="0"/>
          <w:numId w:val="1"/>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民主监督</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通过参加党委政府组织的调查和检查活动实施监督。对政协委员和参加政协的各党派团体以及各专委会（提案者）的提案进行审查立案，立案后交承办单位办理，适时督办。</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完善民主监督机制，畅通民主监督渠道，建立健全知情、沟通制度，加强工作协调配合，提高民主监督的质量和成效。</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完善提案审查、办理和反馈机制，做到提案程序更加规范，制度更加完善，提案质量和办理质量不断提高，政协履职作用更加突出。</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（三）参政议政</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通过界别渠道密切联系群众，反映社情民意，努力做到协调关系、化解矛盾、理顺情绪，增进社会各阶层不同利益群体的和谐和稳定。</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（四）政协事务管理</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加强区政协机关自身建设和宣传工作，扩大政协与区委、区人大常委会、区政府、各民主党派、工商联、人民团体、区直有关部门和市、县（区）政协的联系、协调工作。</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lang w:val="en-US" w:eastAsia="zh-CN"/>
              </w:rPr>
              <w:t>中国人民政治协商会议河北省石家庄市鹿泉区委员会</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pPr>
              <w:spacing w:line="560" w:lineRule="exact"/>
              <w:jc w:val="center"/>
              <w:rPr>
                <w:rFonts w:hint="default"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行政部门</w:t>
            </w:r>
          </w:p>
        </w:tc>
        <w:tc>
          <w:tcPr>
            <w:tcW w:w="2665" w:type="dxa"/>
          </w:tcPr>
          <w:p>
            <w:pPr>
              <w:spacing w:line="560" w:lineRule="exact"/>
              <w:jc w:val="center"/>
              <w:rPr>
                <w:rFonts w:hint="default"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420" w:firstLineChars="200"/>
        <w:jc w:val="center"/>
        <w:rPr>
          <w:rFonts w:ascii="黑体" w:hAnsi="黑体" w:eastAsia="黑体" w:cs="Times New Roman"/>
          <w:color w:val="000000"/>
          <w:sz w:val="44"/>
          <w:szCs w:val="44"/>
        </w:rPr>
        <w:sectPr>
          <w:headerReference r:id="rId11" w:type="default"/>
          <w:pgSz w:w="11906" w:h="16838"/>
          <w:pgMar w:top="2041" w:right="1531" w:bottom="1774" w:left="1531" w:header="851" w:footer="992" w:gutter="0"/>
          <w:pgNumType w:fmt="numberInDash"/>
          <w:cols w:space="0" w:num="1"/>
          <w:titlePg/>
          <w:docGrid w:type="lines" w:linePitch="312" w:charSpace="0"/>
        </w:sectPr>
      </w:pPr>
      <w:r>
        <w:pict>
          <v:shape id="图片 70" o:spid="_x0000_s1041" o:spt="75" alt="32303235303832303b32303235353434303bcec4bcfeb1edb8f1" type="#_x0000_t75" style="position:absolute;left:0pt;margin-left:37.95pt;margin-top:279.85pt;height:45.6pt;width:45.6pt;mso-position-vertical-relative:margin;z-index:251660288;mso-width-relative:page;mso-height-relative:page;" filled="f" o:preferrelative="t" stroked="f" coordsize="21600,21600">
            <v:path/>
            <v:fill on="f" focussize="0,0"/>
            <v:stroke on="f" joinstyle="miter"/>
            <v:imagedata r:id="rId18" o:title=""/>
            <o:lock v:ext="edit" aspectratio="t"/>
          </v:shape>
        </w:pic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年度部门决算表</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566" w:hRule="atLeast"/>
        </w:trPr>
        <w:tc>
          <w:tcPr>
            <w:tcW w:w="9634" w:type="dxa"/>
            <w:gridSpan w:val="8"/>
            <w:vAlign w:val="center"/>
          </w:tcPr>
          <w:p>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tblPrEx>
          <w:tblCellMar>
            <w:top w:w="15" w:type="dxa"/>
            <w:left w:w="15" w:type="dxa"/>
            <w:bottom w:w="15" w:type="dxa"/>
            <w:right w:w="15" w:type="dxa"/>
          </w:tblCellMar>
        </w:tblPrEx>
        <w:trPr>
          <w:gridAfter w:val="1"/>
          <w:wAfter w:w="2241" w:type="dxa"/>
          <w:trHeight w:val="90" w:hRule="atLeast"/>
        </w:trPr>
        <w:tc>
          <w:tcPr>
            <w:tcW w:w="4029" w:type="dxa"/>
            <w:gridSpan w:val="2"/>
            <w:shd w:val="clear" w:color="auto" w:fill="FFFFFF"/>
            <w:vAlign w:val="center"/>
          </w:tcPr>
          <w:p>
            <w:pPr>
              <w:jc w:val="right"/>
              <w:rPr>
                <w:rFonts w:ascii="宋体" w:cs="Times New Roman"/>
                <w:color w:val="000000"/>
                <w:sz w:val="24"/>
                <w:szCs w:val="24"/>
              </w:rPr>
            </w:pP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5617" w:type="dxa"/>
            <w:gridSpan w:val="5"/>
            <w:shd w:val="clear" w:color="auto" w:fill="FFFFFF"/>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0"/>
                <w:szCs w:val="20"/>
              </w:rPr>
              <w:t>部门：中国人民政治协商会议河北省石家庄</w:t>
            </w:r>
            <w:r>
              <w:rPr>
                <w:rFonts w:hint="eastAsia" w:ascii="宋体" w:hAnsi="宋体" w:cs="宋体"/>
                <w:color w:val="000000"/>
                <w:kern w:val="0"/>
                <w:sz w:val="20"/>
                <w:szCs w:val="20"/>
                <w:lang w:val="en-US" w:eastAsia="zh-CN"/>
              </w:rPr>
              <w:t>市</w:t>
            </w:r>
            <w:r>
              <w:rPr>
                <w:rFonts w:hint="eastAsia" w:ascii="宋体" w:hAnsi="宋体" w:cs="宋体"/>
                <w:color w:val="000000"/>
                <w:kern w:val="0"/>
                <w:sz w:val="20"/>
                <w:szCs w:val="20"/>
              </w:rPr>
              <w:t>鹿泉区委员会</w:t>
            </w:r>
            <w:r>
              <w:rPr>
                <w:rFonts w:hint="eastAsia" w:ascii="宋体" w:hAnsi="宋体" w:cs="宋体"/>
                <w:color w:val="000000"/>
                <w:kern w:val="0"/>
                <w:sz w:val="20"/>
                <w:szCs w:val="20"/>
                <w:lang w:val="en-US" w:eastAsia="zh-CN"/>
              </w:rPr>
              <w:t xml:space="preserve">              </w:t>
            </w:r>
            <w:r>
              <w:rPr>
                <w:rFonts w:ascii="宋体" w:hAnsi="宋体" w:cs="宋体"/>
                <w:color w:val="000000"/>
                <w:sz w:val="24"/>
                <w:szCs w:val="24"/>
              </w:rPr>
              <w:t xml:space="preserve"> </w:t>
            </w:r>
          </w:p>
        </w:tc>
        <w:tc>
          <w:tcPr>
            <w:tcW w:w="6808" w:type="dxa"/>
            <w:gridSpan w:val="5"/>
            <w:shd w:val="clear" w:color="auto" w:fill="FFFFFF"/>
            <w:vAlign w:val="center"/>
          </w:tcPr>
          <w:p>
            <w:pPr>
              <w:widowControl/>
              <w:ind w:firstLine="3600" w:firstLineChars="1800"/>
              <w:jc w:val="both"/>
              <w:textAlignment w:val="center"/>
              <w:rPr>
                <w:rFonts w:ascii="宋体" w:cs="Times New Roman"/>
                <w:color w:val="000000"/>
                <w:sz w:val="24"/>
                <w:szCs w:val="24"/>
              </w:rPr>
            </w:pPr>
            <w:r>
              <w:rPr>
                <w:rFonts w:hint="eastAsia" w:ascii="宋体" w:hAnsi="宋体" w:cs="宋体"/>
                <w:color w:val="000000"/>
                <w:kern w:val="0"/>
                <w:sz w:val="20"/>
                <w:szCs w:val="20"/>
              </w:rPr>
              <w:t>金额单位：万元</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1004.8</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759.25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164.44</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32.89</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48.21</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1004.8</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1004.8</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1004.8</w:t>
            </w: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1004.8</w:t>
            </w:r>
          </w:p>
        </w:tc>
      </w:tr>
      <w:tr>
        <w:tblPrEx>
          <w:tblCellMar>
            <w:top w:w="15" w:type="dxa"/>
            <w:left w:w="15" w:type="dxa"/>
            <w:bottom w:w="15" w:type="dxa"/>
            <w:right w:w="15" w:type="dxa"/>
          </w:tblCellMar>
        </w:tblPrEx>
        <w:trPr>
          <w:trHeight w:val="410" w:hRule="atLeast"/>
        </w:trPr>
        <w:tc>
          <w:tcPr>
            <w:tcW w:w="16797" w:type="dxa"/>
            <w:gridSpan w:val="13"/>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本表反映部门本年度的总收支和年末结转结余情况。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pPr>
        <w:rPr>
          <w:rFonts w:cs="Times New Roman"/>
        </w:rPr>
        <w:sectPr>
          <w:pgSz w:w="11906" w:h="16838"/>
          <w:pgMar w:top="454" w:right="567" w:bottom="454" w:left="567" w:header="851" w:footer="992" w:gutter="0"/>
          <w:cols w:space="0" w:num="1"/>
          <w:rtlGutter w:val="0"/>
          <w:docGrid w:type="lines" w:linePitch="312" w:charSpace="0"/>
        </w:sectPr>
      </w:pPr>
    </w:p>
    <w:tbl>
      <w:tblPr>
        <w:tblStyle w:val="6"/>
        <w:tblW w:w="11039" w:type="dxa"/>
        <w:tblInd w:w="0" w:type="dxa"/>
        <w:tblLayout w:type="fixed"/>
        <w:tblCellMar>
          <w:top w:w="0" w:type="dxa"/>
          <w:left w:w="0" w:type="dxa"/>
          <w:bottom w:w="0" w:type="dxa"/>
          <w:right w:w="0" w:type="dxa"/>
        </w:tblCellMar>
      </w:tblPr>
      <w:tblGrid>
        <w:gridCol w:w="13"/>
        <w:gridCol w:w="860"/>
        <w:gridCol w:w="221"/>
        <w:gridCol w:w="86"/>
        <w:gridCol w:w="86"/>
        <w:gridCol w:w="1819"/>
        <w:gridCol w:w="788"/>
        <w:gridCol w:w="133"/>
        <w:gridCol w:w="754"/>
        <w:gridCol w:w="146"/>
        <w:gridCol w:w="820"/>
        <w:gridCol w:w="335"/>
        <w:gridCol w:w="1020"/>
        <w:gridCol w:w="577"/>
        <w:gridCol w:w="488"/>
        <w:gridCol w:w="975"/>
        <w:gridCol w:w="960"/>
        <w:gridCol w:w="958"/>
      </w:tblGrid>
      <w:tr>
        <w:tblPrEx>
          <w:tblCellMar>
            <w:top w:w="0" w:type="dxa"/>
            <w:left w:w="0" w:type="dxa"/>
            <w:bottom w:w="0" w:type="dxa"/>
            <w:right w:w="0" w:type="dxa"/>
          </w:tblCellMar>
        </w:tblPrEx>
        <w:trPr>
          <w:gridBefore w:val="1"/>
          <w:gridAfter w:val="1"/>
          <w:wBefore w:w="13" w:type="dxa"/>
          <w:wAfter w:w="958" w:type="dxa"/>
          <w:trHeight w:val="670" w:hRule="atLeast"/>
        </w:trPr>
        <w:tc>
          <w:tcPr>
            <w:tcW w:w="10068" w:type="dxa"/>
            <w:gridSpan w:val="16"/>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Times New Roman"/>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gridBefore w:val="1"/>
          <w:gridAfter w:val="1"/>
          <w:wBefore w:w="13" w:type="dxa"/>
          <w:wAfter w:w="958" w:type="dxa"/>
          <w:trHeight w:val="357" w:hRule="atLeast"/>
        </w:trPr>
        <w:tc>
          <w:tcPr>
            <w:tcW w:w="1081"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81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87"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6"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55"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7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423"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gridBefore w:val="1"/>
          <w:gridAfter w:val="1"/>
          <w:wBefore w:w="13" w:type="dxa"/>
          <w:wAfter w:w="958" w:type="dxa"/>
          <w:trHeight w:val="357" w:hRule="atLeast"/>
        </w:trPr>
        <w:tc>
          <w:tcPr>
            <w:tcW w:w="7068" w:type="dxa"/>
            <w:gridSpan w:val="1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部门：中国人民政治协商会议河北省石家庄市鹿泉区委员会</w:t>
            </w:r>
          </w:p>
        </w:tc>
        <w:tc>
          <w:tcPr>
            <w:tcW w:w="3000"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gridBefore w:val="1"/>
          <w:gridAfter w:val="1"/>
          <w:wBefore w:w="13" w:type="dxa"/>
          <w:wAfter w:w="958" w:type="dxa"/>
          <w:trHeight w:val="385" w:hRule="atLeast"/>
        </w:trPr>
        <w:tc>
          <w:tcPr>
            <w:tcW w:w="3072"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921" w:type="dxa"/>
            <w:gridSpan w:val="2"/>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本年收入合计</w:t>
            </w:r>
          </w:p>
        </w:tc>
        <w:tc>
          <w:tcPr>
            <w:tcW w:w="900" w:type="dxa"/>
            <w:gridSpan w:val="2"/>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财政拨款收入</w:t>
            </w:r>
          </w:p>
        </w:tc>
        <w:tc>
          <w:tcPr>
            <w:tcW w:w="1155" w:type="dxa"/>
            <w:gridSpan w:val="2"/>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上级补助收入</w:t>
            </w:r>
          </w:p>
        </w:tc>
        <w:tc>
          <w:tcPr>
            <w:tcW w:w="102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事业收入</w:t>
            </w:r>
          </w:p>
        </w:tc>
        <w:tc>
          <w:tcPr>
            <w:tcW w:w="1065" w:type="dxa"/>
            <w:gridSpan w:val="2"/>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经营收入</w:t>
            </w:r>
          </w:p>
        </w:tc>
        <w:tc>
          <w:tcPr>
            <w:tcW w:w="97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附属单位上缴收入</w:t>
            </w:r>
          </w:p>
        </w:tc>
        <w:tc>
          <w:tcPr>
            <w:tcW w:w="96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其他收入</w:t>
            </w:r>
          </w:p>
        </w:tc>
      </w:tr>
      <w:tr>
        <w:tblPrEx>
          <w:tblCellMar>
            <w:top w:w="0" w:type="dxa"/>
            <w:left w:w="0" w:type="dxa"/>
            <w:bottom w:w="0" w:type="dxa"/>
            <w:right w:w="0" w:type="dxa"/>
          </w:tblCellMar>
        </w:tblPrEx>
        <w:trPr>
          <w:gridBefore w:val="1"/>
          <w:gridAfter w:val="1"/>
          <w:wBefore w:w="13" w:type="dxa"/>
          <w:wAfter w:w="958" w:type="dxa"/>
          <w:trHeight w:val="380" w:hRule="atLeast"/>
        </w:trPr>
        <w:tc>
          <w:tcPr>
            <w:tcW w:w="860"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2212" w:type="dxa"/>
            <w:gridSpan w:val="4"/>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921"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00"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5"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2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65"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0" w:hRule="atLeast"/>
        </w:trPr>
        <w:tc>
          <w:tcPr>
            <w:tcW w:w="860"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12"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21"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00"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5"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2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65"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12" w:hRule="atLeast"/>
        </w:trPr>
        <w:tc>
          <w:tcPr>
            <w:tcW w:w="860"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12"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21"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00"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5"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2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65"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3072"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r>
      <w:tr>
        <w:tblPrEx>
          <w:tblCellMar>
            <w:top w:w="0" w:type="dxa"/>
            <w:left w:w="0" w:type="dxa"/>
            <w:bottom w:w="0" w:type="dxa"/>
            <w:right w:w="0" w:type="dxa"/>
          </w:tblCellMar>
        </w:tblPrEx>
        <w:trPr>
          <w:gridBefore w:val="1"/>
          <w:gridAfter w:val="1"/>
          <w:wBefore w:w="13" w:type="dxa"/>
          <w:wAfter w:w="958" w:type="dxa"/>
          <w:trHeight w:val="385" w:hRule="atLeast"/>
        </w:trPr>
        <w:tc>
          <w:tcPr>
            <w:tcW w:w="3072"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cs="宋体"/>
                <w:b/>
                <w:color w:val="000000"/>
                <w:kern w:val="0"/>
                <w:sz w:val="22"/>
                <w:szCs w:val="22"/>
                <w:lang w:val="en-US" w:eastAsia="zh-CN" w:bidi="ar"/>
              </w:rPr>
            </w:pPr>
            <w:r>
              <w:rPr>
                <w:rFonts w:hint="eastAsia" w:ascii="宋体" w:hAnsi="宋体" w:cs="宋体"/>
                <w:b/>
                <w:color w:val="000000"/>
                <w:kern w:val="0"/>
                <w:sz w:val="22"/>
                <w:szCs w:val="22"/>
                <w:lang w:val="en-US" w:eastAsia="zh-CN" w:bidi="ar"/>
              </w:rPr>
              <w:t>1004.8</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b/>
                <w:bCs/>
                <w:color w:val="000000"/>
                <w:sz w:val="22"/>
                <w:szCs w:val="22"/>
                <w:lang w:eastAsia="zh-CN"/>
              </w:rPr>
            </w:pPr>
            <w:r>
              <w:rPr>
                <w:rFonts w:hint="eastAsia" w:ascii="宋体" w:hAnsi="宋体" w:cs="宋体"/>
                <w:b/>
                <w:color w:val="000000"/>
                <w:kern w:val="0"/>
                <w:sz w:val="22"/>
                <w:szCs w:val="22"/>
                <w:lang w:val="en-US" w:eastAsia="zh-CN" w:bidi="ar"/>
              </w:rPr>
              <w:t>1004.8</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eastAsia="宋体" w:cs="Times New Roman"/>
                <w:b/>
                <w:bCs/>
                <w:color w:val="000000"/>
                <w:sz w:val="22"/>
                <w:szCs w:val="22"/>
                <w:lang w:val="en-US" w:eastAsia="zh-CN"/>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r>
              <w:rPr>
                <w:rFonts w:hint="eastAsia" w:ascii="宋体" w:cs="Times New Roman"/>
                <w:color w:val="000000"/>
                <w:sz w:val="22"/>
                <w:szCs w:val="22"/>
              </w:rPr>
              <w:t>201</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一般公共服务支出</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759.25</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759.25</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eastAsia="宋体" w:cs="Times New Roman"/>
                <w:color w:val="000000"/>
                <w:sz w:val="22"/>
                <w:szCs w:val="22"/>
                <w:lang w:val="en-US" w:eastAsia="zh-CN"/>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cs="Times New Roman"/>
                <w:color w:val="000000"/>
                <w:sz w:val="22"/>
                <w:szCs w:val="22"/>
              </w:rPr>
            </w:pPr>
            <w:r>
              <w:rPr>
                <w:rFonts w:hint="eastAsia" w:ascii="宋体" w:cs="Times New Roman"/>
                <w:color w:val="000000"/>
                <w:sz w:val="22"/>
                <w:szCs w:val="22"/>
              </w:rPr>
              <w:t>20102</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政协事务</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759.25</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759.25</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eastAsia="宋体" w:cs="Times New Roman"/>
                <w:color w:val="000000"/>
                <w:sz w:val="22"/>
                <w:szCs w:val="22"/>
                <w:lang w:val="en-US" w:eastAsia="zh-CN"/>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2010201</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行政运行</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687.16</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687.16</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2010202</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一般行政管理事务</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33.99</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33.99</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eastAsia="宋体" w:cs="Times New Roman"/>
                <w:color w:val="000000"/>
                <w:sz w:val="22"/>
                <w:szCs w:val="22"/>
                <w:lang w:val="en-US" w:eastAsia="zh-CN"/>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2010204</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政协会议</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38.1</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38.1</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社会保障和就业支出</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164.44</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164.44</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20805</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行政事业单位养老支出</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157.53</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157.53</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2080501</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行政单位离退休</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113.71</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113.71</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2080505</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机关事业单位基本养老保险缴费支出</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43.82</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43.82</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20809</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退役安置</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2081901</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ind w:firstLine="220" w:firstLineChars="100"/>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 xml:space="preserve">退役士兵安置 </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210</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卫生健康支出</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21011</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行政事业单位医疗</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2101101</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行政单位医疗</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221</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住房保障支出</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22102</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住房改革支出</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Before w:val="1"/>
          <w:gridAfter w:val="1"/>
          <w:wBefore w:w="13" w:type="dxa"/>
          <w:wAfter w:w="958" w:type="dxa"/>
          <w:trHeight w:val="385" w:hRule="atLeast"/>
        </w:trPr>
        <w:tc>
          <w:tcPr>
            <w:tcW w:w="86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2210201</w:t>
            </w:r>
          </w:p>
        </w:tc>
        <w:tc>
          <w:tcPr>
            <w:tcW w:w="2212"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住房公积金</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9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065"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trHeight w:val="435" w:hRule="atLeast"/>
        </w:trPr>
        <w:tc>
          <w:tcPr>
            <w:tcW w:w="11039" w:type="dxa"/>
            <w:gridSpan w:val="18"/>
            <w:vAlign w:val="center"/>
          </w:tcPr>
          <w:p>
            <w:pPr>
              <w:widowControl/>
              <w:ind w:firstLine="630" w:firstLineChars="300"/>
              <w:jc w:val="left"/>
              <w:textAlignment w:val="center"/>
              <w:rPr>
                <w:rFonts w:hint="eastAsia" w:ascii="华文中宋" w:hAnsi="华文中宋" w:eastAsia="华文中宋" w:cs="华文中宋"/>
                <w:color w:val="000000"/>
                <w:kern w:val="0"/>
                <w:sz w:val="32"/>
                <w:szCs w:val="32"/>
              </w:rPr>
            </w:pPr>
            <w:r>
              <w:rPr>
                <w:rFonts w:hint="eastAsia" w:cs="Times New Roman"/>
              </w:rPr>
              <w:t>注：本表反映部门（或单位）本年度取得的各项收入情况。</w:t>
            </w:r>
          </w:p>
          <w:p>
            <w:pPr>
              <w:widowControl/>
              <w:jc w:val="center"/>
              <w:textAlignment w:val="center"/>
              <w:rPr>
                <w:rFonts w:hint="eastAsia" w:ascii="华文中宋" w:hAnsi="华文中宋" w:eastAsia="华文中宋" w:cs="华文中宋"/>
                <w:color w:val="000000"/>
                <w:kern w:val="0"/>
                <w:sz w:val="32"/>
                <w:szCs w:val="32"/>
              </w:rPr>
            </w:pPr>
          </w:p>
          <w:p>
            <w:pPr>
              <w:widowControl/>
              <w:jc w:val="center"/>
              <w:textAlignment w:val="center"/>
              <w:rPr>
                <w:rFonts w:hint="eastAsia" w:ascii="华文中宋" w:hAnsi="华文中宋" w:eastAsia="华文中宋" w:cs="华文中宋"/>
                <w:color w:val="000000"/>
                <w:kern w:val="0"/>
                <w:sz w:val="32"/>
                <w:szCs w:val="32"/>
              </w:rPr>
            </w:pPr>
          </w:p>
          <w:p>
            <w:pPr>
              <w:widowControl/>
              <w:jc w:val="center"/>
              <w:textAlignment w:val="center"/>
              <w:rPr>
                <w:rFonts w:hint="eastAsia" w:ascii="华文中宋" w:hAnsi="华文中宋" w:eastAsia="华文中宋" w:cs="华文中宋"/>
                <w:color w:val="000000"/>
                <w:kern w:val="0"/>
                <w:sz w:val="32"/>
                <w:szCs w:val="32"/>
              </w:rPr>
            </w:pPr>
          </w:p>
          <w:p>
            <w:pPr>
              <w:widowControl/>
              <w:jc w:val="both"/>
              <w:textAlignment w:val="center"/>
              <w:rPr>
                <w:rFonts w:ascii="华文中宋" w:hAnsi="华文中宋" w:eastAsia="华文中宋" w:cs="Times New Roman"/>
                <w:color w:val="000000"/>
                <w:sz w:val="32"/>
                <w:szCs w:val="32"/>
              </w:rPr>
            </w:pPr>
          </w:p>
        </w:tc>
      </w:tr>
    </w:tbl>
    <w:p>
      <w:pPr>
        <w:rPr>
          <w:rFonts w:cs="Times New Roman"/>
        </w:rPr>
      </w:pPr>
    </w:p>
    <w:p>
      <w:pPr>
        <w:rPr>
          <w:rFonts w:cs="Times New Roman"/>
        </w:rPr>
      </w:pPr>
    </w:p>
    <w:tbl>
      <w:tblPr>
        <w:tblStyle w:val="6"/>
        <w:tblW w:w="9680" w:type="dxa"/>
        <w:jc w:val="center"/>
        <w:tblLayout w:type="fixed"/>
        <w:tblCellMar>
          <w:top w:w="0" w:type="dxa"/>
          <w:left w:w="0" w:type="dxa"/>
          <w:bottom w:w="0" w:type="dxa"/>
          <w:right w:w="0" w:type="dxa"/>
        </w:tblCellMar>
      </w:tblPr>
      <w:tblGrid>
        <w:gridCol w:w="941"/>
        <w:gridCol w:w="53"/>
        <w:gridCol w:w="111"/>
        <w:gridCol w:w="1704"/>
        <w:gridCol w:w="816"/>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70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1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13" w:hRule="atLeast"/>
          <w:jc w:val="center"/>
        </w:trPr>
        <w:tc>
          <w:tcPr>
            <w:tcW w:w="7108" w:type="dxa"/>
            <w:gridSpan w:val="8"/>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部门：中国人民政治协商会议河北省石家庄市鹿泉区委员会</w:t>
            </w:r>
          </w:p>
        </w:tc>
        <w:tc>
          <w:tcPr>
            <w:tcW w:w="257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80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81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本年支出合计</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对附属单位补助支出</w:t>
            </w:r>
          </w:p>
        </w:tc>
      </w:tr>
      <w:tr>
        <w:tblPrEx>
          <w:tblCellMar>
            <w:top w:w="0" w:type="dxa"/>
            <w:left w:w="0" w:type="dxa"/>
            <w:bottom w:w="0" w:type="dxa"/>
            <w:right w:w="0" w:type="dxa"/>
          </w:tblCellMar>
        </w:tblPrEx>
        <w:trPr>
          <w:trHeight w:val="319" w:hRule="atLeast"/>
          <w:jc w:val="center"/>
        </w:trPr>
        <w:tc>
          <w:tcPr>
            <w:tcW w:w="94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1868"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81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9" w:hRule="atLeast"/>
          <w:jc w:val="center"/>
        </w:trPr>
        <w:tc>
          <w:tcPr>
            <w:tcW w:w="94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868"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1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94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868"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1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280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23" w:hRule="atLeast"/>
          <w:jc w:val="center"/>
        </w:trPr>
        <w:tc>
          <w:tcPr>
            <w:tcW w:w="280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b/>
                <w:bCs/>
                <w:color w:val="000000"/>
                <w:sz w:val="22"/>
                <w:szCs w:val="22"/>
                <w:lang w:eastAsia="zh-CN"/>
              </w:rPr>
            </w:pPr>
            <w:r>
              <w:rPr>
                <w:rFonts w:hint="eastAsia" w:ascii="宋体" w:hAnsi="宋体" w:cs="宋体"/>
                <w:b/>
                <w:color w:val="000000"/>
                <w:kern w:val="0"/>
                <w:sz w:val="22"/>
                <w:szCs w:val="22"/>
                <w:lang w:val="en-US" w:eastAsia="zh-CN" w:bidi="ar"/>
              </w:rPr>
              <w:t>1004.8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b/>
                <w:bCs/>
                <w:color w:val="000000"/>
                <w:sz w:val="22"/>
                <w:szCs w:val="22"/>
                <w:lang w:eastAsia="zh-CN"/>
              </w:rPr>
            </w:pPr>
            <w:r>
              <w:rPr>
                <w:rFonts w:hint="eastAsia" w:ascii="宋体" w:hAnsi="宋体" w:cs="宋体"/>
                <w:b/>
                <w:color w:val="000000"/>
                <w:kern w:val="0"/>
                <w:sz w:val="22"/>
                <w:szCs w:val="22"/>
                <w:lang w:val="en-US" w:eastAsia="zh-CN" w:bidi="ar"/>
              </w:rPr>
              <w:t>932.71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b/>
                <w:bCs/>
                <w:color w:val="000000"/>
                <w:sz w:val="22"/>
                <w:szCs w:val="22"/>
                <w:lang w:eastAsia="zh-CN"/>
              </w:rPr>
            </w:pPr>
            <w:r>
              <w:rPr>
                <w:rFonts w:hint="eastAsia" w:ascii="宋体" w:hAnsi="宋体" w:cs="宋体"/>
                <w:b/>
                <w:color w:val="000000"/>
                <w:kern w:val="0"/>
                <w:sz w:val="22"/>
                <w:szCs w:val="22"/>
                <w:lang w:val="en-US" w:eastAsia="zh-CN" w:bidi="ar"/>
              </w:rPr>
              <w:t>72.09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一般公共服务支出</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759.25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687.16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72.09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政协事务</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759.25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687.16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72.09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2010201</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行政运行</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678.16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687.16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2010202</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一般行政管理事务</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33.99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33.09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2010204</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政协会议</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38.1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38.1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社会保障和就业支出</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164.44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164.44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20805</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行政事业单位养老支出</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157.53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157.53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2080501</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行政单位离退休</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113.71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113.71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2080505</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机关事业单位基本养老保险缴费支出</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43.82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43.82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20809</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退役安置</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2080901</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 xml:space="preserve">  退役士兵安置</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210</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卫生健康支出</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21011</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行政事业单位医疗</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2101101</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行政单位医疗</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221</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住房保障支出</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22102</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住房改革支出</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2210201</w:t>
            </w:r>
          </w:p>
        </w:tc>
        <w:tc>
          <w:tcPr>
            <w:tcW w:w="186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住房公积金</w:t>
            </w:r>
          </w:p>
        </w:tc>
        <w:tc>
          <w:tcPr>
            <w:tcW w:w="81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rPr>
              <w:t>注：本表反映部门（或单位）本年度各项支出情况。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4186" w:type="dxa"/>
        <w:tblInd w:w="-13" w:type="dxa"/>
        <w:tblLayout w:type="fixed"/>
        <w:tblCellMar>
          <w:top w:w="15" w:type="dxa"/>
          <w:left w:w="15" w:type="dxa"/>
          <w:bottom w:w="15" w:type="dxa"/>
          <w:right w:w="15" w:type="dxa"/>
        </w:tblCellMar>
      </w:tblPr>
      <w:tblGrid>
        <w:gridCol w:w="600"/>
        <w:gridCol w:w="1080"/>
        <w:gridCol w:w="641"/>
        <w:gridCol w:w="371"/>
        <w:gridCol w:w="1144"/>
        <w:gridCol w:w="170"/>
        <w:gridCol w:w="1592"/>
        <w:gridCol w:w="319"/>
        <w:gridCol w:w="319"/>
        <w:gridCol w:w="156"/>
        <w:gridCol w:w="1156"/>
        <w:gridCol w:w="1020"/>
        <w:gridCol w:w="574"/>
        <w:gridCol w:w="1688"/>
        <w:gridCol w:w="18"/>
        <w:gridCol w:w="3338"/>
      </w:tblGrid>
      <w:tr>
        <w:tblPrEx>
          <w:tblCellMar>
            <w:top w:w="15" w:type="dxa"/>
            <w:left w:w="15" w:type="dxa"/>
            <w:bottom w:w="15" w:type="dxa"/>
            <w:right w:w="15" w:type="dxa"/>
          </w:tblCellMar>
        </w:tblPrEx>
        <w:trPr>
          <w:trHeight w:val="360" w:hRule="atLeast"/>
        </w:trPr>
        <w:tc>
          <w:tcPr>
            <w:tcW w:w="14186" w:type="dxa"/>
            <w:gridSpan w:val="16"/>
            <w:vAlign w:val="center"/>
          </w:tcPr>
          <w:p>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blPrEx>
                <w:tblCellMar>
                  <w:top w:w="15" w:type="dxa"/>
                  <w:left w:w="15" w:type="dxa"/>
                  <w:bottom w:w="15" w:type="dxa"/>
                  <w:right w:w="15" w:type="dxa"/>
                </w:tblCellMar>
              </w:tblPrEx>
              <w:trPr>
                <w:trHeight w:val="286" w:hRule="atLeast"/>
              </w:trPr>
              <w:tc>
                <w:tcPr>
                  <w:tcW w:w="675" w:type="dxa"/>
                  <w:shd w:val="clear" w:color="auto" w:fill="FFFFFF"/>
                  <w:vAlign w:val="center"/>
                </w:tcPr>
                <w:p>
                  <w:pPr>
                    <w:jc w:val="right"/>
                    <w:rPr>
                      <w:rFonts w:ascii="宋体" w:cs="Times New Roman"/>
                      <w:color w:val="000000"/>
                      <w:sz w:val="24"/>
                      <w:szCs w:val="24"/>
                    </w:rPr>
                  </w:pPr>
                </w:p>
              </w:tc>
              <w:tc>
                <w:tcPr>
                  <w:tcW w:w="570" w:type="dxa"/>
                  <w:shd w:val="clear" w:color="auto" w:fill="FFFFFF"/>
                  <w:vAlign w:val="center"/>
                </w:tcPr>
                <w:p>
                  <w:pPr>
                    <w:jc w:val="right"/>
                    <w:rPr>
                      <w:rFonts w:ascii="宋体" w:cs="Times New Roman"/>
                      <w:color w:val="000000"/>
                      <w:sz w:val="24"/>
                      <w:szCs w:val="24"/>
                    </w:rPr>
                  </w:pPr>
                </w:p>
              </w:tc>
              <w:tc>
                <w:tcPr>
                  <w:tcW w:w="1245" w:type="dxa"/>
                  <w:shd w:val="clear" w:color="auto" w:fill="FFFFFF"/>
                  <w:vAlign w:val="center"/>
                </w:tcPr>
                <w:p>
                  <w:pPr>
                    <w:jc w:val="right"/>
                    <w:rPr>
                      <w:rFonts w:ascii="宋体" w:cs="Times New Roman"/>
                      <w:color w:val="000000"/>
                      <w:sz w:val="24"/>
                      <w:szCs w:val="24"/>
                    </w:rPr>
                  </w:pPr>
                </w:p>
              </w:tc>
              <w:tc>
                <w:tcPr>
                  <w:tcW w:w="1727" w:type="dxa"/>
                  <w:shd w:val="clear" w:color="auto" w:fill="FFFFFF"/>
                  <w:vAlign w:val="center"/>
                </w:tcPr>
                <w:p>
                  <w:pPr>
                    <w:jc w:val="right"/>
                    <w:rPr>
                      <w:rFonts w:ascii="宋体" w:cs="Times New Roman"/>
                      <w:color w:val="000000"/>
                      <w:sz w:val="24"/>
                      <w:szCs w:val="24"/>
                    </w:rPr>
                  </w:pPr>
                </w:p>
              </w:tc>
              <w:tc>
                <w:tcPr>
                  <w:tcW w:w="1757"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601" w:type="dxa"/>
                  <w:shd w:val="clear" w:color="auto" w:fill="FFFFFF"/>
                  <w:vAlign w:val="center"/>
                </w:tcPr>
                <w:p>
                  <w:pPr>
                    <w:widowControl/>
                    <w:ind w:right="-439" w:rightChars="-209"/>
                    <w:jc w:val="center"/>
                    <w:textAlignment w:val="center"/>
                    <w:rPr>
                      <w:rFonts w:hint="eastAsia" w:ascii="宋体" w:hAns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bl>
          <w:p>
            <w:pPr>
              <w:widowControl/>
              <w:jc w:val="center"/>
              <w:textAlignment w:val="center"/>
              <w:rPr>
                <w:rFonts w:ascii="华文中宋" w:hAnsi="华文中宋" w:eastAsia="华文中宋" w:cs="Times New Roman"/>
                <w:color w:val="000000"/>
                <w:kern w:val="0"/>
                <w:sz w:val="32"/>
                <w:szCs w:val="32"/>
              </w:rPr>
            </w:pPr>
          </w:p>
        </w:tc>
      </w:tr>
      <w:tr>
        <w:tblPrEx>
          <w:tblCellMar>
            <w:top w:w="15" w:type="dxa"/>
            <w:left w:w="15" w:type="dxa"/>
            <w:bottom w:w="15" w:type="dxa"/>
            <w:right w:w="15" w:type="dxa"/>
          </w:tblCellMar>
        </w:tblPrEx>
        <w:trPr>
          <w:trHeight w:val="360" w:hRule="atLeast"/>
        </w:trPr>
        <w:tc>
          <w:tcPr>
            <w:tcW w:w="14186" w:type="dxa"/>
            <w:gridSpan w:val="16"/>
            <w:vAlign w:val="center"/>
          </w:tcPr>
          <w:p>
            <w:pPr>
              <w:widowControl/>
              <w:tabs>
                <w:tab w:val="left" w:pos="331"/>
              </w:tabs>
              <w:jc w:val="left"/>
              <w:textAlignment w:val="center"/>
              <w:rPr>
                <w:rFonts w:hint="eastAsia" w:asciiTheme="majorEastAsia" w:hAnsiTheme="majorEastAsia" w:eastAsiaTheme="majorEastAsia" w:cstheme="majorEastAsia"/>
                <w:color w:val="000000"/>
                <w:kern w:val="0"/>
                <w:sz w:val="20"/>
                <w:szCs w:val="20"/>
                <w:lang w:eastAsia="zh-CN"/>
              </w:rPr>
            </w:pPr>
            <w:r>
              <w:rPr>
                <w:rFonts w:hint="eastAsia" w:asciiTheme="majorEastAsia" w:hAnsiTheme="majorEastAsia" w:eastAsiaTheme="majorEastAsia" w:cstheme="majorEastAsia"/>
                <w:color w:val="000000"/>
                <w:kern w:val="0"/>
                <w:sz w:val="20"/>
                <w:szCs w:val="20"/>
                <w:lang w:eastAsia="zh-CN"/>
              </w:rPr>
              <w:tab/>
            </w:r>
            <w:r>
              <w:rPr>
                <w:rFonts w:hint="eastAsia" w:asciiTheme="majorEastAsia" w:hAnsiTheme="majorEastAsia" w:eastAsiaTheme="majorEastAsia" w:cstheme="majorEastAsia"/>
                <w:color w:val="000000"/>
                <w:kern w:val="0"/>
                <w:sz w:val="20"/>
                <w:szCs w:val="20"/>
                <w:lang w:eastAsia="zh-CN"/>
              </w:rPr>
              <w:t>部门：中国人民政治协商会议河北省石家庄市鹿泉区委员会</w:t>
            </w:r>
            <w:r>
              <w:rPr>
                <w:rFonts w:hint="eastAsia" w:asciiTheme="majorEastAsia" w:hAnsiTheme="majorEastAsia" w:eastAsiaTheme="majorEastAsia" w:cstheme="majorEastAsia"/>
                <w:color w:val="000000"/>
                <w:kern w:val="0"/>
                <w:sz w:val="20"/>
                <w:szCs w:val="20"/>
                <w:lang w:eastAsia="zh-CN"/>
              </w:rPr>
              <w:tab/>
            </w:r>
            <w:r>
              <w:rPr>
                <w:rFonts w:hint="eastAsia" w:asciiTheme="majorEastAsia" w:hAnsiTheme="majorEastAsia" w:eastAsiaTheme="majorEastAsia" w:cstheme="majorEastAsia"/>
                <w:color w:val="000000"/>
                <w:kern w:val="0"/>
                <w:sz w:val="20"/>
                <w:szCs w:val="20"/>
                <w:lang w:val="en-US" w:eastAsia="zh-CN"/>
              </w:rPr>
              <w:t xml:space="preserve">                                    </w:t>
            </w:r>
            <w:r>
              <w:rPr>
                <w:rFonts w:hint="eastAsia" w:asciiTheme="majorEastAsia" w:hAnsiTheme="majorEastAsia" w:eastAsiaTheme="majorEastAsia" w:cstheme="majorEastAsia"/>
                <w:color w:val="000000"/>
                <w:kern w:val="0"/>
                <w:sz w:val="20"/>
                <w:szCs w:val="20"/>
                <w:lang w:eastAsia="zh-CN"/>
              </w:rPr>
              <w:t>金额单位：万元</w:t>
            </w:r>
          </w:p>
        </w:tc>
      </w:tr>
      <w:tr>
        <w:tblPrEx>
          <w:tblCellMar>
            <w:top w:w="15" w:type="dxa"/>
            <w:left w:w="15" w:type="dxa"/>
            <w:bottom w:w="15" w:type="dxa"/>
            <w:right w:w="15" w:type="dxa"/>
          </w:tblCellMar>
        </w:tblPrEx>
        <w:trPr>
          <w:gridAfter w:val="2"/>
          <w:wAfter w:w="3356" w:type="dxa"/>
          <w:trHeight w:val="221" w:hRule="atLeast"/>
        </w:trPr>
        <w:tc>
          <w:tcPr>
            <w:tcW w:w="3836"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6994"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2"/>
          <w:wAfter w:w="3356" w:type="dxa"/>
          <w:trHeight w:val="580"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16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tblPrEx>
          <w:tblCellMar>
            <w:top w:w="15" w:type="dxa"/>
            <w:left w:w="15" w:type="dxa"/>
            <w:bottom w:w="15" w:type="dxa"/>
            <w:right w:w="15" w:type="dxa"/>
          </w:tblCellMar>
        </w:tblPrEx>
        <w:trPr>
          <w:gridAfter w:val="2"/>
          <w:wAfter w:w="3356"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14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6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1004.8</w:t>
            </w: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33</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759.25</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759.25</w:t>
            </w: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2</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二、外交支出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34</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3</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三、国防支出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35</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4</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四、公共安全支出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36</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5</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五、教育支出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37</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6</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六、科学技术支出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38</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7</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5"/>
                <w:szCs w:val="15"/>
              </w:rPr>
            </w:pPr>
            <w:r>
              <w:rPr>
                <w:rFonts w:hint="eastAsia" w:cs="宋体"/>
                <w:sz w:val="20"/>
                <w:szCs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39</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8</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40</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164.44</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164.44</w:t>
            </w: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9</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b/>
                <w:bCs/>
                <w:color w:val="000000"/>
                <w:sz w:val="13"/>
                <w:szCs w:val="13"/>
              </w:rPr>
            </w:pPr>
            <w:r>
              <w:rPr>
                <w:rFonts w:hint="eastAsia" w:cs="宋体"/>
                <w:sz w:val="20"/>
                <w:szCs w:val="20"/>
              </w:rPr>
              <w:t>九、卫生健康支出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41</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32.89</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32.89</w:t>
            </w: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10</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十、节能环保支出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42</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11</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十一、城乡社区支出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43</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12</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十二、农林水支出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44</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13</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十三、交通运输支出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45</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14</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rPr>
            </w:pPr>
            <w:r>
              <w:rPr>
                <w:sz w:val="20"/>
                <w:szCs w:val="20"/>
              </w:rPr>
              <w:t>46</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47</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48</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49</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50</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51</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48.21</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48.21</w:t>
            </w: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52</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53</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54</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55</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56</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57</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58</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1004.8</w:t>
            </w: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59</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1004.8</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1004.8</w:t>
            </w: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60</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61</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62</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31</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63</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t>32</w:t>
            </w:r>
          </w:p>
        </w:tc>
        <w:tc>
          <w:tcPr>
            <w:tcW w:w="1144"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1004.8</w:t>
            </w: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64</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eastAsia="宋体" w:cs="Times New Roman"/>
                <w:color w:val="000000"/>
                <w:sz w:val="22"/>
                <w:szCs w:val="22"/>
                <w:lang w:val="en-US" w:eastAsia="zh-CN"/>
              </w:rPr>
            </w:pPr>
            <w:r>
              <w:rPr>
                <w:rFonts w:hint="eastAsia" w:ascii="宋体" w:cs="Times New Roman"/>
                <w:color w:val="000000"/>
                <w:sz w:val="22"/>
                <w:szCs w:val="22"/>
                <w:lang w:val="en-US" w:eastAsia="zh-CN"/>
              </w:rPr>
              <w:t>1004.8</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1004.8</w:t>
            </w:r>
          </w:p>
        </w:tc>
        <w:tc>
          <w:tcPr>
            <w:tcW w:w="168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585" w:hRule="atLeast"/>
        </w:trPr>
        <w:tc>
          <w:tcPr>
            <w:tcW w:w="10830" w:type="dxa"/>
            <w:gridSpan w:val="14"/>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tbl>
            <w:tblPr>
              <w:tblStyle w:val="6"/>
              <w:tblW w:w="9600" w:type="dxa"/>
              <w:jc w:val="center"/>
              <w:tblLayout w:type="fixed"/>
              <w:tblCellMar>
                <w:top w:w="0" w:type="dxa"/>
                <w:left w:w="0" w:type="dxa"/>
                <w:bottom w:w="0" w:type="dxa"/>
                <w:right w:w="0" w:type="dxa"/>
              </w:tblCellMar>
            </w:tblPr>
            <w:tblGrid>
              <w:gridCol w:w="1125"/>
              <w:gridCol w:w="90"/>
              <w:gridCol w:w="90"/>
              <w:gridCol w:w="2264"/>
              <w:gridCol w:w="1591"/>
              <w:gridCol w:w="321"/>
              <w:gridCol w:w="2150"/>
              <w:gridCol w:w="1523"/>
              <w:gridCol w:w="446"/>
            </w:tblGrid>
            <w:tr>
              <w:tblPrEx>
                <w:tblCellMar>
                  <w:top w:w="0" w:type="dxa"/>
                  <w:left w:w="0" w:type="dxa"/>
                  <w:bottom w:w="0" w:type="dxa"/>
                  <w:right w:w="0" w:type="dxa"/>
                </w:tblCellMar>
              </w:tblPrEx>
              <w:trPr>
                <w:gridAfter w:val="1"/>
                <w:wAfter w:w="446" w:type="dxa"/>
                <w:trHeight w:val="90" w:hRule="atLeast"/>
                <w:jc w:val="center"/>
              </w:trPr>
              <w:tc>
                <w:tcPr>
                  <w:tcW w:w="9154" w:type="dxa"/>
                  <w:gridSpan w:val="8"/>
                  <w:tcBorders>
                    <w:top w:val="nil"/>
                    <w:left w:val="nil"/>
                    <w:bottom w:val="nil"/>
                    <w:right w:val="nil"/>
                  </w:tcBorders>
                  <w:tcMar>
                    <w:top w:w="15" w:type="dxa"/>
                    <w:left w:w="15" w:type="dxa"/>
                    <w:right w:w="15" w:type="dxa"/>
                  </w:tcMar>
                  <w:vAlign w:val="center"/>
                </w:tcPr>
                <w:p>
                  <w:pPr>
                    <w:widowControl/>
                    <w:jc w:val="left"/>
                    <w:textAlignment w:val="center"/>
                    <w:rPr>
                      <w:rFonts w:ascii="宋体" w:cs="Times New Roman"/>
                      <w:color w:val="000000"/>
                      <w:kern w:val="0"/>
                      <w:sz w:val="20"/>
                      <w:szCs w:val="20"/>
                    </w:rPr>
                  </w:pPr>
                </w:p>
              </w:tc>
            </w:tr>
            <w:tr>
              <w:tblPrEx>
                <w:tblCellMar>
                  <w:top w:w="0" w:type="dxa"/>
                  <w:left w:w="0" w:type="dxa"/>
                  <w:bottom w:w="0" w:type="dxa"/>
                  <w:right w:w="0" w:type="dxa"/>
                </w:tblCellMar>
              </w:tblPrEx>
              <w:trPr>
                <w:trHeight w:val="600" w:hRule="atLeast"/>
                <w:jc w:val="center"/>
              </w:trPr>
              <w:tc>
                <w:tcPr>
                  <w:tcW w:w="960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2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6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440"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05</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5160"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部门：中国人民政治协商会议河北省石家庄市鹿泉区委员会</w:t>
                  </w:r>
                </w:p>
              </w:tc>
              <w:tc>
                <w:tcPr>
                  <w:tcW w:w="4440"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56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6031"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312" w:hRule="atLeast"/>
                <w:jc w:val="center"/>
              </w:trPr>
              <w:tc>
                <w:tcPr>
                  <w:tcW w:w="13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226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912"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2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96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6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912"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96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6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912"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96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356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9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2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96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jc w:val="center"/>
              </w:trPr>
              <w:tc>
                <w:tcPr>
                  <w:tcW w:w="356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9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b/>
                      <w:bCs/>
                      <w:color w:val="000000"/>
                      <w:sz w:val="22"/>
                      <w:szCs w:val="22"/>
                      <w:lang w:eastAsia="zh-CN"/>
                    </w:rPr>
                  </w:pPr>
                  <w:r>
                    <w:rPr>
                      <w:rFonts w:hint="eastAsia" w:ascii="宋体" w:hAnsi="宋体" w:cs="宋体"/>
                      <w:b/>
                      <w:color w:val="000000"/>
                      <w:kern w:val="0"/>
                      <w:sz w:val="22"/>
                      <w:szCs w:val="22"/>
                      <w:lang w:val="en-US" w:eastAsia="zh-CN" w:bidi="ar"/>
                    </w:rPr>
                    <w:t>1004.8</w:t>
                  </w:r>
                </w:p>
              </w:tc>
              <w:tc>
                <w:tcPr>
                  <w:tcW w:w="2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b/>
                      <w:bCs/>
                      <w:color w:val="000000"/>
                      <w:sz w:val="22"/>
                      <w:szCs w:val="22"/>
                      <w:lang w:eastAsia="zh-CN"/>
                    </w:rPr>
                  </w:pPr>
                  <w:r>
                    <w:rPr>
                      <w:rFonts w:hint="eastAsia" w:ascii="宋体" w:hAnsi="宋体" w:cs="宋体"/>
                      <w:b/>
                      <w:color w:val="000000"/>
                      <w:kern w:val="0"/>
                      <w:sz w:val="22"/>
                      <w:szCs w:val="22"/>
                      <w:lang w:val="en-US" w:eastAsia="zh-CN" w:bidi="ar"/>
                    </w:rPr>
                    <w:t>932.71</w:t>
                  </w:r>
                </w:p>
              </w:tc>
              <w:tc>
                <w:tcPr>
                  <w:tcW w:w="196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b/>
                      <w:bCs/>
                      <w:color w:val="000000"/>
                      <w:sz w:val="22"/>
                      <w:szCs w:val="22"/>
                      <w:lang w:eastAsia="zh-CN"/>
                    </w:rPr>
                  </w:pPr>
                  <w:r>
                    <w:rPr>
                      <w:rFonts w:hint="eastAsia" w:ascii="宋体" w:hAnsi="宋体" w:cs="宋体"/>
                      <w:b/>
                      <w:color w:val="000000"/>
                      <w:kern w:val="0"/>
                      <w:sz w:val="22"/>
                      <w:szCs w:val="22"/>
                      <w:lang w:val="en-US" w:eastAsia="zh-CN" w:bidi="ar"/>
                    </w:rPr>
                    <w:t>72.09</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w:t>
                  </w:r>
                </w:p>
              </w:tc>
              <w:tc>
                <w:tcPr>
                  <w:tcW w:w="226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一般公共服务支出</w:t>
                  </w:r>
                </w:p>
              </w:tc>
              <w:tc>
                <w:tcPr>
                  <w:tcW w:w="19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759.25</w:t>
                  </w:r>
                </w:p>
              </w:tc>
              <w:tc>
                <w:tcPr>
                  <w:tcW w:w="2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687.16</w:t>
                  </w:r>
                </w:p>
              </w:tc>
              <w:tc>
                <w:tcPr>
                  <w:tcW w:w="196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72.09</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w:t>
                  </w:r>
                </w:p>
              </w:tc>
              <w:tc>
                <w:tcPr>
                  <w:tcW w:w="226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政协事务</w:t>
                  </w:r>
                </w:p>
              </w:tc>
              <w:tc>
                <w:tcPr>
                  <w:tcW w:w="19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759.25</w:t>
                  </w:r>
                </w:p>
              </w:tc>
              <w:tc>
                <w:tcPr>
                  <w:tcW w:w="2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687.16</w:t>
                  </w:r>
                </w:p>
              </w:tc>
              <w:tc>
                <w:tcPr>
                  <w:tcW w:w="196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72.09</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2010201</w:t>
                  </w:r>
                </w:p>
              </w:tc>
              <w:tc>
                <w:tcPr>
                  <w:tcW w:w="226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行政运行</w:t>
                  </w:r>
                </w:p>
              </w:tc>
              <w:tc>
                <w:tcPr>
                  <w:tcW w:w="19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687.16</w:t>
                  </w:r>
                </w:p>
              </w:tc>
              <w:tc>
                <w:tcPr>
                  <w:tcW w:w="2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687.16</w:t>
                  </w:r>
                </w:p>
              </w:tc>
              <w:tc>
                <w:tcPr>
                  <w:tcW w:w="196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2010202</w:t>
                  </w:r>
                </w:p>
              </w:tc>
              <w:tc>
                <w:tcPr>
                  <w:tcW w:w="226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一般行政管理事务</w:t>
                  </w:r>
                </w:p>
              </w:tc>
              <w:tc>
                <w:tcPr>
                  <w:tcW w:w="19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33.99</w:t>
                  </w:r>
                </w:p>
              </w:tc>
              <w:tc>
                <w:tcPr>
                  <w:tcW w:w="2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96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33.99</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auto"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2010204</w:t>
                  </w:r>
                </w:p>
              </w:tc>
              <w:tc>
                <w:tcPr>
                  <w:tcW w:w="2264" w:type="dxa"/>
                  <w:tcBorders>
                    <w:top w:val="nil"/>
                    <w:left w:val="nil"/>
                    <w:bottom w:val="single" w:color="auto"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政协会议</w:t>
                  </w:r>
                </w:p>
              </w:tc>
              <w:tc>
                <w:tcPr>
                  <w:tcW w:w="1912" w:type="dxa"/>
                  <w:gridSpan w:val="2"/>
                  <w:tcBorders>
                    <w:top w:val="nil"/>
                    <w:left w:val="nil"/>
                    <w:bottom w:val="single" w:color="auto"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38.1</w:t>
                  </w:r>
                </w:p>
              </w:tc>
              <w:tc>
                <w:tcPr>
                  <w:tcW w:w="2150"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969" w:type="dxa"/>
                  <w:gridSpan w:val="2"/>
                  <w:tcBorders>
                    <w:top w:val="nil"/>
                    <w:left w:val="nil"/>
                    <w:bottom w:val="single" w:color="auto" w:sz="4" w:space="0"/>
                    <w:right w:val="single" w:color="000000"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38.1</w:t>
                  </w: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社会保障和就业支出</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164.44</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164.44</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20805</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行政事业单位养老支出</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157.53</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157.53</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2080501</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行政单位离退休</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113.71</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113.71</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2080505</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机关事业单位基本养老保险缴费支出</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43.82</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43.82</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20809</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退役安置</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2080901</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 xml:space="preserve">  退役士兵安置</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6.91</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210</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卫生健康支出</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21011</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行政事业单位医疗</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2101101</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行政单位医疗</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32.89</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221</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住房保障支出</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22102</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住房改革支出</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2210201</w:t>
                  </w:r>
                </w:p>
              </w:tc>
              <w:tc>
                <w:tcPr>
                  <w:tcW w:w="226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lang w:bidi="ar"/>
                    </w:rPr>
                    <w:t xml:space="preserve">  住房公积金</w:t>
                  </w:r>
                </w:p>
              </w:tc>
              <w:tc>
                <w:tcPr>
                  <w:tcW w:w="191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215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hint="eastAsia" w:ascii="宋体" w:eastAsia="宋体" w:cs="Times New Roman"/>
                      <w:color w:val="000000"/>
                      <w:sz w:val="22"/>
                      <w:szCs w:val="22"/>
                      <w:lang w:eastAsia="zh-CN"/>
                    </w:rPr>
                  </w:pPr>
                  <w:r>
                    <w:rPr>
                      <w:rFonts w:hint="eastAsia" w:ascii="宋体" w:hAnsi="宋体" w:cs="宋体"/>
                      <w:color w:val="000000"/>
                      <w:kern w:val="0"/>
                      <w:sz w:val="22"/>
                      <w:szCs w:val="22"/>
                      <w:lang w:val="en-US" w:eastAsia="zh-CN" w:bidi="ar"/>
                    </w:rPr>
                    <w:t>48.21</w:t>
                  </w:r>
                </w:p>
              </w:tc>
              <w:tc>
                <w:tcPr>
                  <w:tcW w:w="1969"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9600" w:type="dxa"/>
                  <w:gridSpan w:val="9"/>
                  <w:tcBorders>
                    <w:top w:val="single" w:color="auto" w:sz="4" w:space="0"/>
                    <w:left w:val="nil"/>
                    <w:bottom w:val="nil"/>
                    <w:right w:val="nil"/>
                  </w:tcBorders>
                  <w:tcMar>
                    <w:top w:w="15" w:type="dxa"/>
                    <w:left w:w="15" w:type="dxa"/>
                    <w:right w:w="15" w:type="dxa"/>
                  </w:tcMar>
                  <w:vAlign w:val="center"/>
                </w:tcPr>
                <w:p>
                  <w:pPr>
                    <w:tabs>
                      <w:tab w:val="left" w:pos="218"/>
                    </w:tabs>
                    <w:jc w:val="left"/>
                    <w:rPr>
                      <w:rFonts w:ascii="宋体" w:cs="Times New Roman"/>
                      <w:color w:val="000000"/>
                      <w:sz w:val="22"/>
                      <w:szCs w:val="22"/>
                    </w:rPr>
                  </w:pPr>
                  <w:r>
                    <w:rPr>
                      <w:rFonts w:hint="eastAsia" w:ascii="宋体" w:hAnsi="宋体" w:cs="宋体"/>
                      <w:color w:val="000000"/>
                      <w:sz w:val="22"/>
                      <w:szCs w:val="22"/>
                    </w:rPr>
                    <w:t>注：本表反映部门（或单位）本年度一般公共预算财政拨款支出情况。</w:t>
                  </w:r>
                </w:p>
              </w:tc>
            </w:tr>
          </w:tbl>
          <w:p>
            <w:pPr>
              <w:widowControl/>
              <w:jc w:val="center"/>
              <w:textAlignment w:val="center"/>
              <w:rPr>
                <w:rFonts w:hint="eastAsia" w:ascii="华文中宋" w:hAnsi="华文中宋" w:eastAsia="华文中宋" w:cs="华文中宋"/>
                <w:color w:val="000000"/>
                <w:kern w:val="0"/>
                <w:sz w:val="32"/>
                <w:szCs w:val="32"/>
              </w:rPr>
            </w:pPr>
          </w:p>
          <w:p>
            <w:pPr>
              <w:widowControl/>
              <w:jc w:val="center"/>
              <w:textAlignment w:val="center"/>
              <w:rPr>
                <w:rFonts w:hint="eastAsia" w:ascii="华文中宋" w:hAnsi="华文中宋" w:eastAsia="华文中宋" w:cs="华文中宋"/>
                <w:color w:val="000000"/>
                <w:kern w:val="0"/>
                <w:sz w:val="32"/>
                <w:szCs w:val="32"/>
              </w:rPr>
            </w:pPr>
          </w:p>
          <w:p>
            <w:pPr>
              <w:widowControl/>
              <w:jc w:val="center"/>
              <w:textAlignment w:val="center"/>
              <w:rPr>
                <w:rFonts w:ascii="华文中宋" w:hAnsi="华文中宋" w:eastAsia="华文中宋" w:cs="Times New Roman"/>
                <w:color w:val="000000"/>
                <w:sz w:val="32"/>
                <w:szCs w:val="32"/>
              </w:rPr>
            </w:pPr>
          </w:p>
        </w:tc>
      </w:tr>
      <w:tr>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2326" w:type="dxa"/>
            <w:gridSpan w:val="4"/>
            <w:shd w:val="clear" w:color="auto" w:fill="FFFFFF"/>
            <w:vAlign w:val="center"/>
          </w:tcPr>
          <w:p>
            <w:pPr>
              <w:jc w:val="center"/>
              <w:rPr>
                <w:rFonts w:ascii="宋体" w:cs="Times New Roman"/>
                <w:color w:val="000000"/>
                <w:sz w:val="20"/>
                <w:szCs w:val="20"/>
              </w:rPr>
            </w:pPr>
          </w:p>
        </w:tc>
        <w:tc>
          <w:tcPr>
            <w:tcW w:w="2386" w:type="dxa"/>
            <w:gridSpan w:val="4"/>
            <w:shd w:val="clear" w:color="auto" w:fill="FFFFFF"/>
            <w:vAlign w:val="center"/>
          </w:tcPr>
          <w:p>
            <w:pPr>
              <w:rPr>
                <w:rFonts w:ascii="宋体" w:cs="Times New Roman"/>
                <w:color w:val="000000"/>
                <w:sz w:val="20"/>
                <w:szCs w:val="20"/>
              </w:rPr>
            </w:pPr>
          </w:p>
        </w:tc>
        <w:tc>
          <w:tcPr>
            <w:tcW w:w="2176" w:type="dxa"/>
            <w:gridSpan w:val="2"/>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pPr>
              <w:widowControl/>
              <w:jc w:val="left"/>
              <w:textAlignment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2326" w:type="dxa"/>
            <w:gridSpan w:val="4"/>
            <w:shd w:val="clear" w:color="auto" w:fill="FFFFFF"/>
            <w:vAlign w:val="center"/>
          </w:tcPr>
          <w:p>
            <w:pPr>
              <w:jc w:val="center"/>
              <w:rPr>
                <w:rFonts w:ascii="宋体" w:cs="Times New Roman"/>
                <w:color w:val="000000"/>
                <w:sz w:val="20"/>
                <w:szCs w:val="20"/>
              </w:rPr>
            </w:pPr>
          </w:p>
        </w:tc>
        <w:tc>
          <w:tcPr>
            <w:tcW w:w="2386" w:type="dxa"/>
            <w:gridSpan w:val="4"/>
            <w:shd w:val="clear" w:color="auto" w:fill="FFFFFF"/>
            <w:vAlign w:val="center"/>
          </w:tcPr>
          <w:p>
            <w:pPr>
              <w:jc w:val="center"/>
              <w:rPr>
                <w:rFonts w:ascii="宋体" w:cs="Times New Roman"/>
                <w:color w:val="000000"/>
                <w:sz w:val="20"/>
                <w:szCs w:val="20"/>
              </w:rPr>
            </w:pPr>
          </w:p>
        </w:tc>
        <w:tc>
          <w:tcPr>
            <w:tcW w:w="2176" w:type="dxa"/>
            <w:gridSpan w:val="2"/>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6209" w:type="dxa"/>
        <w:tblInd w:w="0" w:type="dxa"/>
        <w:tblLayout w:type="fixed"/>
        <w:tblCellMar>
          <w:top w:w="0" w:type="dxa"/>
          <w:left w:w="0" w:type="dxa"/>
          <w:bottom w:w="0" w:type="dxa"/>
          <w:right w:w="0" w:type="dxa"/>
        </w:tblCellMar>
      </w:tblPr>
      <w:tblGrid>
        <w:gridCol w:w="713"/>
        <w:gridCol w:w="734"/>
        <w:gridCol w:w="1486"/>
        <w:gridCol w:w="652"/>
        <w:gridCol w:w="198"/>
        <w:gridCol w:w="450"/>
        <w:gridCol w:w="512"/>
        <w:gridCol w:w="1208"/>
        <w:gridCol w:w="117"/>
        <w:gridCol w:w="713"/>
        <w:gridCol w:w="862"/>
        <w:gridCol w:w="1488"/>
        <w:gridCol w:w="765"/>
        <w:gridCol w:w="495"/>
        <w:gridCol w:w="5816"/>
      </w:tblGrid>
      <w:tr>
        <w:tblPrEx>
          <w:tblCellMar>
            <w:top w:w="0" w:type="dxa"/>
            <w:left w:w="0" w:type="dxa"/>
            <w:bottom w:w="0" w:type="dxa"/>
            <w:right w:w="0" w:type="dxa"/>
          </w:tblCellMar>
        </w:tblPrEx>
        <w:trPr>
          <w:gridAfter w:val="1"/>
          <w:wAfter w:w="5816" w:type="dxa"/>
          <w:trHeight w:val="255" w:hRule="atLeast"/>
        </w:trPr>
        <w:tc>
          <w:tcPr>
            <w:tcW w:w="5953" w:type="dxa"/>
            <w:gridSpan w:val="8"/>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440" w:type="dxa"/>
            <w:gridSpan w:val="6"/>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p>
        </w:tc>
      </w:tr>
      <w:tr>
        <w:tblPrEx>
          <w:tblCellMar>
            <w:top w:w="15" w:type="dxa"/>
            <w:left w:w="15" w:type="dxa"/>
            <w:bottom w:w="15" w:type="dxa"/>
            <w:right w:w="15" w:type="dxa"/>
          </w:tblCellMar>
        </w:tblPrEx>
        <w:trPr>
          <w:gridBefore w:val="1"/>
          <w:wBefore w:w="713" w:type="dxa"/>
          <w:trHeight w:val="435" w:hRule="atLeast"/>
        </w:trPr>
        <w:tc>
          <w:tcPr>
            <w:tcW w:w="15496" w:type="dxa"/>
            <w:gridSpan w:val="14"/>
            <w:vAlign w:val="center"/>
          </w:tcPr>
          <w:p>
            <w:pPr>
              <w:widowControl/>
              <w:ind w:firstLine="1600" w:firstLineChars="500"/>
              <w:jc w:val="left"/>
              <w:textAlignment w:val="center"/>
              <w:rPr>
                <w:rStyle w:val="17"/>
                <w:rFonts w:hint="eastAsia"/>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tblPrEx>
          <w:tblCellMar>
            <w:top w:w="15" w:type="dxa"/>
            <w:left w:w="15" w:type="dxa"/>
            <w:bottom w:w="15" w:type="dxa"/>
            <w:right w:w="15" w:type="dxa"/>
          </w:tblCellMar>
        </w:tblPrEx>
        <w:trPr>
          <w:gridBefore w:val="1"/>
          <w:gridAfter w:val="2"/>
          <w:wBefore w:w="713" w:type="dxa"/>
          <w:wAfter w:w="6311" w:type="dxa"/>
          <w:trHeight w:val="405" w:hRule="atLeast"/>
        </w:trPr>
        <w:tc>
          <w:tcPr>
            <w:tcW w:w="6070" w:type="dxa"/>
            <w:gridSpan w:val="9"/>
            <w:shd w:val="clear" w:color="auto" w:fill="FFFFFF"/>
            <w:vAlign w:val="center"/>
          </w:tcPr>
          <w:p>
            <w:pPr>
              <w:rPr>
                <w:rFonts w:ascii="宋体" w:cs="Times New Roman"/>
                <w:color w:val="000000"/>
                <w:sz w:val="20"/>
                <w:szCs w:val="20"/>
              </w:rPr>
            </w:pPr>
            <w:r>
              <w:rPr>
                <w:rFonts w:hint="eastAsia" w:ascii="宋体" w:hAnsi="宋体" w:cs="宋体"/>
                <w:color w:val="000000"/>
                <w:kern w:val="0"/>
                <w:sz w:val="20"/>
                <w:szCs w:val="20"/>
              </w:rPr>
              <w:t>部门：中国人民政治协商会议河北省石家庄市鹿泉区委员会</w:t>
            </w:r>
          </w:p>
        </w:tc>
        <w:tc>
          <w:tcPr>
            <w:tcW w:w="862" w:type="dxa"/>
            <w:shd w:val="clear" w:color="auto" w:fill="FFFFFF"/>
            <w:vAlign w:val="center"/>
          </w:tcPr>
          <w:p>
            <w:pPr>
              <w:rPr>
                <w:rFonts w:ascii="宋体" w:cs="Times New Roman"/>
                <w:color w:val="000000"/>
                <w:sz w:val="20"/>
                <w:szCs w:val="20"/>
              </w:rPr>
            </w:pPr>
          </w:p>
        </w:tc>
        <w:tc>
          <w:tcPr>
            <w:tcW w:w="2253" w:type="dxa"/>
            <w:gridSpan w:val="2"/>
            <w:shd w:val="clear" w:color="auto" w:fill="FFFFFF"/>
            <w:vAlign w:val="center"/>
          </w:tcPr>
          <w:p>
            <w:pPr>
              <w:widowControl/>
              <w:jc w:val="right"/>
              <w:textAlignment w:val="center"/>
              <w:rPr>
                <w:rFonts w:hint="eastAsia" w:ascii="宋体" w:hAnsi="宋体" w:cs="宋体"/>
                <w:color w:val="000000"/>
                <w:kern w:val="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p>
            <w:pPr>
              <w:widowControl/>
              <w:jc w:val="right"/>
              <w:textAlignment w:val="center"/>
              <w:rPr>
                <w:rFonts w:hint="eastAsia" w:ascii="宋体" w:hAnsi="宋体" w:cs="宋体"/>
                <w:color w:val="000000"/>
                <w:kern w:val="0"/>
                <w:sz w:val="20"/>
                <w:szCs w:val="20"/>
              </w:rPr>
            </w:pPr>
            <w:r>
              <w:rPr>
                <w:rFonts w:hint="eastAsia" w:ascii="宋体" w:hAnsi="宋体" w:cs="宋体"/>
                <w:color w:val="000000"/>
                <w:kern w:val="0"/>
                <w:sz w:val="20"/>
                <w:szCs w:val="20"/>
              </w:rPr>
              <w:t>金额单位：万元</w:t>
            </w:r>
          </w:p>
        </w:tc>
      </w:tr>
      <w:tr>
        <w:tblPrEx>
          <w:tblCellMar>
            <w:top w:w="15" w:type="dxa"/>
            <w:left w:w="15" w:type="dxa"/>
            <w:bottom w:w="15" w:type="dxa"/>
            <w:right w:w="15" w:type="dxa"/>
          </w:tblCellMar>
        </w:tblPrEx>
        <w:trPr>
          <w:gridBefore w:val="1"/>
          <w:gridAfter w:val="2"/>
          <w:wBefore w:w="713" w:type="dxa"/>
          <w:wAfter w:w="6311" w:type="dxa"/>
          <w:trHeight w:val="548"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7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76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648.91</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170.08</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307</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基本工资</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226.42</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30201</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办公费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9.04</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30701</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国内债务付息</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32"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津贴补贴</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75.38</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30202</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印刷费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3.58</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30702</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国外债务付息</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奖金</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221.15</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30203</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咨询费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伙食补助费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30204</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手续费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31001</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房屋建筑物购建</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绩效工资</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30205</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水费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31002</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办公设备购置</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机关事业单位基本养老保险缴费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43.82</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30206</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电费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31003</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专用设备购置</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职业年金缴费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30207</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邮电费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25.46</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31005</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基础设施建设</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职工基本医疗保险缴费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32.89</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30208</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取暖费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31006</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大型修缮</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506"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公务员医疗补助缴费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30209</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物业管理费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31007</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信息网络及软件购置更新</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其他社会保障缴费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1.03</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30211</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差旅费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0.14</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31008</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物资储备</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住房公积金</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48.21</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30212</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16"/>
                <w:szCs w:val="16"/>
              </w:rPr>
              <w:t>因公出国（境）费用</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31009</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土地补偿</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医疗费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30213</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维修（护）费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1.14</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31010</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安置补助</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506"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其他工资福利支出</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30214</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租赁费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31011</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地上附着物和青苗补偿</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113.71</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30215</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会议费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31012</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拆迁补偿</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离休费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104.74</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30216</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培训费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31013</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公务用车购置</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退休费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30217</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公务接待费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31019</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其他交通工具购置</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退职（役）费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30218</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专用材料费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31021</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文物和陈列品购置</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抚恤金</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30224</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被装购置费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31022</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无形资产购置</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生活补助</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4.97</w:t>
            </w: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30225</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专用燃料费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31099</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其他资本性支出</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救济费</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30226</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劳务费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399</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ind w:left="214" w:leftChars="102"/>
              <w:jc w:val="center"/>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医疗费补助</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30227</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委托业务费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91.4</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39907</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国家赔偿费用支出</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助学金</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9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30228</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工会经费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3.08</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39908</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对民间非营利组织和群众性自治组织补贴</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奖励金</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5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30229</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福利费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3.18</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39909</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经常性赠与</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个人农业生产补贴</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5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30231</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16"/>
                <w:szCs w:val="16"/>
              </w:rPr>
              <w:t>公务用车运行维护费</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11.42</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39910</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资本性赠与</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519"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代缴社会保险费</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5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30239</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其他交通费用</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10.64</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39999</w:t>
            </w:r>
          </w:p>
        </w:tc>
        <w:tc>
          <w:tcPr>
            <w:tcW w:w="14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14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其他对个人和家庭的补助</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4.01</w:t>
            </w:r>
          </w:p>
        </w:tc>
        <w:tc>
          <w:tcPr>
            <w:tcW w:w="5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30240</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税金及附加费用</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18"/>
                <w:szCs w:val="18"/>
              </w:rPr>
            </w:pPr>
          </w:p>
        </w:tc>
        <w:tc>
          <w:tcPr>
            <w:tcW w:w="148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18"/>
                <w:szCs w:val="18"/>
              </w:rPr>
            </w:pP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399" w:hRule="atLeast"/>
        </w:trPr>
        <w:tc>
          <w:tcPr>
            <w:tcW w:w="7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48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5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30299</w:t>
            </w:r>
          </w:p>
        </w:tc>
        <w:tc>
          <w:tcPr>
            <w:tcW w:w="13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16"/>
                <w:szCs w:val="16"/>
              </w:rPr>
              <w:t>其他商品和服务支出</w:t>
            </w:r>
          </w:p>
        </w:tc>
        <w:tc>
          <w:tcPr>
            <w:tcW w:w="71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11</w:t>
            </w:r>
          </w:p>
        </w:tc>
        <w:tc>
          <w:tcPr>
            <w:tcW w:w="86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18"/>
                <w:szCs w:val="18"/>
              </w:rPr>
            </w:pPr>
          </w:p>
        </w:tc>
        <w:tc>
          <w:tcPr>
            <w:tcW w:w="148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18"/>
                <w:szCs w:val="18"/>
              </w:rPr>
            </w:pPr>
          </w:p>
        </w:tc>
        <w:tc>
          <w:tcPr>
            <w:tcW w:w="76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Before w:val="1"/>
          <w:gridAfter w:val="2"/>
          <w:wBefore w:w="713" w:type="dxa"/>
          <w:wAfter w:w="6311" w:type="dxa"/>
          <w:trHeight w:val="241" w:hRule="atLeast"/>
        </w:trPr>
        <w:tc>
          <w:tcPr>
            <w:tcW w:w="2872"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648"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762.62</w:t>
            </w:r>
          </w:p>
        </w:tc>
        <w:tc>
          <w:tcPr>
            <w:tcW w:w="4900"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76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color w:val="000000"/>
                <w:sz w:val="18"/>
                <w:szCs w:val="18"/>
                <w:lang w:val="en-US" w:eastAsia="zh-CN"/>
              </w:rPr>
            </w:pPr>
            <w:r>
              <w:rPr>
                <w:rFonts w:hint="eastAsia" w:ascii="宋体" w:cs="Times New Roman"/>
                <w:color w:val="000000"/>
                <w:sz w:val="18"/>
                <w:szCs w:val="18"/>
                <w:lang w:val="en-US" w:eastAsia="zh-CN"/>
              </w:rPr>
              <w:t>170.08</w:t>
            </w:r>
          </w:p>
        </w:tc>
      </w:tr>
      <w:tr>
        <w:tblPrEx>
          <w:tblCellMar>
            <w:top w:w="15" w:type="dxa"/>
            <w:left w:w="15" w:type="dxa"/>
            <w:bottom w:w="15" w:type="dxa"/>
            <w:right w:w="15" w:type="dxa"/>
          </w:tblCellMar>
        </w:tblPrEx>
        <w:trPr>
          <w:gridBefore w:val="1"/>
          <w:wBefore w:w="713" w:type="dxa"/>
          <w:trHeight w:val="390" w:hRule="atLeast"/>
        </w:trPr>
        <w:tc>
          <w:tcPr>
            <w:tcW w:w="15496" w:type="dxa"/>
            <w:gridSpan w:val="14"/>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注：本表反映部门本年度一般公共预算财政拨款基本支出明细情况。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350" w:type="dxa"/>
        <w:tblInd w:w="-13"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1321" w:type="dxa"/>
            <w:shd w:val="clear" w:color="auto" w:fill="FFFFFF"/>
            <w:vAlign w:val="center"/>
          </w:tcPr>
          <w:p>
            <w:pPr>
              <w:jc w:val="center"/>
              <w:rPr>
                <w:rFonts w:ascii="宋体" w:cs="Times New Roman"/>
                <w:color w:val="000000"/>
                <w:sz w:val="20"/>
                <w:szCs w:val="20"/>
              </w:rPr>
            </w:pPr>
          </w:p>
        </w:tc>
        <w:tc>
          <w:tcPr>
            <w:tcW w:w="1996"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1" w:type="dxa"/>
            <w:vAlign w:val="bottom"/>
          </w:tcPr>
          <w:p>
            <w:pPr>
              <w:rPr>
                <w:rFonts w:ascii="宋体" w:cs="Times New Roman"/>
                <w:color w:val="000000"/>
                <w:sz w:val="24"/>
                <w:szCs w:val="24"/>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1" w:hRule="atLeast"/>
        </w:trPr>
        <w:tc>
          <w:tcPr>
            <w:tcW w:w="4952" w:type="dxa"/>
            <w:gridSpan w:val="4"/>
            <w:shd w:val="clear" w:color="auto" w:fill="FFFFFF"/>
            <w:vAlign w:val="center"/>
          </w:tcPr>
          <w:p>
            <w:pPr>
              <w:rPr>
                <w:rFonts w:ascii="宋体" w:cs="Times New Roman"/>
                <w:color w:val="000000"/>
                <w:sz w:val="20"/>
                <w:szCs w:val="20"/>
              </w:rPr>
            </w:pPr>
            <w:r>
              <w:rPr>
                <w:rFonts w:hint="eastAsia" w:ascii="宋体" w:hAnsi="宋体" w:cs="宋体"/>
                <w:color w:val="000000"/>
                <w:kern w:val="0"/>
                <w:sz w:val="18"/>
                <w:szCs w:val="18"/>
              </w:rPr>
              <w:t>部门：中国人民政治协商会议河北省石家庄市鹿泉区委员会</w:t>
            </w:r>
          </w:p>
        </w:tc>
        <w:tc>
          <w:tcPr>
            <w:tcW w:w="1080"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pPr>
              <w:rPr>
                <w:rFonts w:ascii="宋体" w:cs="Times New Roman"/>
                <w:color w:val="000000"/>
                <w:sz w:val="20"/>
                <w:szCs w:val="20"/>
              </w:rPr>
            </w:pPr>
          </w:p>
        </w:tc>
        <w:tc>
          <w:tcPr>
            <w:tcW w:w="1080" w:type="dxa"/>
            <w:shd w:val="clear" w:color="auto" w:fill="FFFFFF"/>
            <w:vAlign w:val="center"/>
          </w:tcPr>
          <w:p>
            <w:pPr>
              <w:rPr>
                <w:rFonts w:ascii="宋体" w:cs="Times New Roman"/>
                <w:color w:val="000000"/>
                <w:sz w:val="20"/>
                <w:szCs w:val="20"/>
              </w:rPr>
            </w:pPr>
          </w:p>
        </w:tc>
        <w:tc>
          <w:tcPr>
            <w:tcW w:w="1081" w:type="dxa"/>
            <w:shd w:val="clear" w:color="auto" w:fill="FFFFFF"/>
            <w:vAlign w:val="center"/>
          </w:tcPr>
          <w:p>
            <w:pPr>
              <w:rPr>
                <w:rFonts w:ascii="宋体" w:cs="Times New Roman"/>
                <w:color w:val="000000"/>
                <w:sz w:val="20"/>
                <w:szCs w:val="20"/>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18"/>
                <w:szCs w:val="18"/>
              </w:rPr>
              <w:t>单位：万元</w:t>
            </w:r>
          </w:p>
        </w:tc>
      </w:tr>
      <w:tr>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18"/>
                <w:rFonts w:hint="eastAsia"/>
              </w:rPr>
              <w:t>目</w:t>
            </w:r>
          </w:p>
        </w:tc>
        <w:tc>
          <w:tcPr>
            <w:tcW w:w="199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99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645" w:hRule="atLeast"/>
        </w:trPr>
        <w:tc>
          <w:tcPr>
            <w:tcW w:w="10350" w:type="dxa"/>
            <w:gridSpan w:val="9"/>
            <w:vAlign w:val="center"/>
          </w:tcPr>
          <w:p>
            <w:pPr>
              <w:tabs>
                <w:tab w:val="left" w:pos="682"/>
              </w:tabs>
              <w:jc w:val="left"/>
              <w:rPr>
                <w:rFonts w:ascii="宋体" w:hAnsi="宋体" w:cs="宋体"/>
              </w:rPr>
            </w:pPr>
            <w:r>
              <w:rPr>
                <w:rFonts w:hint="eastAsia" w:ascii="宋体" w:hAnsi="宋体" w:cs="宋体"/>
              </w:rPr>
              <w:t>注：本部门本年度无</w:t>
            </w:r>
            <w:r>
              <w:rPr>
                <w:rFonts w:hint="eastAsia" w:ascii="宋体" w:hAnsi="宋体" w:cs="宋体"/>
                <w:lang w:val="en-US" w:eastAsia="zh-CN"/>
              </w:rPr>
              <w:t>政府性基金预算财政拨款收入</w:t>
            </w:r>
            <w:r>
              <w:rPr>
                <w:rFonts w:hint="eastAsia" w:ascii="宋体" w:hAnsi="宋体" w:cs="宋体"/>
              </w:rPr>
              <w:t>支出，按要求以空表列示。</w:t>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422" w:type="dxa"/>
        <w:tblInd w:w="-13"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cs="Times New Roman"/>
                <w:color w:val="000000"/>
                <w:sz w:val="20"/>
                <w:szCs w:val="20"/>
              </w:rPr>
            </w:pPr>
          </w:p>
        </w:tc>
        <w:tc>
          <w:tcPr>
            <w:tcW w:w="995" w:type="dxa"/>
            <w:gridSpan w:val="2"/>
            <w:shd w:val="clear" w:color="auto" w:fill="FFFFFF"/>
            <w:vAlign w:val="center"/>
          </w:tcPr>
          <w:p>
            <w:pPr>
              <w:jc w:val="center"/>
              <w:rPr>
                <w:rFonts w:ascii="宋体" w:cs="Times New Roman"/>
                <w:color w:val="000000"/>
                <w:sz w:val="20"/>
                <w:szCs w:val="20"/>
              </w:rPr>
            </w:pPr>
          </w:p>
        </w:tc>
        <w:tc>
          <w:tcPr>
            <w:tcW w:w="1056" w:type="dxa"/>
            <w:shd w:val="clear" w:color="auto" w:fill="FFFFFF"/>
            <w:vAlign w:val="center"/>
          </w:tcPr>
          <w:p>
            <w:pPr>
              <w:jc w:val="center"/>
              <w:rPr>
                <w:rFonts w:ascii="宋体" w:cs="Times New Roman"/>
                <w:color w:val="000000"/>
                <w:sz w:val="20"/>
                <w:szCs w:val="20"/>
              </w:rPr>
            </w:pPr>
          </w:p>
        </w:tc>
        <w:tc>
          <w:tcPr>
            <w:tcW w:w="3181" w:type="dxa"/>
            <w:gridSpan w:val="2"/>
            <w:shd w:val="clear" w:color="auto" w:fill="FFFFFF"/>
            <w:vAlign w:val="center"/>
          </w:tcPr>
          <w:p>
            <w:pPr>
              <w:rPr>
                <w:rFonts w:ascii="宋体" w:cs="Times New Roman"/>
                <w:color w:val="000000"/>
                <w:sz w:val="20"/>
                <w:szCs w:val="20"/>
              </w:rPr>
            </w:pP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6248" w:type="dxa"/>
            <w:gridSpan w:val="6"/>
            <w:shd w:val="clear" w:color="auto" w:fill="FFFFFF"/>
            <w:vAlign w:val="center"/>
          </w:tcPr>
          <w:p>
            <w:pPr>
              <w:jc w:val="center"/>
              <w:rPr>
                <w:rFonts w:ascii="宋体" w:cs="Times New Roman"/>
                <w:color w:val="000000"/>
                <w:sz w:val="20"/>
                <w:szCs w:val="20"/>
              </w:rPr>
            </w:pPr>
            <w:r>
              <w:rPr>
                <w:rFonts w:hint="eastAsia" w:ascii="宋体" w:hAnsi="宋体" w:cs="宋体"/>
                <w:color w:val="000000"/>
                <w:kern w:val="0"/>
                <w:sz w:val="20"/>
                <w:szCs w:val="20"/>
              </w:rPr>
              <w:t>部门：中国人民政治协商会议河北省石家庄市鹿泉区委员</w:t>
            </w:r>
            <w:r>
              <w:rPr>
                <w:rFonts w:hint="eastAsia" w:ascii="宋体" w:hAnsi="宋体" w:cs="宋体"/>
                <w:color w:val="000000"/>
                <w:kern w:val="0"/>
                <w:sz w:val="20"/>
                <w:szCs w:val="20"/>
                <w:lang w:val="en-US" w:eastAsia="zh-CN"/>
              </w:rPr>
              <w:t xml:space="preserve">    </w:t>
            </w: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720" w:hRule="atLeast"/>
        </w:trPr>
        <w:tc>
          <w:tcPr>
            <w:tcW w:w="10422" w:type="dxa"/>
            <w:gridSpan w:val="9"/>
            <w:vAlign w:val="center"/>
          </w:tcPr>
          <w:p>
            <w:pPr>
              <w:rPr>
                <w:rFonts w:ascii="黑体" w:hAnsi="黑体" w:eastAsia="黑体" w:cs="Times New Roman"/>
                <w:sz w:val="56"/>
                <w:szCs w:val="56"/>
              </w:rPr>
            </w:pPr>
            <w:r>
              <w:rPr>
                <w:rFonts w:hint="eastAsia" w:ascii="宋体" w:hAnsi="宋体" w:cs="宋体"/>
              </w:rPr>
              <w:t>注：本部门本年度无</w:t>
            </w:r>
            <w:r>
              <w:rPr>
                <w:rFonts w:hint="eastAsia" w:ascii="宋体" w:hAnsi="宋体" w:cs="宋体"/>
                <w:lang w:val="en-US" w:eastAsia="zh-CN"/>
              </w:rPr>
              <w:t>国有资本经营预算财政拨款</w:t>
            </w:r>
            <w:r>
              <w:rPr>
                <w:rFonts w:hint="eastAsia" w:ascii="宋体" w:hAnsi="宋体" w:cs="宋体"/>
              </w:rPr>
              <w:t>支出情况，按要求以空表列示。</w:t>
            </w:r>
          </w:p>
          <w:p>
            <w:pPr>
              <w:rPr>
                <w:rFonts w:cs="Times New Roman"/>
                <w:b/>
                <w:bCs/>
              </w:rPr>
            </w:pPr>
            <w:r>
              <w:rPr>
                <w:rFonts w:cs="Times New Roman"/>
                <w:b/>
                <w:bCs/>
              </w:rPr>
              <w:br w:type="page"/>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tcMar>
              <w:top w:w="15" w:type="dxa"/>
              <w:left w:w="15" w:type="dxa"/>
              <w:right w:w="15" w:type="dxa"/>
            </w:tcMar>
            <w:vAlign w:val="center"/>
          </w:tcPr>
          <w:p>
            <w:pPr>
              <w:widowControl/>
              <w:jc w:val="center"/>
              <w:textAlignment w:val="center"/>
              <w:rPr>
                <w:rFonts w:cs="Times New Roman"/>
              </w:rPr>
            </w:pPr>
            <w:r>
              <w:rPr>
                <w:rFonts w:cs="Times New Roman"/>
              </w:rPr>
              <w:br w:type="page"/>
            </w: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9</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60" w:hRule="atLeast"/>
          <w:jc w:val="center"/>
        </w:trPr>
        <w:tc>
          <w:tcPr>
            <w:tcW w:w="6083"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部门：中国人民政治协商会议河北省石家庄市鹿泉区委员会</w:t>
            </w: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right"/>
              <w:rPr>
                <w:rFonts w:hint="eastAsia" w:ascii="宋体" w:eastAsia="宋体" w:cs="Times New Roman"/>
                <w:color w:val="000000"/>
                <w:sz w:val="22"/>
                <w:szCs w:val="22"/>
                <w:lang w:eastAsia="zh-CN"/>
              </w:rPr>
            </w:pPr>
            <w:r>
              <w:rPr>
                <w:rFonts w:hint="eastAsia" w:ascii="宋体" w:cs="Times New Roman"/>
                <w:color w:val="000000"/>
                <w:sz w:val="22"/>
                <w:szCs w:val="22"/>
                <w:lang w:val="en-US" w:eastAsia="zh-CN"/>
              </w:rPr>
              <w:t>18.2</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eastAsia="宋体" w:cs="Times New Roman"/>
                <w:color w:val="000000"/>
                <w:sz w:val="22"/>
                <w:szCs w:val="22"/>
                <w:lang w:eastAsia="zh-CN"/>
              </w:rPr>
            </w:pPr>
            <w:r>
              <w:rPr>
                <w:rFonts w:hint="eastAsia" w:ascii="宋体" w:cs="Times New Roman"/>
                <w:color w:val="000000"/>
                <w:sz w:val="22"/>
                <w:szCs w:val="22"/>
                <w:lang w:val="en-US" w:eastAsia="zh-CN"/>
              </w:rPr>
              <w:t>16.2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r>
              <w:rPr>
                <w:rFonts w:hint="eastAsia" w:ascii="宋体" w:cs="Times New Roman"/>
                <w:color w:val="000000"/>
                <w:sz w:val="22"/>
                <w:szCs w:val="22"/>
              </w:rPr>
              <w:t>16.2</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jc w:val="right"/>
              <w:rPr>
                <w:rFonts w:hint="eastAsia" w:ascii="宋体" w:eastAsia="宋体" w:cs="Times New Roman"/>
                <w:color w:val="000000"/>
                <w:sz w:val="22"/>
                <w:szCs w:val="22"/>
                <w:lang w:eastAsia="zh-CN"/>
              </w:rPr>
            </w:pPr>
            <w:r>
              <w:rPr>
                <w:rFonts w:hint="eastAsia" w:ascii="宋体" w:cs="Times New Roman"/>
                <w:color w:val="000000"/>
                <w:sz w:val="22"/>
                <w:szCs w:val="22"/>
                <w:lang w:val="en-US" w:eastAsia="zh-CN"/>
              </w:rPr>
              <w:t>2</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tcMar>
              <w:top w:w="15" w:type="dxa"/>
              <w:left w:w="15" w:type="dxa"/>
              <w:right w:w="15" w:type="dxa"/>
            </w:tcMar>
            <w:vAlign w:val="center"/>
          </w:tcPr>
          <w:p>
            <w:pPr>
              <w:jc w:val="right"/>
              <w:rPr>
                <w:rFonts w:hint="eastAsia" w:ascii="宋体" w:eastAsia="宋体" w:cs="Times New Roman"/>
                <w:color w:val="000000"/>
                <w:sz w:val="22"/>
                <w:szCs w:val="22"/>
                <w:lang w:eastAsia="zh-CN"/>
              </w:rPr>
            </w:pPr>
            <w:r>
              <w:rPr>
                <w:rFonts w:hint="eastAsia" w:ascii="宋体" w:cs="Times New Roman"/>
                <w:color w:val="000000"/>
                <w:sz w:val="22"/>
                <w:szCs w:val="22"/>
                <w:lang w:val="en-US" w:eastAsia="zh-CN"/>
              </w:rPr>
              <w:t>11.42</w:t>
            </w:r>
          </w:p>
        </w:tc>
        <w:tc>
          <w:tcPr>
            <w:tcW w:w="1686"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hint="eastAsia" w:ascii="宋体" w:eastAsia="宋体" w:cs="Times New Roman"/>
                <w:color w:val="000000"/>
                <w:sz w:val="22"/>
                <w:szCs w:val="22"/>
                <w:lang w:eastAsia="zh-CN"/>
              </w:rPr>
            </w:pPr>
            <w:r>
              <w:rPr>
                <w:rFonts w:hint="eastAsia" w:ascii="宋体" w:cs="Times New Roman"/>
                <w:color w:val="000000"/>
                <w:sz w:val="22"/>
                <w:szCs w:val="22"/>
                <w:lang w:val="en-US" w:eastAsia="zh-CN"/>
              </w:rPr>
              <w:t>11.42</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hint="eastAsia" w:ascii="宋体" w:eastAsia="宋体" w:cs="Times New Roman"/>
                <w:color w:val="000000"/>
                <w:sz w:val="22"/>
                <w:szCs w:val="22"/>
                <w:lang w:eastAsia="zh-CN"/>
              </w:rPr>
            </w:pPr>
            <w:r>
              <w:rPr>
                <w:rFonts w:hint="eastAsia" w:ascii="宋体" w:cs="Times New Roman"/>
                <w:color w:val="000000"/>
                <w:sz w:val="22"/>
                <w:szCs w:val="22"/>
                <w:lang w:val="en-US" w:eastAsia="zh-CN"/>
              </w:rPr>
              <w:t>11.42</w:t>
            </w:r>
          </w:p>
        </w:tc>
        <w:tc>
          <w:tcPr>
            <w:tcW w:w="1572" w:type="dxa"/>
            <w:tcBorders>
              <w:top w:val="nil"/>
              <w:left w:val="nil"/>
              <w:bottom w:val="single" w:color="auto" w:sz="4" w:space="0"/>
              <w:right w:val="single" w:color="auto" w:sz="4" w:space="0"/>
            </w:tcBorders>
            <w:tcMar>
              <w:top w:w="15" w:type="dxa"/>
              <w:left w:w="15" w:type="dxa"/>
              <w:right w:w="15" w:type="dxa"/>
            </w:tcMar>
            <w:vAlign w:val="center"/>
          </w:tcPr>
          <w:p>
            <w:pPr>
              <w:jc w:val="right"/>
              <w:rPr>
                <w:rFonts w:hint="eastAsia" w:ascii="宋体" w:eastAsia="宋体" w:cs="Times New Roman"/>
                <w:color w:val="000000"/>
                <w:sz w:val="22"/>
                <w:szCs w:val="22"/>
                <w:lang w:eastAsia="zh-CN"/>
              </w:rPr>
            </w:pPr>
          </w:p>
        </w:tc>
      </w:tr>
    </w:tbl>
    <w:p>
      <w:pPr>
        <w:rPr>
          <w:rFonts w:hint="eastAsia" w:ascii="宋体" w:hAnsi="宋体" w:cs="宋体"/>
        </w:rPr>
      </w:pPr>
      <w:r>
        <w:rPr>
          <w:rFonts w:hint="eastAsia" w:ascii="宋体" w:hAnsi="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宋体" w:hAnsi="宋体" w:cs="宋体"/>
        </w:rPr>
        <w:pict>
          <v:shape id="文本框 151" o:spid="_x0000_s1042" o:spt="202" type="#_x0000_t202" style="position:absolute;left:0pt;margin-left:-85.7pt;margin-top:238.15pt;height:173.25pt;width:613.65pt;z-index:251658240;mso-width-relative:page;mso-height-relative:page;" filled="f" stroked="f" coordsize="21600,21600">
            <v:path/>
            <v:fill on="f" focussize="0,0"/>
            <v:stroke on="f" weight="0.5pt" joinstyle="miter"/>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w:r>
    </w:p>
    <w:p>
      <w:pPr>
        <w:widowControl/>
        <w:spacing w:after="160" w:line="580" w:lineRule="exact"/>
        <w:ind w:left="-283" w:leftChars="-135" w:firstLine="1292" w:firstLineChars="404"/>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sz w:val="32"/>
          <w:szCs w:val="32"/>
        </w:rPr>
      </w:pPr>
      <w:r>
        <w:rPr>
          <w:rFonts w:eastAsia="黑体"/>
          <w:sz w:val="32"/>
          <w:szCs w:val="32"/>
        </w:rPr>
        <w:t xml:space="preserve">     </w:t>
      </w:r>
    </w:p>
    <w:p>
      <w:pPr>
        <w:widowControl/>
        <w:jc w:val="both"/>
        <w:rPr>
          <w:rFonts w:hint="eastAsia" w:ascii="黑体" w:hAnsi="黑体" w:eastAsia="黑体" w:cs="黑体"/>
          <w:color w:val="000000"/>
          <w:sz w:val="44"/>
          <w:szCs w:val="44"/>
        </w:rPr>
      </w:pPr>
    </w:p>
    <w:p>
      <w:pPr>
        <w:widowControl/>
        <w:jc w:val="both"/>
        <w:rPr>
          <w:rFonts w:hint="eastAsia" w:ascii="黑体" w:hAnsi="黑体" w:eastAsia="黑体" w:cs="黑体"/>
          <w:color w:val="000000"/>
          <w:sz w:val="44"/>
          <w:szCs w:val="44"/>
        </w:rPr>
      </w:pPr>
    </w:p>
    <w:p>
      <w:pPr>
        <w:widowControl/>
        <w:jc w:val="both"/>
        <w:rPr>
          <w:rFonts w:hint="eastAsia" w:ascii="黑体" w:hAnsi="黑体" w:eastAsia="黑体" w:cs="黑体"/>
          <w:color w:val="000000"/>
          <w:sz w:val="44"/>
          <w:szCs w:val="44"/>
        </w:rPr>
      </w:pPr>
    </w:p>
    <w:p>
      <w:pPr>
        <w:widowControl/>
        <w:jc w:val="both"/>
        <w:rPr>
          <w:rFonts w:hint="eastAsia" w:ascii="黑体" w:hAnsi="黑体" w:eastAsia="黑体" w:cs="黑体"/>
          <w:color w:val="000000"/>
          <w:sz w:val="44"/>
          <w:szCs w:val="44"/>
        </w:rPr>
      </w:pPr>
    </w:p>
    <w:p>
      <w:pPr>
        <w:widowControl/>
        <w:jc w:val="both"/>
        <w:rPr>
          <w:rFonts w:hint="eastAsia" w:ascii="黑体" w:hAnsi="黑体" w:eastAsia="黑体" w:cs="黑体"/>
          <w:color w:val="000000"/>
          <w:sz w:val="44"/>
          <w:szCs w:val="44"/>
        </w:rPr>
      </w:pP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年度部门决算情况说明</w:t>
      </w:r>
    </w:p>
    <w:p>
      <w:pPr>
        <w:rPr>
          <w:rFonts w:ascii="黑体" w:eastAsia="黑体" w:cs="Times New Roman"/>
          <w:sz w:val="32"/>
          <w:szCs w:val="32"/>
        </w:rPr>
      </w:pPr>
      <w:r>
        <w:pict>
          <v:shape id="图片 74" o:spid="_x0000_s1043" o:spt="75" alt="32303036343138343b32303038313639313bcafdbeddb7d6cef6" type="#_x0000_t75" style="position:absolute;left:0pt;margin-left:12.4pt;margin-top:270.1pt;height:52pt;width:52pt;mso-position-vertical-relative:margin;z-index:251662336;mso-width-relative:page;mso-height-relative:page;" filled="f" o:preferrelative="t" stroked="f" coordsize="21600,21600">
            <v:path/>
            <v:fill on="f" focussize="0,0"/>
            <v:stroke on="f" joinstyle="miter"/>
            <v:imagedata r:id="rId19" o:title=""/>
            <o:lock v:ext="edit" aspectratio="t"/>
          </v:shape>
        </w:pict>
      </w:r>
      <w:r>
        <w:rPr>
          <w:rFonts w:ascii="黑体" w:hAnsi="黑体" w:eastAsia="黑体" w:cs="Times New Roman"/>
          <w:color w:val="000000"/>
          <w:sz w:val="44"/>
          <w:szCs w:val="44"/>
        </w:rPr>
        <w:br w:type="page"/>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年度决算相比，收支各增加</w:t>
      </w:r>
      <w:r>
        <w:rPr>
          <w:rFonts w:hint="eastAsia" w:ascii="仿宋_GB2312" w:hAnsi="Times New Roman" w:eastAsia="仿宋_GB2312" w:cs="仿宋_GB2312"/>
          <w:sz w:val="32"/>
          <w:szCs w:val="32"/>
          <w:lang w:val="en-US" w:eastAsia="zh-CN"/>
        </w:rPr>
        <w:t>226.55</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22.55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Wingdings"/>
          <w:sz w:val="32"/>
          <w:szCs w:val="32"/>
        </w:rPr>
        <w:t>本年项目增加资金支出规模较上年有所增加，人员编制增加，基本支出、办公费用资金支出规模较上年有所增加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lang w:eastAsia="zh-CN"/>
        </w:rPr>
        <w:pict>
          <v:shape id="_x0000_s1046" o:spid="_x0000_s1046" o:spt="75" type="#_x0000_t75" style="position:absolute;left:0pt;margin-left:54.5pt;margin-top:26.95pt;height:222.75pt;width:320.25pt;z-index:251665408;mso-width-relative:page;mso-height-relative:page;" o:ole="t" filled="f" o:preferrelative="t" stroked="f" coordsize="21600,21600">
            <v:path/>
            <v:fill on="f" focussize="0,0"/>
            <v:stroke on="f"/>
            <v:imagedata r:id="rId21" o:title=""/>
            <o:lock v:ext="edit" aspectratio="t"/>
          </v:shape>
          <o:OLEObject Type="Embed" ProgID="Excel.Chart.8" ShapeID="_x0000_s1046" DrawAspect="Content" ObjectID="_1468075725" r:id="rId20">
            <o:LockedField>false</o:LockedField>
          </o:OLEObject>
        </w:pict>
      </w: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jc w:val="right"/>
        <w:rPr>
          <w:rFonts w:hint="eastAsia" w:ascii="仿宋_GB2312" w:hAnsi="Times New Roman" w:eastAsia="仿宋_GB2312" w:cs="仿宋_GB2312"/>
          <w:sz w:val="32"/>
          <w:szCs w:val="32"/>
        </w:rPr>
      </w:pPr>
    </w:p>
    <w:p>
      <w:pPr>
        <w:adjustRightInd w:val="0"/>
        <w:snapToGrid w:val="0"/>
        <w:spacing w:line="580" w:lineRule="exact"/>
        <w:ind w:firstLine="640" w:firstLineChars="200"/>
        <w:jc w:val="right"/>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pPr>
        <w:autoSpaceDE w:val="0"/>
        <w:autoSpaceDN w:val="0"/>
        <w:adjustRightInd w:val="0"/>
        <w:ind w:left="200"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上级补助收入0万元，占0.00%；</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；附属单位上缴收入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pPr>
        <w:autoSpaceDE w:val="0"/>
        <w:autoSpaceDN w:val="0"/>
        <w:adjustRightInd w:val="0"/>
        <w:ind w:left="200"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932.71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92.83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72.09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7.17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上缴上级支出0万元，占0.00%；</w:t>
      </w:r>
      <w:bookmarkStart w:id="0" w:name="_GoBack"/>
      <w:bookmarkEnd w:id="0"/>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226.55</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22.55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rPr>
        <w:t>本年人员编制增加，办公经费及人员支出较上年支出增加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932.71</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223.66</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23.98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rPr>
        <w:t>本年人员编制增加，办公经费及人员支出较上年支出增加</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226.55</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rPr>
        <w:t>本年人员编制增加，办公经费及人员支出较上年支出增加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295.75</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29.43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rPr>
        <w:t>本年人员编制增加，办公经费及人员支出较上年支出增加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lang w:val="en-US" w:eastAsia="zh-CN"/>
        </w:rPr>
        <w:t>本单位无</w:t>
      </w:r>
      <w:r>
        <w:rPr>
          <w:rFonts w:hint="eastAsia" w:ascii="仿宋_GB2312" w:hAnsi="Times New Roman" w:eastAsia="仿宋_GB2312" w:cs="仿宋_GB2312"/>
          <w:sz w:val="32"/>
          <w:szCs w:val="32"/>
        </w:rPr>
        <w:t>政府性基金预算财政拨款本年收入，与上年持平无增减变化。。</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lang w:val="en-US" w:eastAsia="zh-CN"/>
        </w:rPr>
        <w:t>本单位无</w:t>
      </w:r>
      <w:r>
        <w:rPr>
          <w:rFonts w:hint="eastAsia" w:ascii="仿宋_GB2312" w:hAnsi="Times New Roman" w:eastAsia="仿宋_GB2312" w:cs="仿宋_GB2312"/>
          <w:sz w:val="32"/>
          <w:szCs w:val="32"/>
        </w:rPr>
        <w:t>国有资本经营预算财政拨款本年收入，与上年持平无增减变化。</w:t>
      </w: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lang w:eastAsia="zh-CN"/>
        </w:rPr>
        <w:pict>
          <v:shape id="_x0000_s1047" o:spid="_x0000_s1047" o:spt="75" type="#_x0000_t75" style="position:absolute;left:0pt;margin-left:34.25pt;margin-top:19.95pt;height:222.75pt;width:366.75pt;z-index:251666432;mso-width-relative:page;mso-height-relative:page;" o:ole="t" filled="f" o:preferrelative="t" stroked="f" coordsize="21600,21600">
            <v:path/>
            <v:fill on="f" focussize="0,0"/>
            <v:stroke on="f"/>
            <v:imagedata r:id="rId23" o:title=""/>
            <o:lock v:ext="edit" aspectratio="t"/>
          </v:shape>
          <o:OLEObject Type="Embed" ProgID="Excel.Chart.8" ShapeID="_x0000_s1047" DrawAspect="Content" ObjectID="_1468075726" r:id="rId22">
            <o:LockedField>false</o:LockedField>
          </o:OLEObject>
        </w:pict>
      </w: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125.46</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Wingdings"/>
          <w:sz w:val="32"/>
          <w:szCs w:val="32"/>
        </w:rPr>
        <w:t>人员编制增加，办公经费及人员支出较上年支出增加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125.46</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Wingdings"/>
          <w:sz w:val="32"/>
          <w:szCs w:val="32"/>
        </w:rPr>
        <w:t>人员编制增加，办公经费及人员支出较上年支出增加</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125.46</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rPr>
        <w:t>人员编制增加，办公经费及人员支出较上年支出增加</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125.46</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rPr>
        <w:t>人员编制增加，办公经费及人员支出较上年支出增加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lang w:val="en-US" w:eastAsia="zh-CN"/>
        </w:rPr>
        <w:t>本单位无</w:t>
      </w:r>
      <w:r>
        <w:rPr>
          <w:rFonts w:hint="eastAsia" w:ascii="仿宋_GB2312" w:hAnsi="Times New Roman" w:eastAsia="仿宋_GB2312" w:cs="仿宋_GB2312"/>
          <w:sz w:val="32"/>
          <w:szCs w:val="32"/>
        </w:rPr>
        <w:t>政府性基金预算财政拨款本年收入，与上年持平无增减变化。</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lang w:val="en-US" w:eastAsia="zh-CN"/>
        </w:rPr>
        <w:t>本单位无</w:t>
      </w:r>
      <w:r>
        <w:rPr>
          <w:rFonts w:hint="eastAsia" w:ascii="仿宋_GB2312" w:hAnsi="Times New Roman" w:eastAsia="仿宋_GB2312" w:cs="仿宋_GB2312"/>
          <w:sz w:val="32"/>
          <w:szCs w:val="32"/>
        </w:rPr>
        <w:t>国有资本经营预算财政拨款本年收入，与上年持平无增减变化。</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lang w:eastAsia="zh-CN"/>
        </w:rPr>
        <w:pict>
          <v:shape id="_x0000_s1048" o:spid="_x0000_s1048" o:spt="75" type="#_x0000_t75" style="position:absolute;left:0pt;margin-left:32pt;margin-top:20.45pt;height:222.75pt;width:366.75pt;z-index:251667456;mso-width-relative:page;mso-height-relative:page;" o:ole="t" filled="f" o:preferrelative="t" stroked="f" coordsize="21600,21600">
            <v:path/>
            <v:fill on="f" focussize="0,0"/>
            <v:stroke on="f"/>
            <v:imagedata r:id="rId25" o:title=""/>
            <o:lock v:ext="edit" aspectratio="t"/>
          </v:shape>
          <o:OLEObject Type="Embed" ProgID="Excel.Chart.8" ShapeID="_x0000_s1048" DrawAspect="Content" ObjectID="_1468075727" r:id="rId24">
            <o:LockedField>false</o:LockedField>
          </o:OLEObject>
        </w:pict>
      </w: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numPr>
          <w:ilvl w:val="0"/>
          <w:numId w:val="2"/>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759.25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75.56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，主要用于行政运行、一般行政管理事务等支出</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社会保障和就业（类）支出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164.44</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16.37</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 xml:space="preserve"> </w:t>
      </w:r>
      <w:r>
        <w:rPr>
          <w:rFonts w:hint="eastAsia" w:ascii="仿宋_GB2312" w:hAnsi="Times New Roman" w:eastAsia="仿宋_GB2312" w:cs="仿宋_GB2312"/>
          <w:sz w:val="32"/>
          <w:szCs w:val="32"/>
        </w:rPr>
        <w:t>住房保障（类）支出</w:t>
      </w:r>
      <w:r>
        <w:rPr>
          <w:rFonts w:hint="eastAsia" w:ascii="仿宋_GB2312" w:hAnsi="Times New Roman" w:eastAsia="仿宋_GB2312" w:cs="仿宋_GB2312"/>
          <w:sz w:val="32"/>
          <w:szCs w:val="32"/>
          <w:lang w:val="en-US" w:eastAsia="zh-CN"/>
        </w:rPr>
        <w:t>48.22</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4.79</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卫生健康（类）支出</w:t>
      </w:r>
      <w:r>
        <w:rPr>
          <w:rFonts w:hint="eastAsia" w:ascii="仿宋_GB2312" w:hAnsi="Times New Roman" w:eastAsia="仿宋_GB2312" w:cs="仿宋_GB2312"/>
          <w:sz w:val="32"/>
          <w:szCs w:val="32"/>
          <w:lang w:val="en-US" w:eastAsia="zh-CN"/>
        </w:rPr>
        <w:t>32.89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3.28</w:t>
      </w:r>
      <w:r>
        <w:rPr>
          <w:rFonts w:hint="eastAsia" w:ascii="仿宋_GB2312" w:hAnsi="Times New Roman" w:eastAsia="仿宋_GB2312" w:cs="仿宋_GB2312"/>
          <w:sz w:val="32"/>
          <w:szCs w:val="32"/>
        </w:rPr>
        <w:t>%。</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93.27</w:t>
      </w:r>
      <w:r>
        <w:rPr>
          <w:rFonts w:hint="eastAsia" w:ascii="仿宋_GB2312" w:hAnsi="Times New Roman" w:eastAsia="仿宋_GB2312" w:cs="仿宋_GB2312"/>
          <w:sz w:val="32"/>
          <w:szCs w:val="32"/>
        </w:rPr>
        <w:t>万元，其中：</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762.62</w:t>
      </w:r>
      <w:r>
        <w:rPr>
          <w:rFonts w:hint="eastAsia" w:ascii="仿宋_GB2312" w:hAnsi="Times New Roman" w:eastAsia="仿宋_GB2312" w:cs="仿宋_GB2312"/>
          <w:sz w:val="32"/>
          <w:szCs w:val="32"/>
        </w:rPr>
        <w:t>万元，主要包括基本工资、津贴补贴、奖金、机关事业单位基本养老保险缴费、职工基本医疗保险缴费、住房公积金、其他社会保障缴费、离休费、生活补助、其他对个人和家庭的补助支出。</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hint="eastAsia" w:ascii="仿宋_GB2312" w:hAnsi="Times New Roman" w:eastAsia="仿宋_GB2312" w:cs="仿宋_GB2312"/>
          <w:sz w:val="32"/>
          <w:szCs w:val="32"/>
          <w:lang w:val="en-US" w:eastAsia="zh-CN"/>
        </w:rPr>
        <w:t>170.08</w:t>
      </w:r>
      <w:r>
        <w:rPr>
          <w:rFonts w:hint="eastAsia" w:ascii="仿宋_GB2312" w:hAnsi="Times New Roman" w:eastAsia="仿宋_GB2312" w:cs="仿宋_GB2312"/>
          <w:sz w:val="32"/>
          <w:szCs w:val="32"/>
        </w:rPr>
        <w:t>万元，主要包括办公费、印刷费、邮电费、差旅费、维修（护）费、委托业务费、工会经费、福利费、公务用车运行维护费、其他交通费用、其他商品和服务支出</w:t>
      </w:r>
      <w:r>
        <w:rPr>
          <w:rFonts w:hint="eastAsia" w:ascii="仿宋_GB2312" w:hAnsi="Times New Roman" w:eastAsia="仿宋_GB2312" w:cs="仿宋_GB2312"/>
          <w:sz w:val="32"/>
          <w:szCs w:val="32"/>
          <w:lang w:eastAsia="zh-CN"/>
        </w:rPr>
        <w:t>。</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18.2</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11.42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62.75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6.78</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37.25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，主要一是加强公务用车管理；二是厉行节约，严控公务接待规模；较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w:t>
      </w:r>
      <w:r>
        <w:rPr>
          <w:rFonts w:hint="eastAsia" w:ascii="仿宋_GB2312" w:hAnsi="Times New Roman" w:eastAsia="仿宋_GB2312" w:cs="仿宋_GB2312"/>
          <w:sz w:val="32"/>
          <w:szCs w:val="32"/>
          <w:lang w:val="en-US" w:eastAsia="zh-CN"/>
        </w:rPr>
        <w:t>增加1.11</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9.72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公务用车运行维护费增加1.11万元</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hint="eastAsia" w:ascii="仿宋_GB2312" w:hAnsi="Times New Roman" w:eastAsia="仿宋_GB2312" w:cs="仿宋_GB2312"/>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年无因公出国（境）活动，未发生因公出国（境）费支出，与预算持平，与上年决算支出持平无增减变化。</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16.2</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11.42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70.49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4.78</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29.51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主要是硬化预算约束，严守公务用车配备及使用纪律所致；较上年</w:t>
      </w:r>
      <w:r>
        <w:rPr>
          <w:rFonts w:hint="eastAsia" w:ascii="仿宋_GB2312" w:hAnsi="Times New Roman" w:eastAsia="仿宋_GB2312" w:cs="仿宋_GB2312"/>
          <w:sz w:val="32"/>
          <w:szCs w:val="32"/>
          <w:lang w:val="en-US" w:eastAsia="zh-CN"/>
        </w:rPr>
        <w:t>增加1.72</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增加15.06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车辆老化，维修费用增加</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hint="eastAsia" w:ascii="仿宋_GB2312" w:hAnsi="Times New Roman" w:eastAsia="仿宋_GB2312" w:cs="仿宋_GB2312"/>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年度公务用车购置量0辆，未发生“公务用车购置”经费支出，与预算和上年决算持平。</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11.42</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6</w:t>
      </w:r>
      <w:r>
        <w:rPr>
          <w:rFonts w:hint="eastAsia" w:ascii="仿宋_GB2312" w:hAnsi="Times New Roman" w:eastAsia="仿宋_GB2312" w:cs="仿宋_GB2312"/>
          <w:sz w:val="32"/>
          <w:szCs w:val="32"/>
        </w:rPr>
        <w:t>辆。公车运行维护费支出较预算</w:t>
      </w:r>
      <w:r>
        <w:rPr>
          <w:rFonts w:hint="eastAsia" w:ascii="仿宋_GB2312" w:hAnsi="Times New Roman" w:eastAsia="仿宋_GB2312" w:cs="仿宋_GB2312"/>
          <w:sz w:val="32"/>
          <w:szCs w:val="32"/>
          <w:lang w:val="en-US" w:eastAsia="zh-CN"/>
        </w:rPr>
        <w:t>6</w:t>
      </w:r>
      <w:r>
        <w:rPr>
          <w:rFonts w:hint="eastAsia" w:ascii="仿宋_GB2312" w:hAnsi="Times New Roman" w:eastAsia="仿宋_GB2312" w:cs="仿宋_GB2312"/>
          <w:sz w:val="32"/>
          <w:szCs w:val="32"/>
        </w:rPr>
        <w:t>减少</w:t>
      </w:r>
      <w:r>
        <w:rPr>
          <w:rFonts w:hint="eastAsia" w:ascii="仿宋_GB2312" w:hAnsi="Times New Roman" w:eastAsia="仿宋_GB2312" w:cs="仿宋_GB2312"/>
          <w:sz w:val="32"/>
          <w:szCs w:val="32"/>
          <w:lang w:val="en-US" w:eastAsia="zh-CN"/>
        </w:rPr>
        <w:t>4.78</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29.51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主要一是加强公务用车管理；二是厉行节约，严控公务接待规模；较上年增加</w:t>
      </w:r>
      <w:r>
        <w:rPr>
          <w:rFonts w:hint="eastAsia" w:ascii="仿宋_GB2312" w:hAnsi="Times New Roman" w:eastAsia="仿宋_GB2312" w:cs="仿宋_GB2312"/>
          <w:sz w:val="32"/>
          <w:szCs w:val="32"/>
          <w:lang w:val="en-US" w:eastAsia="zh-CN"/>
        </w:rPr>
        <w:t>1.72</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15.06</w:t>
      </w:r>
      <w:r>
        <w:rPr>
          <w:rFonts w:ascii="仿宋_GB2312" w:hAnsi="Times New Roman" w:eastAsia="仿宋_GB2312" w:cs="仿宋_GB2312"/>
          <w:sz w:val="32"/>
          <w:szCs w:val="32"/>
        </w:rPr>
        <w:t>X%</w:t>
      </w:r>
      <w:r>
        <w:rPr>
          <w:rFonts w:hint="eastAsia" w:ascii="仿宋_GB2312" w:hAnsi="Times New Roman" w:eastAsia="仿宋_GB2312" w:cs="仿宋_GB2312"/>
          <w:sz w:val="32"/>
          <w:szCs w:val="32"/>
        </w:rPr>
        <w:t>，主要是车辆老化，维修费用增加。</w:t>
      </w:r>
    </w:p>
    <w:p>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。公务接待费支出较预算减少</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万元，主要是严控公务接待规模；较上年度减少</w:t>
      </w:r>
      <w:r>
        <w:rPr>
          <w:rFonts w:hint="eastAsia" w:ascii="仿宋_GB2312" w:hAnsi="Times New Roman" w:eastAsia="仿宋_GB2312" w:cs="仿宋_GB2312"/>
          <w:sz w:val="32"/>
          <w:szCs w:val="32"/>
          <w:lang w:val="en-US" w:eastAsia="zh-CN"/>
        </w:rPr>
        <w:t>0.61</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61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主要是严控三公经费支出取得切实成效。本年度共发生公务接待</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批次、</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人次。</w:t>
      </w: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六、机关运行经费支出说明</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170.08</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33.09</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19.46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val="en-US" w:eastAsia="zh-CN"/>
        </w:rPr>
        <w:t>人员变化公用经费支出略有增加基本持平。</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pPr>
        <w:snapToGrid w:val="0"/>
        <w:spacing w:line="58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41.9</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4.34</w:t>
      </w:r>
      <w:r>
        <w:rPr>
          <w:rFonts w:hint="eastAsia" w:ascii="仿宋_GB2312" w:hAnsi="仿宋_GB2312" w:eastAsia="仿宋_GB2312" w:cs="仿宋_GB2312"/>
          <w:color w:val="000000"/>
          <w:kern w:val="0"/>
          <w:sz w:val="32"/>
          <w:szCs w:val="32"/>
        </w:rPr>
        <w:t>万元、政府采购工程支出0万元</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rPr>
        <w:t>政府采购服务支出</w:t>
      </w:r>
      <w:r>
        <w:rPr>
          <w:rFonts w:hint="eastAsia" w:ascii="仿宋_GB2312" w:hAnsi="仿宋_GB2312" w:eastAsia="仿宋_GB2312" w:cs="仿宋_GB2312"/>
          <w:color w:val="000000"/>
          <w:kern w:val="0"/>
          <w:sz w:val="32"/>
          <w:szCs w:val="32"/>
          <w:lang w:val="en-US" w:eastAsia="zh-CN"/>
        </w:rPr>
        <w:t>37.56</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41.9</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41.9</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八、国有资产占用情况说明</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hint="eastAsia" w:ascii="仿宋_GB2312" w:hAnsi="Times New Roman" w:eastAsia="仿宋_GB2312" w:cs="仿宋_GB2312"/>
          <w:sz w:val="32"/>
          <w:szCs w:val="32"/>
          <w:lang w:val="en-US" w:eastAsia="zh-CN"/>
        </w:rPr>
        <w:t>6</w:t>
      </w:r>
      <w:r>
        <w:rPr>
          <w:rFonts w:hint="eastAsia" w:ascii="仿宋_GB2312" w:hAnsi="Times New Roman" w:eastAsia="仿宋_GB2312" w:cs="仿宋_GB2312"/>
          <w:sz w:val="32"/>
          <w:szCs w:val="32"/>
        </w:rPr>
        <w:t>辆，与上年持平，主要是应急保障用车6辆。</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本部门没有单位价值50万元以上通用设备及单位价值100万元以上专用设备，与上年持平。</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79</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政协委员工作站（室）建设活动经费、政协委员专项经费、政协文史资料编印费、政协委员报刊、杂志书籍订阅费、工商联专项业务费、退役军人公益岗补贴、政协会议政务外网使用费、“智慧政协”移动云服务费、政协会议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79</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政协委员工作站（室）建设活动经费、政协委员专项经费、政协文史资料编印费、政协委员报刊、杂志书籍订阅费、工商联专项业务费、退役军人公益岗补贴、政协会议政务外网使用费、“智慧政协”移动云服务费、政协会议费等</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val="en-US" w:eastAsia="zh-CN"/>
        </w:rPr>
        <w:t>79</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万元。其中，本部门组织对202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年度8个一级项目全面开展绩效自评。</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8个</w:t>
      </w:r>
      <w:r>
        <w:rPr>
          <w:rFonts w:hint="eastAsia" w:ascii="仿宋_GB2312" w:hAnsi="仿宋_GB2312" w:eastAsia="仿宋_GB2312" w:cs="仿宋_GB2312"/>
          <w:sz w:val="32"/>
          <w:szCs w:val="32"/>
        </w:rPr>
        <w:t>项目绩效自评结果。</w:t>
      </w:r>
    </w:p>
    <w:p>
      <w:pPr>
        <w:numPr>
          <w:ilvl w:val="0"/>
          <w:numId w:val="0"/>
        </w:numPr>
        <w:adjustRightInd w:val="0"/>
        <w:snapToGrid w:val="0"/>
        <w:spacing w:line="580" w:lineRule="exact"/>
        <w:jc w:val="center"/>
        <w:rPr>
          <w:rFonts w:hint="eastAsia" w:ascii="仿宋_GB2312" w:hAnsi="宋体" w:eastAsia="仿宋_GB2312"/>
          <w:b/>
          <w:sz w:val="32"/>
          <w:szCs w:val="32"/>
        </w:rPr>
      </w:pPr>
      <w:r>
        <w:rPr>
          <w:rFonts w:hint="eastAsia" w:ascii="仿宋_GB2312" w:hAnsi="宋体" w:eastAsia="仿宋_GB2312"/>
          <w:b/>
          <w:sz w:val="32"/>
          <w:szCs w:val="32"/>
          <w:lang w:val="en-US" w:eastAsia="zh-CN"/>
        </w:rPr>
        <w:t>本部门</w:t>
      </w:r>
      <w:r>
        <w:rPr>
          <w:rFonts w:hint="eastAsia" w:ascii="仿宋_GB2312" w:hAnsi="宋体" w:eastAsia="仿宋_GB2312"/>
          <w:b/>
          <w:sz w:val="32"/>
          <w:szCs w:val="32"/>
        </w:rPr>
        <w:t>绩效自评结果统计表</w:t>
      </w:r>
    </w:p>
    <w:tbl>
      <w:tblPr>
        <w:tblStyle w:val="6"/>
        <w:tblpPr w:leftFromText="180" w:rightFromText="180" w:vertAnchor="text" w:horzAnchor="page" w:tblpX="1998" w:tblpY="204"/>
        <w:tblOverlap w:val="never"/>
        <w:tblW w:w="82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政协会议费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委员报刊杂、志书籍订阅费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政协委员专项经费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文史资料编印费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政协委员工作站（室）建设活动经费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工商联专项业务费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 xml:space="preserve"> 优</w:t>
            </w:r>
            <w:r>
              <w:rPr>
                <w:rFonts w:hint="default" w:ascii="Times New Roman" w:hAnsi="Times New Roman" w:eastAsia="仿宋_GB2312" w:cs="Times New Roman"/>
                <w:kern w:val="0"/>
                <w:sz w:val="22"/>
                <w:szCs w:val="2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w:t>
            </w:r>
          </w:p>
        </w:tc>
        <w:tc>
          <w:tcPr>
            <w:tcW w:w="5515" w:type="dxa"/>
            <w:tcBorders>
              <w:top w:val="nil"/>
              <w:left w:val="nil"/>
              <w:bottom w:val="single" w:color="auto" w:sz="4" w:space="0"/>
              <w:right w:val="single" w:color="auto" w:sz="4" w:space="0"/>
            </w:tcBorders>
            <w:vAlign w:val="center"/>
          </w:tcPr>
          <w:p>
            <w:pPr>
              <w:widowControl/>
              <w:tabs>
                <w:tab w:val="left" w:pos="1162"/>
              </w:tabs>
              <w:wordWrap/>
              <w:adjustRightInd/>
              <w:spacing w:before="0" w:after="0" w:line="360" w:lineRule="auto"/>
              <w:ind w:left="-105" w:leftChars="-50" w:right="-105" w:rightChars="-50"/>
              <w:jc w:val="both"/>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政协会议政务外网使用费、“智慧政协”移动云服务费</w:t>
            </w:r>
          </w:p>
        </w:tc>
        <w:tc>
          <w:tcPr>
            <w:tcW w:w="1000" w:type="dxa"/>
            <w:tcBorders>
              <w:top w:val="nil"/>
              <w:left w:val="nil"/>
              <w:bottom w:val="single" w:color="auto" w:sz="4" w:space="0"/>
              <w:right w:val="single" w:color="auto" w:sz="4" w:space="0"/>
            </w:tcBorders>
            <w:vAlign w:val="center"/>
          </w:tcPr>
          <w:p>
            <w:pPr>
              <w:widowControl/>
              <w:tabs>
                <w:tab w:val="left" w:pos="209"/>
                <w:tab w:val="right" w:pos="1339"/>
              </w:tabs>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firstLine="440" w:firstLineChars="200"/>
              <w:jc w:val="both"/>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8</w:t>
            </w:r>
          </w:p>
        </w:tc>
        <w:tc>
          <w:tcPr>
            <w:tcW w:w="5515" w:type="dxa"/>
            <w:tcBorders>
              <w:top w:val="nil"/>
              <w:left w:val="nil"/>
              <w:bottom w:val="single" w:color="auto" w:sz="4" w:space="0"/>
              <w:right w:val="single" w:color="auto" w:sz="4" w:space="0"/>
            </w:tcBorders>
            <w:vAlign w:val="center"/>
          </w:tcPr>
          <w:p>
            <w:pPr>
              <w:widowControl/>
              <w:tabs>
                <w:tab w:val="left" w:pos="1124"/>
              </w:tabs>
              <w:wordWrap/>
              <w:adjustRightInd/>
              <w:spacing w:before="0" w:after="0" w:line="360" w:lineRule="auto"/>
              <w:ind w:left="-105" w:leftChars="-50" w:right="-105" w:rightChars="-50"/>
              <w:jc w:val="both"/>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退役军人公益岗补贴</w:t>
            </w:r>
          </w:p>
        </w:tc>
        <w:tc>
          <w:tcPr>
            <w:tcW w:w="1000" w:type="dxa"/>
            <w:tcBorders>
              <w:top w:val="nil"/>
              <w:left w:val="nil"/>
              <w:bottom w:val="single" w:color="auto" w:sz="4" w:space="0"/>
              <w:right w:val="single" w:color="auto" w:sz="4" w:space="0"/>
            </w:tcBorders>
            <w:vAlign w:val="center"/>
          </w:tcPr>
          <w:p>
            <w:pPr>
              <w:widowControl/>
              <w:tabs>
                <w:tab w:val="left" w:pos="409"/>
                <w:tab w:val="right" w:pos="1449"/>
              </w:tabs>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firstLine="440" w:firstLineChars="200"/>
              <w:jc w:val="both"/>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r>
    </w:tbl>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Times New Roman" w:eastAsia="仿宋_GB2312" w:cs="DengXian-Regular"/>
          <w:sz w:val="32"/>
          <w:szCs w:val="32"/>
        </w:rPr>
        <w:t>政协会议</w:t>
      </w:r>
      <w:r>
        <w:rPr>
          <w:rFonts w:hint="eastAsia" w:ascii="仿宋_GB2312" w:hAnsi="仿宋_GB2312" w:eastAsia="仿宋_GB2312" w:cs="仿宋_GB2312"/>
          <w:sz w:val="32"/>
          <w:szCs w:val="32"/>
        </w:rPr>
        <w:t>项目自评综述：根据年初设定的绩效目标，</w:t>
      </w:r>
      <w:r>
        <w:rPr>
          <w:rFonts w:hint="eastAsia" w:ascii="仿宋_GB2312" w:hAnsi="Times New Roman" w:eastAsia="仿宋_GB2312" w:cs="DengXian-Regular"/>
          <w:sz w:val="32"/>
          <w:szCs w:val="32"/>
        </w:rPr>
        <w:t>政协会议</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38.1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38.1</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rPr>
        <w:t>100</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完成区政协</w:t>
      </w:r>
      <w:r>
        <w:rPr>
          <w:rFonts w:hint="eastAsia" w:ascii="仿宋_GB2312" w:hAnsi="Times New Roman" w:eastAsia="仿宋_GB2312" w:cs="DengXian-Regular"/>
          <w:sz w:val="32"/>
          <w:szCs w:val="32"/>
          <w:lang w:val="en-US" w:eastAsia="zh-CN"/>
        </w:rPr>
        <w:t>三</w:t>
      </w:r>
      <w:r>
        <w:rPr>
          <w:rFonts w:hint="eastAsia" w:ascii="仿宋_GB2312" w:hAnsi="Times New Roman" w:eastAsia="仿宋_GB2312" w:cs="DengXian-Regular"/>
          <w:sz w:val="32"/>
          <w:szCs w:val="32"/>
        </w:rPr>
        <w:t>届</w:t>
      </w:r>
      <w:r>
        <w:rPr>
          <w:rFonts w:hint="eastAsia" w:ascii="仿宋_GB2312" w:hAnsi="Times New Roman" w:eastAsia="仿宋_GB2312" w:cs="DengXian-Regular"/>
          <w:sz w:val="32"/>
          <w:szCs w:val="32"/>
          <w:lang w:val="en-US" w:eastAsia="zh-CN"/>
        </w:rPr>
        <w:t>三</w:t>
      </w:r>
      <w:r>
        <w:rPr>
          <w:rFonts w:hint="eastAsia" w:ascii="仿宋_GB2312" w:hAnsi="Times New Roman" w:eastAsia="仿宋_GB2312" w:cs="DengXian-Regular"/>
          <w:sz w:val="32"/>
          <w:szCs w:val="32"/>
        </w:rPr>
        <w:t>次全体会顺利召开，</w:t>
      </w:r>
      <w:r>
        <w:rPr>
          <w:rFonts w:hint="eastAsia" w:ascii="仿宋_GB2312" w:hAnsi="Times New Roman" w:eastAsia="仿宋_GB2312" w:cs="DengXian-Regular"/>
          <w:sz w:val="32"/>
          <w:szCs w:val="32"/>
          <w:lang w:val="en-US" w:eastAsia="zh-CN"/>
        </w:rPr>
        <w:t>为顺利</w:t>
      </w:r>
      <w:r>
        <w:rPr>
          <w:rFonts w:hint="eastAsia" w:ascii="仿宋_GB2312" w:hAnsi="Times New Roman" w:eastAsia="仿宋_GB2312" w:cs="DengXian-Regular"/>
          <w:sz w:val="32"/>
          <w:szCs w:val="32"/>
        </w:rPr>
        <w:t>完成政协</w:t>
      </w:r>
      <w:r>
        <w:rPr>
          <w:rFonts w:hint="eastAsia" w:ascii="仿宋_GB2312" w:hAnsi="Times New Roman" w:eastAsia="仿宋_GB2312" w:cs="DengXian-Regular"/>
          <w:sz w:val="32"/>
          <w:szCs w:val="32"/>
          <w:lang w:val="en-US" w:eastAsia="zh-CN"/>
        </w:rPr>
        <w:t>会议</w:t>
      </w:r>
      <w:r>
        <w:rPr>
          <w:rFonts w:hint="eastAsia" w:ascii="仿宋_GB2312" w:hAnsi="Times New Roman" w:eastAsia="仿宋_GB2312" w:cs="DengXian-Regular"/>
          <w:sz w:val="32"/>
          <w:szCs w:val="32"/>
        </w:rPr>
        <w:t>提供后勤保障等工作。</w:t>
      </w:r>
    </w:p>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政协委员订报项目自评综述：根据年初设定的绩效目标，政协委员订报项目绩效自评得分为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5.14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5.14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%。项目绩效目标完成情况：保证为广大政协委员订阅政协相关报刊杂志，提高委员参政议政水平和能力。</w:t>
      </w:r>
    </w:p>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政协文史资料编印费项目自评综述：根据年初设定的绩效目标，政协文史资料编印费项目绩效自评得分为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万元，完成预算的100</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%。项目绩效目标完成情况：按照区委、区政府要求编辑、撰写鹿泉文化、历史资料等宣传。</w:t>
      </w:r>
    </w:p>
    <w:p>
      <w:pPr>
        <w:numPr>
          <w:ilvl w:val="0"/>
          <w:numId w:val="3"/>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政协委员专项经费</w:t>
      </w:r>
      <w:r>
        <w:rPr>
          <w:rFonts w:hint="eastAsia" w:ascii="仿宋_GB2312" w:hAnsi="仿宋_GB2312" w:eastAsia="仿宋_GB2312" w:cs="仿宋_GB2312"/>
          <w:sz w:val="32"/>
          <w:szCs w:val="32"/>
        </w:rPr>
        <w:t>项目自评综述：根据年初设定的绩效目标，</w:t>
      </w:r>
      <w:r>
        <w:rPr>
          <w:rFonts w:hint="eastAsia" w:ascii="仿宋_GB2312" w:hAnsi="Times New Roman" w:eastAsia="仿宋_GB2312" w:cs="DengXian-Regular"/>
          <w:sz w:val="32"/>
          <w:szCs w:val="32"/>
        </w:rPr>
        <w:t>政协委员专项经费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rPr>
        <w:t>100</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根据上级政协及区委、区政府要求，政协委员安排政协委员调研、视察等活动。</w:t>
      </w:r>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Times New Roman" w:eastAsia="仿宋_GB2312" w:cs="DengXian-Regular"/>
          <w:sz w:val="32"/>
          <w:szCs w:val="32"/>
          <w:lang w:val="en-US" w:eastAsia="zh-CN"/>
        </w:rPr>
        <w:t>（5）政协会议政务外网使用费、“智慧政协”移动云服务费</w:t>
      </w:r>
      <w:r>
        <w:rPr>
          <w:rFonts w:hint="eastAsia" w:ascii="仿宋_GB2312" w:hAnsi="仿宋_GB2312" w:eastAsia="仿宋_GB2312" w:cs="仿宋_GB2312"/>
          <w:sz w:val="32"/>
          <w:szCs w:val="32"/>
        </w:rPr>
        <w:t>项目自评综述：根据年初设定的绩效目标，</w:t>
      </w:r>
      <w:r>
        <w:rPr>
          <w:rFonts w:hint="eastAsia" w:ascii="仿宋_GB2312" w:hAnsi="Times New Roman" w:eastAsia="仿宋_GB2312" w:cs="DengXian-Regular"/>
          <w:sz w:val="32"/>
          <w:szCs w:val="32"/>
          <w:lang w:val="en-US" w:eastAsia="zh-CN"/>
        </w:rPr>
        <w:t>政协会议政务外网使用费、“智慧政协”移动云服务费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4.64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4.64</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lang w:val="en-US" w:eastAsia="zh-CN"/>
        </w:rPr>
        <w:t>保证云服务外网正常使用</w:t>
      </w:r>
      <w:r>
        <w:rPr>
          <w:rFonts w:hint="eastAsia" w:ascii="仿宋_GB2312" w:hAnsi="Times New Roman" w:eastAsia="仿宋_GB2312" w:cs="DengXian-Regular"/>
          <w:sz w:val="32"/>
          <w:szCs w:val="32"/>
          <w:lang w:eastAsia="zh-CN"/>
        </w:rPr>
        <w:t>。</w:t>
      </w:r>
    </w:p>
    <w:p>
      <w:pPr>
        <w:numPr>
          <w:ilvl w:val="0"/>
          <w:numId w:val="0"/>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工商联专项业务</w:t>
      </w:r>
      <w:r>
        <w:rPr>
          <w:rFonts w:hint="eastAsia" w:ascii="仿宋_GB2312" w:hAnsi="Times New Roman" w:eastAsia="仿宋_GB2312" w:cs="DengXian-Regular"/>
          <w:sz w:val="32"/>
          <w:szCs w:val="32"/>
        </w:rPr>
        <w:t>经费</w:t>
      </w:r>
      <w:r>
        <w:rPr>
          <w:rFonts w:hint="eastAsia" w:ascii="仿宋_GB2312" w:hAnsi="仿宋_GB2312" w:eastAsia="仿宋_GB2312" w:cs="仿宋_GB2312"/>
          <w:sz w:val="32"/>
          <w:szCs w:val="32"/>
        </w:rPr>
        <w:t>项目自评综述：根据年初设定的绩效目标，工商联专项业务</w:t>
      </w:r>
      <w:r>
        <w:rPr>
          <w:rFonts w:hint="eastAsia" w:ascii="仿宋_GB2312" w:hAnsi="Times New Roman" w:eastAsia="仿宋_GB2312" w:cs="DengXian-Regular"/>
          <w:sz w:val="32"/>
          <w:szCs w:val="32"/>
        </w:rPr>
        <w:t>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1.96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1.96</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根据区委、区政府要求，</w:t>
      </w:r>
      <w:r>
        <w:rPr>
          <w:rFonts w:hint="eastAsia" w:ascii="仿宋_GB2312" w:hAnsi="Times New Roman" w:eastAsia="仿宋_GB2312" w:cs="DengXian-Regular"/>
          <w:sz w:val="32"/>
          <w:szCs w:val="32"/>
          <w:lang w:val="en-US" w:eastAsia="zh-CN"/>
        </w:rPr>
        <w:t>完成</w:t>
      </w:r>
      <w:r>
        <w:rPr>
          <w:rFonts w:hint="eastAsia" w:ascii="仿宋_GB2312" w:hAnsi="Times New Roman" w:eastAsia="仿宋_GB2312" w:cs="DengXian-Regular"/>
          <w:sz w:val="32"/>
          <w:szCs w:val="32"/>
        </w:rPr>
        <w:t>专项业务经费。</w:t>
      </w:r>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7）政协委员工作站（室）建设活动经费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政协委员工作站（室）建设活动经费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2.25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2.25</w:t>
      </w:r>
      <w:r>
        <w:rPr>
          <w:rFonts w:hint="eastAsia" w:ascii="仿宋_GB2312" w:hAnsi="仿宋_GB2312" w:eastAsia="仿宋_GB2312" w:cs="仿宋_GB2312"/>
          <w:sz w:val="32"/>
          <w:szCs w:val="32"/>
        </w:rPr>
        <w:t>万元，完成预算的100</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%。项目绩效目标完成情况：方便</w:t>
      </w:r>
      <w:r>
        <w:rPr>
          <w:rFonts w:hint="eastAsia" w:ascii="仿宋_GB2312" w:hAnsi="仿宋_GB2312" w:eastAsia="仿宋_GB2312" w:cs="仿宋_GB2312"/>
          <w:sz w:val="32"/>
          <w:szCs w:val="32"/>
          <w:lang w:val="en-US" w:eastAsia="zh-CN"/>
        </w:rPr>
        <w:t>了</w:t>
      </w:r>
      <w:r>
        <w:rPr>
          <w:rFonts w:hint="eastAsia" w:ascii="仿宋_GB2312" w:hAnsi="仿宋_GB2312" w:eastAsia="仿宋_GB2312" w:cs="仿宋_GB2312"/>
          <w:sz w:val="32"/>
          <w:szCs w:val="32"/>
        </w:rPr>
        <w:t>政协委员相关工作与活动，达到工作正常进行。</w:t>
      </w:r>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8）退役军人公益岗补贴</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退役军人公益岗补贴</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6.91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6.91</w:t>
      </w:r>
      <w:r>
        <w:rPr>
          <w:rFonts w:hint="eastAsia" w:ascii="仿宋_GB2312" w:hAnsi="仿宋_GB2312" w:eastAsia="仿宋_GB2312" w:cs="仿宋_GB2312"/>
          <w:sz w:val="32"/>
          <w:szCs w:val="32"/>
        </w:rPr>
        <w:t>万元，完成预算的100</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%。项目绩效目标完成情况：发放两名涉军公益岗岗位人员补助工资，保障办公正常运转。</w:t>
      </w: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highlight w:val="none"/>
        </w:rPr>
        <w:t>部门</w:t>
      </w:r>
      <w:r>
        <w:rPr>
          <w:rFonts w:hint="eastAsia" w:ascii="仿宋_GB2312" w:hAnsi="仿宋_GB2312" w:eastAsia="仿宋_GB2312" w:cs="仿宋_GB2312"/>
          <w:b/>
          <w:bCs/>
          <w:sz w:val="32"/>
          <w:szCs w:val="32"/>
        </w:rPr>
        <w:t>评价项目绩效评价结果</w:t>
      </w: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6"/>
        <w:tblW w:w="7561" w:type="dxa"/>
        <w:jc w:val="center"/>
        <w:shd w:val="clear" w:color="auto" w:fill="auto"/>
        <w:tblLayout w:type="fixed"/>
        <w:tblCellMar>
          <w:top w:w="0" w:type="dxa"/>
          <w:left w:w="0" w:type="dxa"/>
          <w:bottom w:w="0" w:type="dxa"/>
          <w:right w:w="0" w:type="dxa"/>
        </w:tblCellMar>
      </w:tblPr>
      <w:tblGrid>
        <w:gridCol w:w="1030"/>
        <w:gridCol w:w="945"/>
        <w:gridCol w:w="727"/>
        <w:gridCol w:w="727"/>
        <w:gridCol w:w="727"/>
        <w:gridCol w:w="945"/>
        <w:gridCol w:w="1030"/>
        <w:gridCol w:w="1430"/>
      </w:tblGrid>
      <w:tr>
        <w:tblPrEx>
          <w:shd w:val="clear" w:color="auto" w:fill="auto"/>
          <w:tblCellMar>
            <w:top w:w="0" w:type="dxa"/>
            <w:left w:w="0" w:type="dxa"/>
            <w:bottom w:w="0" w:type="dxa"/>
            <w:right w:w="0" w:type="dxa"/>
          </w:tblCellMar>
        </w:tblPrEx>
        <w:trPr>
          <w:trHeight w:val="45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6"/>
                <w:szCs w:val="36"/>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tblPrEx>
          <w:shd w:val="clear" w:color="auto" w:fill="auto"/>
          <w:tblCellMar>
            <w:top w:w="0" w:type="dxa"/>
            <w:left w:w="0" w:type="dxa"/>
            <w:bottom w:w="0" w:type="dxa"/>
            <w:right w:w="0" w:type="dxa"/>
          </w:tblCellMar>
        </w:tblPrEx>
        <w:trPr>
          <w:trHeight w:val="27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202</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 xml:space="preserve"> 年度）</w:t>
            </w:r>
          </w:p>
        </w:tc>
      </w:tr>
      <w:tr>
        <w:tblPrEx>
          <w:shd w:val="clear" w:color="auto" w:fill="auto"/>
          <w:tblCellMar>
            <w:top w:w="0" w:type="dxa"/>
            <w:left w:w="0" w:type="dxa"/>
            <w:bottom w:w="0" w:type="dxa"/>
            <w:right w:w="0" w:type="dxa"/>
          </w:tblCellMar>
        </w:tblPrEx>
        <w:trPr>
          <w:trHeight w:val="285" w:hRule="atLeast"/>
          <w:jc w:val="center"/>
        </w:trPr>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填报单位：</w:t>
            </w: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区政协</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金额单位：万元</w:t>
            </w:r>
          </w:p>
        </w:tc>
      </w:tr>
      <w:tr>
        <w:tblPrEx>
          <w:shd w:val="clear" w:color="auto" w:fill="auto"/>
          <w:tblCellMar>
            <w:top w:w="0" w:type="dxa"/>
            <w:left w:w="0" w:type="dxa"/>
            <w:bottom w:w="0" w:type="dxa"/>
            <w:right w:w="0" w:type="dxa"/>
          </w:tblCellMar>
        </w:tblPrEx>
        <w:trPr>
          <w:trHeight w:val="450" w:hRule="atLeast"/>
          <w:jc w:val="center"/>
        </w:trPr>
        <w:tc>
          <w:tcPr>
            <w:tcW w:w="1030"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w:t>
            </w:r>
            <w:r>
              <w:rPr>
                <w:rFonts w:ascii="宋体" w:hAnsi="宋体" w:cs="宋体"/>
                <w:color w:val="000000"/>
                <w:kern w:val="0"/>
                <w:sz w:val="20"/>
                <w:szCs w:val="20"/>
                <w:lang w:val="en-US" w:eastAsia="zh-CN"/>
              </w:rPr>
              <w:t xml:space="preserve"> 基本情况</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项目名称</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政协文史资料编印费</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实施(主管）单位</w:t>
            </w:r>
          </w:p>
        </w:tc>
        <w:tc>
          <w:tcPr>
            <w:tcW w:w="3405" w:type="dxa"/>
            <w:gridSpan w:val="3"/>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中国人民政治协商会议河北省石家庄市鹿泉区委员会</w:t>
            </w: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二、预算执行情况</w:t>
            </w:r>
          </w:p>
        </w:tc>
        <w:tc>
          <w:tcPr>
            <w:tcW w:w="1672"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预算安排情况（调整后）</w:t>
            </w:r>
          </w:p>
        </w:tc>
        <w:tc>
          <w:tcPr>
            <w:tcW w:w="1454"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资金到位情况</w:t>
            </w:r>
          </w:p>
        </w:tc>
        <w:tc>
          <w:tcPr>
            <w:tcW w:w="1975"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资金执行情况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预算执行进度</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预算数：</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727"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到位数：</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执行数：</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shd w:val="clear" w:color="auto" w:fill="auto"/>
          <w:tblCellMar>
            <w:top w:w="0" w:type="dxa"/>
            <w:left w:w="0" w:type="dxa"/>
            <w:bottom w:w="0" w:type="dxa"/>
            <w:right w:w="0" w:type="dxa"/>
          </w:tblCellMar>
        </w:tblPrEx>
        <w:trPr>
          <w:trHeight w:val="43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三、目标完成情况</w:t>
            </w:r>
          </w:p>
        </w:tc>
        <w:tc>
          <w:tcPr>
            <w:tcW w:w="2399"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年度预期目标</w:t>
            </w:r>
          </w:p>
        </w:tc>
        <w:tc>
          <w:tcPr>
            <w:tcW w:w="2702"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具体完成情况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总体完成率</w:t>
            </w:r>
          </w:p>
        </w:tc>
      </w:tr>
      <w:tr>
        <w:tblPrEx>
          <w:shd w:val="clear" w:color="auto" w:fill="auto"/>
          <w:tblCellMar>
            <w:top w:w="0" w:type="dxa"/>
            <w:left w:w="0" w:type="dxa"/>
            <w:bottom w:w="0" w:type="dxa"/>
            <w:right w:w="0" w:type="dxa"/>
          </w:tblCellMar>
        </w:tblPrEx>
        <w:trPr>
          <w:trHeight w:val="270"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2702"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702"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四、</w:t>
            </w:r>
            <w:r>
              <w:rPr>
                <w:rFonts w:ascii="宋体" w:hAnsi="宋体" w:cs="宋体"/>
                <w:color w:val="000000"/>
                <w:kern w:val="0"/>
                <w:sz w:val="20"/>
                <w:szCs w:val="20"/>
                <w:lang w:val="en-US" w:eastAsia="zh-CN"/>
              </w:rPr>
              <w:t xml:space="preserve"> 年度绩效指标完成情况</w:t>
            </w:r>
          </w:p>
        </w:tc>
        <w:tc>
          <w:tcPr>
            <w:tcW w:w="945"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一级指标</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二级指标</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三级指标</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预期指标值</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实际完成值</w:t>
            </w:r>
          </w:p>
        </w:tc>
        <w:tc>
          <w:tcPr>
            <w:tcW w:w="14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自评得分</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产出指标（40）</w:t>
            </w:r>
          </w:p>
        </w:tc>
        <w:tc>
          <w:tcPr>
            <w:tcW w:w="727"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数量指标</w:t>
            </w:r>
          </w:p>
        </w:tc>
        <w:tc>
          <w:tcPr>
            <w:tcW w:w="1454" w:type="dxa"/>
            <w:gridSpan w:val="2"/>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年度内政协文史书籍编印量</w:t>
            </w:r>
          </w:p>
        </w:tc>
        <w:tc>
          <w:tcPr>
            <w:tcW w:w="945"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≥210册</w:t>
            </w:r>
          </w:p>
        </w:tc>
        <w:tc>
          <w:tcPr>
            <w:tcW w:w="10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210</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成本指标</w:t>
            </w:r>
          </w:p>
        </w:tc>
        <w:tc>
          <w:tcPr>
            <w:tcW w:w="1454" w:type="dxa"/>
            <w:gridSpan w:val="2"/>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资金成本</w:t>
            </w:r>
          </w:p>
        </w:tc>
        <w:tc>
          <w:tcPr>
            <w:tcW w:w="945"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10万元</w:t>
            </w:r>
          </w:p>
        </w:tc>
        <w:tc>
          <w:tcPr>
            <w:tcW w:w="1030"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10万元</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时效指标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编印的及时率</w:t>
            </w:r>
          </w:p>
        </w:tc>
        <w:tc>
          <w:tcPr>
            <w:tcW w:w="945"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≥96%</w:t>
            </w:r>
          </w:p>
        </w:tc>
        <w:tc>
          <w:tcPr>
            <w:tcW w:w="10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96.0%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质量指标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编印的合格率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效益指标（50）</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经济效益指标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经济发展贡献率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高</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高</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服务对象满意度指标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r>
              <w:rPr>
                <w:rFonts w:hint="eastAsia" w:ascii="宋体" w:hAnsi="宋体" w:cs="宋体"/>
                <w:color w:val="000000"/>
                <w:kern w:val="0"/>
                <w:sz w:val="20"/>
                <w:szCs w:val="20"/>
                <w:lang w:val="en-US" w:eastAsia="zh-CN"/>
              </w:rPr>
              <w:t>.0</w:t>
            </w:r>
            <w:r>
              <w:rPr>
                <w:rFonts w:hint="default" w:ascii="宋体" w:hAnsi="宋体" w:cs="宋体"/>
                <w:color w:val="000000"/>
                <w:kern w:val="0"/>
                <w:sz w:val="20"/>
                <w:szCs w:val="20"/>
                <w:lang w:val="en-US" w:eastAsia="zh-CN"/>
              </w:rPr>
              <w:t>%</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r>
              <w:rPr>
                <w:rFonts w:hint="eastAsia" w:ascii="宋体" w:hAnsi="宋体" w:cs="宋体"/>
                <w:color w:val="000000"/>
                <w:kern w:val="0"/>
                <w:sz w:val="20"/>
                <w:szCs w:val="20"/>
                <w:lang w:val="en-US" w:eastAsia="zh-CN"/>
              </w:rPr>
              <w:t>.0</w:t>
            </w:r>
            <w:r>
              <w:rPr>
                <w:rFonts w:hint="default" w:ascii="宋体" w:hAnsi="宋体" w:cs="宋体"/>
                <w:color w:val="000000"/>
                <w:kern w:val="0"/>
                <w:sz w:val="20"/>
                <w:szCs w:val="20"/>
                <w:lang w:val="en-US" w:eastAsia="zh-CN"/>
              </w:rPr>
              <w:t>%</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（10分）</w:t>
            </w: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5101" w:type="dxa"/>
            <w:gridSpan w:val="6"/>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总分</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p>
        </w:tc>
      </w:tr>
      <w:tr>
        <w:tblPrEx>
          <w:shd w:val="clear" w:color="auto" w:fill="auto"/>
          <w:tblCellMar>
            <w:top w:w="0" w:type="dxa"/>
            <w:left w:w="0" w:type="dxa"/>
            <w:bottom w:w="0" w:type="dxa"/>
            <w:right w:w="0" w:type="dxa"/>
          </w:tblCellMar>
        </w:tblPrEx>
        <w:trPr>
          <w:trHeight w:val="660" w:hRule="atLeast"/>
          <w:jc w:val="center"/>
        </w:trPr>
        <w:tc>
          <w:tcPr>
            <w:tcW w:w="1030"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五、</w:t>
            </w:r>
            <w:r>
              <w:rPr>
                <w:rFonts w:ascii="宋体" w:hAnsi="宋体" w:cs="宋体"/>
                <w:color w:val="000000"/>
                <w:kern w:val="0"/>
                <w:sz w:val="20"/>
                <w:szCs w:val="20"/>
                <w:lang w:val="en-US" w:eastAsia="zh-CN"/>
              </w:rPr>
              <w:t xml:space="preserve"> 存在问题、原因及下一步整改措施</w:t>
            </w:r>
          </w:p>
        </w:tc>
        <w:tc>
          <w:tcPr>
            <w:tcW w:w="6531" w:type="dxa"/>
            <w:gridSpan w:val="7"/>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无</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6"/>
        <w:tblW w:w="7561" w:type="dxa"/>
        <w:jc w:val="center"/>
        <w:shd w:val="clear" w:color="auto" w:fill="auto"/>
        <w:tblLayout w:type="fixed"/>
        <w:tblCellMar>
          <w:top w:w="0" w:type="dxa"/>
          <w:left w:w="0" w:type="dxa"/>
          <w:bottom w:w="0" w:type="dxa"/>
          <w:right w:w="0" w:type="dxa"/>
        </w:tblCellMar>
      </w:tblPr>
      <w:tblGrid>
        <w:gridCol w:w="1030"/>
        <w:gridCol w:w="945"/>
        <w:gridCol w:w="727"/>
        <w:gridCol w:w="727"/>
        <w:gridCol w:w="727"/>
        <w:gridCol w:w="945"/>
        <w:gridCol w:w="1030"/>
        <w:gridCol w:w="1430"/>
      </w:tblGrid>
      <w:tr>
        <w:tblPrEx>
          <w:shd w:val="clear" w:color="auto" w:fill="auto"/>
          <w:tblCellMar>
            <w:top w:w="0" w:type="dxa"/>
            <w:left w:w="0" w:type="dxa"/>
            <w:bottom w:w="0" w:type="dxa"/>
            <w:right w:w="0" w:type="dxa"/>
          </w:tblCellMar>
        </w:tblPrEx>
        <w:trPr>
          <w:trHeight w:val="45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6"/>
                <w:szCs w:val="36"/>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tblPrEx>
          <w:tblCellMar>
            <w:top w:w="0" w:type="dxa"/>
            <w:left w:w="0" w:type="dxa"/>
            <w:bottom w:w="0" w:type="dxa"/>
            <w:right w:w="0" w:type="dxa"/>
          </w:tblCellMar>
        </w:tblPrEx>
        <w:trPr>
          <w:trHeight w:val="27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202</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 xml:space="preserve"> 年度）</w:t>
            </w:r>
          </w:p>
        </w:tc>
      </w:tr>
      <w:tr>
        <w:tblPrEx>
          <w:shd w:val="clear" w:color="auto" w:fill="auto"/>
          <w:tblCellMar>
            <w:top w:w="0" w:type="dxa"/>
            <w:left w:w="0" w:type="dxa"/>
            <w:bottom w:w="0" w:type="dxa"/>
            <w:right w:w="0" w:type="dxa"/>
          </w:tblCellMar>
        </w:tblPrEx>
        <w:trPr>
          <w:trHeight w:val="285" w:hRule="atLeast"/>
          <w:jc w:val="center"/>
        </w:trPr>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填报单位：</w:t>
            </w: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区政协</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金额单位：万元</w:t>
            </w:r>
          </w:p>
        </w:tc>
      </w:tr>
      <w:tr>
        <w:tblPrEx>
          <w:tblCellMar>
            <w:top w:w="0" w:type="dxa"/>
            <w:left w:w="0" w:type="dxa"/>
            <w:bottom w:w="0" w:type="dxa"/>
            <w:right w:w="0" w:type="dxa"/>
          </w:tblCellMar>
        </w:tblPrEx>
        <w:trPr>
          <w:trHeight w:val="450" w:hRule="atLeast"/>
          <w:jc w:val="center"/>
        </w:trPr>
        <w:tc>
          <w:tcPr>
            <w:tcW w:w="1030"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w:t>
            </w:r>
            <w:r>
              <w:rPr>
                <w:rFonts w:ascii="宋体" w:hAnsi="宋体" w:cs="宋体"/>
                <w:color w:val="000000"/>
                <w:kern w:val="0"/>
                <w:sz w:val="20"/>
                <w:szCs w:val="20"/>
                <w:lang w:val="en-US" w:eastAsia="zh-CN"/>
              </w:rPr>
              <w:t xml:space="preserve"> 基本情况</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项目名称</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政协委员专项经费</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实施(主管）单位</w:t>
            </w:r>
          </w:p>
        </w:tc>
        <w:tc>
          <w:tcPr>
            <w:tcW w:w="3405" w:type="dxa"/>
            <w:gridSpan w:val="3"/>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中国人民政治协商会议河北省石家庄市鹿泉区委员会</w:t>
            </w: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二、预算执行情况</w:t>
            </w:r>
          </w:p>
        </w:tc>
        <w:tc>
          <w:tcPr>
            <w:tcW w:w="1672"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预算安排情况（调整后）</w:t>
            </w:r>
          </w:p>
        </w:tc>
        <w:tc>
          <w:tcPr>
            <w:tcW w:w="1454"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资金到位情况</w:t>
            </w:r>
          </w:p>
        </w:tc>
        <w:tc>
          <w:tcPr>
            <w:tcW w:w="1975"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资金执行情况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预算执行进度</w:t>
            </w: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预算数：</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727"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到位数：</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执行数：</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tblCellMar>
            <w:top w:w="0" w:type="dxa"/>
            <w:left w:w="0" w:type="dxa"/>
            <w:bottom w:w="0" w:type="dxa"/>
            <w:right w:w="0" w:type="dxa"/>
          </w:tblCellMar>
        </w:tblPrEx>
        <w:trPr>
          <w:trHeight w:val="43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三、目标完成情况</w:t>
            </w:r>
          </w:p>
        </w:tc>
        <w:tc>
          <w:tcPr>
            <w:tcW w:w="2399"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年度预期目标</w:t>
            </w:r>
          </w:p>
        </w:tc>
        <w:tc>
          <w:tcPr>
            <w:tcW w:w="2702"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具体完成情况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总体完成率</w:t>
            </w:r>
          </w:p>
        </w:tc>
      </w:tr>
      <w:tr>
        <w:tblPrEx>
          <w:tblCellMar>
            <w:top w:w="0" w:type="dxa"/>
            <w:left w:w="0" w:type="dxa"/>
            <w:bottom w:w="0" w:type="dxa"/>
            <w:right w:w="0" w:type="dxa"/>
          </w:tblCellMar>
        </w:tblPrEx>
        <w:trPr>
          <w:trHeight w:val="270"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2702"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702"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四、</w:t>
            </w:r>
            <w:r>
              <w:rPr>
                <w:rFonts w:ascii="宋体" w:hAnsi="宋体" w:cs="宋体"/>
                <w:color w:val="000000"/>
                <w:kern w:val="0"/>
                <w:sz w:val="20"/>
                <w:szCs w:val="20"/>
                <w:lang w:val="en-US" w:eastAsia="zh-CN"/>
              </w:rPr>
              <w:t xml:space="preserve"> 年度绩效指标完成情况</w:t>
            </w:r>
          </w:p>
        </w:tc>
        <w:tc>
          <w:tcPr>
            <w:tcW w:w="945"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一级指标</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二级指标</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三级指标</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预期指标值</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实际完成值</w:t>
            </w:r>
          </w:p>
        </w:tc>
        <w:tc>
          <w:tcPr>
            <w:tcW w:w="14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自评得分</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产出指标（40）</w:t>
            </w:r>
          </w:p>
        </w:tc>
        <w:tc>
          <w:tcPr>
            <w:tcW w:w="727"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数量指标</w:t>
            </w:r>
          </w:p>
        </w:tc>
        <w:tc>
          <w:tcPr>
            <w:tcW w:w="1454" w:type="dxa"/>
            <w:gridSpan w:val="2"/>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调研活动次数</w:t>
            </w:r>
          </w:p>
        </w:tc>
        <w:tc>
          <w:tcPr>
            <w:tcW w:w="945"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≥10次</w:t>
            </w:r>
          </w:p>
        </w:tc>
        <w:tc>
          <w:tcPr>
            <w:tcW w:w="10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10次</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成本指标</w:t>
            </w:r>
          </w:p>
        </w:tc>
        <w:tc>
          <w:tcPr>
            <w:tcW w:w="1454" w:type="dxa"/>
            <w:gridSpan w:val="2"/>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调研经费</w:t>
            </w:r>
          </w:p>
        </w:tc>
        <w:tc>
          <w:tcPr>
            <w:tcW w:w="945"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30万元</w:t>
            </w:r>
          </w:p>
        </w:tc>
        <w:tc>
          <w:tcPr>
            <w:tcW w:w="1030"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30万元</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时效指标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项目完成及时率</w:t>
            </w:r>
          </w:p>
        </w:tc>
        <w:tc>
          <w:tcPr>
            <w:tcW w:w="945"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=100%</w:t>
            </w:r>
          </w:p>
        </w:tc>
        <w:tc>
          <w:tcPr>
            <w:tcW w:w="10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已完成</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质量指标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调研结果真实率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=100%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100.0%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效益指标（50）</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社会效益指标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形成了政治协商、民主监督、参政议政浓厚氛围，有效推进了我区民主建设</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有所建设</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已完成</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r>
              <w:rPr>
                <w:rFonts w:hint="eastAsia" w:ascii="宋体" w:hAnsi="宋体" w:cs="宋体"/>
                <w:color w:val="000000"/>
                <w:kern w:val="0"/>
                <w:sz w:val="20"/>
                <w:szCs w:val="20"/>
                <w:lang w:val="en-US" w:eastAsia="zh-CN"/>
              </w:rPr>
              <w:t>.0</w:t>
            </w:r>
            <w:r>
              <w:rPr>
                <w:rFonts w:hint="default" w:ascii="宋体" w:hAnsi="宋体" w:cs="宋体"/>
                <w:color w:val="000000"/>
                <w:kern w:val="0"/>
                <w:sz w:val="20"/>
                <w:szCs w:val="20"/>
                <w:lang w:val="en-US" w:eastAsia="zh-CN"/>
              </w:rPr>
              <w:t>%</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r>
              <w:rPr>
                <w:rFonts w:hint="eastAsia" w:ascii="宋体" w:hAnsi="宋体" w:cs="宋体"/>
                <w:color w:val="000000"/>
                <w:kern w:val="0"/>
                <w:sz w:val="20"/>
                <w:szCs w:val="20"/>
                <w:lang w:val="en-US" w:eastAsia="zh-CN"/>
              </w:rPr>
              <w:t>.0</w:t>
            </w:r>
            <w:r>
              <w:rPr>
                <w:rFonts w:hint="default" w:ascii="宋体" w:hAnsi="宋体" w:cs="宋体"/>
                <w:color w:val="000000"/>
                <w:kern w:val="0"/>
                <w:sz w:val="20"/>
                <w:szCs w:val="20"/>
                <w:lang w:val="en-US" w:eastAsia="zh-CN"/>
              </w:rPr>
              <w:t>%</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（10分）</w:t>
            </w: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5101" w:type="dxa"/>
            <w:gridSpan w:val="6"/>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总分</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p>
        </w:tc>
      </w:tr>
      <w:tr>
        <w:tblPrEx>
          <w:tblCellMar>
            <w:top w:w="0" w:type="dxa"/>
            <w:left w:w="0" w:type="dxa"/>
            <w:bottom w:w="0" w:type="dxa"/>
            <w:right w:w="0" w:type="dxa"/>
          </w:tblCellMar>
        </w:tblPrEx>
        <w:trPr>
          <w:trHeight w:val="660" w:hRule="atLeast"/>
          <w:jc w:val="center"/>
        </w:trPr>
        <w:tc>
          <w:tcPr>
            <w:tcW w:w="1030"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五、</w:t>
            </w:r>
            <w:r>
              <w:rPr>
                <w:rFonts w:ascii="宋体" w:hAnsi="宋体" w:cs="宋体"/>
                <w:color w:val="000000"/>
                <w:kern w:val="0"/>
                <w:sz w:val="20"/>
                <w:szCs w:val="20"/>
                <w:lang w:val="en-US" w:eastAsia="zh-CN"/>
              </w:rPr>
              <w:t xml:space="preserve"> 存在问题、原因及下一步整改措施</w:t>
            </w:r>
          </w:p>
        </w:tc>
        <w:tc>
          <w:tcPr>
            <w:tcW w:w="6531" w:type="dxa"/>
            <w:gridSpan w:val="7"/>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无</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6"/>
        <w:tblW w:w="7561" w:type="dxa"/>
        <w:jc w:val="center"/>
        <w:shd w:val="clear" w:color="auto" w:fill="auto"/>
        <w:tblLayout w:type="fixed"/>
        <w:tblCellMar>
          <w:top w:w="0" w:type="dxa"/>
          <w:left w:w="0" w:type="dxa"/>
          <w:bottom w:w="0" w:type="dxa"/>
          <w:right w:w="0" w:type="dxa"/>
        </w:tblCellMar>
      </w:tblPr>
      <w:tblGrid>
        <w:gridCol w:w="1030"/>
        <w:gridCol w:w="945"/>
        <w:gridCol w:w="727"/>
        <w:gridCol w:w="727"/>
        <w:gridCol w:w="727"/>
        <w:gridCol w:w="945"/>
        <w:gridCol w:w="1030"/>
        <w:gridCol w:w="1430"/>
      </w:tblGrid>
      <w:tr>
        <w:tblPrEx>
          <w:shd w:val="clear" w:color="auto" w:fill="auto"/>
          <w:tblCellMar>
            <w:top w:w="0" w:type="dxa"/>
            <w:left w:w="0" w:type="dxa"/>
            <w:bottom w:w="0" w:type="dxa"/>
            <w:right w:w="0" w:type="dxa"/>
          </w:tblCellMar>
        </w:tblPrEx>
        <w:trPr>
          <w:trHeight w:val="45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6"/>
                <w:szCs w:val="36"/>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tblPrEx>
          <w:tblCellMar>
            <w:top w:w="0" w:type="dxa"/>
            <w:left w:w="0" w:type="dxa"/>
            <w:bottom w:w="0" w:type="dxa"/>
            <w:right w:w="0" w:type="dxa"/>
          </w:tblCellMar>
        </w:tblPrEx>
        <w:trPr>
          <w:trHeight w:val="27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202</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年度）</w:t>
            </w:r>
          </w:p>
        </w:tc>
      </w:tr>
      <w:tr>
        <w:tblPrEx>
          <w:shd w:val="clear" w:color="auto" w:fill="auto"/>
          <w:tblCellMar>
            <w:top w:w="0" w:type="dxa"/>
            <w:left w:w="0" w:type="dxa"/>
            <w:bottom w:w="0" w:type="dxa"/>
            <w:right w:w="0" w:type="dxa"/>
          </w:tblCellMar>
        </w:tblPrEx>
        <w:trPr>
          <w:trHeight w:val="285" w:hRule="atLeast"/>
          <w:jc w:val="center"/>
        </w:trPr>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填报单位：</w:t>
            </w: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区政协</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金额单位：万元</w:t>
            </w:r>
          </w:p>
        </w:tc>
      </w:tr>
      <w:tr>
        <w:tblPrEx>
          <w:shd w:val="clear" w:color="auto" w:fill="auto"/>
          <w:tblCellMar>
            <w:top w:w="0" w:type="dxa"/>
            <w:left w:w="0" w:type="dxa"/>
            <w:bottom w:w="0" w:type="dxa"/>
            <w:right w:w="0" w:type="dxa"/>
          </w:tblCellMar>
        </w:tblPrEx>
        <w:trPr>
          <w:trHeight w:val="450" w:hRule="atLeast"/>
          <w:jc w:val="center"/>
        </w:trPr>
        <w:tc>
          <w:tcPr>
            <w:tcW w:w="1030"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w:t>
            </w:r>
            <w:r>
              <w:rPr>
                <w:rFonts w:ascii="宋体" w:hAnsi="宋体" w:cs="宋体"/>
                <w:color w:val="000000"/>
                <w:kern w:val="0"/>
                <w:sz w:val="20"/>
                <w:szCs w:val="20"/>
                <w:lang w:val="en-US" w:eastAsia="zh-CN"/>
              </w:rPr>
              <w:t xml:space="preserve"> 基本情况</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项目名称</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政协委员报刊、杂志书籍订阅费</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实施(主管）单位</w:t>
            </w:r>
          </w:p>
        </w:tc>
        <w:tc>
          <w:tcPr>
            <w:tcW w:w="3405" w:type="dxa"/>
            <w:gridSpan w:val="3"/>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中国人民政治协商会议河北省石家庄市鹿泉区委员会</w:t>
            </w: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二、预算执行情况</w:t>
            </w:r>
          </w:p>
        </w:tc>
        <w:tc>
          <w:tcPr>
            <w:tcW w:w="1672"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预算安排情况（调整后）</w:t>
            </w:r>
          </w:p>
        </w:tc>
        <w:tc>
          <w:tcPr>
            <w:tcW w:w="1454"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资金到位情况</w:t>
            </w:r>
          </w:p>
        </w:tc>
        <w:tc>
          <w:tcPr>
            <w:tcW w:w="1975"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资金执行情况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预算执行进度</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预算数：</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5.14</w:t>
            </w:r>
          </w:p>
        </w:tc>
        <w:tc>
          <w:tcPr>
            <w:tcW w:w="727"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到位数：</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5.14</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执行数：</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5.14</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tblCellMar>
            <w:top w:w="0" w:type="dxa"/>
            <w:left w:w="0" w:type="dxa"/>
            <w:bottom w:w="0" w:type="dxa"/>
            <w:right w:w="0" w:type="dxa"/>
          </w:tblCellMar>
        </w:tblPrEx>
        <w:trPr>
          <w:trHeight w:val="43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5.14</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5.14</w:t>
            </w: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5.14</w:t>
            </w: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三、目标完成情况</w:t>
            </w:r>
          </w:p>
        </w:tc>
        <w:tc>
          <w:tcPr>
            <w:tcW w:w="2399"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年度预期目标</w:t>
            </w:r>
          </w:p>
        </w:tc>
        <w:tc>
          <w:tcPr>
            <w:tcW w:w="2702"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具体完成情况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总体完成率</w:t>
            </w:r>
          </w:p>
        </w:tc>
      </w:tr>
      <w:tr>
        <w:tblPrEx>
          <w:shd w:val="clear" w:color="auto" w:fill="auto"/>
          <w:tblCellMar>
            <w:top w:w="0" w:type="dxa"/>
            <w:left w:w="0" w:type="dxa"/>
            <w:bottom w:w="0" w:type="dxa"/>
            <w:right w:w="0" w:type="dxa"/>
          </w:tblCellMar>
        </w:tblPrEx>
        <w:trPr>
          <w:trHeight w:val="270"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2702"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tblCellMar>
            <w:top w:w="0" w:type="dxa"/>
            <w:left w:w="0" w:type="dxa"/>
            <w:bottom w:w="0" w:type="dxa"/>
            <w:right w:w="0" w:type="dxa"/>
          </w:tblCellMar>
        </w:tblPrEx>
        <w:trPr>
          <w:trHeight w:val="285"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702"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四、</w:t>
            </w:r>
            <w:r>
              <w:rPr>
                <w:rFonts w:ascii="宋体" w:hAnsi="宋体" w:cs="宋体"/>
                <w:color w:val="000000"/>
                <w:kern w:val="0"/>
                <w:sz w:val="20"/>
                <w:szCs w:val="20"/>
                <w:lang w:val="en-US" w:eastAsia="zh-CN"/>
              </w:rPr>
              <w:t xml:space="preserve"> 年度绩效指标完成情况</w:t>
            </w:r>
          </w:p>
        </w:tc>
        <w:tc>
          <w:tcPr>
            <w:tcW w:w="945"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一级指标</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二级指标</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三级指标</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预期指标值</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实际完成值</w:t>
            </w:r>
          </w:p>
        </w:tc>
        <w:tc>
          <w:tcPr>
            <w:tcW w:w="14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自评得分</w:t>
            </w: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产出指标（40）</w:t>
            </w:r>
          </w:p>
        </w:tc>
        <w:tc>
          <w:tcPr>
            <w:tcW w:w="727"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数量指标</w:t>
            </w:r>
          </w:p>
        </w:tc>
        <w:tc>
          <w:tcPr>
            <w:tcW w:w="1454" w:type="dxa"/>
            <w:gridSpan w:val="2"/>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报刊杂志订阅数量</w:t>
            </w:r>
          </w:p>
        </w:tc>
        <w:tc>
          <w:tcPr>
            <w:tcW w:w="945"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=205份</w:t>
            </w:r>
          </w:p>
        </w:tc>
        <w:tc>
          <w:tcPr>
            <w:tcW w:w="10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=205份</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成本指标</w:t>
            </w:r>
          </w:p>
        </w:tc>
        <w:tc>
          <w:tcPr>
            <w:tcW w:w="1454" w:type="dxa"/>
            <w:gridSpan w:val="2"/>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资金成本</w:t>
            </w:r>
          </w:p>
        </w:tc>
        <w:tc>
          <w:tcPr>
            <w:tcW w:w="945"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5.14万元</w:t>
            </w:r>
          </w:p>
        </w:tc>
        <w:tc>
          <w:tcPr>
            <w:tcW w:w="1030"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5.14万元</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时效指标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订阅的及时性</w:t>
            </w:r>
          </w:p>
        </w:tc>
        <w:tc>
          <w:tcPr>
            <w:tcW w:w="945"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≥95%</w:t>
            </w:r>
          </w:p>
        </w:tc>
        <w:tc>
          <w:tcPr>
            <w:tcW w:w="10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质量指标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工作完成质量</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效益指标（50）</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社会效益指标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成本利用率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政协委员满意度</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（10分）</w:t>
            </w: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5101" w:type="dxa"/>
            <w:gridSpan w:val="6"/>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总分</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p>
        </w:tc>
      </w:tr>
      <w:tr>
        <w:tblPrEx>
          <w:tblCellMar>
            <w:top w:w="0" w:type="dxa"/>
            <w:left w:w="0" w:type="dxa"/>
            <w:bottom w:w="0" w:type="dxa"/>
            <w:right w:w="0" w:type="dxa"/>
          </w:tblCellMar>
        </w:tblPrEx>
        <w:trPr>
          <w:trHeight w:val="660" w:hRule="atLeast"/>
          <w:jc w:val="center"/>
        </w:trPr>
        <w:tc>
          <w:tcPr>
            <w:tcW w:w="1030"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五、</w:t>
            </w:r>
            <w:r>
              <w:rPr>
                <w:rFonts w:ascii="宋体" w:hAnsi="宋体" w:cs="宋体"/>
                <w:color w:val="000000"/>
                <w:kern w:val="0"/>
                <w:sz w:val="20"/>
                <w:szCs w:val="20"/>
                <w:lang w:val="en-US" w:eastAsia="zh-CN"/>
              </w:rPr>
              <w:t xml:space="preserve"> 存在问题、原因及下一步整改措施</w:t>
            </w:r>
          </w:p>
        </w:tc>
        <w:tc>
          <w:tcPr>
            <w:tcW w:w="6531" w:type="dxa"/>
            <w:gridSpan w:val="7"/>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无</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6"/>
        <w:tblW w:w="7561" w:type="dxa"/>
        <w:jc w:val="center"/>
        <w:shd w:val="clear" w:color="auto" w:fill="auto"/>
        <w:tblLayout w:type="fixed"/>
        <w:tblCellMar>
          <w:top w:w="0" w:type="dxa"/>
          <w:left w:w="0" w:type="dxa"/>
          <w:bottom w:w="0" w:type="dxa"/>
          <w:right w:w="0" w:type="dxa"/>
        </w:tblCellMar>
      </w:tblPr>
      <w:tblGrid>
        <w:gridCol w:w="1030"/>
        <w:gridCol w:w="945"/>
        <w:gridCol w:w="727"/>
        <w:gridCol w:w="727"/>
        <w:gridCol w:w="727"/>
        <w:gridCol w:w="945"/>
        <w:gridCol w:w="1030"/>
        <w:gridCol w:w="1430"/>
      </w:tblGrid>
      <w:tr>
        <w:tblPrEx>
          <w:shd w:val="clear" w:color="auto" w:fill="auto"/>
          <w:tblCellMar>
            <w:top w:w="0" w:type="dxa"/>
            <w:left w:w="0" w:type="dxa"/>
            <w:bottom w:w="0" w:type="dxa"/>
            <w:right w:w="0" w:type="dxa"/>
          </w:tblCellMar>
        </w:tblPrEx>
        <w:trPr>
          <w:trHeight w:val="45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6"/>
                <w:szCs w:val="36"/>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tblPrEx>
          <w:shd w:val="clear" w:color="auto" w:fill="auto"/>
          <w:tblCellMar>
            <w:top w:w="0" w:type="dxa"/>
            <w:left w:w="0" w:type="dxa"/>
            <w:bottom w:w="0" w:type="dxa"/>
            <w:right w:w="0" w:type="dxa"/>
          </w:tblCellMar>
        </w:tblPrEx>
        <w:trPr>
          <w:trHeight w:val="27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202</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 xml:space="preserve"> 年度）</w:t>
            </w:r>
          </w:p>
        </w:tc>
      </w:tr>
      <w:tr>
        <w:tblPrEx>
          <w:shd w:val="clear" w:color="auto" w:fill="auto"/>
          <w:tblCellMar>
            <w:top w:w="0" w:type="dxa"/>
            <w:left w:w="0" w:type="dxa"/>
            <w:bottom w:w="0" w:type="dxa"/>
            <w:right w:w="0" w:type="dxa"/>
          </w:tblCellMar>
        </w:tblPrEx>
        <w:trPr>
          <w:trHeight w:val="285" w:hRule="atLeast"/>
          <w:jc w:val="center"/>
        </w:trPr>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填报单位：</w:t>
            </w: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区政协</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金额单位：万元</w:t>
            </w:r>
          </w:p>
        </w:tc>
      </w:tr>
      <w:tr>
        <w:tblPrEx>
          <w:shd w:val="clear" w:color="auto" w:fill="auto"/>
          <w:tblCellMar>
            <w:top w:w="0" w:type="dxa"/>
            <w:left w:w="0" w:type="dxa"/>
            <w:bottom w:w="0" w:type="dxa"/>
            <w:right w:w="0" w:type="dxa"/>
          </w:tblCellMar>
        </w:tblPrEx>
        <w:trPr>
          <w:trHeight w:val="450" w:hRule="atLeast"/>
          <w:jc w:val="center"/>
        </w:trPr>
        <w:tc>
          <w:tcPr>
            <w:tcW w:w="1030"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w:t>
            </w:r>
            <w:r>
              <w:rPr>
                <w:rFonts w:ascii="宋体" w:hAnsi="宋体" w:cs="宋体"/>
                <w:color w:val="000000"/>
                <w:kern w:val="0"/>
                <w:sz w:val="20"/>
                <w:szCs w:val="20"/>
                <w:lang w:val="en-US" w:eastAsia="zh-CN"/>
              </w:rPr>
              <w:t xml:space="preserve"> 基本情况</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项目名称</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政协会议费</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实施(主管）单位</w:t>
            </w:r>
          </w:p>
        </w:tc>
        <w:tc>
          <w:tcPr>
            <w:tcW w:w="3405" w:type="dxa"/>
            <w:gridSpan w:val="3"/>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中国人民政治协商会议河北省石家庄市鹿泉区委员会</w:t>
            </w: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二、预算执行情况</w:t>
            </w:r>
          </w:p>
        </w:tc>
        <w:tc>
          <w:tcPr>
            <w:tcW w:w="1672"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预算安排情况（调整后）</w:t>
            </w:r>
          </w:p>
        </w:tc>
        <w:tc>
          <w:tcPr>
            <w:tcW w:w="1454"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资金到位情况</w:t>
            </w:r>
          </w:p>
        </w:tc>
        <w:tc>
          <w:tcPr>
            <w:tcW w:w="1975"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资金执行情况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预算执行进度</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预算数：</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38.1</w:t>
            </w:r>
          </w:p>
        </w:tc>
        <w:tc>
          <w:tcPr>
            <w:tcW w:w="727"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到位数：</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38.1</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执行数：</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38.1</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shd w:val="clear" w:color="auto" w:fill="auto"/>
          <w:tblCellMar>
            <w:top w:w="0" w:type="dxa"/>
            <w:left w:w="0" w:type="dxa"/>
            <w:bottom w:w="0" w:type="dxa"/>
            <w:right w:w="0" w:type="dxa"/>
          </w:tblCellMar>
        </w:tblPrEx>
        <w:trPr>
          <w:trHeight w:val="43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38.1</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38.1</w:t>
            </w: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38.1</w:t>
            </w: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三、目标完成情况</w:t>
            </w:r>
          </w:p>
        </w:tc>
        <w:tc>
          <w:tcPr>
            <w:tcW w:w="2399"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年度预期目标</w:t>
            </w:r>
          </w:p>
        </w:tc>
        <w:tc>
          <w:tcPr>
            <w:tcW w:w="2702"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具体完成情况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总体完成率</w:t>
            </w:r>
          </w:p>
        </w:tc>
      </w:tr>
      <w:tr>
        <w:tblPrEx>
          <w:shd w:val="clear" w:color="auto" w:fill="auto"/>
          <w:tblCellMar>
            <w:top w:w="0" w:type="dxa"/>
            <w:left w:w="0" w:type="dxa"/>
            <w:bottom w:w="0" w:type="dxa"/>
            <w:right w:w="0" w:type="dxa"/>
          </w:tblCellMar>
        </w:tblPrEx>
        <w:trPr>
          <w:trHeight w:val="270"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2702"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702"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四、</w:t>
            </w:r>
            <w:r>
              <w:rPr>
                <w:rFonts w:ascii="宋体" w:hAnsi="宋体" w:cs="宋体"/>
                <w:color w:val="000000"/>
                <w:kern w:val="0"/>
                <w:sz w:val="20"/>
                <w:szCs w:val="20"/>
                <w:lang w:val="en-US" w:eastAsia="zh-CN"/>
              </w:rPr>
              <w:t xml:space="preserve"> 年度绩效指标完成情况</w:t>
            </w:r>
          </w:p>
        </w:tc>
        <w:tc>
          <w:tcPr>
            <w:tcW w:w="945"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一级指标</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二级指标</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三级指标</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预期指标值</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实际完成值</w:t>
            </w:r>
          </w:p>
        </w:tc>
        <w:tc>
          <w:tcPr>
            <w:tcW w:w="14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自评得分</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产出指标（40）</w:t>
            </w:r>
          </w:p>
        </w:tc>
        <w:tc>
          <w:tcPr>
            <w:tcW w:w="727"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数量指标</w:t>
            </w:r>
          </w:p>
        </w:tc>
        <w:tc>
          <w:tcPr>
            <w:tcW w:w="1454" w:type="dxa"/>
            <w:gridSpan w:val="2"/>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召开政协会议次数</w:t>
            </w:r>
          </w:p>
        </w:tc>
        <w:tc>
          <w:tcPr>
            <w:tcW w:w="945"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1次</w:t>
            </w:r>
          </w:p>
        </w:tc>
        <w:tc>
          <w:tcPr>
            <w:tcW w:w="10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1次</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成本指标</w:t>
            </w:r>
          </w:p>
        </w:tc>
        <w:tc>
          <w:tcPr>
            <w:tcW w:w="1454" w:type="dxa"/>
            <w:gridSpan w:val="2"/>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召开会议的成本</w:t>
            </w:r>
          </w:p>
        </w:tc>
        <w:tc>
          <w:tcPr>
            <w:tcW w:w="945"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38.1万元</w:t>
            </w:r>
          </w:p>
        </w:tc>
        <w:tc>
          <w:tcPr>
            <w:tcW w:w="1030"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38.1万元</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时效指标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会议按时完成情况</w:t>
            </w:r>
          </w:p>
        </w:tc>
        <w:tc>
          <w:tcPr>
            <w:tcW w:w="945"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按时完成</w:t>
            </w:r>
          </w:p>
        </w:tc>
        <w:tc>
          <w:tcPr>
            <w:tcW w:w="10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已完成</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质量指标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会议完成率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效益指标（50）</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社会效益指标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经济发展</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有所提高</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已完成</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委员满意度</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r>
              <w:rPr>
                <w:rFonts w:hint="eastAsia" w:ascii="宋体" w:hAnsi="宋体" w:cs="宋体"/>
                <w:color w:val="000000"/>
                <w:kern w:val="0"/>
                <w:sz w:val="20"/>
                <w:szCs w:val="20"/>
                <w:lang w:val="en-US" w:eastAsia="zh-CN"/>
              </w:rPr>
              <w:t>.0</w:t>
            </w:r>
            <w:r>
              <w:rPr>
                <w:rFonts w:hint="default" w:ascii="宋体" w:hAnsi="宋体" w:cs="宋体"/>
                <w:color w:val="000000"/>
                <w:kern w:val="0"/>
                <w:sz w:val="20"/>
                <w:szCs w:val="20"/>
                <w:lang w:val="en-US" w:eastAsia="zh-CN"/>
              </w:rPr>
              <w:t>%</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r>
              <w:rPr>
                <w:rFonts w:hint="eastAsia" w:ascii="宋体" w:hAnsi="宋体" w:cs="宋体"/>
                <w:color w:val="000000"/>
                <w:kern w:val="0"/>
                <w:sz w:val="20"/>
                <w:szCs w:val="20"/>
                <w:lang w:val="en-US" w:eastAsia="zh-CN"/>
              </w:rPr>
              <w:t>.0</w:t>
            </w:r>
            <w:r>
              <w:rPr>
                <w:rFonts w:hint="default" w:ascii="宋体" w:hAnsi="宋体" w:cs="宋体"/>
                <w:color w:val="000000"/>
                <w:kern w:val="0"/>
                <w:sz w:val="20"/>
                <w:szCs w:val="20"/>
                <w:lang w:val="en-US" w:eastAsia="zh-CN"/>
              </w:rPr>
              <w:t>%</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（10分）</w:t>
            </w: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5101" w:type="dxa"/>
            <w:gridSpan w:val="6"/>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总分</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p>
        </w:tc>
      </w:tr>
      <w:tr>
        <w:tblPrEx>
          <w:shd w:val="clear" w:color="auto" w:fill="auto"/>
          <w:tblCellMar>
            <w:top w:w="0" w:type="dxa"/>
            <w:left w:w="0" w:type="dxa"/>
            <w:bottom w:w="0" w:type="dxa"/>
            <w:right w:w="0" w:type="dxa"/>
          </w:tblCellMar>
        </w:tblPrEx>
        <w:trPr>
          <w:trHeight w:val="660" w:hRule="atLeast"/>
          <w:jc w:val="center"/>
        </w:trPr>
        <w:tc>
          <w:tcPr>
            <w:tcW w:w="1030"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五、</w:t>
            </w:r>
            <w:r>
              <w:rPr>
                <w:rFonts w:ascii="宋体" w:hAnsi="宋体" w:cs="宋体"/>
                <w:color w:val="000000"/>
                <w:kern w:val="0"/>
                <w:sz w:val="20"/>
                <w:szCs w:val="20"/>
                <w:lang w:val="en-US" w:eastAsia="zh-CN"/>
              </w:rPr>
              <w:t xml:space="preserve"> 存在问题、原因及下一步整改措施</w:t>
            </w:r>
          </w:p>
        </w:tc>
        <w:tc>
          <w:tcPr>
            <w:tcW w:w="6531" w:type="dxa"/>
            <w:gridSpan w:val="7"/>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无</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6"/>
        <w:tblW w:w="7561" w:type="dxa"/>
        <w:jc w:val="center"/>
        <w:shd w:val="clear" w:color="auto" w:fill="auto"/>
        <w:tblLayout w:type="fixed"/>
        <w:tblCellMar>
          <w:top w:w="0" w:type="dxa"/>
          <w:left w:w="0" w:type="dxa"/>
          <w:bottom w:w="0" w:type="dxa"/>
          <w:right w:w="0" w:type="dxa"/>
        </w:tblCellMar>
      </w:tblPr>
      <w:tblGrid>
        <w:gridCol w:w="1030"/>
        <w:gridCol w:w="945"/>
        <w:gridCol w:w="727"/>
        <w:gridCol w:w="727"/>
        <w:gridCol w:w="727"/>
        <w:gridCol w:w="945"/>
        <w:gridCol w:w="1030"/>
        <w:gridCol w:w="1430"/>
      </w:tblGrid>
      <w:tr>
        <w:tblPrEx>
          <w:tblCellMar>
            <w:top w:w="0" w:type="dxa"/>
            <w:left w:w="0" w:type="dxa"/>
            <w:bottom w:w="0" w:type="dxa"/>
            <w:right w:w="0" w:type="dxa"/>
          </w:tblCellMar>
        </w:tblPrEx>
        <w:trPr>
          <w:trHeight w:val="45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6"/>
                <w:szCs w:val="36"/>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tblPrEx>
          <w:shd w:val="clear" w:color="auto" w:fill="auto"/>
          <w:tblCellMar>
            <w:top w:w="0" w:type="dxa"/>
            <w:left w:w="0" w:type="dxa"/>
            <w:bottom w:w="0" w:type="dxa"/>
            <w:right w:w="0" w:type="dxa"/>
          </w:tblCellMar>
        </w:tblPrEx>
        <w:trPr>
          <w:trHeight w:val="27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202</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 xml:space="preserve"> 年度）</w:t>
            </w:r>
          </w:p>
        </w:tc>
      </w:tr>
      <w:tr>
        <w:tblPrEx>
          <w:shd w:val="clear" w:color="auto" w:fill="auto"/>
          <w:tblCellMar>
            <w:top w:w="0" w:type="dxa"/>
            <w:left w:w="0" w:type="dxa"/>
            <w:bottom w:w="0" w:type="dxa"/>
            <w:right w:w="0" w:type="dxa"/>
          </w:tblCellMar>
        </w:tblPrEx>
        <w:trPr>
          <w:trHeight w:val="285" w:hRule="atLeast"/>
          <w:jc w:val="center"/>
        </w:trPr>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填报单位：</w:t>
            </w: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区政协</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金额单位：万元</w:t>
            </w:r>
          </w:p>
        </w:tc>
      </w:tr>
      <w:tr>
        <w:tblPrEx>
          <w:shd w:val="clear" w:color="auto" w:fill="auto"/>
          <w:tblCellMar>
            <w:top w:w="0" w:type="dxa"/>
            <w:left w:w="0" w:type="dxa"/>
            <w:bottom w:w="0" w:type="dxa"/>
            <w:right w:w="0" w:type="dxa"/>
          </w:tblCellMar>
        </w:tblPrEx>
        <w:trPr>
          <w:trHeight w:val="450" w:hRule="atLeast"/>
          <w:jc w:val="center"/>
        </w:trPr>
        <w:tc>
          <w:tcPr>
            <w:tcW w:w="1030"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w:t>
            </w:r>
            <w:r>
              <w:rPr>
                <w:rFonts w:ascii="宋体" w:hAnsi="宋体" w:cs="宋体"/>
                <w:color w:val="000000"/>
                <w:kern w:val="0"/>
                <w:sz w:val="20"/>
                <w:szCs w:val="20"/>
                <w:lang w:val="en-US" w:eastAsia="zh-CN"/>
              </w:rPr>
              <w:t xml:space="preserve"> 基本情况</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项目名称</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工商联专项业务费</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实施(主管）单位</w:t>
            </w:r>
          </w:p>
        </w:tc>
        <w:tc>
          <w:tcPr>
            <w:tcW w:w="3405" w:type="dxa"/>
            <w:gridSpan w:val="3"/>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中国人民政治协商会议河北省石家庄市鹿泉区委员会</w:t>
            </w: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二、预算执行情况</w:t>
            </w:r>
          </w:p>
        </w:tc>
        <w:tc>
          <w:tcPr>
            <w:tcW w:w="1672"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预算安排情况（调整后）</w:t>
            </w:r>
          </w:p>
        </w:tc>
        <w:tc>
          <w:tcPr>
            <w:tcW w:w="1454"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资金到位情况</w:t>
            </w:r>
          </w:p>
        </w:tc>
        <w:tc>
          <w:tcPr>
            <w:tcW w:w="1975"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资金执行情况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预算执行进度</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预算数：</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1.96</w:t>
            </w:r>
          </w:p>
        </w:tc>
        <w:tc>
          <w:tcPr>
            <w:tcW w:w="727"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到位数：</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1.96</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执行数：</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1.96</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tblCellMar>
            <w:top w:w="0" w:type="dxa"/>
            <w:left w:w="0" w:type="dxa"/>
            <w:bottom w:w="0" w:type="dxa"/>
            <w:right w:w="0" w:type="dxa"/>
          </w:tblCellMar>
        </w:tblPrEx>
        <w:trPr>
          <w:trHeight w:val="43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1.96</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1.96</w:t>
            </w: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1.96</w:t>
            </w: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三、目标完成情况</w:t>
            </w:r>
          </w:p>
        </w:tc>
        <w:tc>
          <w:tcPr>
            <w:tcW w:w="2399"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年度预期目标</w:t>
            </w:r>
          </w:p>
        </w:tc>
        <w:tc>
          <w:tcPr>
            <w:tcW w:w="2702"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具体完成情况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总体完成率</w:t>
            </w:r>
          </w:p>
        </w:tc>
      </w:tr>
      <w:tr>
        <w:tblPrEx>
          <w:tblCellMar>
            <w:top w:w="0" w:type="dxa"/>
            <w:left w:w="0" w:type="dxa"/>
            <w:bottom w:w="0" w:type="dxa"/>
            <w:right w:w="0" w:type="dxa"/>
          </w:tblCellMar>
        </w:tblPrEx>
        <w:trPr>
          <w:trHeight w:val="270"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2702"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tblCellMar>
            <w:top w:w="0" w:type="dxa"/>
            <w:left w:w="0" w:type="dxa"/>
            <w:bottom w:w="0" w:type="dxa"/>
            <w:right w:w="0" w:type="dxa"/>
          </w:tblCellMar>
        </w:tblPrEx>
        <w:trPr>
          <w:trHeight w:val="285"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702"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四、</w:t>
            </w:r>
            <w:r>
              <w:rPr>
                <w:rFonts w:ascii="宋体" w:hAnsi="宋体" w:cs="宋体"/>
                <w:color w:val="000000"/>
                <w:kern w:val="0"/>
                <w:sz w:val="20"/>
                <w:szCs w:val="20"/>
                <w:lang w:val="en-US" w:eastAsia="zh-CN"/>
              </w:rPr>
              <w:t xml:space="preserve"> 年度绩效指标完成情况</w:t>
            </w:r>
          </w:p>
        </w:tc>
        <w:tc>
          <w:tcPr>
            <w:tcW w:w="945"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一级指标</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二级指标</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三级指标</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预期指标值</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实际完成值</w:t>
            </w:r>
          </w:p>
        </w:tc>
        <w:tc>
          <w:tcPr>
            <w:tcW w:w="14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自评得分</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产出指标（40）</w:t>
            </w:r>
          </w:p>
        </w:tc>
        <w:tc>
          <w:tcPr>
            <w:tcW w:w="727"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数量指标</w:t>
            </w:r>
          </w:p>
        </w:tc>
        <w:tc>
          <w:tcPr>
            <w:tcW w:w="1454" w:type="dxa"/>
            <w:gridSpan w:val="2"/>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组织培训会、交流、对接会次数</w:t>
            </w:r>
          </w:p>
        </w:tc>
        <w:tc>
          <w:tcPr>
            <w:tcW w:w="945"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5次</w:t>
            </w:r>
          </w:p>
        </w:tc>
        <w:tc>
          <w:tcPr>
            <w:tcW w:w="10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5次</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成本指标</w:t>
            </w:r>
          </w:p>
        </w:tc>
        <w:tc>
          <w:tcPr>
            <w:tcW w:w="1454" w:type="dxa"/>
            <w:gridSpan w:val="2"/>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专项业务费的成本</w:t>
            </w:r>
          </w:p>
        </w:tc>
        <w:tc>
          <w:tcPr>
            <w:tcW w:w="945"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1.96万元</w:t>
            </w:r>
          </w:p>
        </w:tc>
        <w:tc>
          <w:tcPr>
            <w:tcW w:w="1030"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1.96万元</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时效指标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工作的及时性</w:t>
            </w:r>
          </w:p>
        </w:tc>
        <w:tc>
          <w:tcPr>
            <w:tcW w:w="945"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≥95%</w:t>
            </w:r>
          </w:p>
        </w:tc>
        <w:tc>
          <w:tcPr>
            <w:tcW w:w="10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质量指标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工作完成质量</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效益指标（50）</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社会效益指标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提高工作效率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企业满意度</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≥98.0%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98.0</w:t>
            </w:r>
            <w:r>
              <w:rPr>
                <w:rFonts w:hint="default" w:ascii="宋体" w:hAnsi="宋体" w:cs="宋体"/>
                <w:color w:val="000000"/>
                <w:kern w:val="0"/>
                <w:sz w:val="20"/>
                <w:szCs w:val="20"/>
                <w:lang w:val="en-US" w:eastAsia="zh-CN"/>
              </w:rPr>
              <w:t>%</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（10分）</w:t>
            </w: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5101" w:type="dxa"/>
            <w:gridSpan w:val="6"/>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总分</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p>
        </w:tc>
      </w:tr>
      <w:tr>
        <w:tblPrEx>
          <w:tblCellMar>
            <w:top w:w="0" w:type="dxa"/>
            <w:left w:w="0" w:type="dxa"/>
            <w:bottom w:w="0" w:type="dxa"/>
            <w:right w:w="0" w:type="dxa"/>
          </w:tblCellMar>
        </w:tblPrEx>
        <w:trPr>
          <w:trHeight w:val="660" w:hRule="atLeast"/>
          <w:jc w:val="center"/>
        </w:trPr>
        <w:tc>
          <w:tcPr>
            <w:tcW w:w="1030"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五、</w:t>
            </w:r>
            <w:r>
              <w:rPr>
                <w:rFonts w:ascii="宋体" w:hAnsi="宋体" w:cs="宋体"/>
                <w:color w:val="000000"/>
                <w:kern w:val="0"/>
                <w:sz w:val="20"/>
                <w:szCs w:val="20"/>
                <w:lang w:val="en-US" w:eastAsia="zh-CN"/>
              </w:rPr>
              <w:t xml:space="preserve"> 存在问题、原因及下一步整改措施</w:t>
            </w:r>
          </w:p>
        </w:tc>
        <w:tc>
          <w:tcPr>
            <w:tcW w:w="6531" w:type="dxa"/>
            <w:gridSpan w:val="7"/>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无</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6"/>
        <w:tblW w:w="7561" w:type="dxa"/>
        <w:jc w:val="center"/>
        <w:shd w:val="clear" w:color="auto" w:fill="auto"/>
        <w:tblLayout w:type="fixed"/>
        <w:tblCellMar>
          <w:top w:w="0" w:type="dxa"/>
          <w:left w:w="0" w:type="dxa"/>
          <w:bottom w:w="0" w:type="dxa"/>
          <w:right w:w="0" w:type="dxa"/>
        </w:tblCellMar>
      </w:tblPr>
      <w:tblGrid>
        <w:gridCol w:w="1030"/>
        <w:gridCol w:w="945"/>
        <w:gridCol w:w="727"/>
        <w:gridCol w:w="727"/>
        <w:gridCol w:w="727"/>
        <w:gridCol w:w="945"/>
        <w:gridCol w:w="1030"/>
        <w:gridCol w:w="1430"/>
      </w:tblGrid>
      <w:tr>
        <w:tblPrEx>
          <w:tblCellMar>
            <w:top w:w="0" w:type="dxa"/>
            <w:left w:w="0" w:type="dxa"/>
            <w:bottom w:w="0" w:type="dxa"/>
            <w:right w:w="0" w:type="dxa"/>
          </w:tblCellMar>
        </w:tblPrEx>
        <w:trPr>
          <w:trHeight w:val="45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6"/>
                <w:szCs w:val="36"/>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tblPrEx>
          <w:tblCellMar>
            <w:top w:w="0" w:type="dxa"/>
            <w:left w:w="0" w:type="dxa"/>
            <w:bottom w:w="0" w:type="dxa"/>
            <w:right w:w="0" w:type="dxa"/>
          </w:tblCellMar>
        </w:tblPrEx>
        <w:trPr>
          <w:trHeight w:val="27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202</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 xml:space="preserve"> 年度）</w:t>
            </w:r>
          </w:p>
        </w:tc>
      </w:tr>
      <w:tr>
        <w:tblPrEx>
          <w:tblCellMar>
            <w:top w:w="0" w:type="dxa"/>
            <w:left w:w="0" w:type="dxa"/>
            <w:bottom w:w="0" w:type="dxa"/>
            <w:right w:w="0" w:type="dxa"/>
          </w:tblCellMar>
        </w:tblPrEx>
        <w:trPr>
          <w:trHeight w:val="285" w:hRule="atLeast"/>
          <w:jc w:val="center"/>
        </w:trPr>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填报单位：</w:t>
            </w: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区政协</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金额单位：万元</w:t>
            </w:r>
          </w:p>
        </w:tc>
      </w:tr>
      <w:tr>
        <w:tblPrEx>
          <w:shd w:val="clear" w:color="auto" w:fill="auto"/>
          <w:tblCellMar>
            <w:top w:w="0" w:type="dxa"/>
            <w:left w:w="0" w:type="dxa"/>
            <w:bottom w:w="0" w:type="dxa"/>
            <w:right w:w="0" w:type="dxa"/>
          </w:tblCellMar>
        </w:tblPrEx>
        <w:trPr>
          <w:trHeight w:val="450" w:hRule="atLeast"/>
          <w:jc w:val="center"/>
        </w:trPr>
        <w:tc>
          <w:tcPr>
            <w:tcW w:w="1030"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w:t>
            </w:r>
            <w:r>
              <w:rPr>
                <w:rFonts w:ascii="宋体" w:hAnsi="宋体" w:cs="宋体"/>
                <w:color w:val="000000"/>
                <w:kern w:val="0"/>
                <w:sz w:val="20"/>
                <w:szCs w:val="20"/>
                <w:lang w:val="en-US" w:eastAsia="zh-CN"/>
              </w:rPr>
              <w:t xml:space="preserve"> 基本情况</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项目名称</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涉军公益岗工资</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实施(主管）单位</w:t>
            </w:r>
          </w:p>
        </w:tc>
        <w:tc>
          <w:tcPr>
            <w:tcW w:w="3405" w:type="dxa"/>
            <w:gridSpan w:val="3"/>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中国人民政治协商会议河北省石家庄市鹿泉区委员会</w:t>
            </w:r>
          </w:p>
        </w:tc>
      </w:tr>
      <w:tr>
        <w:tblPrEx>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二、预算执行情况</w:t>
            </w:r>
          </w:p>
        </w:tc>
        <w:tc>
          <w:tcPr>
            <w:tcW w:w="1672"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预算安排情况（调整后）</w:t>
            </w:r>
          </w:p>
        </w:tc>
        <w:tc>
          <w:tcPr>
            <w:tcW w:w="1454"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资金到位情况</w:t>
            </w:r>
          </w:p>
        </w:tc>
        <w:tc>
          <w:tcPr>
            <w:tcW w:w="1975"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资金执行情况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预算执行进度</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预算数：</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6.91</w:t>
            </w:r>
          </w:p>
        </w:tc>
        <w:tc>
          <w:tcPr>
            <w:tcW w:w="727"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到位数：</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6.91</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执行数：</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6.91</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shd w:val="clear" w:color="auto" w:fill="auto"/>
          <w:tblCellMar>
            <w:top w:w="0" w:type="dxa"/>
            <w:left w:w="0" w:type="dxa"/>
            <w:bottom w:w="0" w:type="dxa"/>
            <w:right w:w="0" w:type="dxa"/>
          </w:tblCellMar>
        </w:tblPrEx>
        <w:trPr>
          <w:trHeight w:val="43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6.91</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6.91</w:t>
            </w: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6.91</w:t>
            </w: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三、目标完成情况</w:t>
            </w:r>
          </w:p>
        </w:tc>
        <w:tc>
          <w:tcPr>
            <w:tcW w:w="2399"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年度预期目标</w:t>
            </w:r>
          </w:p>
        </w:tc>
        <w:tc>
          <w:tcPr>
            <w:tcW w:w="2702"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具体完成情况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总体完成率</w:t>
            </w:r>
          </w:p>
        </w:tc>
      </w:tr>
      <w:tr>
        <w:tblPrEx>
          <w:shd w:val="clear" w:color="auto" w:fill="auto"/>
          <w:tblCellMar>
            <w:top w:w="0" w:type="dxa"/>
            <w:left w:w="0" w:type="dxa"/>
            <w:bottom w:w="0" w:type="dxa"/>
            <w:right w:w="0" w:type="dxa"/>
          </w:tblCellMar>
        </w:tblPrEx>
        <w:trPr>
          <w:trHeight w:val="270"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2702"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tblCellMar>
            <w:top w:w="0" w:type="dxa"/>
            <w:left w:w="0" w:type="dxa"/>
            <w:bottom w:w="0" w:type="dxa"/>
            <w:right w:w="0" w:type="dxa"/>
          </w:tblCellMar>
        </w:tblPrEx>
        <w:trPr>
          <w:trHeight w:val="285"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702"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四、</w:t>
            </w:r>
            <w:r>
              <w:rPr>
                <w:rFonts w:ascii="宋体" w:hAnsi="宋体" w:cs="宋体"/>
                <w:color w:val="000000"/>
                <w:kern w:val="0"/>
                <w:sz w:val="20"/>
                <w:szCs w:val="20"/>
                <w:lang w:val="en-US" w:eastAsia="zh-CN"/>
              </w:rPr>
              <w:t xml:space="preserve"> 年度绩效指标完成情况</w:t>
            </w:r>
          </w:p>
        </w:tc>
        <w:tc>
          <w:tcPr>
            <w:tcW w:w="945"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一级指标</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二级指标</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三级指标</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预期指标值</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实际完成值</w:t>
            </w:r>
          </w:p>
        </w:tc>
        <w:tc>
          <w:tcPr>
            <w:tcW w:w="14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自评得分</w:t>
            </w: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产出指标（40）</w:t>
            </w:r>
          </w:p>
        </w:tc>
        <w:tc>
          <w:tcPr>
            <w:tcW w:w="727"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数量指标</w:t>
            </w:r>
          </w:p>
        </w:tc>
        <w:tc>
          <w:tcPr>
            <w:tcW w:w="1454" w:type="dxa"/>
            <w:gridSpan w:val="2"/>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发放人数</w:t>
            </w:r>
          </w:p>
        </w:tc>
        <w:tc>
          <w:tcPr>
            <w:tcW w:w="945"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2人</w:t>
            </w:r>
          </w:p>
        </w:tc>
        <w:tc>
          <w:tcPr>
            <w:tcW w:w="10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2人</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成本指标</w:t>
            </w:r>
          </w:p>
        </w:tc>
        <w:tc>
          <w:tcPr>
            <w:tcW w:w="1454" w:type="dxa"/>
            <w:gridSpan w:val="2"/>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资金成本</w:t>
            </w:r>
          </w:p>
        </w:tc>
        <w:tc>
          <w:tcPr>
            <w:tcW w:w="945"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3.78万</w:t>
            </w:r>
          </w:p>
        </w:tc>
        <w:tc>
          <w:tcPr>
            <w:tcW w:w="1030"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3.78万</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时效指标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补贴发放及时率</w:t>
            </w:r>
          </w:p>
        </w:tc>
        <w:tc>
          <w:tcPr>
            <w:tcW w:w="945"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=100.0%</w:t>
            </w:r>
          </w:p>
        </w:tc>
        <w:tc>
          <w:tcPr>
            <w:tcW w:w="10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=100.0%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质量指标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退役军人补助覆盖率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≥98.0%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≥98.0%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效益指标（50）</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社会效益指标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享受补助人数</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2人</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2人</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涉军人员满意度</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r>
              <w:rPr>
                <w:rFonts w:hint="eastAsia" w:ascii="宋体" w:hAnsi="宋体" w:cs="宋体"/>
                <w:color w:val="000000"/>
                <w:kern w:val="0"/>
                <w:sz w:val="20"/>
                <w:szCs w:val="20"/>
                <w:lang w:val="en-US" w:eastAsia="zh-CN"/>
              </w:rPr>
              <w:t>.0</w:t>
            </w:r>
            <w:r>
              <w:rPr>
                <w:rFonts w:hint="default" w:ascii="宋体" w:hAnsi="宋体" w:cs="宋体"/>
                <w:color w:val="000000"/>
                <w:kern w:val="0"/>
                <w:sz w:val="20"/>
                <w:szCs w:val="20"/>
                <w:lang w:val="en-US" w:eastAsia="zh-CN"/>
              </w:rPr>
              <w:t>%</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r>
              <w:rPr>
                <w:rFonts w:hint="eastAsia" w:ascii="宋体" w:hAnsi="宋体" w:cs="宋体"/>
                <w:color w:val="000000"/>
                <w:kern w:val="0"/>
                <w:sz w:val="20"/>
                <w:szCs w:val="20"/>
                <w:lang w:val="en-US" w:eastAsia="zh-CN"/>
              </w:rPr>
              <w:t>.0</w:t>
            </w:r>
            <w:r>
              <w:rPr>
                <w:rFonts w:hint="default" w:ascii="宋体" w:hAnsi="宋体" w:cs="宋体"/>
                <w:color w:val="000000"/>
                <w:kern w:val="0"/>
                <w:sz w:val="20"/>
                <w:szCs w:val="20"/>
                <w:lang w:val="en-US" w:eastAsia="zh-CN"/>
              </w:rPr>
              <w:t>%</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（10分）</w:t>
            </w: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5101" w:type="dxa"/>
            <w:gridSpan w:val="6"/>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总分</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p>
        </w:tc>
      </w:tr>
      <w:tr>
        <w:tblPrEx>
          <w:tblCellMar>
            <w:top w:w="0" w:type="dxa"/>
            <w:left w:w="0" w:type="dxa"/>
            <w:bottom w:w="0" w:type="dxa"/>
            <w:right w:w="0" w:type="dxa"/>
          </w:tblCellMar>
        </w:tblPrEx>
        <w:trPr>
          <w:trHeight w:val="660" w:hRule="atLeast"/>
          <w:jc w:val="center"/>
        </w:trPr>
        <w:tc>
          <w:tcPr>
            <w:tcW w:w="1030"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五、</w:t>
            </w:r>
            <w:r>
              <w:rPr>
                <w:rFonts w:ascii="宋体" w:hAnsi="宋体" w:cs="宋体"/>
                <w:color w:val="000000"/>
                <w:kern w:val="0"/>
                <w:sz w:val="20"/>
                <w:szCs w:val="20"/>
                <w:lang w:val="en-US" w:eastAsia="zh-CN"/>
              </w:rPr>
              <w:t xml:space="preserve"> 存在问题、原因及下一步整改措施</w:t>
            </w:r>
          </w:p>
        </w:tc>
        <w:tc>
          <w:tcPr>
            <w:tcW w:w="6531" w:type="dxa"/>
            <w:gridSpan w:val="7"/>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无</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6"/>
        <w:tblW w:w="7561" w:type="dxa"/>
        <w:jc w:val="center"/>
        <w:shd w:val="clear" w:color="auto" w:fill="auto"/>
        <w:tblLayout w:type="fixed"/>
        <w:tblCellMar>
          <w:top w:w="0" w:type="dxa"/>
          <w:left w:w="0" w:type="dxa"/>
          <w:bottom w:w="0" w:type="dxa"/>
          <w:right w:w="0" w:type="dxa"/>
        </w:tblCellMar>
      </w:tblPr>
      <w:tblGrid>
        <w:gridCol w:w="1030"/>
        <w:gridCol w:w="945"/>
        <w:gridCol w:w="727"/>
        <w:gridCol w:w="727"/>
        <w:gridCol w:w="727"/>
        <w:gridCol w:w="945"/>
        <w:gridCol w:w="1030"/>
        <w:gridCol w:w="1430"/>
      </w:tblGrid>
      <w:tr>
        <w:tblPrEx>
          <w:shd w:val="clear" w:color="auto" w:fill="auto"/>
          <w:tblCellMar>
            <w:top w:w="0" w:type="dxa"/>
            <w:left w:w="0" w:type="dxa"/>
            <w:bottom w:w="0" w:type="dxa"/>
            <w:right w:w="0" w:type="dxa"/>
          </w:tblCellMar>
        </w:tblPrEx>
        <w:trPr>
          <w:trHeight w:val="45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6"/>
                <w:szCs w:val="36"/>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tblPrEx>
          <w:shd w:val="clear" w:color="auto" w:fill="auto"/>
          <w:tblCellMar>
            <w:top w:w="0" w:type="dxa"/>
            <w:left w:w="0" w:type="dxa"/>
            <w:bottom w:w="0" w:type="dxa"/>
            <w:right w:w="0" w:type="dxa"/>
          </w:tblCellMar>
        </w:tblPrEx>
        <w:trPr>
          <w:trHeight w:val="27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202</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 xml:space="preserve"> 年度）</w:t>
            </w:r>
          </w:p>
        </w:tc>
      </w:tr>
      <w:tr>
        <w:tblPrEx>
          <w:shd w:val="clear" w:color="auto" w:fill="auto"/>
          <w:tblCellMar>
            <w:top w:w="0" w:type="dxa"/>
            <w:left w:w="0" w:type="dxa"/>
            <w:bottom w:w="0" w:type="dxa"/>
            <w:right w:w="0" w:type="dxa"/>
          </w:tblCellMar>
        </w:tblPrEx>
        <w:trPr>
          <w:trHeight w:val="285" w:hRule="atLeast"/>
          <w:jc w:val="center"/>
        </w:trPr>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填报单位：</w:t>
            </w: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区政协</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金额单位：万元</w:t>
            </w:r>
          </w:p>
        </w:tc>
      </w:tr>
      <w:tr>
        <w:tblPrEx>
          <w:shd w:val="clear" w:color="auto" w:fill="auto"/>
          <w:tblCellMar>
            <w:top w:w="0" w:type="dxa"/>
            <w:left w:w="0" w:type="dxa"/>
            <w:bottom w:w="0" w:type="dxa"/>
            <w:right w:w="0" w:type="dxa"/>
          </w:tblCellMar>
        </w:tblPrEx>
        <w:trPr>
          <w:trHeight w:val="450" w:hRule="atLeast"/>
          <w:jc w:val="center"/>
        </w:trPr>
        <w:tc>
          <w:tcPr>
            <w:tcW w:w="1030"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w:t>
            </w:r>
            <w:r>
              <w:rPr>
                <w:rFonts w:ascii="宋体" w:hAnsi="宋体" w:cs="宋体"/>
                <w:color w:val="000000"/>
                <w:kern w:val="0"/>
                <w:sz w:val="20"/>
                <w:szCs w:val="20"/>
                <w:lang w:val="en-US" w:eastAsia="zh-CN"/>
              </w:rPr>
              <w:t xml:space="preserve"> 基本情况</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项目名称</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政协委员工作站（室）建设活动经费</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实施(主管）单位</w:t>
            </w:r>
          </w:p>
        </w:tc>
        <w:tc>
          <w:tcPr>
            <w:tcW w:w="3405" w:type="dxa"/>
            <w:gridSpan w:val="3"/>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中国人民政治协商会议河北省石家庄市鹿泉区委员会</w:t>
            </w: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二、预算执行情况</w:t>
            </w:r>
          </w:p>
        </w:tc>
        <w:tc>
          <w:tcPr>
            <w:tcW w:w="1672"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预算安排情况（调整后）</w:t>
            </w:r>
          </w:p>
        </w:tc>
        <w:tc>
          <w:tcPr>
            <w:tcW w:w="1454"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资金到位情况</w:t>
            </w:r>
          </w:p>
        </w:tc>
        <w:tc>
          <w:tcPr>
            <w:tcW w:w="1975"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资金执行情况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预算执行进度</w:t>
            </w: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预算数：</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2.25</w:t>
            </w:r>
          </w:p>
        </w:tc>
        <w:tc>
          <w:tcPr>
            <w:tcW w:w="727"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到位数：</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2.25</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执行数：</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2.25</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shd w:val="clear" w:color="auto" w:fill="auto"/>
          <w:tblCellMar>
            <w:top w:w="0" w:type="dxa"/>
            <w:left w:w="0" w:type="dxa"/>
            <w:bottom w:w="0" w:type="dxa"/>
            <w:right w:w="0" w:type="dxa"/>
          </w:tblCellMar>
        </w:tblPrEx>
        <w:trPr>
          <w:trHeight w:val="43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2.25</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2.25</w:t>
            </w: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2.25</w:t>
            </w: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三、目标完成情况</w:t>
            </w:r>
          </w:p>
        </w:tc>
        <w:tc>
          <w:tcPr>
            <w:tcW w:w="2399"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年度预期目标</w:t>
            </w:r>
          </w:p>
        </w:tc>
        <w:tc>
          <w:tcPr>
            <w:tcW w:w="2702"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具体完成情况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总体完成率</w:t>
            </w:r>
          </w:p>
        </w:tc>
      </w:tr>
      <w:tr>
        <w:tblPrEx>
          <w:tblCellMar>
            <w:top w:w="0" w:type="dxa"/>
            <w:left w:w="0" w:type="dxa"/>
            <w:bottom w:w="0" w:type="dxa"/>
            <w:right w:w="0" w:type="dxa"/>
          </w:tblCellMar>
        </w:tblPrEx>
        <w:trPr>
          <w:trHeight w:val="270"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2702"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tblCellMar>
            <w:top w:w="0" w:type="dxa"/>
            <w:left w:w="0" w:type="dxa"/>
            <w:bottom w:w="0" w:type="dxa"/>
            <w:right w:w="0" w:type="dxa"/>
          </w:tblCellMar>
        </w:tblPrEx>
        <w:trPr>
          <w:trHeight w:val="285"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702"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四、</w:t>
            </w:r>
            <w:r>
              <w:rPr>
                <w:rFonts w:ascii="宋体" w:hAnsi="宋体" w:cs="宋体"/>
                <w:color w:val="000000"/>
                <w:kern w:val="0"/>
                <w:sz w:val="20"/>
                <w:szCs w:val="20"/>
                <w:lang w:val="en-US" w:eastAsia="zh-CN"/>
              </w:rPr>
              <w:t xml:space="preserve"> 年度绩效指标完成情况</w:t>
            </w:r>
          </w:p>
        </w:tc>
        <w:tc>
          <w:tcPr>
            <w:tcW w:w="945"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一级指标</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二级指标</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三级指标</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预期指标值</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实际完成值</w:t>
            </w:r>
          </w:p>
        </w:tc>
        <w:tc>
          <w:tcPr>
            <w:tcW w:w="14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自评得分</w:t>
            </w: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产出指标（40）</w:t>
            </w:r>
          </w:p>
        </w:tc>
        <w:tc>
          <w:tcPr>
            <w:tcW w:w="727"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数量指标</w:t>
            </w:r>
          </w:p>
        </w:tc>
        <w:tc>
          <w:tcPr>
            <w:tcW w:w="1454" w:type="dxa"/>
            <w:gridSpan w:val="2"/>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建立政协基层委员工作站数量</w:t>
            </w:r>
          </w:p>
        </w:tc>
        <w:tc>
          <w:tcPr>
            <w:tcW w:w="945"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25个</w:t>
            </w:r>
          </w:p>
        </w:tc>
        <w:tc>
          <w:tcPr>
            <w:tcW w:w="10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已完成</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成本指标</w:t>
            </w:r>
          </w:p>
        </w:tc>
        <w:tc>
          <w:tcPr>
            <w:tcW w:w="1454" w:type="dxa"/>
            <w:gridSpan w:val="2"/>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建立政协委员工作站的总成本</w:t>
            </w:r>
          </w:p>
        </w:tc>
        <w:tc>
          <w:tcPr>
            <w:tcW w:w="945"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2.25万</w:t>
            </w:r>
          </w:p>
        </w:tc>
        <w:tc>
          <w:tcPr>
            <w:tcW w:w="1030"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2.25万</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时效指标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建立政协基层委员工作站完成时间</w:t>
            </w:r>
          </w:p>
        </w:tc>
        <w:tc>
          <w:tcPr>
            <w:tcW w:w="945"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2022年底前完成</w:t>
            </w:r>
          </w:p>
        </w:tc>
        <w:tc>
          <w:tcPr>
            <w:tcW w:w="10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已完成</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质量指标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建立政协基层委员工作站完成率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效益指标（50）</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社会效益指标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服务水平提升情况</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（10分）</w:t>
            </w: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5101" w:type="dxa"/>
            <w:gridSpan w:val="6"/>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总分</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p>
        </w:tc>
      </w:tr>
      <w:tr>
        <w:tblPrEx>
          <w:shd w:val="clear" w:color="auto" w:fill="auto"/>
          <w:tblCellMar>
            <w:top w:w="0" w:type="dxa"/>
            <w:left w:w="0" w:type="dxa"/>
            <w:bottom w:w="0" w:type="dxa"/>
            <w:right w:w="0" w:type="dxa"/>
          </w:tblCellMar>
        </w:tblPrEx>
        <w:trPr>
          <w:trHeight w:val="660" w:hRule="atLeast"/>
          <w:jc w:val="center"/>
        </w:trPr>
        <w:tc>
          <w:tcPr>
            <w:tcW w:w="1030"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五、</w:t>
            </w:r>
            <w:r>
              <w:rPr>
                <w:rFonts w:ascii="宋体" w:hAnsi="宋体" w:cs="宋体"/>
                <w:color w:val="000000"/>
                <w:kern w:val="0"/>
                <w:sz w:val="20"/>
                <w:szCs w:val="20"/>
                <w:lang w:val="en-US" w:eastAsia="zh-CN"/>
              </w:rPr>
              <w:t xml:space="preserve"> 存在问题、原因及下一步整改措施</w:t>
            </w:r>
          </w:p>
        </w:tc>
        <w:tc>
          <w:tcPr>
            <w:tcW w:w="6531" w:type="dxa"/>
            <w:gridSpan w:val="7"/>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无</w:t>
            </w:r>
          </w:p>
        </w:tc>
      </w:tr>
      <w:tr>
        <w:tblPrEx>
          <w:shd w:val="clear" w:color="auto" w:fill="auto"/>
          <w:tblCellMar>
            <w:top w:w="0" w:type="dxa"/>
            <w:left w:w="0" w:type="dxa"/>
            <w:bottom w:w="0" w:type="dxa"/>
            <w:right w:w="0" w:type="dxa"/>
          </w:tblCellMar>
        </w:tblPrEx>
        <w:trPr>
          <w:trHeight w:val="45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6"/>
                <w:szCs w:val="36"/>
                <w:u w:val="none"/>
              </w:rPr>
            </w:pPr>
            <w:r>
              <w:rPr>
                <w:rFonts w:hint="default" w:ascii="方正小标宋_GBK" w:hAnsi="方正小标宋_GBK" w:eastAsia="方正小标宋_GBK" w:cs="方正小标宋_GBK"/>
                <w:i w:val="0"/>
                <w:color w:val="000000"/>
                <w:kern w:val="0"/>
                <w:sz w:val="36"/>
                <w:szCs w:val="36"/>
                <w:u w:val="none"/>
                <w:lang w:val="en-US" w:eastAsia="zh-CN" w:bidi="ar"/>
              </w:rPr>
              <w:t>区级部门预算项目绩效自评表</w:t>
            </w:r>
          </w:p>
        </w:tc>
      </w:tr>
      <w:tr>
        <w:tblPrEx>
          <w:tblCellMar>
            <w:top w:w="0" w:type="dxa"/>
            <w:left w:w="0" w:type="dxa"/>
            <w:bottom w:w="0" w:type="dxa"/>
            <w:right w:w="0" w:type="dxa"/>
          </w:tblCellMar>
        </w:tblPrEx>
        <w:trPr>
          <w:trHeight w:val="270" w:hRule="atLeast"/>
          <w:jc w:val="center"/>
        </w:trPr>
        <w:tc>
          <w:tcPr>
            <w:tcW w:w="7561"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202</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 xml:space="preserve"> 年度）</w:t>
            </w:r>
          </w:p>
        </w:tc>
      </w:tr>
      <w:tr>
        <w:tblPrEx>
          <w:shd w:val="clear" w:color="auto" w:fill="auto"/>
          <w:tblCellMar>
            <w:top w:w="0" w:type="dxa"/>
            <w:left w:w="0" w:type="dxa"/>
            <w:bottom w:w="0" w:type="dxa"/>
            <w:right w:w="0" w:type="dxa"/>
          </w:tblCellMar>
        </w:tblPrEx>
        <w:trPr>
          <w:trHeight w:val="285" w:hRule="atLeast"/>
          <w:jc w:val="center"/>
        </w:trPr>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填报单位：</w:t>
            </w: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区政协</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0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金额单位：万元</w:t>
            </w:r>
          </w:p>
        </w:tc>
      </w:tr>
      <w:tr>
        <w:tblPrEx>
          <w:shd w:val="clear" w:color="auto" w:fill="auto"/>
          <w:tblCellMar>
            <w:top w:w="0" w:type="dxa"/>
            <w:left w:w="0" w:type="dxa"/>
            <w:bottom w:w="0" w:type="dxa"/>
            <w:right w:w="0" w:type="dxa"/>
          </w:tblCellMar>
        </w:tblPrEx>
        <w:trPr>
          <w:trHeight w:val="450" w:hRule="atLeast"/>
          <w:jc w:val="center"/>
        </w:trPr>
        <w:tc>
          <w:tcPr>
            <w:tcW w:w="1030"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w:t>
            </w:r>
            <w:r>
              <w:rPr>
                <w:rFonts w:ascii="宋体" w:hAnsi="宋体" w:cs="宋体"/>
                <w:color w:val="000000"/>
                <w:kern w:val="0"/>
                <w:sz w:val="20"/>
                <w:szCs w:val="20"/>
                <w:lang w:val="en-US" w:eastAsia="zh-CN"/>
              </w:rPr>
              <w:t xml:space="preserve"> 基本情况</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项目名称</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政协会议政务2022年外网使用费及“智慧政协”移动云服务费</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实施(主管）单位</w:t>
            </w:r>
          </w:p>
        </w:tc>
        <w:tc>
          <w:tcPr>
            <w:tcW w:w="3405" w:type="dxa"/>
            <w:gridSpan w:val="3"/>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中国人民政治协商会议河北省石家庄市鹿泉区委员会</w:t>
            </w: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二、预算执行情况</w:t>
            </w:r>
          </w:p>
        </w:tc>
        <w:tc>
          <w:tcPr>
            <w:tcW w:w="1672"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预算安排情况（调整后）</w:t>
            </w:r>
          </w:p>
        </w:tc>
        <w:tc>
          <w:tcPr>
            <w:tcW w:w="1454"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资金到位情况</w:t>
            </w:r>
          </w:p>
        </w:tc>
        <w:tc>
          <w:tcPr>
            <w:tcW w:w="1975" w:type="dxa"/>
            <w:gridSpan w:val="2"/>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资金执行情况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预算执行进度</w:t>
            </w: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预算数：</w:t>
            </w:r>
          </w:p>
        </w:tc>
        <w:tc>
          <w:tcPr>
            <w:tcW w:w="727" w:type="dxa"/>
            <w:tcBorders>
              <w:top w:val="nil"/>
              <w:left w:val="nil"/>
              <w:bottom w:val="nil"/>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4.64</w:t>
            </w:r>
          </w:p>
        </w:tc>
        <w:tc>
          <w:tcPr>
            <w:tcW w:w="727"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到位数：</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4.64</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执行数：</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4.64</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tblCellMar>
            <w:top w:w="0" w:type="dxa"/>
            <w:left w:w="0" w:type="dxa"/>
            <w:bottom w:w="0" w:type="dxa"/>
            <w:right w:w="0" w:type="dxa"/>
          </w:tblCellMar>
        </w:tblPrEx>
        <w:trPr>
          <w:trHeight w:val="43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4.64</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lang w:val="en-US"/>
              </w:rPr>
            </w:pP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4.64</w:t>
            </w: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其中：财政资金</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4.64</w:t>
            </w: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727"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其他</w:t>
            </w:r>
          </w:p>
        </w:tc>
        <w:tc>
          <w:tcPr>
            <w:tcW w:w="10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三、目标完成情况</w:t>
            </w:r>
          </w:p>
        </w:tc>
        <w:tc>
          <w:tcPr>
            <w:tcW w:w="2399"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年度预期目标</w:t>
            </w:r>
          </w:p>
        </w:tc>
        <w:tc>
          <w:tcPr>
            <w:tcW w:w="2702" w:type="dxa"/>
            <w:gridSpan w:val="3"/>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具体完成情况</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总体完成率</w:t>
            </w:r>
          </w:p>
        </w:tc>
      </w:tr>
      <w:tr>
        <w:tblPrEx>
          <w:shd w:val="clear" w:color="auto" w:fill="auto"/>
          <w:tblCellMar>
            <w:top w:w="0" w:type="dxa"/>
            <w:left w:w="0" w:type="dxa"/>
            <w:bottom w:w="0" w:type="dxa"/>
            <w:right w:w="0" w:type="dxa"/>
          </w:tblCellMar>
        </w:tblPrEx>
        <w:trPr>
          <w:trHeight w:val="270"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2702" w:type="dxa"/>
            <w:gridSpan w:val="3"/>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100.0%</w:t>
            </w:r>
          </w:p>
        </w:tc>
      </w:tr>
      <w:tr>
        <w:tblPrEx>
          <w:tblCellMar>
            <w:top w:w="0" w:type="dxa"/>
            <w:left w:w="0" w:type="dxa"/>
            <w:bottom w:w="0" w:type="dxa"/>
            <w:right w:w="0" w:type="dxa"/>
          </w:tblCellMar>
        </w:tblPrEx>
        <w:trPr>
          <w:trHeight w:val="285" w:hRule="atLeast"/>
          <w:jc w:val="center"/>
        </w:trPr>
        <w:tc>
          <w:tcPr>
            <w:tcW w:w="1030"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399"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2702" w:type="dxa"/>
            <w:gridSpan w:val="3"/>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restart"/>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四、</w:t>
            </w:r>
            <w:r>
              <w:rPr>
                <w:rFonts w:ascii="宋体" w:hAnsi="宋体" w:cs="宋体"/>
                <w:color w:val="000000"/>
                <w:kern w:val="0"/>
                <w:sz w:val="20"/>
                <w:szCs w:val="20"/>
                <w:lang w:val="en-US" w:eastAsia="zh-CN"/>
              </w:rPr>
              <w:t xml:space="preserve"> 年度绩效指标完成情况</w:t>
            </w:r>
          </w:p>
        </w:tc>
        <w:tc>
          <w:tcPr>
            <w:tcW w:w="945"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一级指标</w:t>
            </w:r>
          </w:p>
        </w:tc>
        <w:tc>
          <w:tcPr>
            <w:tcW w:w="727"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二级指标</w:t>
            </w:r>
          </w:p>
        </w:tc>
        <w:tc>
          <w:tcPr>
            <w:tcW w:w="1454" w:type="dxa"/>
            <w:gridSpan w:val="2"/>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三级指标</w:t>
            </w:r>
          </w:p>
        </w:tc>
        <w:tc>
          <w:tcPr>
            <w:tcW w:w="945"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预期指标值</w:t>
            </w:r>
          </w:p>
        </w:tc>
        <w:tc>
          <w:tcPr>
            <w:tcW w:w="10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实际完成值</w:t>
            </w:r>
          </w:p>
        </w:tc>
        <w:tc>
          <w:tcPr>
            <w:tcW w:w="143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自评得分</w:t>
            </w: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产出指标（40）</w:t>
            </w:r>
          </w:p>
        </w:tc>
        <w:tc>
          <w:tcPr>
            <w:tcW w:w="727"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数量指标</w:t>
            </w:r>
          </w:p>
        </w:tc>
        <w:tc>
          <w:tcPr>
            <w:tcW w:w="1454" w:type="dxa"/>
            <w:gridSpan w:val="2"/>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购买数量</w:t>
            </w:r>
          </w:p>
        </w:tc>
        <w:tc>
          <w:tcPr>
            <w:tcW w:w="945"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1个</w:t>
            </w:r>
          </w:p>
        </w:tc>
        <w:tc>
          <w:tcPr>
            <w:tcW w:w="10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已完成</w:t>
            </w:r>
          </w:p>
        </w:tc>
        <w:tc>
          <w:tcPr>
            <w:tcW w:w="1430" w:type="dxa"/>
            <w:vMerge w:val="restart"/>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成本指标</w:t>
            </w:r>
          </w:p>
        </w:tc>
        <w:tc>
          <w:tcPr>
            <w:tcW w:w="1454" w:type="dxa"/>
            <w:gridSpan w:val="2"/>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资金成本</w:t>
            </w:r>
          </w:p>
        </w:tc>
        <w:tc>
          <w:tcPr>
            <w:tcW w:w="945"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4.64万</w:t>
            </w:r>
          </w:p>
        </w:tc>
        <w:tc>
          <w:tcPr>
            <w:tcW w:w="1030" w:type="dxa"/>
            <w:vMerge w:val="restart"/>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4.64万</w:t>
            </w:r>
          </w:p>
        </w:tc>
        <w:tc>
          <w:tcPr>
            <w:tcW w:w="14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时效指标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确保工作按期完成率</w:t>
            </w:r>
          </w:p>
        </w:tc>
        <w:tc>
          <w:tcPr>
            <w:tcW w:w="945"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rPr>
              <w:t>≥98.0%</w:t>
            </w:r>
          </w:p>
        </w:tc>
        <w:tc>
          <w:tcPr>
            <w:tcW w:w="1030" w:type="dxa"/>
            <w:vMerge w:val="restart"/>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98.0%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质量指标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智慧政协的完成率</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≥99.0%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lang w:val="en-US"/>
              </w:rPr>
            </w:pPr>
            <w:r>
              <w:rPr>
                <w:rFonts w:hint="eastAsia" w:ascii="宋体" w:hAnsi="宋体" w:cs="宋体"/>
                <w:color w:val="000000"/>
                <w:kern w:val="0"/>
                <w:sz w:val="20"/>
                <w:szCs w:val="20"/>
                <w:lang w:val="en-US" w:eastAsia="zh-CN"/>
              </w:rPr>
              <w:t>99.0%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效益指标（50）</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社会效益指标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提高单位政务水平</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95.0%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50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single" w:color="000000" w:sz="8" w:space="0"/>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727"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满意度指标</w:t>
            </w:r>
          </w:p>
        </w:tc>
        <w:tc>
          <w:tcPr>
            <w:tcW w:w="1454" w:type="dxa"/>
            <w:gridSpan w:val="2"/>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服务对象满意度</w:t>
            </w:r>
          </w:p>
        </w:tc>
        <w:tc>
          <w:tcPr>
            <w:tcW w:w="945"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≥98.0%</w:t>
            </w:r>
          </w:p>
        </w:tc>
        <w:tc>
          <w:tcPr>
            <w:tcW w:w="10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eastAsia" w:ascii="宋体" w:hAnsi="宋体" w:cs="宋体"/>
                <w:color w:val="000000"/>
                <w:kern w:val="0"/>
                <w:sz w:val="20"/>
                <w:szCs w:val="20"/>
                <w:lang w:val="en-US" w:eastAsia="zh-CN"/>
              </w:rPr>
              <w:t>98.0%</w:t>
            </w:r>
          </w:p>
        </w:tc>
        <w:tc>
          <w:tcPr>
            <w:tcW w:w="1430" w:type="dxa"/>
            <w:vMerge w:val="restart"/>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w:t>
            </w: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nil"/>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（10分）</w:t>
            </w: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285"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727"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1454" w:type="dxa"/>
            <w:gridSpan w:val="2"/>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945"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0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c>
          <w:tcPr>
            <w:tcW w:w="1430" w:type="dxa"/>
            <w:vMerge w:val="continue"/>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p>
        </w:tc>
      </w:tr>
      <w:tr>
        <w:tblPrEx>
          <w:shd w:val="clear" w:color="auto" w:fill="auto"/>
          <w:tblCellMar>
            <w:top w:w="0" w:type="dxa"/>
            <w:left w:w="0" w:type="dxa"/>
            <w:bottom w:w="0" w:type="dxa"/>
            <w:right w:w="0" w:type="dxa"/>
          </w:tblCellMar>
        </w:tblPrEx>
        <w:trPr>
          <w:trHeight w:val="300" w:hRule="atLeast"/>
          <w:jc w:val="center"/>
        </w:trPr>
        <w:tc>
          <w:tcPr>
            <w:tcW w:w="1030" w:type="dxa"/>
            <w:vMerge w:val="continue"/>
            <w:tcBorders>
              <w:top w:val="single" w:color="000000" w:sz="8" w:space="0"/>
              <w:left w:val="single" w:color="000000" w:sz="8" w:space="0"/>
              <w:bottom w:val="single" w:color="000000" w:sz="8" w:space="0"/>
              <w:right w:val="nil"/>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p>
        </w:tc>
        <w:tc>
          <w:tcPr>
            <w:tcW w:w="5101" w:type="dxa"/>
            <w:gridSpan w:val="6"/>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总分</w:t>
            </w:r>
          </w:p>
        </w:tc>
        <w:tc>
          <w:tcPr>
            <w:tcW w:w="1430"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default" w:ascii="宋体" w:hAnsi="宋体" w:cs="宋体"/>
                <w:color w:val="000000"/>
                <w:kern w:val="0"/>
                <w:sz w:val="20"/>
                <w:szCs w:val="20"/>
              </w:rPr>
            </w:pPr>
            <w:r>
              <w:rPr>
                <w:rFonts w:hint="default" w:ascii="宋体" w:hAnsi="宋体" w:cs="宋体"/>
                <w:color w:val="000000"/>
                <w:kern w:val="0"/>
                <w:sz w:val="20"/>
                <w:szCs w:val="20"/>
                <w:lang w:val="en-US" w:eastAsia="zh-CN"/>
              </w:rPr>
              <w:t>100</w:t>
            </w:r>
          </w:p>
        </w:tc>
      </w:tr>
      <w:tr>
        <w:tblPrEx>
          <w:shd w:val="clear" w:color="auto" w:fill="auto"/>
          <w:tblCellMar>
            <w:top w:w="0" w:type="dxa"/>
            <w:left w:w="0" w:type="dxa"/>
            <w:bottom w:w="0" w:type="dxa"/>
            <w:right w:w="0" w:type="dxa"/>
          </w:tblCellMar>
        </w:tblPrEx>
        <w:trPr>
          <w:trHeight w:val="660" w:hRule="atLeast"/>
          <w:jc w:val="center"/>
        </w:trPr>
        <w:tc>
          <w:tcPr>
            <w:tcW w:w="1030"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五、</w:t>
            </w:r>
            <w:r>
              <w:rPr>
                <w:rFonts w:ascii="宋体" w:hAnsi="宋体" w:cs="宋体"/>
                <w:color w:val="000000"/>
                <w:kern w:val="0"/>
                <w:sz w:val="20"/>
                <w:szCs w:val="20"/>
                <w:lang w:val="en-US" w:eastAsia="zh-CN"/>
              </w:rPr>
              <w:t xml:space="preserve"> 存在问题、原因及下一步整改措施</w:t>
            </w:r>
          </w:p>
        </w:tc>
        <w:tc>
          <w:tcPr>
            <w:tcW w:w="6531" w:type="dxa"/>
            <w:gridSpan w:val="7"/>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无</w:t>
            </w:r>
          </w:p>
        </w:tc>
      </w:tr>
    </w:tbl>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年度无收支及结转结余情况，故政府性基金预算（0</w:t>
      </w:r>
      <w:r>
        <w:rPr>
          <w:rFonts w:hint="eastAsia" w:ascii="仿宋_GB2312" w:hAnsi="Times New Roman" w:eastAsia="仿宋_GB2312" w:cs="仿宋_GB2312"/>
          <w:sz w:val="32"/>
          <w:szCs w:val="32"/>
          <w:lang w:val="en-US" w:eastAsia="zh-CN"/>
        </w:rPr>
        <w:t>7</w:t>
      </w:r>
      <w:r>
        <w:rPr>
          <w:rFonts w:hint="eastAsia" w:ascii="仿宋_GB2312" w:hAnsi="Times New Roman" w:eastAsia="仿宋_GB2312" w:cs="仿宋_GB2312"/>
          <w:sz w:val="32"/>
          <w:szCs w:val="32"/>
        </w:rPr>
        <w:t>表）、国有资金经营预算支出表（0</w:t>
      </w:r>
      <w:r>
        <w:rPr>
          <w:rFonts w:hint="eastAsia" w:ascii="仿宋_GB2312" w:hAnsi="Times New Roman" w:eastAsia="仿宋_GB2312" w:cs="仿宋_GB2312"/>
          <w:sz w:val="32"/>
          <w:szCs w:val="32"/>
          <w:lang w:val="en-US" w:eastAsia="zh-CN"/>
        </w:rPr>
        <w:t>8</w:t>
      </w:r>
      <w:r>
        <w:rPr>
          <w:rFonts w:hint="eastAsia" w:ascii="仿宋_GB2312" w:hAnsi="Times New Roman" w:eastAsia="仿宋_GB2312" w:cs="仿宋_GB2312"/>
          <w:sz w:val="32"/>
          <w:szCs w:val="32"/>
        </w:rPr>
        <w:t>表）表以空表列示。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both"/>
        <w:rPr>
          <w:rFonts w:hint="eastAsia" w:ascii="黑体" w:hAnsi="黑体" w:eastAsia="黑体" w:cs="黑体"/>
          <w:color w:val="000000"/>
          <w:sz w:val="44"/>
          <w:szCs w:val="44"/>
        </w:rPr>
      </w:pPr>
    </w:p>
    <w:p>
      <w:pPr>
        <w:widowControl/>
        <w:jc w:val="both"/>
        <w:rPr>
          <w:rFonts w:hint="eastAsia" w:ascii="黑体" w:hAnsi="黑体" w:eastAsia="黑体" w:cs="黑体"/>
          <w:color w:val="000000"/>
          <w:sz w:val="44"/>
          <w:szCs w:val="44"/>
        </w:rPr>
      </w:pPr>
    </w:p>
    <w:p>
      <w:pPr>
        <w:widowControl/>
        <w:jc w:val="both"/>
        <w:rPr>
          <w:rFonts w:hint="eastAsia" w:ascii="黑体" w:hAnsi="黑体" w:eastAsia="黑体" w:cs="黑体"/>
          <w:color w:val="000000"/>
          <w:sz w:val="44"/>
          <w:szCs w:val="44"/>
        </w:rPr>
      </w:pPr>
    </w:p>
    <w:p>
      <w:pPr>
        <w:widowControl/>
        <w:jc w:val="both"/>
        <w:rPr>
          <w:rFonts w:hint="eastAsia" w:ascii="黑体" w:hAnsi="黑体" w:eastAsia="黑体" w:cs="黑体"/>
          <w:color w:val="000000"/>
          <w:sz w:val="44"/>
          <w:szCs w:val="44"/>
        </w:rPr>
      </w:pP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pict>
          <v:shape id="图片 76" o:spid="_x0000_s1044" o:spt="75" alt="32313535383135393b32313535383230393bcbb5c3f7cae9" type="#_x0000_t75" style="position:absolute;left:0pt;margin-left:53.2pt;margin-top:206.35pt;height:50.4pt;width:50.4pt;mso-position-vertical-relative:margin;z-index:251663360;mso-width-relative:page;mso-height-relative:page;" filled="f" o:preferrelative="t" stroked="f" coordsize="21600,21600">
            <v:path/>
            <v:fill on="f" focussize="0,0"/>
            <v:stroke on="f" joinstyle="miter"/>
            <v:imagedata r:id="rId26" o:title=""/>
            <o:lock v:ext="edit" aspectratio="t"/>
          </v:shape>
        </w:pict>
      </w:r>
    </w:p>
    <w:p>
      <w:pP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指单位从同级财政部门取得的财政预</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方正黑体_GBK">
    <w:altName w:val="微软雅黑"/>
    <w:panose1 w:val="00000000000000000000"/>
    <w:charset w:val="86"/>
    <w:family w:val="script"/>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tentative="0">
      <w:start w:val="1"/>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3">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4">
    <w:nsid w:val="6510DE3D"/>
    <w:multiLevelType w:val="singleLevel"/>
    <w:tmpl w:val="6510DE3D"/>
    <w:lvl w:ilvl="0" w:tentative="0">
      <w:start w:val="1"/>
      <w:numFmt w:val="chineseCounting"/>
      <w:suff w:val="nothing"/>
      <w:lvlText w:val="（%1）"/>
      <w:lvlJc w:val="left"/>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40"/>
  <w:embedSystemFonts/>
  <w:bordersDoNotSurroundHeader w:val="0"/>
  <w:bordersDoNotSurroundFooter w:val="0"/>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NTYsImhkaWQiOiJkZjViYTRjMjBkZTE4YmQ4NGFlYTFhMmIxNTk5MDk4NyIsInVzZXJDb3VudCI6NTR9"/>
  </w:docVars>
  <w:rsids>
    <w:rsidRoot w:val="00172A27"/>
    <w:rsid w:val="000031F7"/>
    <w:rsid w:val="00014862"/>
    <w:rsid w:val="00144CC5"/>
    <w:rsid w:val="00172A27"/>
    <w:rsid w:val="00182CC9"/>
    <w:rsid w:val="00203288"/>
    <w:rsid w:val="00262CE0"/>
    <w:rsid w:val="002C2C3F"/>
    <w:rsid w:val="00310221"/>
    <w:rsid w:val="00327C85"/>
    <w:rsid w:val="0034600F"/>
    <w:rsid w:val="00366EA1"/>
    <w:rsid w:val="004550B9"/>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C4D2B"/>
    <w:rsid w:val="009D7927"/>
    <w:rsid w:val="009E6461"/>
    <w:rsid w:val="00A66109"/>
    <w:rsid w:val="00AE11AF"/>
    <w:rsid w:val="00B15320"/>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8E53BB"/>
    <w:rsid w:val="01B752BF"/>
    <w:rsid w:val="02F2691F"/>
    <w:rsid w:val="0526335E"/>
    <w:rsid w:val="05273E55"/>
    <w:rsid w:val="05A822B1"/>
    <w:rsid w:val="05F371C4"/>
    <w:rsid w:val="06EB1AB6"/>
    <w:rsid w:val="07CC0F42"/>
    <w:rsid w:val="08052717"/>
    <w:rsid w:val="099D6B31"/>
    <w:rsid w:val="09FD66D9"/>
    <w:rsid w:val="0F0F2DEB"/>
    <w:rsid w:val="0F9E7DF5"/>
    <w:rsid w:val="10B242CF"/>
    <w:rsid w:val="11F4604E"/>
    <w:rsid w:val="136D16FB"/>
    <w:rsid w:val="13AA21BF"/>
    <w:rsid w:val="16393FB8"/>
    <w:rsid w:val="1678156F"/>
    <w:rsid w:val="19056F78"/>
    <w:rsid w:val="1A3D2C72"/>
    <w:rsid w:val="1B5800A6"/>
    <w:rsid w:val="1BB235EE"/>
    <w:rsid w:val="1E8D07E1"/>
    <w:rsid w:val="1EA46205"/>
    <w:rsid w:val="216937C4"/>
    <w:rsid w:val="24373B92"/>
    <w:rsid w:val="26B34F16"/>
    <w:rsid w:val="274774B2"/>
    <w:rsid w:val="298605CB"/>
    <w:rsid w:val="29C55F1E"/>
    <w:rsid w:val="29DF0F5A"/>
    <w:rsid w:val="2ACB7E6E"/>
    <w:rsid w:val="2CD15C3E"/>
    <w:rsid w:val="2CEF036C"/>
    <w:rsid w:val="2EB817C6"/>
    <w:rsid w:val="32A31C4C"/>
    <w:rsid w:val="32B53CA7"/>
    <w:rsid w:val="33CD2241"/>
    <w:rsid w:val="34967CFD"/>
    <w:rsid w:val="39C2416B"/>
    <w:rsid w:val="3B744E3E"/>
    <w:rsid w:val="3BB84069"/>
    <w:rsid w:val="3DC91A1B"/>
    <w:rsid w:val="3F235BB1"/>
    <w:rsid w:val="3F663581"/>
    <w:rsid w:val="42A44BF6"/>
    <w:rsid w:val="44C84AFA"/>
    <w:rsid w:val="45237663"/>
    <w:rsid w:val="4571549B"/>
    <w:rsid w:val="471274FD"/>
    <w:rsid w:val="49717ADD"/>
    <w:rsid w:val="498C5C03"/>
    <w:rsid w:val="49A352DE"/>
    <w:rsid w:val="4A51609B"/>
    <w:rsid w:val="4C194D3B"/>
    <w:rsid w:val="4D304C6C"/>
    <w:rsid w:val="4F2A6A41"/>
    <w:rsid w:val="500373A2"/>
    <w:rsid w:val="507C6383"/>
    <w:rsid w:val="53AD746D"/>
    <w:rsid w:val="561769D4"/>
    <w:rsid w:val="58271F3B"/>
    <w:rsid w:val="58452D29"/>
    <w:rsid w:val="58D844B0"/>
    <w:rsid w:val="5A6C089A"/>
    <w:rsid w:val="5ED76043"/>
    <w:rsid w:val="5F4A1A8C"/>
    <w:rsid w:val="60075621"/>
    <w:rsid w:val="602001C2"/>
    <w:rsid w:val="60CE32E1"/>
    <w:rsid w:val="62A23E45"/>
    <w:rsid w:val="63CC1188"/>
    <w:rsid w:val="64C00985"/>
    <w:rsid w:val="65225D26"/>
    <w:rsid w:val="65815523"/>
    <w:rsid w:val="65DB5CBA"/>
    <w:rsid w:val="666D046D"/>
    <w:rsid w:val="66773A90"/>
    <w:rsid w:val="674E6C15"/>
    <w:rsid w:val="675C6882"/>
    <w:rsid w:val="67636EEB"/>
    <w:rsid w:val="67EE576D"/>
    <w:rsid w:val="697609B2"/>
    <w:rsid w:val="69F4671F"/>
    <w:rsid w:val="6B1614E0"/>
    <w:rsid w:val="6BA53F12"/>
    <w:rsid w:val="6C0A0E1A"/>
    <w:rsid w:val="6CBF282C"/>
    <w:rsid w:val="7265770F"/>
    <w:rsid w:val="72A31BE5"/>
    <w:rsid w:val="73335BEE"/>
    <w:rsid w:val="734B3BFA"/>
    <w:rsid w:val="73753308"/>
    <w:rsid w:val="75B40A81"/>
    <w:rsid w:val="79442C5B"/>
    <w:rsid w:val="7A340885"/>
    <w:rsid w:val="7B7F4369"/>
    <w:rsid w:val="7BB011B5"/>
    <w:rsid w:val="7C153B75"/>
    <w:rsid w:val="7C2A2F43"/>
    <w:rsid w:val="7EAD450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qFormat/>
    <w:uiPriority w:val="9"/>
    <w:rPr>
      <w:rFonts w:cs="Calibri"/>
      <w:b/>
      <w:bCs/>
      <w:kern w:val="44"/>
      <w:sz w:val="44"/>
      <w:szCs w:val="44"/>
    </w:rPr>
  </w:style>
  <w:style w:type="character" w:customStyle="1" w:styleId="10">
    <w:name w:val="Balloon Text Char"/>
    <w:basedOn w:val="8"/>
    <w:link w:val="3"/>
    <w:semiHidden/>
    <w:qFormat/>
    <w:locked/>
    <w:uiPriority w:val="99"/>
    <w:rPr>
      <w:kern w:val="2"/>
      <w:sz w:val="18"/>
      <w:szCs w:val="18"/>
    </w:rPr>
  </w:style>
  <w:style w:type="character" w:customStyle="1" w:styleId="11">
    <w:name w:val="Footer Char"/>
    <w:basedOn w:val="8"/>
    <w:link w:val="4"/>
    <w:qFormat/>
    <w:locked/>
    <w:uiPriority w:val="99"/>
    <w:rPr>
      <w:kern w:val="2"/>
      <w:sz w:val="18"/>
      <w:szCs w:val="18"/>
    </w:rPr>
  </w:style>
  <w:style w:type="character" w:customStyle="1" w:styleId="12">
    <w:name w:val="Header Char"/>
    <w:basedOn w:val="8"/>
    <w:link w:val="5"/>
    <w:qFormat/>
    <w:locked/>
    <w:uiPriority w:val="99"/>
    <w:rPr>
      <w:kern w:val="2"/>
      <w:sz w:val="18"/>
      <w:szCs w:val="18"/>
    </w:rPr>
  </w:style>
  <w:style w:type="character" w:customStyle="1" w:styleId="13">
    <w:name w:val="font11"/>
    <w:basedOn w:val="8"/>
    <w:qFormat/>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qFormat/>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1.png"/><Relationship Id="rId25" Type="http://schemas.openxmlformats.org/officeDocument/2006/relationships/image" Target="media/image10.emf"/><Relationship Id="rId24" Type="http://schemas.openxmlformats.org/officeDocument/2006/relationships/oleObject" Target="embeddings/oleObject3.bin"/><Relationship Id="rId23" Type="http://schemas.openxmlformats.org/officeDocument/2006/relationships/image" Target="media/image9.emf"/><Relationship Id="rId22" Type="http://schemas.openxmlformats.org/officeDocument/2006/relationships/oleObject" Target="embeddings/oleObject2.bin"/><Relationship Id="rId21" Type="http://schemas.openxmlformats.org/officeDocument/2006/relationships/image" Target="media/image8.emf"/><Relationship Id="rId20" Type="http://schemas.openxmlformats.org/officeDocument/2006/relationships/oleObject" Target="embeddings/oleObject1.bin"/><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2"/>
    <customShpInfo spid="_x0000_s1033"/>
    <customShpInfo spid="_x0000_s1031"/>
    <customShpInfo spid="_x0000_s1034"/>
    <customShpInfo spid="_x0000_s1036"/>
    <customShpInfo spid="_x0000_s1037"/>
    <customShpInfo spid="_x0000_s1035"/>
    <customShpInfo spid="_x0000_s1038"/>
    <customShpInfo spid="_x0000_s1039"/>
    <customShpInfo spid="_x0000_s1040"/>
    <customShpInfo spid="_x0000_s1041"/>
    <customShpInfo spid="_x0000_s1042"/>
    <customShpInfo spid="_x0000_s1043"/>
    <customShpInfo spid="_x0000_s1046"/>
    <customShpInfo spid="_x0000_s1047"/>
    <customShpInfo spid="_x0000_s1048"/>
    <customShpInfo spid="_x0000_s104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1</Pages>
  <Words>1783</Words>
  <Characters>10167</Characters>
  <Lines>1</Lines>
  <Paragraphs>1</Paragraphs>
  <TotalTime>9</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Administrator</cp:lastModifiedBy>
  <cp:lastPrinted>2023-08-04T01:00:00Z</cp:lastPrinted>
  <dcterms:modified xsi:type="dcterms:W3CDTF">2024-09-02T06:07:26Z</dcterms:modified>
  <dc:title>1 </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KSOTemplateUUID">
    <vt:lpwstr>v1.0_mb_S7ajbG3IpAnL1wSthNCxfw==</vt:lpwstr>
  </property>
  <property fmtid="{D5CDD505-2E9C-101B-9397-08002B2CF9AE}" pid="4" name="ICV">
    <vt:lpwstr>1515CEFC20754C3380B382230295B456</vt:lpwstr>
  </property>
</Properties>
</file>