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cs="Times New Roman"/>
        </w:rPr>
      </w:pPr>
      <w:r>
        <w:drawing>
          <wp:anchor distT="0" distB="0" distL="114300" distR="114300" simplePos="0" relativeHeight="251659264" behindDoc="0" locked="0" layoutInCell="1" allowOverlap="1">
            <wp:simplePos x="0" y="0"/>
            <wp:positionH relativeFrom="margin">
              <wp:posOffset>-988695</wp:posOffset>
            </wp:positionH>
            <wp:positionV relativeFrom="margin">
              <wp:posOffset>-1304925</wp:posOffset>
            </wp:positionV>
            <wp:extent cx="7844790" cy="11083290"/>
            <wp:effectExtent l="0" t="0" r="3810" b="3810"/>
            <wp:wrapNone/>
            <wp:docPr id="1"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背景 耗崽"/>
                    <pic:cNvPicPr>
                      <a:picLocks noChangeAspect="1"/>
                    </pic:cNvPicPr>
                  </pic:nvPicPr>
                  <pic:blipFill>
                    <a:blip r:embed="rId9"/>
                    <a:stretch>
                      <a:fillRect/>
                    </a:stretch>
                  </pic:blipFill>
                  <pic:spPr>
                    <a:xfrm>
                      <a:off x="0" y="0"/>
                      <a:ext cx="7844790" cy="11083290"/>
                    </a:xfrm>
                    <a:prstGeom prst="rect">
                      <a:avLst/>
                    </a:prstGeom>
                    <a:noFill/>
                    <a:ln>
                      <a:noFill/>
                    </a:ln>
                  </pic:spPr>
                </pic:pic>
              </a:graphicData>
            </a:graphic>
          </wp:anchor>
        </w:drawing>
      </w:r>
      <w:r>
        <w:drawing>
          <wp:anchor distT="0" distB="0" distL="114300" distR="114300" simplePos="0" relativeHeight="251664384" behindDoc="0" locked="0" layoutInCell="1" allowOverlap="1">
            <wp:simplePos x="0" y="0"/>
            <wp:positionH relativeFrom="column">
              <wp:posOffset>-32385</wp:posOffset>
            </wp:positionH>
            <wp:positionV relativeFrom="margin">
              <wp:posOffset>-60325</wp:posOffset>
            </wp:positionV>
            <wp:extent cx="610235" cy="610235"/>
            <wp:effectExtent l="0" t="0" r="18415" b="18415"/>
            <wp:wrapNone/>
            <wp:docPr id="8" name="图片 9" descr="32313539333330313b32313539333238393bb9abb8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9" descr="32313539333330313b32313539333238393bb9abb8e6"/>
                    <pic:cNvPicPr>
                      <a:picLocks noChangeAspect="1"/>
                    </pic:cNvPicPr>
                  </pic:nvPicPr>
                  <pic:blipFill>
                    <a:blip r:embed="rId10"/>
                    <a:stretch>
                      <a:fillRect/>
                    </a:stretch>
                  </pic:blipFill>
                  <pic:spPr>
                    <a:xfrm>
                      <a:off x="0" y="0"/>
                      <a:ext cx="610235" cy="610235"/>
                    </a:xfrm>
                    <a:prstGeom prst="rect">
                      <a:avLst/>
                    </a:prstGeom>
                    <a:noFill/>
                    <a:ln>
                      <a:noFill/>
                    </a:ln>
                  </pic:spPr>
                </pic:pic>
              </a:graphicData>
            </a:graphic>
          </wp:anchor>
        </w:drawing>
      </w:r>
      <w:r>
        <mc:AlternateContent>
          <mc:Choice Requires="wps">
            <w:drawing>
              <wp:anchor distT="0" distB="0" distL="114300" distR="114300" simplePos="0" relativeHeight="251666432" behindDoc="0" locked="0" layoutInCell="1" allowOverlap="1">
                <wp:simplePos x="0" y="0"/>
                <wp:positionH relativeFrom="column">
                  <wp:posOffset>1120140</wp:posOffset>
                </wp:positionH>
                <wp:positionV relativeFrom="paragraph">
                  <wp:posOffset>7942580</wp:posOffset>
                </wp:positionV>
                <wp:extent cx="3260090" cy="520700"/>
                <wp:effectExtent l="0" t="0" r="0" b="0"/>
                <wp:wrapNone/>
                <wp:docPr id="12" name="文本框 5"/>
                <wp:cNvGraphicFramePr/>
                <a:graphic xmlns:a="http://schemas.openxmlformats.org/drawingml/2006/main">
                  <a:graphicData uri="http://schemas.microsoft.com/office/word/2010/wordprocessingShape">
                    <wps:wsp>
                      <wps:cNvSpPr txBox="1"/>
                      <wps:spPr>
                        <a:xfrm>
                          <a:off x="0" y="0"/>
                          <a:ext cx="3260090" cy="520700"/>
                        </a:xfrm>
                        <a:prstGeom prst="rect">
                          <a:avLst/>
                        </a:prstGeom>
                        <a:noFill/>
                        <a:ln>
                          <a:noFill/>
                        </a:ln>
                      </wps:spPr>
                      <wps:txbx>
                        <w:txbxContent>
                          <w:p>
                            <w:pPr>
                              <w:spacing w:line="600" w:lineRule="auto"/>
                              <w:jc w:val="center"/>
                              <w:rPr>
                                <w:rFonts w:ascii="楷体_GB2312" w:hAnsi="楷体_GB2312" w:eastAsia="楷体_GB2312" w:cs="Times New Roman"/>
                                <w:color w:val="000000"/>
                                <w:sz w:val="40"/>
                                <w:szCs w:val="40"/>
                              </w:rPr>
                            </w:pPr>
                            <w:r>
                              <w:rPr>
                                <w:rFonts w:hint="eastAsia" w:ascii="楷体_GB2312" w:hAnsi="楷体_GB2312" w:eastAsia="楷体_GB2312" w:cs="楷体_GB2312"/>
                                <w:color w:val="000000"/>
                                <w:sz w:val="40"/>
                                <w:szCs w:val="40"/>
                              </w:rPr>
                              <w:t>二〇二三年</w:t>
                            </w:r>
                            <w:r>
                              <w:rPr>
                                <w:rFonts w:hint="eastAsia" w:ascii="楷体_GB2312" w:hAnsi="楷体_GB2312" w:eastAsia="楷体_GB2312" w:cs="楷体_GB2312"/>
                                <w:color w:val="000000"/>
                                <w:sz w:val="40"/>
                                <w:szCs w:val="40"/>
                                <w:lang w:val="en-US" w:eastAsia="zh-CN"/>
                              </w:rPr>
                              <w:t>九</w:t>
                            </w:r>
                            <w:r>
                              <w:rPr>
                                <w:rFonts w:hint="eastAsia" w:ascii="楷体_GB2312" w:hAnsi="楷体_GB2312" w:eastAsia="楷体_GB2312" w:cs="楷体_GB2312"/>
                                <w:color w:val="000000"/>
                                <w:sz w:val="40"/>
                                <w:szCs w:val="40"/>
                              </w:rPr>
                              <w:t>月</w:t>
                            </w:r>
                          </w:p>
                        </w:txbxContent>
                      </wps:txbx>
                      <wps:bodyPr upright="1"/>
                    </wps:wsp>
                  </a:graphicData>
                </a:graphic>
              </wp:anchor>
            </w:drawing>
          </mc:Choice>
          <mc:Fallback>
            <w:pict>
              <v:shape id="文本框 5" o:spid="_x0000_s1026" o:spt="202" type="#_x0000_t202" style="position:absolute;left:0pt;margin-left:88.2pt;margin-top:625.4pt;height:41pt;width:256.7pt;z-index:251666432;mso-width-relative:page;mso-height-relative:page;" filled="f" stroked="f" coordsize="21600,21600" o:gfxdata="UEsDBAoAAAAAAIdO4kAAAAAAAAAAAAAAAAAEAAAAZHJzL1BLAwQUAAAACACHTuJA7OewcdgAAAAN&#10;AQAADwAAAGRycy9kb3ducmV2LnhtbE1PQU7DMBC8I/UP1iJxo3bTNqQhTg9FXEGUFombG2+TiHgd&#10;xW4Tfs9ygtvMzmh2pthOrhNXHELrScNirkAgVd62VGs4vD/fZyBCNGRN5wk1fGOAbTm7KUxu/Uhv&#10;eN3HWnAIhdxoaGLscylD1aAzYe57JNbOfnAmMh1qaQczcrjrZKJUKp1piT80psddg9XX/uI0HF/O&#10;nx8r9Vo/uXU/+klJchup9d3tQj2CiDjFPzP81ufqUHKnk7+QDaJj/pCu2MogWSsewZY02zA48Wm5&#10;TDKQZSH/ryh/AFBLAwQUAAAACACHTuJA7qfAf60BAABPAwAADgAAAGRycy9lMm9Eb2MueG1srVNB&#10;btswELwXyB8I3mMpKpK2guUAhZFcgrZA2gfQFGkRILkEl7bkD7Q/6KmX3vsuv6NL2nHa5JJDLhS5&#10;O5rdmSXn15OzbKsiGvAdv5jVnCkvoTd+3fFvX2/O33OGSfheWPCq4zuF/Hpx9mY+hlY1MIDtVWRE&#10;4rEdQ8eHlEJbVSgH5QTOIChPSQ3RiUTHuK76KEZid7Zq6vqqGiH2IYJUiBRdHpL8yBhfQghaG6mW&#10;IDdO+XRgjcqKRJJwMAH5onSrtZLps9aoErMdJ6WprFSE9qu8Vou5aNdRhMHIYwviJS080eSE8VT0&#10;RLUUSbBNNM+onJEREHSaSXDVQUhxhFRc1E+8uR9EUEULWY3hZDq+Hq38tP0SmenpJjSceeFo4vuf&#10;P/a//ux/f2eX2Z8xYEuw+0DANH2EibAPcaRglj3p6PKXBDHKk7u7k7tqSkxS8G1zVdcfKCUpd9nU&#10;7+pif/X4d4iYbhU4ljcdjzS9YqrY3mGiTgj6AMnFPNwYa8sErf8vQMAcqXLrhxbzLk2r6ahnBf2O&#10;5GxCNOuBShVBBU4+l0LHO5EH+e+5kD6+g8V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7OewcdgA&#10;AAANAQAADwAAAAAAAAABACAAAAAiAAAAZHJzL2Rvd25yZXYueG1sUEsBAhQAFAAAAAgAh07iQO6n&#10;wH+tAQAATwMAAA4AAAAAAAAAAQAgAAAAJwEAAGRycy9lMm9Eb2MueG1sUEsFBgAAAAAGAAYAWQEA&#10;AEYFAAAAAA==&#10;">
                <v:fill on="f" focussize="0,0"/>
                <v:stroke on="f"/>
                <v:imagedata o:title=""/>
                <o:lock v:ext="edit" aspectratio="f"/>
                <v:textbox>
                  <w:txbxContent>
                    <w:p>
                      <w:pPr>
                        <w:spacing w:line="600" w:lineRule="auto"/>
                        <w:jc w:val="center"/>
                        <w:rPr>
                          <w:rFonts w:ascii="楷体_GB2312" w:hAnsi="楷体_GB2312" w:eastAsia="楷体_GB2312" w:cs="Times New Roman"/>
                          <w:color w:val="000000"/>
                          <w:sz w:val="40"/>
                          <w:szCs w:val="40"/>
                        </w:rPr>
                      </w:pPr>
                      <w:r>
                        <w:rPr>
                          <w:rFonts w:hint="eastAsia" w:ascii="楷体_GB2312" w:hAnsi="楷体_GB2312" w:eastAsia="楷体_GB2312" w:cs="楷体_GB2312"/>
                          <w:color w:val="000000"/>
                          <w:sz w:val="40"/>
                          <w:szCs w:val="40"/>
                        </w:rPr>
                        <w:t>二〇二三年</w:t>
                      </w:r>
                      <w:r>
                        <w:rPr>
                          <w:rFonts w:hint="eastAsia" w:ascii="楷体_GB2312" w:hAnsi="楷体_GB2312" w:eastAsia="楷体_GB2312" w:cs="楷体_GB2312"/>
                          <w:color w:val="000000"/>
                          <w:sz w:val="40"/>
                          <w:szCs w:val="40"/>
                          <w:lang w:val="en-US" w:eastAsia="zh-CN"/>
                        </w:rPr>
                        <w:t>九</w:t>
                      </w:r>
                      <w:r>
                        <w:rPr>
                          <w:rFonts w:hint="eastAsia" w:ascii="楷体_GB2312" w:hAnsi="楷体_GB2312" w:eastAsia="楷体_GB2312" w:cs="楷体_GB2312"/>
                          <w:color w:val="000000"/>
                          <w:sz w:val="40"/>
                          <w:szCs w:val="40"/>
                        </w:rPr>
                        <w:t>月</w:t>
                      </w: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-1054100</wp:posOffset>
                </wp:positionH>
                <wp:positionV relativeFrom="paragraph">
                  <wp:posOffset>2498725</wp:posOffset>
                </wp:positionV>
                <wp:extent cx="7793355" cy="3491865"/>
                <wp:effectExtent l="0" t="0" r="17145" b="13335"/>
                <wp:wrapNone/>
                <wp:docPr id="11" name="组合 11"/>
                <wp:cNvGraphicFramePr/>
                <a:graphic xmlns:a="http://schemas.openxmlformats.org/drawingml/2006/main">
                  <a:graphicData uri="http://schemas.microsoft.com/office/word/2010/wordprocessingGroup">
                    <wpg:wgp>
                      <wpg:cNvGrpSpPr/>
                      <wpg:grpSpPr>
                        <a:xfrm>
                          <a:off x="0" y="0"/>
                          <a:ext cx="7793355" cy="3491865"/>
                          <a:chOff x="5240" y="6098"/>
                          <a:chExt cx="12273" cy="5499"/>
                        </a:xfrm>
                      </wpg:grpSpPr>
                      <wps:wsp>
                        <wps:cNvPr id="9" name="矩形 3"/>
                        <wps:cNvSpPr/>
                        <wps:spPr>
                          <a:xfrm>
                            <a:off x="15245" y="6099"/>
                            <a:ext cx="2268" cy="5499"/>
                          </a:xfrm>
                          <a:prstGeom prst="rect">
                            <a:avLst/>
                          </a:prstGeom>
                          <a:solidFill>
                            <a:srgbClr val="2E74B5"/>
                          </a:solidFill>
                          <a:ln w="12700">
                            <a:noFill/>
                          </a:ln>
                        </wps:spPr>
                        <wps:txbx>
                          <w:txbxContent>
                            <w:p>
                              <w:pPr>
                                <w:jc w:val="center"/>
                                <w:rPr>
                                  <w:rFonts w:cs="Times New Roman"/>
                                </w:rPr>
                              </w:pPr>
                            </w:p>
                          </w:txbxContent>
                        </wps:txbx>
                        <wps:bodyPr anchor="ctr" anchorCtr="0" upright="1"/>
                      </wps:wsp>
                      <pic:pic xmlns:pic="http://schemas.openxmlformats.org/drawingml/2006/picture">
                        <pic:nvPicPr>
                          <pic:cNvPr id="10" name="https://photo-static-api.fotomore.com/creative/vcg/400/new/VCG211245312518.jpg" descr="&amp;pky00123992966_sjzg_VCG211245312518&amp;2&amp;src_toppic_drop1&amp;"/>
                          <pic:cNvPicPr>
                            <a:picLocks noChangeAspect="1"/>
                          </pic:cNvPicPr>
                        </pic:nvPicPr>
                        <pic:blipFill>
                          <a:blip r:embed="rId11"/>
                          <a:stretch>
                            <a:fillRect/>
                          </a:stretch>
                        </pic:blipFill>
                        <pic:spPr>
                          <a:xfrm>
                            <a:off x="5240" y="6098"/>
                            <a:ext cx="10027" cy="5499"/>
                          </a:xfrm>
                          <a:prstGeom prst="rect">
                            <a:avLst/>
                          </a:prstGeom>
                          <a:noFill/>
                          <a:ln>
                            <a:noFill/>
                          </a:ln>
                        </pic:spPr>
                      </pic:pic>
                    </wpg:wgp>
                  </a:graphicData>
                </a:graphic>
              </wp:anchor>
            </w:drawing>
          </mc:Choice>
          <mc:Fallback>
            <w:pict>
              <v:group id="_x0000_s1026" o:spid="_x0000_s1026" o:spt="203" style="position:absolute;left:0pt;margin-left:-83pt;margin-top:196.75pt;height:274.95pt;width:613.65pt;z-index:251665408;mso-width-relative:page;mso-height-relative:page;" coordorigin="5240,6098" coordsize="12273,5499" o:gfxdata="UEsDBAoAAAAAAIdO4kAAAAAAAAAAAAAAAAAEAAAAZHJzL1BLAwQUAAAACACHTuJAIvTHzdwAAAAN&#10;AQAADwAAAGRycy9kb3ducmV2LnhtbE2PQWvCQBSE74X+h+UVetPdbTTUmBcp0vYkhWqheFuzzySY&#10;3Q3ZNdF/3/VUj8MMM9/kq4tp2UC9b5xFkFMBjGzpdGMrhJ/dx+QVmA/KatU6SwhX8rAqHh9ylWk3&#10;2m8atqFiscT6TCHUIXQZ576sySg/dR3Z6B1db1SIsq+47tUYy03LX4RIuVGNjQu16mhdU3nang3C&#10;56jGt0S+D5vTcX3d7+ZfvxtJiM9PUiyBBbqE/zDc8CM6FJHp4M5We9YiTGSaxjMBIVkkc2C3iEhl&#10;AuyAsJglM+BFzu9fFH9QSwMEFAAAAAgAh07iQN1gLStIAwAAhgcAAA4AAABkcnMvZTJvRG9jLnht&#10;bK1VzW7UMBC+I/EOVg7cuvnZvybsbgVtqZAqqChwXXkdJ3Gb2Jbt3exy5sCRN0DixjMgHqfiNRg7&#10;2Sz9QVTQQ1OPxx7P9803s5ODdVWiFVWaCT71wl7gIcqJSBnPp967ty/29j2kDeYpLgWnU29DtXcw&#10;e/xoUsuERqIQZUoVgiBcJ7WceoUxMvF9TQpaYd0TknJwZkJV2ICpcj9VuIboVelHQTDya6FSqQSh&#10;WsPuUeP02ojqPgFFljFCjwRZVpSbJqqiJTYASRdMam/mss0ySszrLNPUoHLqAVLjvvAIrBf2688m&#10;OMkVlgUjbQr4PincwFRhxuHRLtQRNhgtFbsVqmJECS0y0yOi8hsgjhFAEQY3uDlRYikdljypc9mR&#10;DoW6wfo/hyWvVmcKsRSUEHqI4woq/vP7x6vPnxBsADu1zBM4dKLkuTxT7UbeWBbwOlOV/Q9Q0Nrx&#10;uul4pWuDCGyOx3G/Pxx6iICvP4jD/dGwYZ4UUB57bxgNoCTgHgXx/tZ33N4Po2jcb24PB3Fs3f72&#10;Zd8m2OVTSxCl3jGl/4+p8wJL6gqgLQktU3FH1JdvVz++or5NyL4MRzqSdKKBrzsYCgEqUNFAdVhw&#10;siUqikbQfZalWzhxIpU2J1RUyC6mngJtO8nh1ak2DSXbI/ZZLUqWvmBl6QyVLw5LhVYY+iA6Hg+e&#10;uwIAi9eOlRzVoIRoHAQuNBc2QBO75MC6RdngsiuzXqxb6AuRboAezEkhoL2IUV5rHJqm3ZZSsbyA&#10;xJ2sXCSo1GwiGUngrxU3rG6V7O8jBW6ZpbKVstH46owRy701dmULQWCNwG3zaJhZshBG7MGwM4zs&#10;Ycl6GdiVUNQ1J1EUHCvqr0juD4LA57T23x+eRGEIFeyH0TDc713I3EMp1QRAPsGVfCovN0EQRv04&#10;juLRaK4vPuTzG5fcuch9tSJzIyQkOk+VkKHbtHLapt4AgeIzcirIpUZcHBaY5/SZliCALZvXj/vW&#10;vMbComRyqwW7fthpi1RCqwWFIaJepq68oCujqCGFFV8GGnoDyTY66hwuy11iNuc/tMwdw2HbMWEQ&#10;ROOHaplO7jixasdJtwGN4vS/S9JlD6ZrCjee3VBqf0rs/P/ddqd2P5+zX1BLAwQKAAAAAACHTuJA&#10;AAAAAAAAAAAAAAAACgAAAGRycy9tZWRpYS9QSwMEFAAAAAgAh07iQC9/1KqzcQEApHEBABUAAABk&#10;cnMvbWVkaWEvaW1hZ2UxLmpwZWcAAID/f//Y/+AAEEpGSUYAAQEBANwA3AAA/9sAQwAIBgYHBgUI&#10;BwcHCQkICgwUDQwLCwwZEhMPFB0aHx4dGhwcICQuJyAiLCMcHCg3KSwwMTQ0NB8nOT04MjwuMzQy&#10;/9sAQwEJCQkMCwwYDQ0YMiEcITIyMjIyMjIyMjIyMjIyMjIyMjIyMjIyMjIyMjIyMjIyMjIyMjIy&#10;MjIyMjIyMjIyMjIy/8AAEQgDSAX8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9LmdvPl+Zvvnv703e395vzpZv9fL/vt/OmV7C2PHb1Hb2/vN&#10;+dG9v7zfnTaKYXHb2/vN+dG9v7zfnTaKAuO3t/eb86N7f3m/Om0UBcdvb+8350b2/vN+dNooC47e&#10;395vzo3t/eb86bRQFx29v7zfnRvb+83502igLjt7f3m/Oje395vzptFAXHb2/vN+dG9v7zfnTaKA&#10;uO3t/eb86N7f3m/Om0UBcdvb+8350b2/vN+dNooC47e395vzo3t/eb86bRQFx29v7zfnRvb+8350&#10;2igLjt7f3m/Oje395vzptFAXHb2/vN+dG9v7zfnTaKAuO3t/eb86N7f3m/Om0UBcdvb+8350b2/v&#10;N+dNooC47e395vzo3t/eb86bRQFx29v7zfnRvb+83502igLjt7f3m/Oje395vzptFAXHb2/vN+dG&#10;9v7zfnTaKAuO3t/eb86N7f3m/Om0UBcdvb+8350b2/vN+dNooC47e395vzo3t/eb86bRQFx29v7z&#10;fnRvb+83502igLjt7f3m/Oje395vzptFAXHb2/vN+dG9v7zfnTaKAuO3t/eb86N7f3m/Om0UBcdv&#10;b+8350b2/vN+dNooC47e395vzo3t/eb86bRQFx29v7zfnRvb+83502igLjt7f3m/Oje395vzptFA&#10;XHb2/vN+dG9v7zfnTaKAuO3t/eb86N7f3m/Om0UBcdvb+8350b2/vN+dNooC47e395vzo3t/eb86&#10;bRQFx29v7zfnRvb+83502igLjt7f3m/Oje395vzptFAXHb2/vN+dG9v7zfnTaKAuO3t/eb86N7f3&#10;m/Om0UBcdvb+8350b2/vN+dNooC47e395vzo3t/eb86bRQFx29v7zfnRvb+83502igLjt7f3m/Oj&#10;e395vzptFAXHb2/vN+dG9v7zfnTaKAuO3t/eb86N7f3m/Om0UBcdvb+8350b2/vN+dNooC47e395&#10;vzo3t/eb86bRQFx29v7zfnRvb+83502igLjt7f3m/Oje395vzptFAXHb2/vN+dG9v7zfnTaKAuO3&#10;t/eb86N7f3m/Om0UBcdvb+8350b2/vN+dNooC47e395vzo3t/eb86bRQFx29v7zfnRvb+83502ig&#10;Ljt7f3m/Oje395vzptFAXHb2/vN+dG9v7zfnTaKAuO3t/eb86N7f3m/Om0UBcdvb+8350b2/vN+d&#10;NooC47e395vzo3t/eb86bRQFx29v7zfnRvb+83502igLjt7f3m/Oje395vzptFAXHb2/vN+dG9v7&#10;zfnTaKAuO3t/eb86N7f3m/Om0UBcdvb+8350b2/vN+dNooC47e395vzo3t/eb86bRQFx29v7zfnR&#10;vb+83502igLjt7f3m/Oje395vzptFAXHb2/vN+dG9v7zfnTaKAuO3t/eb86N7f3m/Om0UBcdvb+8&#10;350b2/vN+dNooC47e395vzo3t/eb86bRQFx29v7zfnRvb+83502igLjt7f3m/Oje395vzptFAXHb&#10;2/vN+dG9v7zfnTaKAuO3t/eb86N7f3m/Om0UBcdvb+8350b2/vN+dNooC47e395vzo3t/eb86bRQ&#10;Fx29v7zfnRvb+83502igLjt7f3m/Oje395vzptFAXHb2/vN+dG9v7zfnTaKAuO3t/eb86N7f3m/O&#10;m0UBcdvb+8350b2/vN+dNooC47e395vzo3t/eb86bRQFx29v7zfnRvb+83502igLjt7f3m/Oje39&#10;5vzptFAXHb2/vN+dG9v7zfnTaKAuO3t/eb86N7f3m/Om0UBcdvb+8350b2/vN+dNooC47e395vzo&#10;3t/eb86bRQFx29v7zfnRvb+83502igLjt7f3m/Oje395vzptFAXHb2/vN+dG9v7zfnTaKAuO3t/e&#10;b86N7f3m/Om0UBcdvb+8350b2/vN+dNooC47e395vzo3t/eb86bRQFx83+vl/wB9v50ynzf6+X/f&#10;b+dMpLYHuFFFFMQ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Pm/18v8Avt/OmU+b&#10;/Xy/77fzplJbDe4UUUUxBRRRQAUUUUAFFFFABRRRQAUUUUAFFFFABRRRQAUUUUAFFFFABRRRQAUU&#10;UUAFFFFABRRRQAUUUUAFFFFABRRRQAUUUUAFFFFABRRRQAUUUUAFFFFABRRRQAUUUUAFFFFABRRR&#10;QAUUUUAFFFFABRRRQAUUUUAFFFFABRRRQAUUUUAFFFFABRRRQAUUUUAFFFFABRRRQAUUUUAFFFFA&#10;BRRRQAUUUUAFFFFABRQMkgAZJ6AVft9Hu5xllES+r9fyqZSjHVsqMZS0SKFFas2g3Ea5idZfboaz&#10;JI3ifbIjI3owxSjOMvhY5U5R+JDaKKKsgKKKKACiiigAooooAKKKKACiiigAooooAKKKKACiiigA&#10;ooooAKKKKACiiigAooooAKKKKACiiigAooooAKKKKACiiigAooooAKKKKACiiigAooooAKKKKACi&#10;iigAooooAKKKKACiiigAooooAKKKKACiiigAooooAKKKKACiiigAooooAKKKKACiiigAooooAKKK&#10;KACiiigAooooAKKKKACiiigAooooAKKKKACiiigAooooAKKKKACiiigAooooAKKKKAHzf6+X/fb+&#10;dMp83+vl/wB9v50ykthvcKKKKYgooooAKKKKACiiigAooooAKKKKACiiigAooooAKKKKACiiigAo&#10;oooAKKKKACiiigAooooAKKKKACiiigAooooAKKKKACiiigAooooAKKKKACiiigAooooAKKKKACii&#10;igAooooAKKKKACiiigAooooAKKKKACiiigAooooAKKKKACiiigAooooAKKKKACiiigAooooAKKKK&#10;ACiiigAooooAKKtW2nXV1gxxkL/ebgVr22hQx4adjK3oOBWU60Ibs1hRnPZGDFDLO+yKNnb0ArWt&#10;tAdsNcybB/dXk/nW5HGkShEQKo7AYpxYKMkgVyzxUnpHQ6oYWK1lqQW9lb2o/dRgH+8eT+dWOlQt&#10;P/dH41Czs3U1z6t3ZvdR0RYaZV6cmq822ddsiKy+hGainuIbWEzXEqRRjqzsAK5TU/iBY225NPia&#10;7ccbzlEH9TW1KjOb9xGNbEU6a992NLUrRLZ0aLIR8/Lnoao1kaRrt/rd1cteSKVjVdkaKAq5Jz7/&#10;AJ1r16ChKC5Zbnn+0jU96GwUUUUwCiiigAooooAKKKKACiiigAooooAKKKKACiiigAooooAKKKKA&#10;CiiigAooooAKKKKACiiigAooooAKKKKACiiigAooooAKKKKACiiigAooooAKKKKACiiigAooooAK&#10;KKKACiiigAooooAKKKKACiiigAooooAKKKKACiiigAooooAKKKKACiiigAooooAKKKKACiiigAoo&#10;ooAKKKKACiiigAooooAKKKKACiiigAooooAKKKKACiiigAooooAKKKKAHzf6+X/fb+dMp83+vl/3&#10;2/nTKS2G9wooopiCiiigAooooAKKKKACiiigAooooAKKKKACiiigAooooAKKKKACiiigAooooAKK&#10;KKACiiigAooooAKKKKACiiigAooooAKKKKACiiigAooooAKKKKACiiigAooooAKKKKACiiigAooo&#10;oAKKKKACiiigAooooAKKKKACiiigAooooAKKKKACiiigAooooAKKKKACiiigAooqWC2muWxDGz+4&#10;HA/Gk2lqxpN6IipVUuwVVLE9ABmtq20Do1zJ/wABT/GteC1gtlxDGq+46n8a554mK21OiGGk99Dn&#10;7bRLmbBlxEvvyfyrYttJtbbBCb3H8T81dOKjaZR05rlnWnM6oUYQJOlNaRV6nn0qBpWbvge1RkhV&#10;LEgAdSe1ZqJbkTNOx+7xURJJyTmud1TxppOnbkjlN3MONkPIH1bp+Wa4zVPG2rahlIXFnEf4YT8x&#10;Hu3X8sV2UsHUn0svM4q2PpU9L3fkei6lrmnaSpN5dIjdox8zn8BzXG6n8Q55N0emWwiX/nrN8zfg&#10;Og/WuJYlmLMSzHkknJNFejSwNOGstWeVWzGrPSOiJ7y+u9Ql828uJJ39XbOPoO1QUUV2JJKyOBtt&#10;3Z0nhD/W3n+6v8zXU1y3hD/W3n+6v8zXU1xVvjZ6mG/hIKKKKyNwooooAKKKKACiiigAooooAKKK&#10;KACiiigAooooAKKKKACiiigAooooAKKKKACiiigAooooAKKKKACiiigAooooAKKKKACiiigAoooo&#10;AKKKKACiiigAooooAKKKKACiiigAooooAKKKKACiiigAooooAKKKKACiiigAooooAKKKKACiiigA&#10;ooooAKKKKACiiigAooooAKKKKACiiigAooooAKKKKACiiigAooooAKKKKACiiigAooooAKKKKACi&#10;iigB83+vl/32/nTKfN/r5f8Afb+dMpLYb3CiiimIKKKKACiiigAooooAKKKKACiiigAooooAKKKK&#10;ACiiigAooooAKKKKACiiigAooooAKKKKACiiigAooooAKKKKACiiigAooooAKKKKACiiigAooooA&#10;KKKKACiiigAooooAKKKKACiiigAooooAKKKKACiiigAooooAKKKKACiiigAooooAKKKKACiiigAo&#10;pyI8jBY1ZmPYDNadtoU8uGnYRL6dTUSnGPxMuMJS+FGVVy20u6ucER7F/vPxXQW2m2trgpGC395u&#10;TVyuWeK/lR1Qwv8AMzLttDt4sNKTK3oeB+VaSoqKFVQqjsBgU1pVXvn6VE0zN04Fc0pSnuzojGMN&#10;ETs4XqRUTT/3R+JqHqfU1lan4j0rSQRc3SmUf8so/mf8u341UKbk7JXFOqoq8nZGsWLdSTVa7vbW&#10;whMt3cRwJ6yNjP09a8/1P4g3txuj06FbaM/xv8z/AOA/WuTuLq4vJjNczyTSHq0jEmu+ll83rN2P&#10;MrZnCOlNX/I7/U/iFbRbo9Mt2ncf8tZflT8B1P6Vxupa9qerMftd07R/88lO1B+A/rWdRXo0sNTp&#10;/CtTy62Kq1fienYKKKK3OYKKKKBhRRRQB0nhD/W3n+6v8zXU1y3hD/W3n+6v8zXU1w1vjZ6mG/hI&#10;KKKKyNwooooAKKKKACiiigAoq1babdXWCkZVf7zcCti20KCPDTsZW9OgrKdaEN2awoznsjnc0V18&#10;thazRhGgTA6YGCKyrnQGGWtpMj+6/X86iGJhLfQueGnHbUxaKkmt5rdts0bIfcVHW6d9jBprcKKK&#10;KYgooooAKKKKACiiigAooooAKKKKACiiigAooooAKKKKACiiigAooooAKKKKACiiigAooooAKKKK&#10;ACiiigAooooAKKKKACiiigAooooAKKKKACiiigAooooAKKKKACiiigAooooAKKKKACiiigAooooA&#10;KKKKACiiigAooooAKKKKACiiigAooooAKKKKACiiigAooooAKKKKACiiigAooooAKKKKAHzf6+X/&#10;AH2/nTKfN/r5f99v50ykthvcKKKKYgooooAKKKKACiiigAooooAKKKKACiiigAooooAKKKKACiii&#10;gAooooAKKKKACiiigAooooAKKKKACiiigAooooAKKKKACiiigAooooAKKKKACiiigAooooAKKKKA&#10;CiiigAooooAKKKKACiiigAooooAKKKKACiiigAooooAKKKKACiijvQAUVfttIurjBK+Unq/+Fa9t&#10;otrBhnBlcd26flWM68Im0KE5GBb2dxdHEURYf3ug/Ota20BVw1zJuP8AdTgfnW0AAMAAAelIzqvU&#10;1yTxM5aLQ6oYaEdXqMit4rdNsUaoPYVISByTxULTn+EY+tREljknNY2b1ZvdLRE7TgfdGahaRm6n&#10;j0qnf6lZaZF5l7cxwqem48n6Dqa47VPiIgzHpdsWP/Pabgfgo/qa3pYedT4Uc1bFU6Xxs7l3SNGd&#10;2VEUZLMcAfjXM6n460uxylsWvJR/zz4QH3Y/0zXnWo6vqGqvuvbqSXnIXoo+gHFUq9Gll8VrUdzy&#10;q2ZyelNW9Tf1Pxhq+p7k8/7NCf8AlnB8vHueprB75pKM13whGCtFWPNnUnN3m7i0UUVZIUtJRQIW&#10;ikpc0DCiiigAooooA6Twh/rbz/dX+Zrqa5bwh/rbz/dX+Zrqa4a3xs9TDfwkFFFFZG4UUUUAFKqs&#10;7BVUsx6ADNJW7pswgtYyI1O4ZJxgn8azqT5FdI0pwUnZsq22h3E2DKREvoeT+VbFtpVrbYKpvf8A&#10;vPzU0d1HJxnafQ1PXBUrTlo9Dvp0acdUGKKKKxNgooooAa8aSKVdQynsRmsu50KCXJhYxN6dRWtT&#10;XdUUszAAdzVxnKPwsicIy+JHKXOm3VrkvHuUfxJyKqV1E2qRrkRLvPr0FYN/IZZlcqqkg52jFdtG&#10;tKTtJHDWpRirxZVooorpOcKKKKACiiigAooooAKKKKACiiigAooooAKKKKACiiigAooooAKKKKAC&#10;iiigAooooAKKKKACiiigAooooAKKKKACiiigAooooAKKKKACiiigAooooAKKKKACiiigAooooAKK&#10;KKACiiigAooooAKKKKACiiigAooooAKKKKACiiigAooooAKKKKACiiigAooooAKKKKACiiigAooo&#10;oAKKKKAHzf6+X/fb+dMp83+vl/32/nTKS2G9wooopiCiiigAooooAKKKKACiiigAooooAKKKKACi&#10;iigAooooAKKKKACiiigAooooAKKKKACiiigAooooAKKKKACiiigAooooAKKKKACiiigAooooAKKK&#10;KACiiigAooooAKKKKACiiigAooooAKKKKACiiigAooooAKKKKACiirNvYXN1/q4zt/vNwKTaSuxp&#10;NuyK1PiikmfbEjO3oBW7baDEmGuHMh/ujgVqxRRwrtjRUX0AxXNPFRXw6nTDCyfxaGDbaDI+GuHC&#10;D+6vJrYtrC2tR+6jAb+8eT+dWCQBknFRNOP4Rn61yzqznudUKUIbE1RtMq+59qgZ2bqfwqGaeK2i&#10;aWeVIo16u7AAfialRKcyw0rN7Co65DVPiBp1puSxRryUfxfdQfj1P4VxeqeKtX1bcs1yY4T/AMso&#10;flX8e5/E120sFUnvojgrZhShond+R6RqnivSNJLJLcCWYf8ALKH5jn37D8a4vVPH+pXe5LFVs4vU&#10;fM5/E8D8BXIjpS16FLBUoavVnl1sfVqaJ2Xl/mSSyyTytLNI0kjdXc5J/GmUlLXWcTDNLmkopiFo&#10;pKM0ALRRRQAZpaSigQtFJmloAKM0UUDFopKKBHS+EP8AW3n+6v8AM11Nct4Q/wBbef7q/wAzXU1w&#10;1vjZ6uG/hIKKKKyNwooooAK2bT/j0i/3axq2bT/j0i/3awr/AAo2o7k1SRzyRfdbj0NR0VzWudKd&#10;i9Heo3DjafXqKtKwYZUgj2rHpVZkOVYg+1Zumuhoqj6mxUM1zFAP3jgH071l3F7cH5A+0Y5wOTVP&#10;qcnrSVPuN1exoTaqzcQpt/2mqjJI8rbpGLH3ptFaJJbGbk3uFVbv7yfQ1aqrd/eT6GtaPxmNX4Sv&#10;RRRXYcoUUUUAFFFFABRRRQAUUUUAFFFFABRRRQAUUUUAFFFFABRRRQAUUUUAFFFFABRRRQAUUUUA&#10;FFFFABRRRQAUUUUAFFFFABRRRQAUUUUAFFFFABRRRQAUUUUAFFFFABRRRQAUUUUAFFFFABRRRQAU&#10;UUUAFFFFABRRRQAUUUUAFFFFABRRRQAUUUUAFFFFABRRRQAUUUUAFFFFABRRRQAUUUUAPm/18v8A&#10;vt/OmU+b/Xy/77fzplJbDe4UUUUxBRRRQAUUUUAFFFFABRRRQAUUUUAFFFFABRRRQAUUUUAFFFFA&#10;BRRRQAUUUUAFFFFABRRRQAUUUUAFFFFABRRRQAUUUUAFFFFABRRRQAUUUUAFFFFABRRRQAUUUUAF&#10;FFFABRRRQAUUUUAFFFFABRRRQAUVJDbzXDbYY2c+w4Fa1toDHDXMmB/dT/Gs51Iw3ZpCnKeyMYAs&#10;wVQST0AGa0LbRbmfBkxEn+11/Kuggs4LYYiiVT69z+NTZAFcs8U38KOqGFS+JlG20i1t8Er5jj+J&#10;+f0q9jA4qNplHTk1E0rN3wPauduUndnQlGKsidpFXqaiacn7oxUROASeAOpNc9qvjTR9M3IJvtUw&#10;/gtyGAPu3QVcKUpu0VczqVowV5Ox0JJPU5NUNR1rTtJTde3ccZ7JnLn6KOa831Xx3q1/lLdlsofS&#10;L75+rf4YrmXdpHLyMzuerMck/jXoUsvb1qOx5lbM4rSmr+p3WqfEaR90el2wQf8APafk/go4/OuO&#10;vtRvdSl8y9uZZ27b24H0HQVVor0KdCnT+FHmVcRUq/GxaKTNLWxiFFFFAgpaSigBaKSloAWikooA&#10;WikpaAFzRSUUALRSZpaAClzSUUCFopKM0DOm8If628/3V/ma6muW8If628/3V/ma6muGt8bPUw38&#10;JBRRRWRuFFFFABWzaf8AHpF/u1jVs2n/AB6Rf7tYV/hRtR3JqKKK5joCiiigCtP/AKz8KjqSf/Wf&#10;hUdABRRRQAVVu/vJ9DVqqt395Poa0o/GZ1fhK9FABJwAST2FKysjbWUqfQjFdhyiUUUUAFFFFABR&#10;RRQAUUUUAFFFFABRRRQAUUUUAFFFFABRRRQAUUUUAFFFFABRRRQAUUUUAFFFFABRRRQAUUUUAFFF&#10;FABRRRQAUUUUAFFFFABRRRQAUUUUAFFFFABRRRQAUUUUAFFFFABRRRQAUUUUAFFFFABRRRQAUUUU&#10;AFFFFABRRRQAUUUUAFFFFABRRRQAUUUUAFFFFABRRRQAUUUUAPm/18v++386ZT5v9fL/AL7fzplJ&#10;bDe4UUUUxBRRRQAUUUUAFFFFABRRRQAUUUUAFFFFABRRRQAUUUUAFFFFABRRRQAUUUUAFFFFABRR&#10;RQAUUUUAFFFFABRRRQAUUUUAFFFFABRRRQAUUUUAFFFFABRRRQAUUUUAFFFFABRRRQAUUUqq0jBU&#10;Usx6ADNACUVqW2h3EuGmIiX06mti20u1tcFY9z/3n5NYTxEI7am8MPOW+hz1tpl1dYKx7VP8T8Ct&#10;i20K3iwZiZW9Og/KtWmNIq98+wrkniJy20OuGHhHV6ipGkahUUKo7AYFKWVepxVdpmPTio8kn1NZ&#10;cvc15uxM0/8AdH4momZm6msrVPEWlaOD9su0Eg6RJ8zn8B0/GuI1X4j3c+6PTLcWyf8APWXDP+A6&#10;D9a6aWFqVPhRyVsXTp/E9ex6LdXdtYwma6uI4Ix/FIwArj9U+I1nBuj02Brl/wDnpJ8qfl1P6V51&#10;d3l1fTGa7uJJ5D/FI2fy9Khr0aWAhHWbueZVzKctKasauqeI9V1gkXV23ln/AJZR/Kn5Dr+Oay6S&#10;jNd0YqKtFWPOlKU3eTuxc0tJRVEi0UlLmgBc0UlFAC5pabmloAWikpc0AFFFFAgpat6fpV/qsvl2&#10;NrJOc4JUfKPqegrrYvhjqDWZeS9gjuP4YgCV/Fv/AK1Y1K9Om7TdjenhqtVXhG5w9FaGq6FqWjSb&#10;b61eNc8SDlG+hFZ1aRkpK6ZlKMou0lZi0tJRVEi0UneloAKM0UUALRSUZoA6bwf/AK68/wB1P5mu&#10;qrlfB/8Arrz/AHU/ma6quGt8bPUw38JBRRRWRuFFFFABWzaf8ekX+7WNWzaf8ekX+7WFf4UbUdya&#10;iiiuY6AooooArT/6z8KjqSf/AFn4VHQAUVNDaTT8omF/vHgVoQ6XGuDKxc+g4FS5JFKLZlpG8rbU&#10;QsfYVaGitMytPJtUfwr1/OthEWNdqKFHoBTqj2rTujT2SfxFe3sbe1H7qIA/3jyfzp09rDcrtmjV&#10;vcjkfjU1FRzO976mnKrWsYdzoHVraT/gD/41kT2s9scTRsvuRwfxrs6RlV1KsoIPUEV0QxMlvqc8&#10;8NF7aHEUV0lzoltNkxZib25H5VkXOlXVtklN6D+JOf0rqhXhPqcs6E4dClRRRWxiFFFFABRRRQAU&#10;UUUAFFFFABRRRQAUUUUAFFFFABRRRQAUUUUAFFFFABRRRQAUUUUAFFFFABRRRQAUUUUAFFFFABRR&#10;RQAUUUUAFFFFABRRRQAUUUUAFFFFABRRRQAUUUUAFFFFABRRRQAUUUUAFFFFABRRRQAUUUUAFFFF&#10;ABRRRQAUUUUAFFFFABRRRQAUUUUAFFFFAD5v9fL/AL7fzplPm/18v++386ZSWw3uFFFFMQUUUUAF&#10;FFFABRRRQAUUUUAFFFFABRRRQAUUUUAFFFFABRRRQAUUUUAFFFFABRRRQAUUUUAFFFFABRRRQAUU&#10;UUAFFFFABRRRQAUUUUAFFFFABRRRQAUUUUAFFFFABRRV620m6ucHZ5aH+J+P0qZSUVdsqMXJ2SKN&#10;TW9rPdHEMRb37D8a37bRLaHDSAyt/tdPyrSUBVAAAA6AVzTxSXwo6YYVv4mYltoAGGuZM/7Kf41r&#10;w20Nuu2KNUHsKezqo5OKiafso/OuWVSc92dUYQhsiYkDk1G06jpzUBYseTmql9qNlpsPm3tzHAnY&#10;ueT9B1P4Uowu7BKdlcuNIzdTx6CmMyohd2CqoyWJwAK4LVfiVCm6PSrUyntNP8q/gvU/jiuJ1PXN&#10;S1l919dvKuciMfKg+ijiu6lgaktZaI8+tmFOGkdWel6r490jT9yW7NezD+GHhQfdjx+Wa4jVfG+s&#10;anuRJhaQH/lnBwT9W6/yrm6K9GlhKVPW135nmVcZVqaXsvIUkkkkkk9SaKSiuo5R1GaSigQ6ikoo&#10;AWjNFFAC0UlFAC0UlLQAtFJUkEE1zKsUETyyN0RFJJ/AUgsMoJA612WkfDjU73bJfutlEedv3pD+&#10;A4H4/lXeaR4Q0fRtrw2wlnH/AC2m+Zvw7D8K46uOpU9Fq/I7qOXVqmrVl5/5Hl+keENZ1ja8VsYY&#10;D/y2m+UfgOp/Ku80n4c6XZbZL52vZRzhvlQfgOv412VFebVx1WpotF5Hq0cuo09Wrvz/AMiOGCK3&#10;iWKGNI41GAqLgD8KkozVG41S2t8jfvf+6nP61x6s7tEi3JFHNG0cqK6MMFWGQa4nXfh1aXe6fSnF&#10;rN18o8xt9P7v8vaurstSjvHKKjKwGeeRV6tKdWpRd4uxlVo068bTVzwDUdMvNJujbX0DQyds9GHq&#10;D0NVK+gNQ0201S0a2vYFlibsex9QexryzxN4GutH3XVluubIcnj54/qO4969jD46NT3Z6M8PFZdO&#10;l70NV+JydFJmiu880WikpaAFopKKAOn8H/628/3U/ma6quU8Hf628/3U/ma6uuGt8bPUw38JBRRR&#10;WRuFFFFABWzaf8ekX+7WNWzaf8ekX+7WFf4UbUdyaiiiuY6AooooArT/AOs/Cox94fWpJ/8AWfhT&#10;B94fWgDTju5E4J3D3q1FdxycE7T6Gs6ipcEy1No2M0tZMc0kX3WwPTtVqO+U8SLt9x0rNwaNFUT3&#10;LlFNV1cZVgR7UMyopLEADuag0HUVQm1SJOIwZD+QrPmvJ58hnwv91eBVqDZDqJGtNfQQ8Fst/dXm&#10;s+bU5pMiMCMfmapYoq1BIyc2yjOSbhyTkk9ajp83+uf60yvRj8KOCXxMKKKKokKKKKACiiigAooo&#10;oAKKKKACiiigAooooAKKKKACiiigAooooAKKKKACiiigAooooAKKKKACiiigAooooAKKKKACiiig&#10;AooooAKKKKACiiigAooooAKKKKACiiigAooooAKKKKACiiigAooooAKKKKACiiigAooooAKKKKAC&#10;iiigAooooAKKKKACiiigAooooAfN/r5f99v50ynzf6+X/fb+dMpLYb3CiiimIKKKKACiiigAoooo&#10;AKKKKACiiigAooooAKKKKACiiigAooooAKKKKACiiigAooooAKKKKACiiigAooooAKKKKACiiigA&#10;ooooAKKKKACiiigAooooAKKsW9jc3R/dRHH948D8617bQI1w1xIXP91eBWU60Ibs1hRnPZGFHHJK&#10;4SNGdvRRmtS20GZ8NcOIx/dXk1vRQxwLtijVF9FFPJAGScVyzxUn8Oh1QwsVrLUrW2n21qMxxjd/&#10;ePJqzUTTgfdGaiaRm6n8K53eTuzdcsVZE7SqvfJ9qiaZm6cCoJporeIyzSpFGvV3YKB+JrktW+Im&#10;l2W6OyVr2Yd1+WMf8CPX8BWtOjKbtFXMqleFNXm7HYdTWLq3izR9HytxdCSYf8sYfnbPv2H415fq&#10;3jHWdX3JJcmCA/8ALKDKjHuep/OsGvQpZf1qP7jzauZdKa+87XVfiNqN3uj0+NbOP++fnkP4ngfl&#10;XIT3E11MZriV5ZT1eRixP4moqK9CnShTVoqx5tStOo7zdxaWkorQzFpaTNFAhaKSloAKKKKAFozS&#10;UUwHUU2loELmlpo547muj0jwTrWrbXFv9mgP/LW4yvHsOpqJ1IwV5OxcKc6jtBXOdrQ03RdS1iTZ&#10;YWkko7uBhR9WPFenaR8OtJsNsl5uvphz+8GEB/3e/wCOa66OKOGNY4kVEXgKowBXnVcyitKauenR&#10;yqT1qOx57pHwxQbZNWuix6mGDgfi3X8sV3Gn6TYaVD5VjaxwL32jk/U9TV2ivNq4ipV+Jnq0cNSo&#10;/AgoqvcXlvbD97IAf7o5P5VlXGtyOdtvHtz/ABNyfyrNRbNXJI25JEiUtI4VR3JxWZc63EmRApkb&#10;1PAqimn3t8weYso9ZOv4CtO30i2gwWHmt6t0/KnaK3JvKWxll9Q1I4G4oew+VauW+houDcPuP91e&#10;BWv8qr2AFM8wt9xSfc8ChzfQaguoRQxwptiRUHsKUyoDgt9fak8st99ifYcCnhQBgAAelQUAOaUj&#10;NREGLlRle6+n0qRWDAEHIoGcH4s8BpdCS/0hAlx957ccLJ7r6H9DXmbo8bskisrqcMrDBBr6Jrkf&#10;F3g6PWomvLJVj1BR9BKPQ+/oa9PCY5x9ypt3PIxuXqV6lJa9jyOinSxyQSvFKjJIhKsrDBBptewe&#10;GFLSUUxHT+Dv9bef7qfzNdXXKeDv9def7qfzNdXXDW+NnqYb+EgooorI3CiiigArZtP+PSL/AHax&#10;q2bT/j0i/wB2sK/wo2o7k1FFFcx0BRRRQBWn/wBZ+FMH3h9afP8A6z8KYPvD60AXKKKKACiiigBV&#10;YqcqSD7VUlkeVyZHLc96tVTP3j9aBiUUUUCCiiigChN/rn+tMp83+uf60yu6Pwo45fEwoooqiQoo&#10;ooAKKKKACiiigAooooAKKKKACiiigAooooAKKKKACiiigAooooAKKKKACiiigAooooAKKKKACiii&#10;gAooooAKKKKACiiigAooooAKKKKACiiigAooooAKKKKACiiigAooooAKKKKACiiigAooooAKKKKA&#10;CiiigAooooAKKKKACiiigAooooAKKKKACiiigB83+vl/32/nTKfN/r5f99v50ykthvcKKKKYgooo&#10;oAKKKKACiiigAooooAKKKKACiiigAooooAKKKKACiiigAooooAKKKKACiiigAooooAKKKKACiiig&#10;AooooAKKKKACiiigAooqSKCWdtsUbOfYdKTdtxpX2I6ACTgAknsK2bbQHbDXMgUf3U6/nWvb2Vva&#10;j91EoP8Ae6n86wniYR21N4Yact9Dn7bRrqfBcCJfV+v5VsW2j2tvgsvmv6vz+laGajaZV6c/SuSd&#10;eczqhQhAeAAMDgUjSKvU/hVdpWbvge1M96zUTVy7ErTk/dGKjJJPJzXOat420XSdyNcfaZx/yyt8&#10;MQfc9BXCat8RNXv90dntsYT/AM8+X/76P9AK66WEqT2Vl5nHVxlOnu7vyPTtS1nTtIj3313FD6IT&#10;lm+i9TXEat8TSd0ekWmB0864H6hQf5n8K88klkmkaWWRpJG5Z3Ykn6k0lehSwNOOstTzauPqS0jo&#10;i7qGrahq0vmX13LOeys3yr9B0FU6SjNdqSSsjhbbd2OopKKYhaKSloELRSUZoAdmikzRQAtLTaWg&#10;BaM0lGaBDqK0dL0DVNaYCxs5JE7yEYQf8CPFd7o/wvgj2yavdGZuvkwfKv4t1P6VhVxNKl8T1Oij&#10;hatX4VoebW1rcXkwhtYJJ5T0SNSx/Suz0f4aajd7ZNSmWziP/LNfmk/wH616dYaZY6XB5NlaxQJ6&#10;IuM/U96t15tXMZy0pqx6tHK4R1qO5iaR4T0bRcNbWitMP+W0vzv+fb8MVt0UySaOFN0jqq+pNefK&#10;cpu8ndnpRhGCtFWQ+kJwMnpWTca5GuRAhc/3m4FUsahqR/i2H/gK01B9ROa6GrcatbQZAbzG9E/x&#10;rMk1G9vWKQKVHpGOfxNXLfQ40wZ3Ln+6OBWnHFHEoWNFVfQCi8VsK0pb6GJBoksh33Em3PUDk/nW&#10;rb2VvbD93GAf7x5P51KZVzhcsfRaQrI45bZ/u9fzpOTe5SilsOZ1TqefTvSbpH+6Ao9W6/lSR4Q7&#10;SoDHv/eqWpGMES5y2WPq1PoooGFFFFABUZUoS6D6r6/T3qSigBFYMMjpS1EwMZ3qOD94f1qQEEZB&#10;yKAOP8aeEF1eFr+xQLfxjlRx5w9Pr6V5MQVYqwIYHBBGCDX0VXnXj/wrkPrNjHyObmNR1H98f1r1&#10;MDi7P2U/keRmGDunVhv1/wAzzrNFJmivYPDOo8G/668/3U/ma6uuT8G/668/3U/ma6yuGt8bPTw3&#10;8NBRRRWRuFFFFABWzaf8ekX+7WNWzaf8ekX+7WFf4UbUdyaiiiuY6AooooArT/6z8KYPvD60+f8A&#10;1n4UwfeH1oAuUUUUAFFFFABVM/eP1q5VM/eP1oASiiigAooq1Dp883JGxfVv8KTaW40m9jGm/wBc&#10;/wBafDaXFxkxQuwHcDj866KHSLaN97r5rnn5un5VfACjAAAHYVq8UkkoohYVt3kzinR422yIyt6M&#10;MGm12c1vFcLtljVx7isq50BTlraTaf7r8j86uGKi/i0InhZL4dTBoqe4s7i1P72MqP73UfnUFdCa&#10;aujnaa0YUUUUxBRRRQAUUUUAFFFFABRRRQAUUUUAFFFFABRRRQAUUUUAFFFFABRRRQAUUUUAFFFF&#10;ABRRRQAUUUUAFFFFABRRRQAUUUUAFFFFABRRRQAUUUUAFFFFABRRRQAUUUUAFFFFABRRRQAUUUUA&#10;FFFFABRRRQAUUUUAFFFFABRRRQAUUUUAFFFFABRRRQA+b/Xy/wC+386ZT5v9fL/vt/OmUlsN7hRR&#10;RTEFFFFABRRRQAUUUUAFFFFABRRRQAUUUUAFFFFABRRRQAUUUUAFFFFABRRRQAUUUUAFFFFABRRR&#10;QAUUUUAFFFFABRRRQAU6ON5pBHGuWPQU2tLTsRRl/wCJjj8KzqT5I3NKcOeVi7aaLboA1w3mN6Dh&#10;f/r1rRxpGgWNVVR0AGKzkuPerCysVyK86cpTerPRjGMFoi2WCjk4qJp/7o/E1AST1NZereIdK0Rf&#10;9PvEjfGREvzOf+Ajn86IwcnZailUUVd6I1Wdm6moLm6t7KAz3U8cMQ6vIwUV5rq/xPuZd0ek2ogX&#10;/ntNhmP0XoP1rib3ULzUp/PvbmWeT1kbOPoOg/Cu+lgJy1nocFXMIR0hqem6v8S9Ptt0emwteSdp&#10;G+SMf1P6VwmreKtY1rK3V2ywn/ljF8ifkOv45rFozXoUsNTp7LU82riqtTd6CilpKK6DnFpabS0A&#10;LS5ptLQAtFJRQIdmikzRQAtFJmloAWikqezs7rULgQWdvJPKf4I1yf8A61Ju2rBJvREOaUZJAAyS&#10;cADvXeaP8ML642yarcLap1MUeHc/U9B+td/pHhfSNDANlZqJR1mf5nP4np+FcVXH0oaR1Z3Ucuq1&#10;NZaI8r0fwHrerbXaEWcB/wCWk/BI9l6/yrv9H+HmjabtkuEN7OP4pvu59l6fnmuuorzauNq1NL2X&#10;kepRwFGnra78xqIkaBEUKoGAFGAKdSEgDJOBVC51i2hyEJlb0Xp+dcqTZ2NpGhVa4vre2/1kg3f3&#10;RyaxXv76+YpCCB/dj/qant9DdvmuJNv+yvJ/Oq5UtyOdv4UNn1uWQ7LdNmeATyajj0y8vG3zsVB7&#10;ucn8q24LSC2GIowp9ep/OpWkVOp59ByaOa3whyX+JlK30m2gwSvmN6v/AIVdJVRkkAUwM8gyuFU9&#10;zyacIlBycs3qalu+5aSWwnmFvuLn3PAo8st/rGLew4FSUUhiAADAGBS0UUANZQwwRxTQxQhX5B6N&#10;61JTWAYEEZBoAdRUSsUYIxyD90+vtUtABRRRQAUUUUAFRf6pv9hj+RqWkYBgQRkGgBaRlDKVYAg8&#10;EHvTEJU7GPI6H1FSUAeM+M/DR0HUvNt1P2G4JMf+we6/4VzNe+6xpUGs6ZNY3A+WQcNjlW7EV4Vq&#10;FjPpl/PZXK7ZoW2t7+hHsRzXvYLE+1hyy3R85j8L7GfNH4WdB4N/117/ALqfzNdZXJeDP9de/wC6&#10;n8zXW0VvjZeG/hoKKKKyNwooooAK2bT/AI9Iv92satm0/wCPSL/drCv8KNqO5NRRRXMdAUUUUAVp&#10;/wDWfhTB94fWnz/6z8KYPvD60AXKKKKACiiigAqmfvH61cqmfvH60ACo0jBUUsx7Cr8Olu3MzBR6&#10;Dk1Th/1v4VfjupY++4ehqZX6FRt1LsNrDAPkQZ9TyamqvHeRPwx2n3qwCCMisWn1OhNdAooopDCi&#10;iigBCoIwRkHsazrnRbWfLIDE/qvT8qvyTRxLmRgo96z5tVAyIUz/ALTf4VcHJO8TOag1aRkXOk3V&#10;sC20SIP4l/wqjWrNcSzAmRyeOnasodK9CjOUl7x59WMYv3QooorYyCiiigAooooAKKKKACiiigAo&#10;oooAKKKKACiiigAooooAKKKKACiiigAooooAKKKKACiiigAooooAKKKKACiiigAooooAKKKKACii&#10;igAooooAKKKKACiiigAooooAKKKKACiiigAooooAKKKKACiiigAooooAKKKKACiiigAooooAKKKK&#10;AHzf6+X/AH2/nTKfN/r5f99v50ykthvcKKKKYgooooAKKKKACiiigAooooAKKKKACiiigAooooAK&#10;KKKACiiigAooooAKKKKACiiigAooooAKKKKACiiigAooooAKKKKACrtuf3K1Sq5b/wCpFc+I+E3w&#10;/wAROHI78Vm6v4/0TS90cMpvZ142QfdH1bp+Wauy/wCpk/3G/lXhCf6tfoKMHh41W3LoGMxE6SSj&#10;1Ot1f4ga1qe6OGQWUB/gg+8R7t1/LFcsSWYsSSxOSSeSabmlr14U4wVoqx5E6k5u8ncWlptLVmYt&#10;GaSigB1FNzS5oAdmikooAXNGaTNLQIWikooAXNLmhVZ2CopZjwFUZJrrNG+Hmt6pteeMWMB/imHz&#10;H6L1/PFZzqQpq83YunSnUdoK5yea19I8NavrhBsbN2j7zP8AKg/E9fwr1bRvh7omlbZJIjezjnfc&#10;cgH2Xp/OuqVQqhVAAHAA7V59XMktKa+89KjljetR/cefaP8AC60g2y6tctcv18mLKIPYnqf0rubK&#10;wtNOtxBZ28cEQ/hjXAqzRXm1a9Sr8bPTpUKdJe4goqrcahb22Q8gLf3V5NZU+szzNst02Z6cZY1C&#10;i2aOaRtyzxwLuldVHuay7jXFGVt03H+83A/Kq0WlXd02+dime7nJ/KtS30u2t8HZvf8AvPzTtFbk&#10;3lLbQyBHqGpnLbinqflWr9vokKYadjI3oOBWmzBRkkAU3ezfcXj1bihzfQaguoqIkShUUKo7AYpD&#10;KM4QFz7f40eVu++xb26CngADAqChm12+820ei/405UVB8oxTqKBkbIQdycHuOxpyOHHoR1B7U6mO&#10;hJ3KcMO/rQA+imI+4HjBHUelUbzVo7WRolUvIvUdAKaTYm0tWaNFZenalNdzMjxDbjO5c4H1rUoa&#10;sCaaujJ8QXs1lZIYDteR9u70GCa5uHWL+F9y3Lt6q/zA11WtWn2zTJEUZdPnT6j/ACa4gciuzDqM&#10;oWaM53TOv07W4NQAhmAimPbPDfQ1qIxB2N94dD6ivPK6HStb3hba8fDf8s5T6+hqauHtrEcZ9y/q&#10;GrSW8zQRIAy9Wb+gp2lT3szsZwTERkMygc+1XwkcxDvGpdeORkipa5rq1rDSd73FoqMyjOEBY+3+&#10;NG12+820ei/41JYrSKnU8+g60mZH6DYPU8mmNNbW7bHlijY9mYAmpgQRkEEHuKYiIw/xAkyDoxqR&#10;H3qD09R6U6o2/dybv4W4P1pASVwvxF8PfbbIatbpme2XEoH8Uf8A9b/Gu6prosiMjqGVhgg9CK1o&#10;1XSmpozr0VWpuDPHPBn+uvf91P5mutrNt9DbQPEWo26g/Z5ESSBv9kk8fUHj8q0q9ec1N8y2Z49K&#10;DhHllugoooqDQKKKKACtm0/49Iv92satm0/49Iv92sK/wo2o7k1FFFcx0BRRRQBWn/1n4UwfeH1p&#10;8/8ArPwpg+8PrQBcooooAKKKKACqZ+8frVyqZ+8frQA+H/W/hVmq0P8ArfwqzQAU5JXjPyMR7U2i&#10;gZdjvh0kXHuKspIsgyrAismmuSEYg4OO1Q4J7Fqo1uac17DBwz5b+6vJrOm1OV+IwEHr1NUqKFBI&#10;TqNisxdtzEknuTSUUVZAh+6fpWd2rRP3T9Kzu1dFDqYVugUUUV0GAUUUUAFFFFABRRRQAUUUUAFF&#10;FFABRRRQAUUUUAFPiiknkEcSFnPYUytXw/8A8fsn/XP+oqKkuWLkXTjzSSKzadNDgzqVHt/jSNbI&#10;R8pIP511hGRg9KqTabDLyo8tvVen5Vw/WJN6na8PFLQ5d4HTnGR6io63JtPniyQu9fVf8KovEjn5&#10;lwfWuiFe+5zyoW2KNFTvbMPunIqEgqcEEH3reMlLYxcWtxKKKKokKKKKACiiigAooooAKKKKACii&#10;igAooooAKKKKACiiigAooooAKKKKACiiigAooooAKKKKACiiigAooooAKKKKACiiigAooooAKKKK&#10;ACiiigAooooAfN/r5f8Afb+dMp83+vl/32/nTKS2G9wooopiCiiigAooooAKKKKACiiigAooooAK&#10;KKKACiiigAooooAKKKKACiiigAooooAKKKKACiiigAooooAKKKKACiiigAooooAKuW/+pFU6uW/+&#10;pFc+I+E3w/xD5f8AUyf7jfyrwZD8i/QV7xL/AKmT/cb+VeDJ/q1+grfLtpfL9TDMd4/P9B9LTaWv&#10;SPMFzS5puaKAHUUlGaYDqKTNFAC0uabS5oELmlrZ0fwnrWuEG0s3WE/8t5son5nr+Ga9C0b4Wafa&#10;7ZdVna8kH/LNPkjH9T+lc9XFUqW71OilhKtX4VoeW2OnXupz+TY2s1xJ6RqTj6noPxru9H+Fd1Nt&#10;k1e6ECdfJg+Z/wAW6D9a9PtLG1sIBBaW8UEQ6JGgUfpVivMq5jOWkND06WW046zdzJ0nw1pGiKBY&#10;2UaPjmVhuc/8CPNa1FFcEpOTvJ3PQjFRVoqwUjMFGWIAHc1XvZLiKAtbxiR89PT8Kxfs2o37/vQ6&#10;r/00+UD8KajcJStpY0bjWbeHIjzK3t0/Os57y/1BikQYL6R8D8TV+30WCPDTEyt6dBWkqLGu1VCq&#10;OwGKd4rYm0nuY1voZOGuJMf7Kf41qwWsFsuIo1X37n8ad5oPCAt9On50bHb77YHov+NJyb3KUUth&#10;WkVTjOT6Dk0mZH9EH5mnKiqMKAKdUlEAXy2y/wA3o57VMKUjIxUXMXvH/wCg/wD1qBEtFICCMilo&#10;GFFFFABRRRQBG6kkMvDD9faoXtLW6cSyQguODn+tWqjdSrb1/wCBD1FNMTRRvdX0/SQscrhWxkRo&#10;uTj6DpVaDxXpUzbTK8X/AF0QgfpmuI1GZrjU7mZzktI35Z4FVq9qGW03Bczdz46txDiFVfs0uVf1&#10;3PV4poriMPFIkiH+JTkGuK1e0+x6jIgGEb51+hrFs7660+XzLWZoz3APDfUd62rrWodXs085RDeR&#10;H/gLg9ce/tWP1OdCV1qj1MHndHE2hU92X4P5lGiiiqPVNzSNaaIrBcMCOiyMe3oa6YRh8F23+3av&#10;Pa3dH13yAttdkmIcLJ/d9j7VyVqN/eiaRl0Z1IAAwBgVT1a7Njp0ky/f+6v1NW0dZFDKwZTyCDkG&#10;uf8AFNwBHBbA/MWLkew4H8/0rnpR5ppFydkc27NI5d2LM3JJ6mrun6rcae42nfD3jJ4/D0qgSFGS&#10;QB71CbqPPc++K9T2bmrWucVXE0qDXtJJHo1neQ3sAlhbIPUdwfQ1OyhlKnkGuA07UpLOcTQNuH8a&#10;Z4YV3FneRXtus0JyD1HcH0NedWoum/I66dSNSN4u5JGxwVb7y8H396kqKT5WEg7cH6VLmsDQz9Vs&#10;xdWhKj95Hyv9RXL13Fcrq1p9lvCVGI5PmX+orswtT7DOPFU/too0UUV2nEFFFHU0AFbNp/x6Rf7t&#10;Y3TrWzaf8ekX+7WFf4UbUdyaiiiuY6AooooArT/6z8KYPvD60+f/AFn4UwfeH1oAuUUUUAFFFFAB&#10;VM/eP1q5VM/eP1oAfD/rfwqzVaH/AFv4VZoAKKKKACmyf6tvpTqbJ/q2+lAFSiiigAooooAQ/dP0&#10;rO7Von7p+lZ3auih1MK3QKKKK6DAKKKKACiiigAooooAKKKKACiiigAooooAKKKKACtbw/8A8fsv&#10;/XP+orJrW8P/APH7L/1z/qKyrfw2a0f4iOioooryz1AqGa1hn++gz6jg1NRQDVzIm0p15ifcPRuD&#10;VCWFlO2WMg+jCumpjxrIu11DD0IrRVGjOVJPY5N7UHlDj2NQPG6feHHrXTTaUjZMTFD6HkVnzWk0&#10;P30O3+8ORXTDEM5p0DHoq49uj8gbT7VA9u6dPmHtXRGrGRzypyRFRRRWhmFFFFABRRRQAUUUUAFF&#10;FFABRRRQAUUUUAFFFFABRRRQAUUUUAFFFFABRRRQAUUUUAFFFFABRRRQAUUUUAFFFFABRRRQAUUU&#10;UAFFFFAD5v8AXy/77fzplPm/18v++386ZSWw3uFFFFMQUUUUAFFFFABRRRQAUUUUAFFFFABRRRQA&#10;UUUUAFFFFABRRRQAUUUUAFFFFABRRRQAUUUUAFFFFABRRRQAUUUUAFFFFABVy3/1IqnVy3/1Irnx&#10;Hwm+H+IdL/qJP9xv5V4Mh/dr9BXvMv8AqJP9xv5V4Ih+RfpW+XbS+X6mGY7x+f6ElFNzS5r0jzRa&#10;KM0UALRmkooAdRSUZoELml8x4SJI2Kuh3Kw7Gkpsn+rb6Uxo7rQPivqFiEg1aBbyAceZGAsgH8j+&#10;leoaJ4l0rxBDv067SRgMtEeHT6r1r5rzUtvcTWs6T28rxTIcq8bFSPxFcdbAU6msdGehRx1SGktU&#10;fU1FeR+GPitLCUtfECGWPoLuMfMP95e/1H5V6raXltf2qXNpMk0DjKuhyDXjVsPUou00erRrwqq8&#10;WT0UUVibBSVj3usPFK8MUe1lOCz/ANBU+mT3sxJuE/d4yGIwarldrk86bsXfMZmKovI6lv8ACl8v&#10;PLkt7Hp+VK6buQcMOhFCvztYYb+f0pDHYGKWiikMKKKKACg0UUARf6o5H3D1H93/AOtUoOaOtRD9&#10;020/cPQ+h9KBEtFVL3U7LTYw97dRQKeAZGxn6UtnqdjqClrO7hnA6+W4OKV1saezny81tO5arPm1&#10;uwgkKNOCw67QTioPEN09tp22MlXlbbkdh3rj8V1UaCmuZmMp20R31tqFrd/6idHP93ofyqzXnAJV&#10;gykgjoQeRWtD4sOnWxN/mSNRhXH3s+nvRVw/KuZPQdNuclFLVmDq0Xk6xeR4xiVsfQnIqnU13q8W&#10;t30t7DE8YbAKvjOQOvFQ172HmqlKMl1R+c5jh54bF1KM1Zpv+vuCiiitjjJ4bkp8r5K+vpVwEEAg&#10;5FZlPimaI8cjuK56tBS1jue7l2cyo2p19Y9+q/zRo0VHHKsg+U8+lPriaadmfV06kKkVODumNn1u&#10;XR4NyTyLu4WNW6n6Vzdx4k1G4maVpFyfUZP5moNYuTcalJz8kfyL+HX9c1SiieaQRoMsa8SviZzq&#10;uNP006n2eBy3D0MN7bEJPS7b2S3/AA6nQ2l9Pe226YKPm42jGamqOCJYIUjH8IxUlfVYanKnSjGW&#10;/U/FM2xcMXjalamrRb0Xl0/AVWZG3KcGtnSNXeznDryD9+PP3h7Vi0AkHIODTrUY1Y2YYDMamDnp&#10;rHqv66nqtvPFdwLLEwaNh/kU6IkZjPVenuO1cJouuPYzYbmNvvp6+4967WO4iuYkuYHDp3I9K+er&#10;0JUpWZ93hsVTxMFUpu6LVUtUtPtdmygfOvzL9au5orGMnF3R0SipKzOHpQC3QZrQ1a2W1vCyr8sn&#10;zDPQHvWeWLdTx6V60ZcyTR5Mo8rsxcKOpyfRaN5xgfKPam0UxXCtm0/49Iv92satm0/49Iv92sa/&#10;wo1o7k1FFFcx0BRRRQBWn/1n4UwfeH1p8/8ArPwpg+8PrQBcooooAKKKKACqZ+8frVyqZ+8frQA+&#10;H/W/hVmq0P8ArfwqzQAUUUUAFNk/1bfSnU2T/Vt9KAKlFFFABRRRQAh+6fpWd2rRP3T9Kzq6KHUw&#10;rdAoozRXQYBRRRQAUUUUAFFFFABRRRQAUUUUAFFFFABRRRQAVa0+7+xXYkOShG1gPSqtFKSUlZji&#10;3F3R2kU0c8YeNwynuKkrioppYH3ROyH2Nattr0i4W4jDj+8vB/KuGeFkvh1O6GKi/i0Ogoqtb31v&#10;dD91IC3908H8qs5rmaadmdKaaugooopDCjFFFAFWawgmyduxvVeKzbiwlgUsMOg7jqK3KQjNUptE&#10;OCZy7xLIORz61RdCjlT2rWuUEdzIi9A3FZ11/rvwrtoSd7HFWirXIaKKK6jmCiiigAooooAKKKKA&#10;CiiigAooooAKKKKACiiigAooooAKKKKACiiigAooooAKKKKACiiigAooooAKKKKACiiigAooooAK&#10;KKKAHzf6+X/fb+dMp83+vl/32/nTKS2G9wooopiCiiigAooooAKKKKACiiigAooooAKKKKACiiig&#10;AooooAKKKKACiiigAooooAKKKKACiiigAooooAKKKKACiiigAooooAKuW/8AqRVOrlv/AKkVz4j4&#10;TfD/ABDpf9TJ/uN/KvA0+4v0Fe+S/wCol/3G/lXgSfcX6Ct8u2l8v1Mcx3j8/wBB9GaSjNekeaOp&#10;c02jNADs0tNzRmgQ6ikzRmgBaR/9W30pabJ/q2+lAFbNLSUVZYtbPh7xRqfhq682xmzEx/eQPykn&#10;4dj7isWlzSlGMlaSuhxk4u8dz6L8MeL9O8UWu62by7lBmW2c/Mn09R710FfLVpd3FhdR3VpM8NxE&#10;cpIh5Br2/wAE+PrfxGi2d7sg1NR90cLKPVff2rw8XgXT9+Gq/I9jC4xVPdnv+Z2hjRmDFFLDoSKd&#10;RRXnneFNdAwwfwI7U6igCNXOdjfe7e9SU10DjB+oPpTUYklW+8P196AMzU5r5ZvLhVhGRwUGSaNM&#10;sbuGbzZXKqeqk5JrXoqubSxHJrchvFdrOYREhyh2keuK4m11S9tGzHOxHdXO4H867yuH1i0+x6nI&#10;gGI3+dPoe3510YZp3ixT7nR6ZrcF/iN/3U/90nhvoa02AZSDyDXnXfPeug0rXyALe9bIIwsp/kf8&#10;aKuHtrAIz6M828RahLqWu3U0rEhXMcYP8Kg4xWfBcTWs6z28rxSocq6HBFOu/wDj9uP+urfzNQ14&#10;retz9FpwjGmoJaWOwj8ZPqVpFa6mAJkb5ZxwG/3h2PvV3PFcFWjp+ry2WI3zJD/dzyv0r0MLjORc&#10;lTbueBmOSKd6mG37f5f5HWVg+JHIjt0zwWJ/z+daUWqWUse8XCL6hjgj8K53V71b27Bj5ijG1T6+&#10;prpxlaHsWk9zz8nwlVYtSlFpRve68rD9HkxLLH6gN+X/AOutesDTn2X0focit+vQyefNh+Xs3/mf&#10;FcdYb2WbOovtxT+73f0CiiivUPjgooooABwcg4NQ3mrSWyiNNrSEZyR92pWYIpZjgAZJrn5pTNO8&#10;h/iP6UckZfEj1MqdVTbjJpL8Rh5YsepOTQCQcgkH1FFFXGKirRVj3JzlN3m7vzJkvLiP7srEeh5q&#10;ymqyD78at9DiqFABJAAJJ4AHenZHNPC0Z/FFGsuqQn7yuv4Zp/8AaNtj75/75NWdL8FavqW15Iha&#10;Qn+Obr+C9fzxXbaX4H0jTsSTobuYfxzfdH0Xp+ea4q2NoUtL3fkFPIo1NUmkcbp9teasf9As5ZUz&#10;zIcKg/E/0rtdH8N3Nn+8ur9wT1igOF/Enk/pWpNqlrbgRx/vGHAVBwKrk6lejJItof1/x/lXl18b&#10;Uqq1rI9bCZVh8M+aN2/U1l2gbQfu9s06se1ksbGbYkryyyEBmAyK2K4GrHrRdylqlp9qsmUD51+Z&#10;frXKV3Fctq9r9mvCyj5JPmH17114Wp9hnJiqf20UKKKK7TiCtm0/49Iv92satm0/49Iv92sK/wAK&#10;NqO5NRRRXMdAUUUUAVp/9Z+FMH3h9afP/rPwpg+8PrQBcooooAKKKKACqZ+8frVyqZ+8frQA+H/W&#10;/hVmq0P+t/CrNABRRRQAU2T/AFbfSnU2T/Vt9KAKlFFFABRVqHT55cEjYvq3+FaEOmwRcsN7erdP&#10;yqXNItQbMmO3muMiNCR69qnttAQYNzIWP91eB+dbQGBilqfbSSstC/Yxer1IFs7dYfKEKBD1GOtZ&#10;9zoML5a3cxn+6eRWvRUxqTi7plSpwkrNHIXOn3NrkyRnb/eXkVWruMVQudJtbnLbPLc/xJx+ldUM&#10;V/Mjlnhf5WctRWlc6Lcw5MeJV/2eD+VZxBVirAgjqCK6ozjLWLOWUJR+JCUUUVRIUUUUAFFFFABR&#10;RRQAUUUUAFFFFABRRRQAdDkcGr9trF1b4DN5qej9fzqhRUyjGSs0VGUou6Z09trNrPgM3lP6N0/O&#10;tAEEZByK4ip7e8uLU/uZCB/dPI/KuWeFX2WdUMU/tI7GisW219DgXMZQ/wB5eR+VbCOsiB1OVIyD&#10;61yzpyh8SOqFSM/hY6iiioLMC9/4/ZfrWZdf678K07z/AI/Jf96sy6/134V20PiOCvsyGiiiuw5Q&#10;ooooAKKKKACiiigAooooAKKKKACiiigAooooAKKKKACiiigAooooAKKKKACiiigAooooAKKKKACi&#10;iigAooooAKKKKACiiigB83+vl/32/nTKfN/r5f8Afb+dMpLYb3CiiimIKKKKACiiigAooooAKKKK&#10;ACiiigAooooAKKKKACiiigAooooAKKKKACiiigAooooAKKKKACiiigAooooAKKKKACiiigAq5b/6&#10;kVTq5b/6kVz4j4TfD/EOl/1En+438q8BjP7tfpXv0v8AqJf9xv5V4An+rX6Vvl20vl+pjmG8fn+g&#10;/NLTaWvSPOFopM0tAgpaSigBc0uabS0ALmkkP7s0Ujn5G+lAFelpuaWrKFopKKAFp8cjwypLE7Ry&#10;IQyupwVI7g0yigD3HwF48TX4V0/UXVNTjHDdBOB3Hv6iu7r5Whmltp454JGjljYMjqcFSO9e9eBP&#10;GUfifTvJuCqalAMSoP4x/fX29fQ14mNwfs/3kNvyPYweK5/cnudfRRRXmnoBTHTdgjhh0NPooAaj&#10;719D0I9KdUTjY3mD/gQ9RSmVegO4+i80ASVh+JbUTWSzjG+I/mD1rYxI/UhB7cmke3jeN0YZDAgk&#10;8mqhLlkmJq6see0d6kuIGtrmWBuqMRUdeqnfU5zh7pdl3Mvo5/nUVXNVTZqlwPVs/nVOvmqitNrz&#10;P0nDy56MJd0vyCiiioNQooooAfC2yeNvRhXTVy4+8PrXTr90fSvoMjlpNeh+X+IlNe0w8+tpL7rf&#10;5i01nVFLMwAHUmnGsS9uTcS4B/dr09/evfSufn2Fwzrzt06l59TgU4Xc30FRNqv92H82rNoquVHs&#10;Ry+gt1cmnu5bjhyAv90dKhozWppnh7VNXINrav5Z/wCWsnyp+ff8KJSjBXk7I7adJL3Ka+4y6mtL&#10;O5vphDaQSTSHsi5x9fSvQtK+HdpDtk1Kdrh/+eafKn+J/SuwtbK2soRDawRwxj+FFAFebWzSnHSm&#10;r/kehSwE5az0PPNK+Hd1Ptk1O4FunXy4/mf8T0H612Vhomj6FGHhgjjcdZXOXP4n+lasqu0TiNtr&#10;kcN6GsWS3tbdt9/ctPL/AHAa8yriqtb4np2R3Qw9Ol8K17ssSauZG8uzhaVvUjiopLaeVd+o3QjT&#10;+4D/AJ/rSxz3c67LG2WCL++Riongs7dt97cNPL/dBzWC02LbvuLHdQxny9OtDI/99hUw066uzuvZ&#10;yF/55pWhamJrdHhj2IwyFxjFT1Ll2LUe5Xt7OC2H7qMA/wB7qfzqxRRUl2sFU9TtPtdmyqP3i/Mn&#10;1q5QacZOLuhSipKzOHwQcEEH0NFXteQ2VyJAm6OXkZ6A96w3mMv8W327V69P34qSPJnHkk4stPOi&#10;dTk+grbsm32MLYxla5YqVGSOPUV1Gnf8g63/ANwVGJSUUXQ+JlmiiiuM6QooooArT/6z8KYPvD60&#10;+f8A1n4UwfeH1oAuUUUUAFFFFABVM/eP1q5VM/eP1oAfD/rfwqzVaH/W/hVmgAooooAKbJ/q2+lO&#10;psn+rb6UAVKtWchiyyhSc9xVWp7f7h+tAzVjvUbhxtP6VZDBhkEEVj05HeM5RiKzdNdDRVH1Neiq&#10;Md8RxIv4iraSpIPlYH2rNxaNFJPYfRRmo5Jo4RmRwo9zSKJKQkAZJAFZs2qjkQpn/aaqEs8s5/eO&#10;SPTtVqDZm6iWxqzalBHkJ+8b26fnWNqVy1zHuZUGDxgc/nRUNz/qfxrelFKSMKs24sp0UUV3nCFF&#10;FFABRRRQAUUUUAFFFFABRRRQAUUUUAFFFFABRRRQAVu6FeZU2rnkcp9O4rCp0cjQyrIhwynIrOpB&#10;TjY0pz5JXOlm1Bre7eNkDIMdOo4qYanaEfNMEOM4bg1iXd7FLMZRzuAOB24FUJZDK2cYwMVyww/N&#10;vodUsRy7aly7vUe5keLLAngniqLMXbc3WkoHUV1whGOxySm5bmB4k8V2fh2IK4M924ykCnHHqx7C&#10;vNtQ8ca9qDnF4baM9I7cbcfj1/WsrWZbqbW7173d9pMzBw3bB4H0x0qlXpU6MYrXU9GlQhFXerLL&#10;6jfSNue9uWPqZmP9as2viDWLJg1vqd0uOxkLD8jkVm0VryrsbOKelj0TQfiQzSJb61GoU8C5iGMf&#10;7y/1H5V6IjrIiujBkYZVlOQRXzvXqXwz1KW60m6sZWLC0dTGT2Vs8fgVP51y16SS5onFiKEYrnid&#10;xRRRXKcQUUUUAFFFFABRRRQAUUUUAFFFFABRRRQAUUUUAFFFFABRRRQAUUUUAFFFFABRRRQAUUUU&#10;AFFFFABRRRQA+b/Xy/77fzplPm/18v8Avt/OmUlsN7hRRRTEFFFFABRRRQAUUUUAFFFFABRRRQAU&#10;UUUAFFFFABRRRQAUUUUAFFFFABRRRQAUUUUAFFFFABRRRQAUUUUAFFFFABRRRQAVct/9SKp1ct/9&#10;SK58R8Jvh/iHS/6iX/cb+VfP6fcX6CvoCX/US/7jfyr5+Q/Iv0rfLtpfL9TLMPs/P9B9Lmm0ua9I&#10;80WjNJRmgB2aKSigB1FNzS0ALTX+430p1Nk/1bfSgCvS5ptLVFC0uabRQA6ikozTAdVvS9TutH1K&#10;G/s5Ck0TZHow7g+xqnRSaTVmCbTuj6W8NeILXxJo0V/bHBPyyx55jcdQf89K16+ePBPimTwxrayO&#10;xNjOQlwnt2Ye4/lmvoSKWOeFJYnDxuAysOhBr53F4d0Z6bPY97C1/bQ13Q+qFzq1tASoJkcdl/xq&#10;8RkYrMXQ7cSlmdyucha5lbqbyv0LdneJewl0UqQcEHtT0AjfZjCnlf8ACnRQxwoEjQKo7CnOm9cZ&#10;weoPoaB621HUUyNt68jBHBHoafSGcp4ntvLvY7gDiVcN9R/9b+VYddl4gt/P0pyB80ZDj+tcbXo4&#10;eV4ehjNWZyuvrt1Qn+8imsytnxEpN9DgZLR4wPqahttJLANOxH+yteZLC1K+IlGmup9V/bOEy7AU&#10;6mKna60W7duy/pGZRXQLYWqj/UqfrzQ1hat/yxUfTiur+xa1viX4/wCR4f8AxEHAc1vZTt/27/mc&#10;/RW2dJtj0Lr9GpBpNuDyZD9TWX9j4m/T7zrXHeU8t/e9OX/g2/EyreJprhEUE85PsK6So4oIoF2x&#10;oFHt3ptzcLbxFm69FHqa9vL8F9Wg03ds/PuI89ed4mHsoNRjok93fdv8CtqNzsTyUPzt94+grKq1&#10;a2d7qtyVtbeSeQnnYuQPqegrr9L+HU0m2TVLkRL18qHlvxPQfrXZVxFKivfZrgsFKMFGCv3Zw6qz&#10;uERSzHgKoyTXS6X4G1fUMPOgs4j3mB3/AIL/AI4r0Sy0nSNCjzBBFCe8jcufxPND6s8zFLKBpG/v&#10;EcV5tXM5S0pK3mz1qeBjHWo/kijpXgrSNN2u8X2qYc758EA+y9BXRBQqhQAAOgFQWn2jycXTKZM5&#10;+X0qxXl1Kk6jvN3PQhCMFaKsFFFFZlhWZeJb2kgnFoZZpDxxkZrTopp2E1cyPJ1G9/1ri3i/ur1q&#10;1b6ZbW/ITe395+atvIkYy7Ko9ScU2SeOKEyu2EAzkc07sXKlqySms6RqWdgqjuTiss6ncXJK2VuS&#10;P779KVNKknbfe3DSH+4p4FHLbcOa+w+bWIw3l2yNPJ22jirNm91JGzXSKjE/KF9PepIbeK3XbFGq&#10;j2HWpaTa6Ak92FFFFIop6nYrqFi8B4bqjejdq4N4zE7JL8rKcFe4NekVzuv6Yhb7Uqfe4cj19a7c&#10;JW5XyPZnJiqV1zrocwHK/cGP1q/a6vLAqxugdBwMcEVVe1Ycqdw/WoCCpwQQfevQcYzVmcCk47HT&#10;2+o29xwrhW/utwat1xtW7fUbm34V9y/3W5rnnhf5Wbxr/wAx09FZlvrMEmBKDG3r2rRV1ddyMGHq&#10;DXLKEo7o3jJS2IJ/9Z+FMH3h9aW5dUfLEDiqTXyLKqr3YDn60lFvYG0tzYooopDCiiigAqmfvH61&#10;cqmfvH60APh/1v4VZqtD/rfwqzQAUUUUAFNk/wBW30p1Nk/1bfSgCpU9v9w/WoKnt/uH60ATUUUU&#10;AFHQ5BwaKKAFlvJ0jAV+vfHNUmZnbczFj6k5qaf7q/WoKVkhtthRRRTEFQ3P+p/Gpqhuf9T+NXT+&#10;JEz+FlOiiiu04wooooAKKKKACiiigAooooAKKKKACiiigAooooAKKKKACiiigAooooAKO9FIaAIL&#10;/wAOaHreJbuxgmcDHmj5X+hIwfzrOHw78Mg5+wMfbzn/AMa2tNt3iRpHyC/Qf1rQr5aOKrxVoza+&#10;bPrvZw7HPw+CPDUBBXSIGP8A003P/MmvJfiFpdl4a8Si3tFYQXEInWMc7Mkgj6ccfWveq4vx14DH&#10;i6SzuILpLW6gzGzuhYPGTnHHcHOPqa7sux8qde9ab5X3uzOtSTj7q1PDGvx/DGfxNeu/Cy1dPDU1&#10;7KgV7qclSB1RRgfru/OtzS/h34Z0rTjBLYRXkjLiSe5XcxPt/d/CtaztLewtIrS1jEcES7UQdhXt&#10;xx8MSmoJ2XXueTjk6cVF7snooooPLCiiigAooooAKKKKACiiigAooooAKKKKACiiigAooooAKKKK&#10;ACiiigAooooAKKKKACiiigAooooAKKKKAHzf6+X/AH2/nTKfN/r5f99v50ykthvcKKKKYgooooAK&#10;KKKACiiigAooooAKKKKACiiigAooooAKKKKACiiigAooooAKKKKACiiigAooooAKKKKACiiigAoo&#10;ooAKKKKACrlv/qRVOrlv/qRXPiPhN8P8Q6X/AFEv+438q+fUPyL9K+gpf9RL/uN/KvntPuL9K3y7&#10;aXy/Uyx/2fn+hJmjNNpc16R5w6jNJmjNADqKSigB2aKbmloELmkf7h+lGaR/uH6UAQUUlGaosWjN&#10;FFAC0UlFAC5paTNFAha9c+FHirzoj4evJP3kYL2jMfvL3T8Oo9vpXkWans7yfT72C8tnKTwuHRh2&#10;IrHEUVWpuLNqFV0pqSPqiisnw3rkPiHQrbUYcAyLiRP7jjqPzrWr5qUXFtM+gjJSV0FFFFIZE37u&#10;QP8Awtw39KlpGAZSD0NMiJwVY/MvB9/egBZoxLC8Z/iUivPGXY7IeqkivRq8/wBYxb6hdY7OcD61&#10;2YS7bijDETjTg5y2Rj3aJJdrJjLRrtHtzTKPeqN7e+T+7iP7w9T/AHa96nTUFaJ8BXrVswr8z17e&#10;S/r8SxNdRW/325/ujk1SfVefki49WNZxJJJJyT3NKiPLIscaM7twFUZJ/CtrJbnoUsupRXvasu/2&#10;rL/zzT9aP7WkHWNPzrb0vwFqt9te622UR5+f5nI/3R0/Gu20zwho+kAS+SJpl5Ms5zj6DoK4q2Oo&#10;U9Fq/I9Cnk8J7wsjhtM07WtYAa2sQkR/5bSkqv8A9f8ACup0/wABWiOJtUna8l/uD5Yx+HU1vTav&#10;BGfLgUzP0AXpULR6hdqWnlFtD6DrXmVcdWnt7qPSw+W4Wg7xjdlgz6fpcIhiWONV6RxKP6VB9rv7&#10;3i2h8qM/xtUCyWFowW3ia5m7E9M1P5Go3v8ArpBBEf4V61x26s77vZfgQPDZWzF7y4a4m/ug1Kk1&#10;7cqEtIFt4ezEYq7baZbW+Cqbn/vNzVyk5DUWULTTvs8vnSSvJKRgknir9FFS3ctJLYKKa8iRoWdg&#10;qjuTWdLrCFvLtY2mf2HFCTYNpbmnTVdHGUYNjjg5rK+x317zdTeVH/cStC1tIrSPZEDgnJJPWhpI&#10;SbfQxfEllc3DQyQo0kaggqvOD64q3oVvPFppjukIBY7UcdBWtRVuo3DkDl1uIFCgAAADsKWiisyg&#10;oprusalnYKo6kms241uCPKwqZW9egppN7CcktzUpiTRyMVSRWZeoB6VibNS1H7xMUR/Af4mtCx02&#10;OyYuGLyEYJ6D8qbSRKk3si9TJI1ljaNxlWGCKV3WNSzsFUdSTio4LqG53eS4bacGlruU7bHKXlq9&#10;nctE3I6qfUVWZFcYYA11mpWIvbfAwJV5Q/0rlSCrFWGCDgg9jXpUavPHzPNrUuSXkQG1jz1YfjR9&#10;kj9W/Op6K35mY2KjxwJ1difQGo0nkhbMEjx/Q1Ze2RuR8p9qrvbyJ23D1FWmnuLVbDpLl5uXchu5&#10;9aZGpE0ZPI3rz+NR05QykNnb70+VJaBdvc7A9aK56DWJocK/71fVuDWrb6nbXGBv2N/dbivPnRnE&#10;7I1YyLlFFFZFhVM/eP1q5VM/eP1oAfD/AK38Ks1Wh/1v4VZoAKKKKACmyf6tvpTqbJ/q2+lAFSp7&#10;f7h+tQVPb/cP1oAmooooAKKKKAIZ/ur9agqef7q/WoKACigAkgAZJ7CrkOmzSYL4jX36/lSbS3Gk&#10;3sU6d9iuLqPEacE/ebgVtQ2EEODt3N6tVrFT7WzujT2V1qZFtoMSYa4cyN6DgVcl020mQI0CjA4K&#10;jBFW6Kl1Zt3bKVKCVkjnrnQZUy1u4cf3W4NZckUkL7JUZG9CK7WmSQxzJtkRWX0IzW0MVJfFqYzw&#10;sX8OhxVFdBc6DE+TbuYz/dPIrIubC5tOZYzt/vDkV1QrQnszlnRnDdFaiimuQo3lGfbyAGIp1ZuE&#10;HJK9hUoKc1Fu1x1HOOlKjJJF5rEBT0I6/iP8KdunSPdGUljxxxn+VcLzKDjeC17N2O5ZbNStN6d0&#10;rjKKkgaK7RmQMjDr6Zpro0ZwwrooYylX0jv2Oevg6tDWW3cbRRRXUcoUUUUAFFFFABRRRQAUUVfs&#10;9MacCSYlI+w7n/CplJRV2VGLk7IodTgdaf5Mv/PJ/wDvk10cNvFAuIkC+/f86lrB4jsjZUO7OYt5&#10;ZftskMpOAuQCMYq7Wq+mwXEv2hgVkxt3A9RXM397LbXs1ugXEbbQSOa+fxFNxm5dGz6HDVFKCj1S&#10;NGq1xewwAgnc/wDdFZD3VxOQpdiW4Crxn8q2dM8NSSlZb7MadRGD8x+vpWUISm7I2nOMFeRSilln&#10;QyyA7SxC+nHpT66u5tYHs/s2xVUD5QB933rnLmymtTlhlOzjpX0WDajTUOqPm8YnKo59yvRRRXYc&#10;gUUUUAFFFFABRRRQAUU5EMj7RT5kVCFUHI61jKvBVFT6v+tTaNCbpup0RFRRRWxiFFFFABRRRQAU&#10;UUUAFFFFABRRRQAUUUUAFFFFABRRRQAUUUUAFFFFAD5v9fL/AL7fzplPm/18v++386ZSWw3uFFFF&#10;MQUUUUAFFFFABRRRQAUUUUAFFFFABRRRQAUUUUAFFFFABRRRQAUUUUAFFFFABRRRQAUUUUAFFFFA&#10;BRRRQAUUUUAFFFFABVy3/wBSKp1ct/8AUiufEfCb4f4h03+ol/3G/lXz2n3F+lfQk3+ol/3G/lXz&#10;yn3F+grfLtpfL9TLH/Z+ZJRSZozXpHni5ooooAXNLmm0UCHUtNzRmgB2aR/9W30ozSP/AKtvpQBB&#10;mjNNzS5qix1GaTNFAh2aKSigBaKSloAKWkooA7z4X+Jf7I17+zbh8Wd+doz0SX+E/j0/KvdK+Twx&#10;VgVJBByCOxr6L8DeIh4j8NwTyMDdRfupx/tDv+I5ryMxoWftV8z1MBWuvZv5HS0UUV5R6QVFJ8jC&#10;T8G+lS0hAIIPQ0AFee+J3B1udB0BBP1wK7ie8isbSWW4cKsQ6nv6VwK6Zq2uXMlxDb7RKxYzTfKo&#10;+nc/hXo5fFRk6k3ZI8POpVKlNYairylv5Jd/mYd5di3jwvMh6D096oWOm32qzFLO2kncnkqOB9Se&#10;BXo2m+AtPt3E2oSNezdSG+VPyHX8a3nvLHTohDGEULwI4lHH5cCuurmcY6UldmeByf2EP3js+pxm&#10;l/Dl22yapdbf+mMP9WP9BXYWmn6VoUOLeGK3GOT1Zvx6mo/tGo3v+oj8iM/xt1qBorC1YtczNczd&#10;1HPNebVxFWt8cvkj16dKnT+BfNlhtVluGKWUDOf77dKiltCcSaneY7iNTT1kv7pQtvEttD2JGDip&#10;oNHhVt87NNJ3LdKxukaayK0V11j0yz9jIwqVdLmuGD307Of7i9BWqqKihVAUDoAKWp5uxXJ3IoLa&#10;G3XbFGF+nU1LRSE4qSxaKo3Gq20HyhvMf+6nP61LaTy3EReWExHPAJ6inZ7iur2MHxP4vTw7PDbr&#10;am4mkXeQX2BR9cGr2ka0PEGjG7sl8qUMUZH52MMce/BBpniDwtZeIRG07yRTR5CyR4zj0OataJot&#10;toOniztS7KWLs7nlmPc/gB+VZrn5vI7pvCvCpRT9p1/rYYmktMwkvZ2lb+6OAK0YoI4E2xIqj0Aq&#10;SitG2zhUUgooopDCimyPsjZ9pbaCcDqaxDeahfkrbxmNfUf4mmlclysa093BbLmWQL7d/wAqzJdZ&#10;llfy7SEknoSMn8qdBoi533Mhdj1A/wAa1IoYoF2xIqD2FV7q8xe8/Ix00u7u2El5MV9up/wFaVtY&#10;W9tgxxgt/ebk02XUreN/LDh5Oyr6+mazH1S4umaFP3TH7u3rn0NHvSF7sTYuLqC2GZZAvt3/ACrO&#10;udZKSBY4/l4O8nqPas9Y948q4kCvnKc5bPcH/wCvSRyg/uETY44Rm5IPp7ZqlBEubY9jO0pa4k3w&#10;sOWY4BHqB6/SiGddOnDR7pMjljwCvsKYELDy7qQI2flJOWB9D7fWhJFB+zhNpBwrONxVv6CqJOmi&#10;lSaJZEOVYZFZOs6d5gN1CPnH3wO49ay18QW+i3LR6hdAFj80ed7qfXA6D611UciTRrJGwdHG5WBy&#10;CKSU6TU7aMp8lVOPU4qitjVdLMbG4tx8h5df7vv9KyflHfcfyFehCamro8+cHB2Y0Ak4AyadtA+8&#10;34Dk0hYkY6D0FJVkiOiP/AAfXvVWS1YZKnd9etW6KabQmZpUqcMCD70laTKGGGAI96Z9ni/ufrV8&#10;4rENvf3FtwkhK/3W5FatvrUT4EymM+o5FZzQwqMsoA+tQO8I4SPPuSaiVOE+hcZyj1OpSRJF3I4Z&#10;fUGs6a7ijLc5Oe1YSsyNuVip9jxTmfzDliQf0rL6rruae302NmxvfPvgg6bSeK1q53R1xqAPBGw8&#10;iuirCtBRlZGlKTkrsKKKKyNApsn+rb6U6myf6tvpQBUqe3+4frUFT2/3D9aAJqKKKACiiigCGf7q&#10;/WoKnn+6v1qCgDQtJxAg/dqc9SOtaEdxHLwGwfQ1lR/6tfpTqhwTLjNo2aKy47iWPo2R6GrUd7G3&#10;D/Kf0qHBo1VRMtUUgIYZBBHtS1BYUVFLcRQDMjge3es+bVSeIUx/tN/hTUWyXJLc02ZVGWIA9TVK&#10;bU4k4jBkP5CsuSWSY5kcsfemVoqa6mbqPoVr5g8wcIiEjooxVarF399fpVevRpfAjz6nxMjPyyxB&#10;W2lW3KOxPpntWkmNgwuz2xjFUGUMpVhkU1RLH/qp3Ueh5FeRi8vnKbnS2fQ9fCZhCMFCruuppBFU&#10;sQAC3Jx3pJEDoQao/abpR/yyb6girVhcSS3H+kRKqL1IPU1xLDV4SXutHa8TQnB+8miKS1niALxM&#10;Ae+M1FXUJKjsQjA4HOKSWCKcYljDfXrXurEd0eC6HZnMUVrzaOhyYZCvs3IqjNYXMPLR7l9V5raN&#10;WMtmYypyXQrUUUVoQFFSQwSTvtiQsf0Fa9ppccOHlw7+nYVnOpGG5cKblsVtO08yMJ5lwg5VT3/+&#10;tWzRVa7m8tNin5m/QVxzm5u7OuMVBWROjh87egOM06obUYtk9+amqCzJ13xjovhtAl7c5uNoIt4h&#10;uc/h2/Gs3w+bHxnayayBNBvmZGg3A7SMd8dxg/jXDfEVYtZ8cWem2CBrzasMjdtxOQD9BzXovhLw&#10;1D4T0+W2iuZbhpmDuzgAZxjgdqVSjBwV9z2qkKOHwsZ3anLX5G7aadaWI/0eFVPdjyT+JqV5QOF5&#10;NRs7N1NNqY00jyZVGwJJOTSEAjBGQe1LRVmZl3elBsvb8N/cPQ/SsllZGKsCrDqDXVVWurOK6X5u&#10;HHRh1rop12tJGE6KesTnaKmubWS1fa44PRh0NQ11Jpq6OZprRhRRRTEFORC7BRTaZPceTb7VyJHP&#10;3h2Fc2KrOjSc4rU6cJRVaqoSehfjQRqwHJqjZ3RN3Ik25XcgBcdDV22MZgURvvAHJ75rMv7eZJnu&#10;P4SeqnpXzU6kptuT3PpYUoQSUVsXpo1B+QHPcCoaZZyyRwEEDLHO49TT6+hwLqul+8+Xc+exypKr&#10;+7+fYKKKK7TiCiiigAooooAKKKKACiiigAooooAKKKKACiiigAooooAKKKKAHzf6+X/fb+dMp83+&#10;vl/32/nTKS2G9wooopiCiiigAooooAKKKKACiiigAooooAKKKKACiiigAooooAKKKKACiiigAooo&#10;oAKKKKACiiigAooooAKKKKACiiigAooooAKuW/8AqRVP69KuwY8oYzj3rnxHwm+H+IWX/US/7jfy&#10;r54Q/Iv0FfQ83+ol/wBxv5V87p/q1+grbL9pfL9TPH/Z+Y+lpuaXNekeeLmlzTc0uaBDqSkpc0wF&#10;opM0tABmkc/IfpS01/uGgCGim5pc1RQtLmkzRQAuaWm0UAOzS03NGaBDqM1Jb21xdzCG2hkmkPRI&#10;1LH9K67Svh5f3O2TUZVtIz/AvzSf4D9aiVSMPiZcYSlsjjutej/C6HWNM1vzpLZ4tNuU2ymX5ef4&#10;WAPJ54+hrf0rwxpOkYa3tVeUf8tpfnf8D2/DFbFcVeuqkXBLRnXRoOElJvY7Kiqem3X2m0Uk/Ovy&#10;tVyvEaadmeundXKN5qcVoxjwXkxnaO31NRadqcl5O8bxqABkFe31qxPptvczCWRTu6HBxmrEcMcK&#10;7Y0VF9AMU7qxNpXI54beTEk6I2zkFxwPeqc2rxA+XbI0z9to4rQljSWNo3GVYYIrLaSaKV7ewsgm&#10;04MjCiOu4S02GvFfXSl7qdbaHuoOKiSaytmCWkDXE3ZiM1X1S40/SLY3viHVooYx2aTGT6AdSfYC&#10;uF1H44aDYlodH025nA480qIwfzOfzFb06NSp8Cv+RKTZ6T9lv73m4l8mM/wL1q5b6dbW2CkYLf3m&#10;5NeQQfH5SAJPDsr8clLgc/8AjtdLo/xo8MalIsV2t3pkh4zdR/Jn/eUn9cVU8LiIrWJoo21PRaKi&#10;t7iG7t0nt5Y5oZBuSSNgysPUEdakrkGLTJJEiQu7BVHUk1yfjH7aJ7dozL9l2fwZwHz3x7Y/WtPw&#10;8Li60MLqCswLEJ5mcle2a6ZYfloqrfc86nj+fFywvI1bqWJNXDt5dpC8z+uOKb9hvbzm8n2If+Wa&#10;f5/xrTjhjhXbGiqPQDFPrDmtsd/LfcrW9jb2w/dxjd/ePJqzRRU3uUlYKKKr3F7b2w/eyAH+6OT+&#10;VAXsWKa8qRKWkdVUdycVjSavPcN5dnCc+pGT/wDWpI9JublhJeTH6Zyf8BVcttyOe/wmzHKkyB43&#10;DKe4NPqG3t47WIRxDC9ee9JNeQW5AllVSe2eaXoVfTUnprukaF3YKo6kmnA5GRTXRZEKOAVYYINI&#10;ZnT6xGI2NuvmFepPAHvWdLcXN/FvDkBeHUHavsaS5hGmT4Cb8jhnPykemKa6y7lm3hYSPlEhwAPT&#10;H+ArZJLYwbb3GusTKZS2+RQN6ocA++f54rC8SRane24nspWSJeJ4kbYPZy3ceuTx1rdYxW5EsCmQ&#10;EkAv0HsRRIjyAPuVYSPuvwF9sdx/OtaVR05qSRnOHPFxOct9cRNMIkZby+gXLpC3DL/e3EckcZxn&#10;19at6Jr02trLH5QiuE5PlAhXX3Y9x7nmsjVtPg0KZdQsoXmUv8rOxCQt6FRyQe2TjtVaaO+vYYr+&#10;GQ2dvHhipzFHCwI+ZAByCSOgJzXpewo1I80evXz7W/r8jj9rUhKz6dP+CdjeyeXZvKkZubmNc+VG&#10;2N4Hvjkj261k6J4juNXmkt3hET4+R4lOMf3WY9/SrOlaxaX67UbzLyMZfK7Ff1ZRnJH5fSqOv6TL&#10;eiOSG4SDcSTbu2xGPJLIoHJ9cAmualTgm6VVWfc2nOTSnB3XYuavolrqKh5GzdxghRGwHmAfwsxG&#10;Poear+FfEtzZ3Z02eyaOyjJUhQxNuc87iT09elU7fxDutRaxOtzfKMJNOCiy+3XJb0JxnvVKV73V&#10;4SuqSi0+bMc0x8qMn+6V7/UAkd66IUZcjp1dun/ARlKolJTp7nrysksYZWV0YZBByCKwNU0kxEz2&#10;y5TqyD+H6e1cnonidfDUg064NzPbhsMzgKIv9wdSvfqPpXpEE8V1Ak0Lh43XcrDuK8+pTqYaV+j/&#10;ABOyM4YiNuq/A4yit/UdHEmZrYBX6lOx+lYLKyMVZSrDqCOldNOpGaujkqU5QdmJRRRWhmFFFFAB&#10;UT26P22n1FS0UJ2AovbSL0+Ye1RVp0jQK4+cAe561an3FYzQSDkEg+orQttVuouG/eoP73+NQvah&#10;f9Wd3+9Vdw4OHBFNqM1qNNx2Oig1W2mO0vsb0bp+dXQQRkHIrjqngvZ7Y/u5Dj+6eRXPPCr7LNY1&#10;/wCY6umyf6tvpWXb63G2FnQof7y8irr3cDQMyyqwx/CcmuaVOUd0bxnGWzI6nt/uH61kzaiq5Cf4&#10;mrekTNPDKzZ4fHJ9qHTko8zBTTdkaNFFFQUFFFFAEM/3V+tQVPcfdH1qCgC3H/q1+lOpsf8Aq1+l&#10;OoAKKKKAHJI8ZyjEU24v7gnYGCjHJUc0VWm/1p+lKyGm0RkknJJJ9TRRRTEFFFFAFW7++v0qvVi7&#10;++v0qvXZS+BHJU+JhRRRWhAUDg5HBoooAt29/JCfUd61IdRhlHJ2msCgEg5BwaxnRi9jWNaS3OqV&#10;lYZUgj2NLXNxXckZzk/UHBq/DqTHjcG9m4Nc8qUonRGrGRemtIJ/9ZGCf7w4NUxo8QlyZWKf3e/5&#10;1YW/T+JGH05qC4ufOwFBCj160ozmtExuMXq0X440iQJGoVfQCnEgDJIA96yRI46Ow+hqKWcL99yT&#10;6ZzSUW2NySRpS3iJwnzN+lZ01wNxZ2yx7VUe4duB8o9qireFD+YwnW7HS2jb7SJhxlai1TUIdK0u&#10;6v5z+6t4zIR646D6k4H40unnNhDn0rhfizq3kaTa6UjYe5fzJAP7i9B+f8qw5bzsejgqDxFWFPvv&#10;6dTB+GsEus+MrvWLr5pIlaUk/wB9zjj6DNexV5/8JbLyvD11dkDM8+0fRR/9evQKKj946s2qc+Kk&#10;ltHT7goooqDzQoyBjnrRWbcylrj5SQE4FNITZpUVVt7oSEI/Ddj2NWqQyOaFJ4jHIMqf0rnbm3e2&#10;mMb/AIH1FdNUF1bJdRFG4P8AC3oa1pVOR2exlUp8y03Obop8sTwytHIMMKdb28lzKEQfUnoK7bq1&#10;zks72GJG8rbY1LN6AVo/2MrWpEnzSnnGen0rStraO1i2IOe7dzT5X8uMv6VxV6ntIuHRnZRh7OSn&#10;1RxLLPa3LRp5iMDgAjGaus0sygTMCP7qjA/Grd9OZpef8+1Vazw2X04e9PU1xOYVJ+7DQKKKK9I8&#10;0KKKKACiiigAooooAKKKKACiiigAooooAKKKKACiiigAooooAKKKKAHzf6+X/fb+dMp83+vl/wB9&#10;v50ykthvcKKKKYgooooAKKKKACiiigAooooAKKKKACiiigAooooAKKKKACiiigAooooAKKKKACii&#10;igAooooAKKKKACiiigAooooAKKKKACrlv/qRVOrlv/qRXPiPhN8P8Q6b/US/7jfyr52T7i/QV9Ez&#10;f8e8v+438q+dUP7tfoK2y/aXy/UjHfZ+Y+lptLXpHnC0UmaXNAC5pc02igB1FJmjNADs02T/AFZp&#10;aa/3D9KYiClzSUVRYuaXNNpRlmCgEknAA6mgBc0ua6PSvA2s6lteSMWcJ/jn4JHsvX88V3GleBdH&#10;07a80ZvJh/FN938F6fnmsZ4iEfM1jRnI810zQdT1hh9itJHTvKRtQf8AAjxXbaV8N4Itsmq3Jmbr&#10;5UPyr+LdT+ld0qhVCqAqjgADAFLXJPEzltodMMPFb6laysLTTofJs7aKBO4RcZ+p6n8as0UVzt33&#10;N9gooooAu6Xc/Z7sBjhJPlP9K6WuJeaOP7zc+g610+k3wvrJW/jT5WB/nXNiKb+M3oz+yX6KKK5T&#10;oCue8aa0PDvh241V5dkUC8oOGkY8Ko+proa8Z/aB1Jo9N0XS1PE00lw4/wBwAD/0M/lW+Gp+0qxi&#10;Fr6Hjmua9qPiPUWvNQnaRyfkTJ2xj0UVHFaqmNwDP79BUFmu64B/ujNaCjk19MkoqyKSsAQAc806&#10;imPKkf32ApjOs8G+Mr3w3eJbNdSDS5nAmjzxHn+NfT3x1r6QsYEgtgI5GkVvm3E9c18s+G/D1/4q&#10;vRDZxMtqDia5YfKg/qfavqm0gS2tIYEzsjRUXPoBivDzJ0+dKL97r+hMo/aJiAetFFFeaIKKKqX9&#10;1JawhoojIxOPpQlcTdi2SAMk1QuNWtoMhW8xvRP8aoi11HUDmdzHGex4/T/Gr1vpNtBglfMb1b/C&#10;rsluTeT2KJutR1A4gQxxnuOP1/wqe30RAd9y5kbuBwP/AK9aUkscCbpHVFHcnFZ1zrKJGGt03gkj&#10;ceADQm3ohNJayZoxxRwJtjRUUegxVabU7eMOEbzXUZ2pWRNPdXJWdJD5eehOFUjqDUTCGFhOhL5P&#10;AXgKfTNNQ7ic+xZl1K5vEZYSUYc7E6sv1quYhKmZX/eoOVX5mYf40FpnVZLfCR55C8BT7n/GkZYo&#10;yJ0Ytg8qhwFb6+lWtNiG77mnpWoLLi2IIKj5CTkkVrVy5aWVPMth5a5+YJ8u0/X0rcsL1blNjOpm&#10;UfNt6H3FZyj1RpCXRk1xAs8RU4DfwtjJU+tc60T28jpdycN1GdzH0I/+vXUVUvbGO8Qbh86/dIOP&#10;wpRlYc431Rz7nywYYlO2QcOpyx9x2BFchJBe+HtWa5vb7ckmR82Xe4T0x2P1Iwa7JpJIPMhlUQwr&#10;94g4Ce+41SntbG9svLncXMEnzIYjxn+8G9fpXdh6vs7qS917nJVp8226FtL22vrVZbOMSRScMJBu&#10;YHrtI6A//rrl9R09tP1F746lviU4bJ86Vc/wMOmD0+YgGnTw6npt09tbW8YsJB83lfKkidPncnIP&#10;1PFVBBa6ZuvYZ3u4SdjRx42jP8MjHqPoMHHBBruoUlBtwlo+n9bHLUqcySktUKJoxi50O22SqcsG&#10;HmSxk8ZUdNvPUDI9adPZm+m+13Fy0N99+S3U+ZKcd0GeD/skjHalia8uIvP0Rfs8Sf62OPClMDOW&#10;c/eXg9T9RUS2+nyyb4pPMvBz9ntnKIzeqMR19h+Brp2f9N/Mx3/rT5D0u4r+QrY26RageRJIA7TH&#10;1HG1W/Dn1zSSxLcFU1u6WG7XC7yd8uPSQdB9Scj3pwnudVgmVUWyIJ8yVPkjf2kY85+pP0qOT7Hb&#10;uttqhkuZowAHjBUKOwLHl1+g+hoWjsv839/byDpf/hiRLpoZ0sBYSZVSIpsCaZQehU4wV9gPXBq7&#10;p2oah4ZuTdT3/nQStholJl80j3PCt9Tn2NUxJqBt/JaOH+ymHytG/lxYz1DnnPXg5PqKjjS2sIZZ&#10;bSRtRiIIkjxtRR23qeT9Rj61LipJxa3/AK36DUmndf1/menaH4isdehLWz7ZlGZIX+8v/wBb3q3e&#10;adBer842ydnHX/69eZWNhqutIkukLLaohB2AeXGD6qw+9+PP1r0vSodQgsUj1K5juLgdXjTaMf1+&#10;vFePiaMaMrwl8uqPToVHVjaa+fQ5+70+ezPzruTs69P/AK1Va7cqGBBAIPUGsq70OGXLQHyn9P4T&#10;/hTp4pPSZnUwrWsDnaKsz2FzbE+ZHhf74PH51B8g/wBo/kK6lJPVHK4taMaAScAEmnbQPvN+A5pC&#10;xIx0HoKSgB27H3Rj3703vRRTEFBAPUA0UUAN2J/dX8qZIUjGfLz9FqWincCg8xfoqqPYVGp2HK8H&#10;vV54I37YPqKrvbOv3fm+nWtFJCsR5U9Rg+orZ0R41ikQyLuLZAzyeKr2eg313gmPyYz/ABScfp1r&#10;fs/DlnbENKDPIO7dB+Fc1etT5eW5vRpVG72HKjyHCqT9KnWykb7xC/rV8KFGAAAPSop7qC1XdPKk&#10;Y/2jXnc7eiO9U0tyJbFB95mNPFnCP4T+dVP7ZWXi0tZ7n0ZV2r+ZoM2ry/ctbeEf9NJCx/SnafXQ&#10;do9i01jbvwUP5mo20u3PTev0aq5j1tv+W9mv0U0IutJkvJayewBFKz/mCy7E/wDZ+1QFk6eoqJ7S&#10;ZewYe1MOp3Nsf9LtCB/eU8Vdtr6C74jf5v7p4NHNJE8sGZ5BU4IIPvRWuyK4wygj3qtJZIeUJU/m&#10;KaqLqS6b6FGq03+tP0q7JDJF95ePUdKpTf60/StL3IasR0UUUCCiiigCrd/fX6VXqxd/fX6VXrsp&#10;fAjkqfEwooorQgKKKKACiiigAooooAeszp0OR6Gphdccpz7Gq1FQ6cXui1OS2ZK9w7cD5R7VFRRV&#10;KKWxLbe4UGigcsB70xHTW6bLaJfRRXhfxC1I6j4xuwGzHbYgTnjjr+pr3WWQQQPIeBGhYn6CvmW5&#10;uGu7me5f70ztIfxOa4qWsmz7Dh+lepKp2Vvv/wCGPefAFuLbwRpoxgyK0h/Fj/TFdLWb4ei8jw1p&#10;cWMbbSLI99ozWlWT3PGxMuetOXdv8wooopGIyVxHEzegrJ68nrV2+k4WMfU1RJCgk9BVIlsZLII1&#10;z37Ve0+++0L5Up/ejof7wrFkcyOWP4UgYqwZSQQcgiupUVy2e5zOq+a62OqoqnY3ouk2tgSr1Hr7&#10;1crklFxdmdSaauire2S3aDkLIOjVJbW6W0QRB9T3JqainzO1ugcqvcKydQvc/Ih4HT396kvr0KpR&#10;Tx3I71jsxdix61rSp82r2MqtS2iE5JyetFFFdhyBRRRQAUUUUAFFFFABRRRQAUUUUAFFFFABRRRQ&#10;AUUUUAFFFFABRRRQAUUUUAPm/wBfL/vt/OmU+b/Xy/77fzplJbDe4UUUUxBRRRQAUUUUAFFFFABR&#10;RRQAUUUUAFFFFABRRRQAUUUUAFFFFABRRRQAUUUUAFFFFABRRRQAU7YSMjke1No75oAKKduz94bv&#10;foaNoP3W59DxQMbRQQQcEYNFAgooooAKuW/+pFU6uW/+pFc+I+E3w/xDpv8Aj3l/3G/lXzon3F+g&#10;r6Lm/wCPeX/cb+VfOSfcX6Ctsv2l8v1Ix32fmPpc0maM16R547NGabS0AOopuaXNADqKbmloELmk&#10;f7h+lGa2dL8J61rcJltLJxb45nl+RMexPX8M0nJR1bKjFydkc/ViysbvUZ/Is7eSeX+6i5x9fSvR&#10;9J+G9hbbZNTma7k6+WmUQf1P6V2Nta29lAILWGOGIdEjXArCeKivh1OmOHb+I860r4bXUu2TVLlb&#10;dephiwzfieg/Wu40vw/pejKPsVoiP3lb5nP4n+ladFcs6s57s6I0ox2QUUUVmaBRRR2yeB70AFHQ&#10;ZPSk3DtzWfMX8wh2Jx0pQalLlBppXLT3SLwvzH26VXe4kfjOB6CoqK6FFIzbYVpaHe/Y9QUMcRy/&#10;K3sexrNoPSiUVKLixxbi7o9FpawbfxHZWujLc6jcrEY/kYnkse2AOTmuV1f4y6FpeR9ku5WI+VRt&#10;Bb8M8CvNjha0m1GN7HcqsG0rAACA/3/qz0ivmb4u65B4g8dvHayCS20+AQb1OQWBLMR+Jx+FV/Ff&#10;xU8Q+KS9tFJ/Z9g+R9ntz8zj/afqfoMCuTWARW21gFB5fHp6V6mCwUqUuee5qkMsF++/tirifcHv&#10;zUaJsgx0Zv5mpSQqkngAV6RRs+DdMstd8XwabfuRb+W0hjDFTKQOFyOfU8eldrrnwds72/8AP0m+&#10;XT4SoBgaNpQD3IJbP4VyHw9Vf+E1kZh8y2zsh7g5UcfhmvcbO9S4UKxAkHUetfNZpja9DFWpytp8&#10;vuOujTjKGqF8LaPHoem6dpULealsu0uRjccklsfUk12NYNveW9nGXIMkx7DsPrS+dqWo/wCqXy4j&#10;3HA/Pv8AhXFRhNpznu9TlxFWLlyx6G9RVTT7RrOFkeUuWOfYfSrRIAySAPetGZIWimo6uoZWDKeh&#10;Bp1Aytc3tva/62QBv7o5NZ1zrLrN5apsT+/1OD0Iq1qVgtynmgHeg6L1YelY8UxlHkwpscD5D1b6&#10;Z7VpFK1zKcmnYVllWR/tcnyMOSxyT6EDrTd8VrIYyhdTjLt0I7EChY1cCK4kAkz8oBy30PaljlLH&#10;yI08thkIx5YH09vwqzMCsquftDjyWH8R6jsVFJuitW2hTKrAZZujD1A/xo2YUxXUmGzlRnLA+/sa&#10;zYdXlW++xtbGNdxUY+d1b1//AFCtKdKVS/L0ObEYulh3FVHa+iNQiVX3SuDAw/iOAy+w/wABTC0d&#10;qQyKZVcfefgEemKXbs3JdScNzgHc2fWkLGPMEaMFfo6nLezD0P4Vmjob0uh7CYFZt4EBHG/gY9MD&#10;+lN3R25E9sGYg8Mx+6fTFYqpJpV20tzdB0kJBA+dpQP5H6nIrWtrtXRZbJNytwcjc2fQjt+Fb1aD&#10;grrVdziwmPjXbhJcsl0vdnR2V39qhDMpR8cg9/ce1Wq5fyzFL9oEzKRyQPmdfY1s2OpR3fyEbJR/&#10;CT1Fcko9UepGd9GVPEfh2DxBZCN3Mc8eTFJ2B9x3FcCl2/hG8ewnt5pgSGfzSFQ/7SDn8889xXrF&#10;U9Q02DUYNkow4B8uVQN0ZPdT2NdOHxXIvZ1FeJjWw/M+eGkjkb27s5tLWXUJF+wTcKsikEn2Uchv&#10;pXJh7axjkutMRrlMFZGuD9wHs0Y6j3JI9ga0NR0C68OTS3N5cPPaSttbZGX84ej54X68n0qnbSSy&#10;MH8PQ+RMoy6D5pgPUOeq/THuK9ShCEY3g7p/cefVlKUrSVn+I+S1u714boXDWci/Mlu5IZfeJByR&#10;7YH41X+0abO/+jwot5wBLOuI5G9kBwp+uR9KGt7CaXfdXKxXpJLRwtlXb3fohP4j6Vagmvr27e0i&#10;sZoLggDzrdd0uP8AbY9QfUEfjW2y9Pl/w6M93/T/AOGIrsXFwCviCUwSrnZI/Mg56eWOo9+Pqaa1&#10;wtikMKWhvLctiKaQh8n/AGBghT/snP0rptL8CXTxmPV7mNoATsjT5mHuG7fTmut0vQ9P0aIpZW6x&#10;lh8zk5ZvqTXJVxtKGi19NF/X3nRTwtSWr09dzhbHwrrl/MJ3uSltKo3C7XnHoY+n0wR+FdVpfg3S&#10;NLnFwkTSzg5VpGJC/Qf45rXuL+3teJJBu/uryaqtdXtyCYo1tov+ekvX8q4KmLrVNL2XkdcMPSh5&#10;s0wABgAAegpaw4po4ZiYWmvLj1yQorUtnuWQm4REbsFOfzrlcbHQpXLFJmm5prMACSQAO5qR3HHB&#10;HPSqFzpNrPlgvlue6f4VYjuYZmZYpAxXrin5q4uUXoTJRktTAn0W5jyYiso9uDVCSKWE4ljZD/tD&#10;Fddmmk5GDyK6I4mS3VznlhovZ2OQorp5LK1k+9An4DH8qrtpNoeiuv0b/GtViY9UYvDS6MwKK3P7&#10;Its/ek/Mf4U9NHtz/C7fVqr6xAX1eZgU+KCWc4ijZz7Cuoi0u1j58pc+4z/OrgUKMAYA9Kyli19l&#10;GscI/tM5620GZ8G4cRj+6OTWxbafbWv+rjG7+83Jq1RXPOtOe7OiFGENkFIxCqSTgDk0tNkQSRsj&#10;cqwwayNTHfUZ765FvZnYp6ueuPWrcOk2sb+ZIgml7vJzWa1jd6fOJoB5ijuB29CKvW+swSYWYGJ+&#10;+eRWjuvhMovX3tzSAxS0yOaOUZjdWHsc0+szUKKKKAEZQwIIBB7Gue1S0WynSWA7Q2SAOxFbc95B&#10;bDMsgB9O/wCVYNzPNql0qxIdo4VfT3NXC97mdRq1uptafctdWiyN97ofwq3VezthaWyRA5I5J96s&#10;VL30LV7ahVG505JsvGdj/oaukhRkkADuaZFNFOCYpFcA4ODnFCbWwNJ6M5+SJ4XKSKVP86bXRTQx&#10;zpskXI/lWLdWb2zZ+9Gejf41rGdzCUGivRRSFgoySAKsgrXR+ZRgZx1qvUtxIruNp6Coq7aatFXO&#10;So7yYUUUVZAUUUUAFFFFABRRRQAUUUUAFFFFABT4V3zxr6sB+tMq1psfmX8fouWP4VMnZNlRV2kW&#10;PFtyLTwjq82cEWrhT7kbR+pr51x8u38K9y+J1wIPA9xH3uJoox+DBv8A2WvEYgWmjUdWdQPzrmor&#10;Q+7yGFsPKXd/kkfTcEYitoox0RFX8hUlKfvGkrnPk276hRRRQBmXYIuW/CqF0/RB9TWpfrh0f1GP&#10;yrFmz5zZ9a6KCvIwrOyGUUUV1nKKjtG4dDhhyCK3LXUopkAkYRydweh+lYVFROmp7lwm4bHUNKiL&#10;lmAFULu+ypC5VP1NY4JXoSPpQSW6kn61isPrqzV19NhXcyNk/gPSm0UV0JW0Rg3cKKKKYgooooAK&#10;KKKACiiigAooooAKKKKACiiigAooooAKKKKACiiigAooooAKKKKAHzf6+X/fb+dMp83+vl/32/nT&#10;KS2G9wooopiCiiigAooooAKKKKACiiigAooooAKKKKACiiigAooooAKKKKACiijnGe1ABRRRQAUU&#10;UUAFFFFABRRRQAUUUUAKGIGOo9DS/KfVT+YptO2Hqx2j3pDEKkDOOPUdKApboOPWlDBD8uc+p/wo&#10;Lh/vj8R/hRqGgYUdTuPt0q3AcxDjFVNmfund9OtW4P8AUisMR8Jvh/iFm/495f8Acb+Rr5xQ/u1+&#10;gr6Om/495f8Arm38jXzgn3F+grbL9pfL9TPHfZ+ZJmim0ua9I4BaXNNpaAFpau6Xo2pazN5WnWU1&#10;w3dkX5V+rdB+NehaJ8IpG2y63e7B1MFtyfoXP9B+NZVK9On8TNIUZz+FHmUcck0ixRRvJIxwqIpJ&#10;J9gK7XRfhhrmp7ZLwLp0B7y/NIR7KP64r13SfD+k6HFs06xigOMFwMu31Y8mtKuCpj5PSCsdtPBR&#10;Ws3c5bRPh9oOi7ZPs32y4H/La5w2D7L0H5V0V5/x5SjsFqeoLz/jzl/3a4nOU5JydzrUIxjaKMGi&#10;iiuswCijBpC6j3PtQlcTaW4tBIXqfwqMyMenA9qbVqHczdTsPMn90Y9zTCSTknJooqkkjNtvcVTj&#10;io7iLeu4feH6in05Tng9a56sXGXtInRSmpLkkZ9FWJ4cEuo47j0qvXTCamromUXF2YUU+OKSU4RC&#10;f5Veg035lMz9+i/405SS3BRbPNdbupL3UJtr4WMmOM4zjHGcV5trBjS7MUKls8tNIdzyH19h6Yrv&#10;N24l+5Oa5DxDYNbagl4qE27BVOB9wgY5/ACvV5bKyMsDNe1fN1KMMSwKq4y7dTUrKGYE9Bzj3qFZ&#10;Q06cjkMv45FT4zSPaEHLbuw6Uki743XuRinMwRSzHAFMjJKl24zzg9hQB1fwkuXX4geasYd/sci4&#10;Izg5WvfF068vnD3BWNeoyBkfhXzb4MkuLXVZ9StZZIHQbEdDg8nJ/lXunhvxfrE6Kmp6ZNLF2uY0&#10;2k/UHGfqK8nMaDv7W6+ZyOsnVdPX5HX2+l21vg7d7/3n5q08scQG91XPAyetY9xq00sTfZ18sg8g&#10;jLY9apyxvOommfZIo+cN1I7ECvKUW9WzRyUdEjTk1lGcxQL83QM/Az6VnmS5vlZJ2IGcqx+VQfSo&#10;2dHUyRRhpV+8XHJ/2gOn1pkkiXEqpNcIlyFJMbN8zKP4gvWrskT70ttS9pt4lpJ9neQsrHrjAU1v&#10;VyxeORS0ab5VHJcfeHqB61raZeyOgiuflc/cLcFvwqZR6jhLoadY+qWUmDJAcIfvqMKPrWxSEAjB&#10;6GoTszSSurHJXbqIGlVftE6DLKpwGHr7/hVew1CfU0dGTY4/iQYVx6E+v1PNbN/YiyPnwRblznk8&#10;J+FYOo6dNdbbgSmIKMmNs4AH8SKOfwruoOnNcktG+p42OWJpTVak7pbx/W/9fmX5dphwMTXCj5QD&#10;tDexPrWOLi61JJIXXyNvHmKNij/Zcnt9TxUq6mJYvLgAkugOHlXAk+gz9769agkWa/jX+0JBBKD8&#10;jy/LuBPQr/XH1rroUXTvzJfr9x5WPxkcRy+ybtbVdPv7/h2JbS6hsMWl5I0gU9FU4j/HuPoPoa1J&#10;Ee7t2tz8kDDIeI4A989x7GsTz7aNhbTRO0iZVZp1+6ewKjqPqT1/CrEM93avs1GRRbnkBjyPdAP8&#10;MfSitQbfPHSX5+gsHjVCPsKusNv8Pk3/AF5diu8EelgxXG65STkInyofcMec/QVJHLeRHzrHyxaH&#10;qAAi49Hyc5/H6VLdaisaosdqlxbuQQ0nIJ9AOx+uaieG5VjcNckQhfmSYZYL6GMdvfgfStouUo3q&#10;LV/j8u5yVIwhUaoSbS7aNfN7r8PTrp2tzauS9vIZJF+9GDwPxI+YfhUF9Bd3Sq9rN5K5A8rdsXPq&#10;D3+nWs+N4N+/TIj9oBJCy8t/wAdPwOTSzRm7cPqE/wBmnGBhjkn/AID/AAn8h9Kxjh1CpzRdl5q7&#10;+466uYOvh/Z1Fd907L7+/k9Dd0zxRFDstb+YyOODOEIA9jnn8cCuoR1kQOjBlYZBByDXnRnVZhC9&#10;q7TYws7KHkPocdCPzPvW9olhrtvcl3uALdiCyyknd9B1B/KsMVhoJc6dv19Dsy3Mazl7KSc1tdLV&#10;et/682dNJGk0bRyIrowwysMgiuO1/wAEy3ag6VciBAQfsp+WMe4wOv1zXZ0tcNKtOk7wZ9BUpRqK&#10;0jkrHwLabEk1aT7ZcDqVGwH2OOW+prp4IILO3WKGNIYUGAqjAAqas2ewZy8lxNLOo5WJeKc606r9&#10;9ijTjT+FD5dVhDeXArTyeiDj86rTPcuu68uVtYz/AAIcsaQfaRGdqxWEHqfvGoo/I8z/AEaB7uXv&#10;LJ90GpSQNtjoP+nC0z/03mqyummYh7ydpj/dHCik+xXFxzdznb/zyi4FSG5tbNRDHyR0jj+Y0N9g&#10;S7lpEjiXbGiqvoBTZriKBd0rqo9zWfNdznh3W2U9FHzSH8O1NitpGbekWwn/AJa3HzP+A7UuXuPm&#10;7Ez30rqWhjCR/wDPWY7R+A71WCtcnOHuj6v8kY/DvVhoreFg9xIZZO3mHJ/AUj3js2yJNp/2hlv+&#10;+R0/GmvIT8x32X5P9JlGwfwL8iD/ABpDdxRRhYIxsHAP3V/+v+FMFtLKd0rfi/zH8B0H61YSCOM7&#10;sZf+8xyaAIY5LpzuGMH+8u1R9B1P6VZXcFAZtx7nGKUZY8AmpFgJ+8ce1JsaRFmpFidvYe9TrGq9&#10;BTqVyuUjWFV68n3qTpSEhQSTgDrWK+oz31wLe0Plqf4z1x60kmwbUTSutQtLJd1zcRx+xPJ/Cs8a&#10;6bj/AI8LC6uR2crsQ/iatQaPZRP5rQpLN3kkUE1exWilTitrv8P6+ZzyhiJv4lFeSu/ven4GR5mv&#10;z8rb2VsD2dy7D8uKRrTXm/5iNsv+7DWzRT9tbaK+7/MX1RP4pyfzt+VjBa28RxjKX1rL7NHj+lVp&#10;Nc1jTedR01Wj7yRHj+o/lXT0hUMCCAQeoNUq6+3BP8PyMp4Ga1pVZJ+buvuZm6brtjqZ2wyFZcZ8&#10;txg//Xq9Lbwz/wCsiRvqKwtUso7OVJIFCK56Lxg+1a2mXLXNmrvywO0n1qKijfmhojpoe0UeWq03&#10;5KxE+jWrHKB4z6q3+NN/sqZP9VfSqPQ8/wBa06KjmZryIyvsGodr8/rTTpV3JxJfMR+J/rWvRRzM&#10;ORGXFocCnMjvIfToK0IoYoF2xIEHsKhuNRt7fhn3P/dXk1Ue4vrhSVVbWH+/J1o1e4vdjsaE1xFA&#10;u6WRVHuaonUZrglbK3Z/+mj8LVNfswk/dpJfT/3m+6KtizvLof6TMIo/+ecVOyW4uZvYqziIN/p1&#10;007/APPGLpVm3F4+BBBHaw5/iGSau29lb2w/dRgH+8eT+dWKHIaiA6U10V1KsAQeoNOoqCzndUt5&#10;bNg0YzE38XXB9KymYscsST712ksaSxtG6hlYYINcrqFk1jPt5Mbco3rXdhqifuvc4cRTa95bFSii&#10;ius5AooooAKKKKACiilCkjPQepoASilOOxz+FJQAUUUUAFFFFABVrTb23t9Sit5XCy3SssIP8RXk&#10;j8qq1wPju8kTWLJIpGR7ePzFZTgqxPUfkKqNL2r5A5+T3j0Px3oMviDw1JBbsftMDieJOzkAgr+I&#10;Jx715Z4b8Ea1rNxDOLc21qrhjNOCucHsOp/lXWaB8UQsaW+uQsSOPtMIzn3Zf6j8q7qw8Q6PqgBs&#10;9StpWP8AB5gDf98nmuSdKtRumvme9gs5lSoulTtr36GmeSTRRRXKcQUUUhOBk8D1oAr3wzAD6NWL&#10;dJyrjvwadrnijSdPhMbXSTTZ/wBXCQ5/HHA/Guc0jxFJrV9cxSRrEiqHiUcnGcHJ7nkV2UKFS3Pb&#10;Q5q1SHw31NmiiitznCiiigAooooAKKKKACiiigAooooAKKKKACiiigAooooAKKKKACiiigAooooA&#10;KKKKACiiigAooooAKKKKAHzf6+X/AH2/nTKfN/r5f99v50ykthvcKKKKYgooooAKKKKACiiigAoo&#10;ooAKKKKACiiigAooooAKKKKACiiigApQxXocUlFADsqeox7rRsPVcN9KbR0pDCinb8/eGffvRtB+&#10;634HigBtFBBBwRiimIKKUKSM9B6npS/KPVj+QoHYaAScAEn2p20D7zfgOaQsSMdB6CkpAO3Y+6Me&#10;/em0UUxBRRRQAVdgJMIJOTVKrlv/AKkVz4j4TfD/ABDpv+PeX/rm38jXzen3F+gr6Qm/495f+ubf&#10;yNfOdnbXF5JHBawSTzMBhIkLMfwFbZftL5fqTjV8I3NFd/ofwn1e+2y6nKmnwnnZ9+U/gOB+J/Cv&#10;SdD8DaBoO17ezE1wP+W9zh3z6jsPwFb1MZThotWYwws5b6Hjmh+BNf13a8Nmbe3P/Le5yikeoGMn&#10;8BXpOifCnR9P2y6k76hOP4W+WIf8BHJ/E/hXe0VwVMZUnotEdlPC04b6kdvbwWsKw20McMS/dSNQ&#10;qj8BUlFFcp0BRRR05pDCoLz/AI85f92op9St4cgN5jDsv+NZlxqU84KjCIew6/nW0KUm7mU6sUrE&#10;PQcnH1ppkA+6M/Wozz1ortUUcjqN7Dt7evHp2/KjKnqNp9qbRTsRcUocZGCPUUlHIOQcGnbs/eGf&#10;ccGmA2inbQfunPseDTGIT7x2/WgQtFV3u1HCDPuagZ5JOWbC/kKpRfUVy79oj3bSwz+lSRQQeZl1&#10;znpzxWZ8o/2j79KkjuXjPYr6VjKg1rTOiFdPSZvAADAAA9BUF9OLbT7mcnHlxM36VXgu1bhW5/um&#10;s7xZfrF4flQHDzMIwPbqf5VnTXNUUHuazaUHJHnK9BQyq6lWUMp4IIyDS0V9CeMYV74YtZyXtmNu&#10;/XA5X8u1Zk2l6pbZzbicdmibP6da7CilY66eNqw0vf1OAaC+B3zWNxx03RlVH5ir9no19dr5lxGY&#10;4yeI24LfX0X9TXYUUrGs8wqNWSsdR8P/AA/Zw2bXLosro+F3Djd3bHr/ACrva4bwZqiQLc2jjIDB&#10;+OoBrt1ZXUMpBU9CK+JzaU3i5qT229D6DLeX6tGS3e/qBleAh0IBzg8dfbNGxIpBMHJB52AZPuDQ&#10;6CRGQ9CMVn/aL6MBTCpxxuP8WOPWuejiKkVyxVzSvhqcnzydjQZzHta2jChuOmWz3B/+tXIaloD6&#10;XqS6hBLcMjPuRLZDJKrdSCegHvz9K35bi9iiEs3kQxEZ8x2AX8yajtdY8+ATBBJFkr5kfTIqqtac&#10;l70bG+CTw7c4SvF6PsWLDUJLq1EyWctnKDhlkjIYH1BI6fSn6ncJYWj38iyOy4LpBhiD/ezngfyp&#10;i6lby5Ri0ef4jx+tRP8AbICW3maHHXg8U1jZ2tYxeDpOpzW93t+lzR8L+MINdke1lj8m5XlFLZ3r&#10;9fWuprzq6hSay3QRbF3bna2lFuyEc7j2bGM961vD3jG0unj0+8vFe66LOF2pJ6DJ/i/ACtadRvSR&#10;dfCxqRdXDxduq3t/XmdeeRXP6rY/Yw95GJXQclIxlh/9augoxxXRCXK7nk1IOcWk7PuecrP9td/s&#10;FusFyTn5RksPZv4T9MUxo4ZSF1CdVuc43IdxPs56A+/J9RXT614de6j3WEgh5y0I+VHPrx3rmZGt&#10;opPIvUeW4j4MjKVA9mHVh78H617lGrCorw/4J8Vi8NVw87VvvekX8ls/6fcck8xk+yrbPGVGFlQb&#10;pUHru/u/TFMaNbSMi9mFxE5O0RHdz6h+gP5+4qQ/azEI7sRrYt91gdifVCOp9sGo18m0hd7fN5GR&#10;84cYRfqvX8citV5fh/n0Od+f49P+3VuvP7ySKS4TLaXEpg/jwMsP98np9RgUxILdZvNguHM/XyYX&#10;BOfQOeD9MH8at2+m6lqeya0328YPCP8AIi+64HI/D863bXwpZIVkugJZe4T5UJ9cf5+lY1MRTp7v&#10;Xy3+Z10MBXxFnCOnd6L/ALd/po5uAT6kzRWVsbaXnPkoQp9mbqv8vYVs2nhSS4QNqkql+xiPz/Rm&#10;7/55rpwI4U4Coo/AVTk1WPd5dsjTyf7A4/OuCeNnLSmrfn957dHJqMNa75n9y+4ms9PtbGJY7eIK&#10;F6E8n86tAg9Kxp2nYZvbpbdD/wAsoz8xpbaSUJ5en2xWMnJkmJ5rkactWz1ocsFyxVkbFJmmIXCD&#10;eVL45K9KUmoNLi5pM1DNcxQDMsir7HqfwqnJfSuu6NFij/56znA/AVSQnJF2ZYZE/fqjKOfnAwPz&#10;qqb5MbLSIy47qMIPxqoI2uGDbXuT/fl+WMfQd6sG1GzddTZQfwD5EH4VVkibt7EDyyTsVeVpD/zy&#10;tug+rVNFaS7cZW3T+7D94/VqU3ccSBYIwF7MflX8O5/Co9lxc/fJ2/7Xyr+XU/jTJJFe1tiRCm9+&#10;5Xk/ie1MM89wcJwv/TP+rHj8s1IlrGoG758dARhR+HSp/YUhlaOzxy7YJ6hCcn6t1NWERI1wihR6&#10;AVKsTt14FSrCq9sn3pNlKJAqM3QVKsA/iOalqhqGuaZpY/0y9hiPZC2WP0A5qXI0hTlN2irsvhQo&#10;wBilrnB4mur3/kFaJeXC9ppsQxn6E8n8qdt8WXP8el2SnsA8rD+QqOZdDo+qzXxtR9X+iu/wOhor&#10;mm0jxK4+bxGin/YtFH9ahfSfF0QzB4gt5T6SwBR+eDS5n2GsPB/8vY/+Tf5HUsodGU9CMGsCXTbu&#10;xmEtvmQL0K8n8RWPPr3i3RBv1LS4bqBessGf1Izj8hWvonjLS9bdYVc29y3SKXA3fQ9DVRqpOwVc&#10;vqqPOveXdO5ch1qP7tzG0b+oHH+NX4ry2lHyTofbPP5U+SGKUYkjRx/tDNVJNIs36RlT/stV+6zj&#10;95F8HPSisv8AsYKf3V1Mn4/4Uf2bd9tQkx75/wAaLLuF32NSq099bW4O+Vc/3Qcn8qpHSJn/ANbf&#10;SMPTn/GpItEtUOXLyH3OB+lFo9xXl0RmXE0+q3KrFGdq/dHp7mt2zthaWyxA5I5J9TUscUcKbY0V&#10;V9AMUya5ht13SyKv1PNDd9ECjbVk1IzqilmYKB3JrNOoXFzxZ25K/wDPSTgVUl8kP/ply91L/wA8&#10;ougoUQc+xsw3ENxu8qRX2nBwelLNEJ4mjYsA3dTg1nQJeyYEMcdpCO23JNao6UmrDTutTKe2ktZB&#10;HZWqZIyZ5DnFVpRbq4N1cSXc3aOPoDW5JGsiMjjKsMEVHBaQWw/dRqp9e/51SkJxM+OK+nXbGiWc&#10;PoB81XbSyS0DYd3ZvvMxzmrNFS2NRsFFMklSJd0jqq+pOKzLjXIkysCmQ/3jwKEm9huSW5rZx1pi&#10;SxyZ2OrY64OcVgY1HUjzuEZ/4Cv/ANetPT9NFkWcuWdhg44FNxSW5Kk29EX6r3lql5btE/fkH0Pr&#10;Viikm07oppNWZxUsTwStFIMMpwaZXQ63Y+bD9pjHzxj5vcf/AFq56vUpVOeNzy6tNwlYKKUKW6Cl&#10;wo6nJ9B/jWhFho54FO24+8ce3ek3noPlHtSUAO3AfdX8TyaaSSckkn3oooEFFFFABRRRQAUUUUAF&#10;eXeMZfN8T3XPCBEH4KK9RryXxG2/xHqB9JiPyrqwq99mVbYzKTvnuKWiu85zorfU7+3UG3v7qIEZ&#10;/dzMv8jV5PFOvRjA1W5P+8wb+dYdu263jPtipah04S3SKU5LZmw/ivXnGDqlwP8AdIX+Qqhcajf3&#10;f/HzfXMw9JJWYfqarUUKnCOyQOcnuwAxWz4WfZr0Y/vxup/LP9Kxq1fDf/IwW3/Av/QTSq/A/QIf&#10;Ejv6KKK8o6wooooAKKKKACiiigAooooAKKKKACiiigAooooAKKKKACiiigAooooAKKKKACiiigAo&#10;oooAKKKKACiiigB83+vl/wB9v50ynzf6+X/fb+dMpLYb3CiiimIKKKKACiiigAooooAKKKKACiii&#10;gAoooBwegPsaACinfIeh2/XkUhVlGSOPXtQOwlFFFAgooooAKKKKACiilALHgZoASinYUdTk+g/x&#10;o3kcKNo9qQxRuUYYgD0PP6UuY/4RtPq3I/z+dR0UWC45g3VuR69RTaASpyCQaduB+8OfUUANop2w&#10;n7p3fTrTaYgooooAKKKKACrlv/qRVOrlv/qRXPiPhN8P8RIVDgq3Rhg/Q1d0zRtN0W3EGm2UNsgG&#10;DsXk/U9T+NUx1H1raPWuO7tY7LdQooopDCiioJ7yC34kcbv7o5NNJvRCbS1ZPTZJEiXdI4UepNZE&#10;2sSMcQoEHqeTVF2Mzbmdi3+0c/rW8cO38RhKul8JqT6xGuRAhc/3m4FZs13PcH95ISP7o4FRFSvU&#10;YpK6Y04x2OedSUtwooorQzCiiigAoo7VC9yi8D5j7UJXAmpjyon3m59KqNNLJnHA9v8AGo8KOpyf&#10;QVah3Fcne6ZjhBj+dRlmP+sbPseTTN56Dge1JV2FcflP4flP+1zTWDdW596SlBK9DigBKKdlT1GP&#10;cf4UhGFLZBUDJPpTAQkAZJwBzn0rktb1VtSuFRWJghyEJ7nuak1jWPtWbe3JEP8AE39//wCtWPXV&#10;SpW96W5jOfRBRRRXQZBRRRQAUyR1jQu3QUya4SEYJy3oKoTTPMfm4A6CgC7pGpmw1ZLlyfLb5ZQP&#10;7p/w616ppl2FcRlgY5OVOeK8art/B0l9cafKjQu1tD9yX09R74r5/PMFzx+sR3W/p/wD28oxfJL2&#10;Etnt6no9ZGpX40a4juHhMltcPtlOc+W2MBgvv39cVcsbr7RDhj+8Xhvf3qW5hM9tJEsjRsykK6nB&#10;U9iK+YpzcJXR9LFQek1dPcgv9Pj1Sz8q+YeUw3RueqnsyiuV89/CN95UNs86y4zJK3yzAf3VHAP1&#10;yR+NOsbuXw3M9tqk7Or/ADm3Qb2BPR9x4GfYn6U+51nVbi4WO3tVezcFk8gElh0LeYeVIz7Y7iu+&#10;dSMkpLSRvhcJWoydF2nRfd2+7+rdToniTU7YXDNs3L0kGHX/AGSv+RWRm60uKMx+asGSvmZ3iNj0&#10;BXH3fTrWRAv9hzNqMd808e7Y8cWHyTztkOcD6jPTiuq0jXItVhdrNPIljXdNEeSo9dx6j8qXLCq9&#10;dJHNWw9TBpyprnp/iv67mG8UkzOLgrBKpLhFb96pH8Uajkj2OPyrNSeyvJALK3jW/bG1p1BWVv8A&#10;ZUfKrH0OR9KsX1noj6gXsrtmm+99nhbCs+f4ZDwD7c+1MiurjUGnhigNjMpxJPGuPwlY8j65/Cse&#10;Xldj2KKXJzJNeulvl1R0eheLbzTFNv4ikCr/AAF/9cufVQM4+uPxrvLe5hu4Ent5VlicZV1OQa8a&#10;lFvaxRQ6qz3R2gxGD+FfaQ/eHsMj3Faei3WvQ3Cf8I/FFNZF/wDVxL8hPfeW+YN9T9K1hUa0Zw4z&#10;LoVE6kLRf3Rfp2PV6pX2mW98NzoomAwkoUFl/Op7V55LaNrmJYpiPnRW3AH696mrpjJxd0fN1KUZ&#10;pwmro5GLwtqH2x/OvEe3Y/MXBYv+B6H3zW1Y6Bp+nv5kUOZP77nJH0rUqOZGkiZFkaMn+Jeorepi&#10;qtRWb0OKhluGoPmjG789belxs1zDbrmWRVHoapHULi54s7clf+eknApj2ItsPHbtdyn+ORhgfhUN&#10;xnH/ABMLvaP+eENZJI622Nl8nePtdy91L2ii6VOqXcihVEdjCegH3jTYVnZcWdsttGf+WknLGphY&#10;QRnzrqQysOrSHgfhTuJIlg063gO8qZJP77nJq1mqX28SHFtE0oHV87VH4mnpeRSyCNCWb+LYCQPx&#10;pWfUpNLYJb+GN/LBMkn9yMZNVJrqdjtkkW3B6Rp88h/wq+yIwZduN3XbwT+VQfY41XbETGv8Wzq3&#10;49aFYTuUeImyFETn+KT95KfoO1KV2uGf5XPRpvnc/Re1WfspTcImCKeyjDH6tyajFm44DKAeuM//&#10;AKz+dVcmwG7lC7FJBHUuAW/IcD8aiVJJm3AFz/eY5/XoPwBq2lrGgGRux0yOB+HSrCozdBx60XsO&#10;zZDFCkYztG/uxOT+ZqUAscAE1MsAH3jmpQABgDFQ5FKJAsBP3j+AqZUVegp1FK5SVgpCcDJ6UtIR&#10;kEHoaQzEfUJr+5Fvat5aE/f7ketXYNGsYZBMbaOSfr5roC2frVCbSri1mE1mdwU5A7j/ABqxFrQQ&#10;hLuJo39QP6Vo1de6Zxk4vXc1qKrx31rL9ydD7E4P61YByKzsaXuFFFFAARkYNeX/ABA0O2065t7+&#10;0UReexDovA3DncPSu41PxRpGlK32i8RpB0ijO5ifTA6fjXnWo3uqeOdWVLS2YQx8ImflQH+Jj0zW&#10;NVpq3U9rKaVaFX2z92C3b0TO78FatPq3h9ZLli00TmJnPVsYwT7810VZmgaPHoekxWUbbyPmd/7z&#10;Hqa060jdJXPMxMoSrSlT+G+gUU13WNSzsFUdSTUcF1Dc7vJkD7Tg47VRhcmqncalbW527979Nicm&#10;rMsSzRNG+drDBwcVnvbS2zBLG3jQEczOckU1bqTJvoNea+nXcdlnD/ec/NVVDbCTFvDJezd3f7tE&#10;n2VZAbiaS9n7InTNWUhv7hQo22cP91R81abGe44WV1df8fVxsT/nnFxV2C0gthiKMKfXqfzptpYx&#10;WgJTcWb7zMck1ZqGzRIKKKQnHWpKFoqhcavbQZCnzX9F6fnWa1/fX7FIFKr6J/U1Si2Q5pGzcXtv&#10;bD97IAf7o5P5VlT61LI2y2j256EjJP4U630Mk7rmT6qv+NasFrDbriKML79/zp+6vMXvPyMWPTLy&#10;8bfcOUH+2cn8q07fS7a3wQm9/wC8/NW2ZUGWIA96jaSRlJjjz6FuM0nJsaikS9KYZgeIwXPt0/Om&#10;oiyoHZi+ex4H5VLipKIi0iEM+3aeCB2/GpqRlDAg9DUcTHmNvvL+o7GgCUjIwelctqNqlndFQhCt&#10;yp6j8q6mqOq2n2uzbaMyJ8y+/tW1CpyS12ZlXhzR03RzDBiM53AenamUA9x1p27P3hn36GvSPNG0&#10;U7bn7pz7Hg00gg4IwaYgooooAKKKKACiiigAoopQpIz0HqaAEryHXDnXr/P/AD3b+dewfKp6bj78&#10;CvINeGPEGoD/AKbt/OurCfEzKtsjPooorvOc0LJswY9DVmqNg3Lr+NXqACiiigArX8MDPiCD2Vz/&#10;AOOmsitzwkm7W2b+7Ax/UD+tZ1fgZUPiR3FFFFeUdYUUUUAFFFFABRRRQAUUUUAFFFFABRRRQAUU&#10;UUAFFFFABRRRQAUUUUAFFFFABRRRQAUUUUAFFFFABRRRQA+b/Xy/77fzplPm/wBfL/vt/OmUlsN7&#10;hRRRTEFFFFABRRRQAUUUUAFFFFABRRRQAUUUUAFKCV6HFJRQA7Kn7wwfUf4UbCeV+Ye1NopDCinb&#10;ixww3fzp3ljP3sex60XCxHShSRnoPU0pOw4C4PqetNJJOScmgB3yjoC314FIWLDBPHp2pKKYXCii&#10;igQUUUUAFFFFABTt5P3hu+tNooAdhT904Pof8aQgqcEYpKUMVGAePTtSGJRTwoYZxt9+1BUKM/f9&#10;x0ouFhgBY4AyasRSiNNrnv25qAsSMdB6DpSVMoKasyozcXdGgrK2CpBGa2z1rlASDkHBq6mq3KIF&#10;yrY4BI5rmlhn9lnRHELqbpIAyTgDuapT6pBFkJmRvbp+dY81xNcHMshb27flUVXHDpfETLEP7Jbn&#10;1G4nyN2xfRf8aqUUV0KKjojncnLVhRRRTEKGK9D+FLlT1G0+optFA7i7D1HzD1FJR0OQcVHK0zcK&#10;ob3X71CAczqgyxAqB7sdEGfc1CyZb5m+b0PWmk7TgLtPv1rRRRIrF5OXbA96b8o6DPuaQ8nJoqrC&#10;FJLdTSUUUwCiiigQUU2SRIo2kkYKijJYnAFctqnid5N0NhlV6GYjk/QdquEHJ6ClJLc3NQ1e005T&#10;5r7pe0a8sf8ACuU1DXru/wAp8scJ/wCWY7/U96zGJdizEsx5JJ5NJXVClGOvUxlNslE57r+VSrKj&#10;d8H3qrRWpBdoqqkjJ3yPSnyXKJHuHJPQUASvIsa7mOBVGa8Z+I/lHr3NQPI0jbnOT/Krem6VdarM&#10;Ut1+VfvyNwq/59KTaWrBK5SClnCqCzMcADkk16P4X+GSajYm61e4khdvuQQkblH+0Tnn2pmkaBa6&#10;URKuZbkf8tWHT6DtXR2mqXFnKJFOSOue4964MVWqtWonXh4U071C9Y/DPw1ZSCR7aW6Ycjz5CR+Q&#10;wD+NbF/peIALQLHEg5hUYXHsBVnTdVg1KLKHbIPvRnqP/rVfrw6lSq5fvG7+Z60IU7e4tPI8xttT&#10;tmvpPsUjOIzghlK59eDz+ddFDMk8QkQ8H9Ks614Xgu5HvrGKKK/P3mYHEg7j0B9652OSbT7pkdSr&#10;KcOhrx61Nwlc9yNSnNJ0/wAdx+v2kJtzdTWjXUaY3x78bB3cY5+oyAa50pqHkCR2t20eUfxgRREf&#10;7o53cdsnjuK7qORZY1dTlTXJappU1jqM999rdreQcxhTK7DuCp42j1J4opyvoz0cLVVuR/16dn5m&#10;bGLSyEl1pfmXpAIkWT5Qi+6dXX34HqBUjRXOoxQSrMLAKwMcUh8uMn+9GByT+H40y1kS5lC6Fb/Z&#10;73JIVsvIR/sMeF/IH3Nb9n4Hv9YX7Rq2LSY4JdTueQf7S9AffP4Vsk3sdVWtCl71R29dX923zRz0&#10;k+mGVknhJuxwZ5oykZb/AGo1Ofx/Na17TQdf10pBqEGbVcbJ2YIIxjqgHDDGOMfiK73TvDem6ckW&#10;2Hz5oxhZp8O4+h7VfnuoLYZlkVfbv+VbRo33PIr5ul/CXzfT07f1oc5o/gax0+3Md3K96GO4pIMR&#10;g+oX198108UUcEaxxIqRqMKqjAH4Vnm+urn/AI9INqf89ZeBTI74WxKPcNdzN/BGowK2VO2x5FbF&#10;VK0uao7mtRUUUjSRBnjMbH+E9RTs0GVx2aTNNJqpLfwq2yPM0n92MZ/WmkDZczVaea2t28yUoH7H&#10;GW/xqjPdSnImmWAYzsi+Z8e57V5zrvxVsNMkeDQ7VbqcHBuJGyufY9/w/OtqVCdR2irk3b2PS5b2&#10;Zl3KiwR/89JjyfotQLE07B1jedv+es/yqPoteAXnxC8TXsjP/aJgz/zxQAj8Tk/rWe/irxDI259c&#10;1En/AK+X/wAa745bPq0Pkb3PpZrZAu+8m3gfwn5UH4UPeKiBYYwF7FvlH4Dqa+bIvF/iOGQSJrd6&#10;WHTfKX/Rs11Gg/FrVtPnUanBDfQk/PIFCSgeoI4P0IqZ5dUSuncHB9D2cxT3H+sJ2/7fA/75HX8T&#10;U8dusZBJLMOhPAH0A4qPTNQt9Y063v7JzJBOgdGxjj39DV9YCfvH8BXnvTRkqJD1NSLCzdeBU6oq&#10;9BTqm5XKRrEq9sn1NSUhOK86v/FF94i1mPSdKm+yW0jlPO/icdz7D2rWjQlWbtst2RVqxpJX3ex3&#10;897b2/8ArJQD6Dk/lVf7bPL/AMe9m5H96Q7RUGj+HrDRo/3CF5j9+aQ7mY/0/Ctas5cqdo6lR5mv&#10;e0KPl6jJ1mhi/wB1d386Q2d43XUH/CMCr9FTcrlM42d8o+TUCT6MgrO1TUta0m3My2X25R1MeOPr&#10;jn8hXRUVUZpO8lcmULrR2OW0bxzp2qSLDODaXDHAVzlWPoG/xxXTsiSLhlVh6EZrz34haLawLFqU&#10;CLHJI+yVRwH4649a2fAWpz3+iPDcMztbP5au3UrjIH4dPyrsrYeDoqvS0XVdjnpVpqo6VTfub0ml&#10;WcnWEKfVSRUH9iQqcxzSp9DWpRXDzM6eVdjJbR5SrKL+YAjHf/Gueb4eGf5bvXLydP7pH+JNdvQe&#10;BUySludFDEVMPf2Ttf8ArqctZ/D/AEK1IaSKW5I/56vx+Qx+tdJBbw2sKxQRJFGvRUUACq8+p28L&#10;bAxkk7IgzVaSW9mXdI6WcPqT81ONNLZWJrYqpV/iSbNCe7gtlzLIF9u/5VSN9dXX/HnBtT/nrJwK&#10;qRGAOfslu91L3kk6VaFjPdn/AEu54H/LKPoPrV2SOe7exUl+ziQfaZnvJu0adBVqKO/lACBLOEdF&#10;ABNX4LWG3XEUar7jrU1JyGoiAYGCc+9I6LIjIwyrDBB706ipLIobaG3GIo1T6VLRVa4v7e2/1kg3&#10;f3RyaerFoizTJZo4U3SOFX1JrEm1meZtltHtz0OMtTYtJurp/MuZCuf7xy1VyW3J57/CWbnXI1yL&#10;dN5/vNwKqeVqOpHL5Ef+18q/l3rWttNtrbBVNz/3m5NW+BRzJbC5W/iZm2+iwR4MpMrenQVoqioo&#10;VVCqOgAqMzjICAsScA9vzpdjv99+P7q8frUtt7lJJbDmlVTjOW9ByajDSSMV/wBXj8T/AIVKqKgw&#10;oAHtTJQVIlHVeo9RQMcsSqd2Mt/ePJp9IDkAjpS0hkDOtu5Z2CxNySxwFNPiminTfDIkif3kYEfp&#10;XGeLRFN4l0y21WRo9IZGOckIZewY/l+tV9O+w2Pje2h0Fx9mkgY3kcTl4wR0OfX/AD3qHPU744JO&#10;lz3d2m9tNOl+539Qy/IRKP4fvfSl3SP91do9W/wpRCp5fLn/AGv8K0PPJM0VFEduYz/D0+lS0hnK&#10;6ta/Zr1iowknzD+tUa6nVrX7TZNtGXT5l/rXLV6dCpzw9DzK8OSfqFKGIGDyPQ0lFbGI7Cnodp9+&#10;RSFSvUcetJSglehxSGJRTwA/8OPcdKXYByDv9louFiPqcDrTtmPvHHt1NG89BhR6Cm0AO3AfdGPc&#10;8mmkknJOTRRTEFeTeJF2eJL8espNes15d4wj8vxRd/7QRvzUV04V++zKtsYdFFFegc5PZttuAPUE&#10;VpVkRtslRvQitegAooooAK6Twamb27k/uxKv5n/61c3XW+DY8W95J/edV/IE/wBaxxDtTZdP4kdP&#10;RRRXmHUFFFFABRRRQAUUUUAFFFFABRRRQAUUUUAFFFFABRRRQAUUUUAFFFFABRRRQAUUUUAFFFFA&#10;BRRRQAUUUUAPm/18v++386ZT5v8AXy/77fzplJbDe4UUUUxBRRRQAUUUUAO2g/db8DwaaQQcEEH3&#10;opQ5AweR6GkMSinYU9CVPv0pCpHUceo6UwsJRRRQIKKKKACinBDjJwo96MqOgyfU/wCFIYgUt0H4&#10;0uFHU7j6CkLFup/CkoAcXPQYUe1NoopiFDEDHUeh6UvyH/ZP5im0Uh3FKkDPUeopKUEg5BI+lLuB&#10;+8v4jigBtFO2Z+6d3t3ptMQUUUUAFFFKAW6DNACUU7Cjqc+y/wCNG8/wgKPakMNuPvHb7d6NwH3V&#10;/E02igAJJOSc0AkHIOD7UUUxDtwP3h+I4NG3P3Tn26Gm0Uh3DpweKKdvOMH5h70YU9Dg+9MBtFKV&#10;K9Rx60lAgooooAKKKdsI+8Qv160ANpQpPIHHqelLlR90Z92/wppJY8kmkMd8o6/MfbpSFiRjoPQU&#10;lFMLjXjVx8yg1C1uQPlbI/utViimm0Iz2j2nDAoffpTSpHOOPWtEgEYIyPeomt16oSp9ulWpisUq&#10;KmeFl+8n4p/hUew9ju+lVcVhtIzBVLMcKBkk9qWsrxFOYNGl2nBchPzqoq7sJuyuczrOryalOUQl&#10;bZD8if3vc1mUUV6CSSsjlbvqwooopgFFFFACMwVSzHAHWsuSZpJS/T0HoKsXzPhVx8h7+9U6ANfR&#10;bB9YvVt0O0AbpG/urXpdpbW9nbJbwxBI0HG3qfc+prl/AlmY7K5vWHMziNP91ep/M/pXW1x1pXlY&#10;3pqyuO25+6c/zptFLvP8Q3fWsTQdFLJBKssTlHXowrq9L8QxXW2G6Iim6Buit/ga5PCnocexppUj&#10;qKxq0Y1VZmlOrKm7o9LzWHr+j/bY/tMC/wCkIOQP4x6fWsXTdeubHEcmZoR/Cx5H0NdVZala36Zg&#10;kBbuh4YfhXlYjCyirS1R6dDEpu8dzitPuTBMYnOEY4wexrTnsLbUGhjut4RJA4aNtrA/UfWtDWdA&#10;W7JuLUBJ+rL0D/8A16yLO4YMba4BSZOMNwT/APXrx5wlTlqezSqqavF2Z1dpYWdipFrbxQ7uWKKA&#10;W9ye9Mn1O3hOxWMsnZYxk1mCUTIftV1KI1wBGg5apY2kC4tLeO1j/wCes33jXp03GUeZbHl1XNTa&#10;e5LJLezLukdLOH1J+Y1Xi8nefsls91L3ll6UFYBJyJb6c+v3RVpbe8mx5swt4x0jh4P51omrXRi0&#10;72e4fYJ7jm8uCV/55x8LVyGCG3XbFGqj2FRy3UNsoWSX5sYAzljVWW9mIyAttGf4pvvH6LS1ZWiN&#10;CSVI1LO4VfUnFU2vzID9miLgdZG+VB+NVFjMrhghkY9JLo4H4LVhreJAHu5vMx0DnCj6CnZIV2yu&#10;zPcthne5P9yL5Yx9T3qwlpIUxI6xR/8APOHgfieppHvNoCwxhR23jGfoo5NM8mec5lJx/wBNOn4K&#10;P6mmSeYfFfxQtsqeHdMcIrrvvHjPLA9Ez6dzXktdD47Eg8c6ushJKzYGfTaMVz1fRYamoUkkbxVk&#10;FFFFblBU1pb/AGu9gtg23zZFTce2Tioa2/BunjWPF1laB8BG86THZU5/XgfjWdaap05TfRDSu7H0&#10;loFpZaTolrYWu1IoE2AE857mtMOp6MD9DWBG7IvKEg8gryfyp++R/uJtHq/+H/6q+Ypxc4qUnqzK&#10;pJRm0jezRWLGZIznzXJ+uB+VTrdzL1Ib6im6bJU0aWK881fwHd212bzRJeA29Yi21kP+ye/41266&#10;goxvQj6c1aSVJMbXBz2zzWlGtUoO8epFSlCsrSOHtPGuoaZtg8QaZOhXjzkTGfwPB/A10Fp4t0K9&#10;A2ahEhP8Mx2H9a2WRJFKuoZT2IyKyrrwxol5ky6bbhj1aNdhP4jFU6mHnrKLXp/kyVCtDRSv6mlH&#10;cwTAGKaNwehVgalzXKS/D7RmOYXu4D/0zl/xBqBvh/GOI9Zv1HoWB/lil7Og/t2+X/BHz1l9j8Ts&#10;HkSMZd1Ue5xWLqPi3RtNVt94ksg/5ZwHe36cD8axx8OrRz/pGp3sg+qj+YNX7TwJoVqQWt3uCP8A&#10;ns+R+QwKpQw0dZSb9Fb8yXKvLaKXqzi9QvdW8b6kkVrbMIIz8i/wp/tM3TNeieH9Fj0LSktEbe+S&#10;8r9NzHr+Hb8K0YLeG2iEUEUcUY6IihQPwFR3F5BbD97IoP8Ad6n8qK+KdSKpwVoroFKgoNzm7yZY&#10;pkkqRLukcKo7k4rON7d3Q/0aHyo/+esvFVH+zCUedJJfT9lX7ormUTZz7Gxb3cN1u8l923rxUkka&#10;yxtG4yrDBFZ0cN/OAMpaRDokY5rTAwACSfek9Bp33M6S2mtyEsooY0I+aVjyKpN9lWT948l9P6Dl&#10;a3mUMpVgCpGCD3pkVvDAMRRqg9hTUhOJnLb39yuGZbWH+5H1q5a2MNoD5YJY9WY5JqzRScmNRSCi&#10;o5Z4oF3SyKg9zWXca4o+W3j3H+83T8qFFvYHJLc1ywUEk4Hqaz7jWLeHIQmVvRen51nC31DUTukL&#10;Kn+3wPwFaFto1vFhpMyt79PyqrJbk80nsUGu9Q1BtsKsqH+5wPxNT2+h87riTJ/up/jWwqqi4UAA&#10;dhTWlVTgfM3ovJo5n0HyLdiQ28NuuIo1Uewp7yJGMuwA96ZiV+pCD25NOWJFOcZPqeTUleg3e7/c&#10;XA/vN/hSiEHlyXPv0/Kmx/u3MR6dU+np+FTUAMdN6FenofSiN968jDDgj3p9Qt+7lD/wt8rfXsf6&#10;UgJqKQsFGWIA9TUfml/9WpP+0eBQMI/3bGPsOV+npStKucLlm9F5qKWJiodiWK87RwCO4pbi5gsr&#10;GS6kIWGNC5I9Kb7hFNuyOU8SF9c1/T/D6geWp+0XWDnCjoD9f8K6Sz06y0tglnaxQRycHy0Aye2a&#10;w/BdrJcR3ev3a/6TqMhZM/wxA4UD24/ICuokTehXv2+tZw1959TsxcuS1CL0jv5vr/l8h4opkT74&#10;wT16Ee9PqzjIpfkZZey8N9KlpkjIqneQAeOaZA2U2nOVOORzjtTETVyWpW32W+dQMI3zL9PSutrL&#10;1q1M9p5ijLx88enetsPPln6mOIhzQ9Dm6KdtA+834Dmjdj7ox7969E86wbD1Pyj3oyo6DcfU03qe&#10;aKAFLFuppKKKYh2/P3hu/nRtB+634Him0Uh3Agg4IIopQxAx1HoaX5T/ALJ/MUANrznx3Fs1+N8f&#10;6yBT+RI/pXo5UgZ6j1HSuF+IUP7zT58dVeM/gQf6mujDP94jOqvdOLooor0jlA9K1oyWiRj1Kg1k&#10;10Esf/Eu024A+WW32k/7SEqf5Ck3ZhYgooopgFdv4RBTRWI43zMT+QH9K4iu48JtnRAP7srD+tc2&#10;K/hmlL4jcooorzzpCiiigAooooAKKKKACiiigAooooAKKKKACiiigAooooAKKKKACiiigAooooAK&#10;KKKACiiigAooooAKKKKAHzf6+X/fb+dMp83+vl/32/nTKS2G9wooopiCiiigAooooAKKKKAClBK9&#10;DikpQpIyBx6npQAuVP3lx7rQEJ+78306/lR8o/2j7cCkLEjHQegpD9RdoH3m/Acmjdj7ox796N2f&#10;vDd/OjAP3T+Bo9Q9BvWilIKnBGPrSUxBRRRQAUUUUAFFFFABRRRQAU7ef4gG+tNGScCnbcfeOPbq&#10;aQwwp6HHs3+NHlsPvDaPU0bgPurj3PJpN7DvnPrzRqGgvyjoNx9+lIWJ6nj0pflbqNp9ulIVOMjk&#10;eooASiiimIKKKKACiiigAooooAKKKKAFDFeh/Clyp6jB9R/hSBSRnoPU0vyj1Y/kKQw8tj935v8A&#10;dowo+82fYUhYnvgeg4pd2fvDPv3o1DQN5H3Rt+nWm07aD91vwPBppBBwRg0AFFFFMQUUUUAFFFFA&#10;BRRRQAVG8KPyRg+oqSgAk4AyaL2AqvbuPRx+RrnvFUedGJGRtkUkEc11u0D7zfgOapatZrqOk3Vp&#10;sGZIyFJ5Oe361pTqWkmKUbo8poqlDdlD5c/DA4J/xq4CCMg5FeqcYtFFFABRRRQBHNH5sTL37fWs&#10;yKKSedIYxmSRgqj3Na9VtOl+y+IraQcBZx+p/wDr0nsCPT7CzSwsILSP7sSBfqe5/OrFBGCaK87c&#10;6gooqSGCW4bbFGzfTtQ3bcaVyOlXcTtXJJ/hxnNa9voZOGuJMf7Kf41qQ20NuuIo1X37/nXPPERW&#10;2ptChJ76GLBpE8w3SDyR78n8q1LXTbe1YOgLSD+NjzVyoAx3kRSbvUEZA/HtXNOtOWh0xpRiaEd6&#10;6cONw9e9V9SsrTVUG11julGUbofx9RUO2Rx8zhR6J/jTVIi+9Hs9WHIP49fzrmnSjNWZ0Qqyg7ox&#10;lvLzT7kRXKlWHG48HHqD3rQEomG8Pvz3zmr7Sq0WZDHJH/tgMP1qsbfT3O77IYx3kjYpXBPBTXws&#10;7o42H2kCXE0Y2pIVHoKU3dwy7fNbn04NPXT7RhmO7uAO2WBH6ipU0/b0u9w/2o1NZqhWj/w5br0H&#10;0/ArRO8cnlqNrHqyJuc/nUoXY/ZHPr+8lP8AQVeEEKghUAyMEqcU020GMBcL6A4B+vrXdTUkrSZw&#10;VOVyvFFLeFYsoww6ux3v+Z4WnJFJK24Akn+Mnn/vo/0FWVjgjIPBI6EnOPoO1Oe4AB2gsfTpWuvQ&#10;zsNhtxEdxbLd8DH/ANc/nUryKilmOAKqG8ZuAjhvQD+vSom85wSTj/ZU8n8TT5X1C/Y84+K/huC5&#10;tJPEtkczQKBcxrj506bx7jv7fSvGxewn+8PqK+qmW3njeCWNSsilHjcffUjBB9eK8B1v4T+ILC+n&#10;XToI7y0DnydsoDhM8Ahsc4r1MLioQjyVJW7XNaTctDlPtcP94/kaY19GPuqxP5VefwT4ojbDaDf5&#10;/wBmIsPzFT2vgPxHc3CRS6dLaK2N0lxhdo9cdT+VdksVQirua+9GyhJ6JGh4U8H33itRPJcCzsi5&#10;RWC5aQjrj2HrXpHhD4ep4T124v0vvtUclv5SBo9rKSwJPXB4FXNJtotHtLS2gX93bIEUeuOp/HrX&#10;TWk6Xi5Q4I+8uelfKYnMq+IlKEX7r0t5HbGlCC5n0L0CAJu2jce/epqgD7QdjhkA53cAfjVK41WF&#10;MgMZD6R8D8/8K7KcGoqKPGqTTk5M0GbDgBvmP8PWoLi9ht+JJVB/upyaw5tSnlBVSI0P8Kcfmaqd&#10;a6oYaT+LQ5pYhLY059YkbIgQJ/tNy1UDPMZPMMr7/wC9uOajorqjShHZHPKrKXU2bLxJd2+FnxPH&#10;78MPxrpLHVbTUB+5kw/dG4YVwVKrMjBlJVh0IOCKxq4WE9VozWniZw31R6VRXLaZ4kZCIb75l6CU&#10;dR9a6dHWRFdGDKwyCO9ebUpSpu0jvp1Y1FdDiQBk9Koz6pbxtsjzNJ/dj5p2pShLNlOCX+UCqFrD&#10;drAWtzFGrdZG6gCsVNc/IbOD5OcW6uL9owz4t0J4RT8xqC03Bm8m086Yn779FqKfEbuxmaXAyXPf&#10;6Vm6fqVxJcJbTXZjt3Y5JONv41h9YXttdtjf6u/Y3S13OjSykumP2u6346xRnAFaENtDbrtijVR7&#10;DrUVpZ29su6EZLD7+ck1arqbucijYKKKRmCqWYgAdSaRQtFZtxrNvFkR5lb26fnWebjUNRJWMEIf&#10;7nA/OqUGQ5pbGvc6hbW2Q8gLf3V5NZcur3Nw3l20ZXPoMtU9voajm4k3H+6vA/OtSGCKBNsSKo9h&#10;T91eYrSfkYkWkXNw3mXMhXPqdzVq2+n21tgpGC395uTVhnVPvED0pm6RvurtHq3+FJybGopEhIAy&#10;TgVH5u7iNS3v0H5014SV3ZLODkZ6flUqMHUMOhqShnls3+sc/ReBTSogcMoAQ8MB29DU9IwDKVIy&#10;DwRQFhaKihJwUY5ZeM+o7GpaBkcqllyv3l5FORw6Bh0NMMy5woLn/ZqrNcxWbf6VcRwRvyuWxz3G&#10;T+dNJvREynGK5pOyLrSKn3jz2Hc1G2+VSu0Kp4+bk/lRbvBLEJIHR0b+JTnP41NRsNNSV0QQoD9/&#10;LOpwS3NT1yd7ruqXOt3NhodrAxttqzzXBO3cegAHeoIvGeoO0mnjRJZdWibZJHG37se5PYf5zUOo&#10;jsjgazV1bvurpPqzptX1FNK0m5vnUuIU3bR3PQD864PVYvEeoeF3vbm8gFpLGs5tI12kRk5ADfiO&#10;K2j4f1zXRnXdREFs3W0tOB9Ce/61kXmi6nHMNBj1SS5slTf5bKF2JnhWbriiNOdV2S/rzNliMNgY&#10;qc5Jyuujd/KOm/8AVzudIlhn0aymt4/LgeBGjT+6pUYFXa5zTdZWxH9m3sUNs0CKIyr4jZOgxmrb&#10;67pn/LXUYsf3Y8/zFbvD1Fpa/pqeK8fhp3lzW1ejdmvW5oGRYrgrnO8ZwOSD/n+VP/ev6Rj8z/hX&#10;OXmrLqV3bafpFyqB8tJKFIIwM4Ge/WpbOa707Wrexmu2uoLlCyFx8yEf/qrR4aSjd6O17dbHOswp&#10;udoq8bpcyta7+d+u50CxKpzjLf3jyaa/ySq/Y/K39KlproHRlPQjFcx6A6kZQylSMgjBFMiYsnzf&#10;eHDfWpKBnG3dubW7khPRT8vuO1Q1v69a7okuVHKfK30rAr1aU+eCZ5VWHJNoKKKK0MwooooAKKKK&#10;ACiiigABIOQcGuY8exeboEUu0bobhSSPQgj+ZFdQFLdBx61l+JbZbnw3fxZ3N5W8Aeqnd/Srpu00&#10;xSV4s8lopB0pa9Y4wrptPX7V4Qk7tZ3Of+AsP8a5muu8Fx/arLV7Tr5kYwPfnFZ1XaPN2KgruxlU&#10;Ugpa0JCuv8GyZs7qLusob8xj+lchXReDptuo3EOf9ZFu/FT/APXNY4hXpsum7SR2VFFFeYdQUUUU&#10;AFFFFABRTtuPvHb7d6QkYwF/EmkMSiiimIKKKKACiiigAooooAKKKKACiiigAooooAKKKKACiiig&#10;AooooAKKKKACiiigB83+vl/32/nTKfN/r5f99v50ykthvcOpxQQQcEEH3opQxAx1HoaYhKKd8h/2&#10;T+YpCpAyRx60DsJRQAWOAM07ao+82T6D/GgQ2nbCPvHb9etG8j7o2/TrTaQx2VH3Rk+p/wAKQksc&#10;k5pKKYgooooAKKKKAFDEDHb0NL8h/wBn9RTaKBilSBnqPUUlKCQcg4NLuB+8v4jikA2inbM/dO72&#10;702mIKKXYcZPyj3pcqOgyfU/4UDsIFLdBS4UdTuPtSFi3U5pKQClzjAwB6CkoopiCiiigAoBIOQc&#10;GiigB24H7y59xwaNufunPt0NNooHcDwcHg0U7ecYPI9DRhT0O0+hpANopSpXqKApboKYhKKdhR1O&#10;T6D/ABo3novyj2pDDZj7x2+3ejcB91fxPNNooC4EljknJooopiCiiigApQ5Ax1HoaSigB2EP+yff&#10;kUhUqMkceopKUEryDikMSinblP3hg+o/wo2E/dO76UBYbRRTthH3iF+vWmIbShSwyBx6npS5UfdG&#10;T6n/AApCSxyTmkMX5R6sfyFIWJGOg9BSUUwuFHQ0UUCPIPF+n/2d4luUUYjmxOn0br+oI/CseOZ4&#10;j8jceh6V6H8RdP8AN0+21BR81u/luf8AZbp+R/nXnNepRlzQTOWatI1IJfOiDYwehFS1n2T7ZSh6&#10;MOPrWhWpAUUUUAFZxONSVh1Eq/zFaNQaNZnU/Etnag/625Gcemcn+VKTSTbGld2R6oDwDVu3065u&#10;cFU2p/ebgVvW+n21scpHlv7zcmpmlVWw+V9Ceh/GvDnif5UenHD/AMzKNvo0EWDKTK35D8qvoY1z&#10;Gm0bf4R2oaVFOM5PoOTUZ/fNtZUG3nBOW/TpXNKcpbs6IxUdkSs6ouWIA9TUQUO+6NWTPV+mfw71&#10;IsSK24DLepJJ/WkMfJZHKk9e4/KpKE8nd/rGL+3QflRiROmHX06Ef0pFlcjhA+DjcjDH6/8A16XZ&#10;I/322j+6n+P/AOqgA89RwQwb+6VOaCZWHChB78k/0pFZol2tH8o7rz+nX+dP82PZv3rt9c0ARp5O&#10;8ZUCX/aABP8An2qeoWYyrtWPcp7vwPy601kROJA5T6kr+VAA3llj5W4v3Mf9e1KMs5QzDI7KME/5&#10;9qlUqUG3BXtjpTJWixtkwfQYyaAHJGqD5RjPX1NNaNEBcN5fckHj8ulIiyEfK7IOwfDH/P504RKD&#10;uOWb+83+eKAGq8hXhVbPRskfpSmIuDvfPsBgf/Xo2yKflbeP7rdfzrk/EnjL7Ez2WnAG5HEkpwRG&#10;fQep/lWlKlKrLliRUqRgryOsUsgAaP5R3QZH5UrTRqu5nAFeMS6hezkmW8uHJ5O6U1WYBjluT6nm&#10;u9Za+svwON45dInpus+LoLGcW8NutywP7wM+AB6cZ5otvGGjTgC4hubVvXPmKP6/pXnEcoUBW6Dv&#10;U4YHoQa1lltCcOWSuRHHVoS5oux6vbXOm3xAs9SgkY9FJw35Hn9Kpavp12swkEDMgXBZefWvNSAe&#10;ozV201fUbDAtb2aIDoobI/I8V59XIKb/AIcrHdSzqovjVzrrEQG6H2hgIwCeRnmr82qxoNsEW70L&#10;DAH0UVyn/CV3c3/H7b29yf7+3y3/ADXj9KtWWpQ3zMqI0bKM7WOePr3pYbLJUE/aa+gsTmCrNOGh&#10;pTXUtwf3zsfT0H4VHtJ+7830ptFdsYqOxxOTluFFO3Z+8N386TAP3T+BqhCUUpBB5GKApPI6epoA&#10;SgAk4Ayad8o/2j+QpCxIx0HoKADaB94/gOa0dM1iXTpAoBa3J+ZCf1FZtFTKCkrSHGTi7o7K/uI7&#10;u3gnhfdG2efeqwuZhD5IfCelczbavBY3aW011HEsxGQ54HufSujaNkUMcFWGQynIP0NfNY/DToVO&#10;ZbM+iwOIhWp8r3QzAIwelZN/ZeXumiACd19K1wCxAAJJ6AVoQ6QsoVroZUHPl+v1rhhTlN2R3TqR&#10;grss6OytpFsUjdF2YCt1q3LKkMbSSNtUDk08DAwKZJGksbJIoZTwQa9SKskjypO7bMi41wfdt48/&#10;7T/4VXWz1DUGDTMVT1fgfgK2YLG2tjmKIA+p5P61YJCjJIAHetOZLZGXI38TM+30e2hwXBlb1bp+&#10;VaAAUYAAHoKj80t/q1Le54FMIbzAsrZVugHAzUtt7lJJbEjSqDtXLN6LSYkfqdg9F5P51IqhVwAA&#10;B0ApaRRBAoUspH7xepPUjsanqKUbSJR1Xr7ipAQRkdKBIWoR+7mx/C/T61NUMxQptJ+bqAOTmgbJ&#10;qRmVVJYgD1NQo8sqA4CeueTmnrEobccs3q1AiKRzuEkanA4LHgYqTyt3+sYt7dB+VY/izV5tH0Uz&#10;WyqZ5XESF/uqT3NYF82ueF4YtQm1l76MSKs8EiAAg91/yKlzsddHByqxT5kr6Ja6tf11O7AAGAMC&#10;uTvGtYPEl2+rAbTGpti6llwOoxU8PjzQJCBJcyQP/dlhYY/EAiq3iDV9N1O0tVtLyCci4UsqsMge&#10;49K6sJOLqct99PM8rN8JXp0Payg/cd9U7Ppr9/3jvD9/YprN9HbyrDay7TFG5xlu+P8APpXTXd3B&#10;ZWslzcyCOGMbmY9hXJarr2hNLNZGxmvI4PvSW0WRD68/5FY8EF1r9uHiiubnSbafdFDLJgygden+&#10;fSipOnXleDtLs/8AP/MeGwmJwEE8TC9K97xWqu725W7+lr6a2LOmx65f32oazosMMNpePgR3RP7z&#10;H8Yx0rovD2ky6Ybu91C4WW/u5MysowBjooqxp2s2t4RbI32SRBt8hhhh7DPFVX1W7e/nj0uxWdY2&#10;2SSSPjcw7DNZwwk07Pp30R1YjO6VSF4WtLTRXbt0fXS2prXl/HZ2zTzERxD+Jup+grnobfV9Qu21&#10;i3SKLcAscU38aepqbS4Dr129/qDbvIkKJa44jI9fWunFbuSw94pXl17en/B+48qMJY+1STcYL4bb&#10;t9328l9/YwLDRXmvJbnVvKmm2hFiAyqL2/rWsum2Kfds7cf9sxUsvyOsnb7p+hqWsZ1pyd7nZSwl&#10;GmrJXfd6t/Mzb/RLW9WPaDbyxHKSQgKRUWn6RFZXzTySy3Fwy/LLKckDuB/nvWsSByTgVXlkLAPE&#10;pYoc56D3oVapy8t9AeEoe09py6/107+ZZpjSqDtGWb0WmBDIAXfKnnC8CpVUKMAAD0FZHQQqWWbL&#10;KFD8Yznmp6ZIm+MgcHqD6GiN96BsYPcehoAJY1miaNxlWGDXITwGGd4icMpxg12VYWvWn3LpR/sv&#10;/Q104adpcvc58TC8ebsYhBU4IwaKUMQMZ49D0pfkPqp/MV3nANopSpAz1HqKQAk4AyfamIKKdtA+&#10;834Dmjfj7o2+/ekMNh6t8o96MqOgyfU/4U2igBSxbqainQSW8qHoyEfpUlIfun6UxHieNvy+nFFP&#10;l/18n++386ZXsnEFdl8PHZb2/wAH/lmvH41xtdh8Ps/b7708lf8A0KscR/DZdP4kUtTh+z6rdwgY&#10;CTNj6ZyP0qrWx4oi8vXZG7SIr/pj+lY9XTd4pkyVm0Fafh6XydetT/fJj/MYrMqzp7FNTtWHUSqf&#10;1pzV4tBHRnpdFKwwxB4xShDjJ4Hqa8g7BtKAW6DNL8o6DcffgUhYsME8elAxcKOpz7D/ABo3nouF&#10;HtTaKQXCiiimIKKKKACiiigAooooAKKKKACiiigAooooAKKKKACiiigAooooAKKKKACiiigAoooo&#10;AfN/r5f99v50ynzf6+X/AH2/nTKS2G9woo+tO3AfdX8TzTEIFJGeg9TTgwQ5Ukn8hTCSTkkk+9FI&#10;Y8uGGGGB/s/4Umwn7p3fTrTaKLBcKKdvJ+8A3160bQfutj2agBtFBBU4IIopiCiiigAooooAKKKU&#10;Kx57ep6UAJQAScAZNO+Uf7R/IUhYkY6D0FAxdoH3m/Ac07zSOgH1PJ/Oo6KVguOwrHIOD6N/jSEF&#10;eoxSUoYr0PHp2oASinZU9RtPt0pChxkcj1FMLCUUUUCCiiigAooooAKKMEnAGTTtuPvNj2HJoAbS&#10;hTjJ4HqaXeB90Y9zyaaSScnk0hjwwT7uT656flQXDjDcfTp+VMoosFx2w9Rhh7U2jpyKdvz94Z9+&#10;9ADaKkjheZtsKs7f3QOamOm3oXP2d8e3NJyit2NRk9kVaKUgqSrAgjqCMGkqiQooooAKKKKACilC&#10;kjPQeppflH+0fyFA7DQCxwBmnYUfebn0WkLEjHb0HSkpASeafQfXv+dN2qfutz6NTaKLBcUgqcEY&#10;pKUMQMdvQ0vyn/ZP5igBtFKVIGeo9RSUxBRRRQBU1SyXUdLubNuksZUex7frXiLI0TtG4w6Eqw9x&#10;XvNec+LfCd0NQm1CxUSxTEu0S/eU98DuK6KFaNO6m7IznTlP4VdnGKxRgw6g5rXVgyhh0IzWOwKs&#10;VYFWHBBGCKv2Um6Ioeq/yr0TmLVFFFACE7VJ9Bmt74W6c174qe5KkraQs+QM/MeB/WucuW2wOfbF&#10;erfB/SRD4dudSkQ7rufCZ/upxn/vot+VceOqezoN99DpwkOeqjr3Ei/diZvfGB+ZqEsysDKxA/2R&#10;8v4n/wDVXQcVUnityfRz2Tk/lXzyqdz2XDsZ6KoX5AoU8/LTZRHtzJjA6E/0pzWjiQ7Rs4zhThj+&#10;HSkWJUbODv8AVuTWiaexm00Rp5hzsY7e3mL/AJP507yd3+sYv7Hp+VK0YyWBKHuQf8imrK5+6FkH&#10;TcpxTAUrIp+Vgw/utxj6EUecBwyOG9Nuf5UbHb774H91OP1//VS+XhQIzsx6dKAE/ev0AjHvyf8A&#10;AUhjKsHCq5A6n7350vmOn30yPVOf0/8A10eY7/cQ4/vPx+nWgBVmUnByrejcf/roMwJwgLn/AGen&#10;50w5Unzdzqe+MqPwqVWVlBUgj26UAQqqtIwYqr+iEg/n3qZUVB8qgZ/WmSNH918Mf7uMn8qaqPty&#10;GZB6NhjQA540XLhvL9SDgf4UivKy8BGHZjlf0oQR7snJf/b6/wCfpU1AHPeK9SOl6M7eYTcTny4g&#10;OAPU49hXlv1re8X6r/aeuusbZt7b91HjoT/EfxP6AVg172Do+zpq+7PJxNTnnpsgooorqOcKKKKA&#10;F3MO5/Ojc394/nSUUALub+8fzpUlkjcOkjKw6EHmm0UAdBYeIiMR3o/7aqP5it9JEkQOjBlPQg5B&#10;rgKntr25szmCZkHdeoP4VhOinrE0jUa3O6p20j7x2/XrWBaeJ1wEuoth/vx8/mK14LqC5XdDKsg9&#10;jyPwrmlCUdzVST2LIcKMKMj/AGv8KQsH6kg/mKbRUWKuKVIGeo9RSUAkHIODUdzdwWsRluGCr6jq&#10;foO9NXAkJx16Vg6lr6x7obIhn6GXsPp61nalrE18TGmY4P7o6t9f8Kza6qdHrIxlU6IV2aRy7sWY&#10;nJJ6mt3w74oudDlEUhM2nsf3kJ52j1X0NYNSQQS3MwihQs57CtKlOFSLjNaEQnKEuaL1Pe9Ojtjb&#10;R3FuRIkqhlk65B5FXa5PwXdG206LSZ5A0kQOxvUZzj8M11lfKVKKozcFsfQwqurFTe4UmRnGaqai&#10;90lvm1XLZ5wMkD2rNt9MvJ5lmncpg5yxy1JR0u2NyadkjamLLGSvbrxnikWJThiS56gtzUmKjj+R&#10;zEenVfpUjJabIgkQrnHofQ06igYyJ96c8MOGHoafUEjCGQOSArcHPr2p3mO/3E49W4piJDVeOUKz&#10;RKC+OVx0x9fapPK3f6xi/t0H5USrtCuo5TsPTvQAbJH++20ei/409Y1QfKAKUEEAjoaWkMi/1c3+&#10;y/8AOpaZKm9CBweoPoaI33oGxj1HoaBFbU9NttWsJLO7TdE/p1B9R71w/hbR/wC2LaO+1K9ubmK0&#10;uTHFA75UbcYJr0JpFXG4gE9BXIfD8PJ4alA27XuZMseewqJJOSuehQrThhqnK9mvxvf02Ornt7ed&#10;cTwxSKP+eigj9a5XxFpOmRxWzWtjDG8s4jZ4027lOcjIrqIYww/eZd1ODu/wrI8SfM+mJ/eul/ka&#10;6sMl7VHiZhUmsJNJ72/NHOafLd+FYrnTJtIu5x5zSQSW6FkkB4wxHtxXQ+DtNudO0Ui6QRyzytN5&#10;Q6ICeBXQ1FF8paM/w8j6Vyxhb5HsVsX7SLXLZys2+9vyK2oaTZ6kmLiIFx0kXhh+NZEOk6rpIljs&#10;HhuYpG3fvsqyn1966WiumFecY8u67M8irgqVSftLWl3Wj/4PzMvRLBrK2keWTzJ53MkpA43egrUq&#10;uJVjnZFy27kBex70/Ej9WCD0Xr+dROTnJyZtRpxpQUIbIdIybSrnrxjvVMX8SusD3EEc3TbI4DH6&#10;LnNSXmbfT7mSHAlWJirH1xxkmvObIeG5vDMlxqEqyak4cys7nzfM7bfat6FBVE27720VyKtVwaS/&#10;E9NESk5Y7z6tUmK4nRvFM2m6TbQavp2oqyIB9oEJZWHYk/Stu18XaFdEKmoxI3pLlP54qZ4arFvS&#10;67oqFenJb2ZrRfIzRntyPpUtZOqa5p+m20d3JOr7m2osXztJnsAKg0/xVZ314LOSC7s7hl3JHdRb&#10;C49vWoVGo48yWhXtYJ8repu1CP3cx/uv/Ol3yP8AcTA9W/wpGg3Ly5LjlSegP0rMsmqOeJZ4Wicf&#10;KwwaWN96Buh6Eehp9LYNzi54Wt53ifqpxTApIzjj1PSt/XLTKC6RQWXh+O3rWASW5JzXq0p88bnl&#10;1YckrCgqhyCSfbgUpk3DDDA/2eKZRV2IuO2Z+6Q3t3ptFO3no2G+tADaKdhT0OD6N/jSFSvUUwEp&#10;kzBIJHPRUJ/Sn1na/cfZdAv5c4IhYD6ngfqacVdpCeiPI87st6nNFIOBilr2DiCuw+H3/H7f/wDX&#10;Jf51x9dl8Ph/pV+f+maj9axr/wANl0/iRc8ZR4u7SX+8jKfwP/165quw8Yxk2VtLj7spXP1H/wBa&#10;uPpYd3poKnxBU1mM31uP+mi/zqGrOnLv1S0X1mUfrW0tmQtz08ykHAAwP73Jpp2sc7iD78/rTT1N&#10;FeNY7rilSvUfjSUoYr0NLlT1GD6j/CgBtFLsPUYYe1JTEFFFFABRRRQAUUUfSgAop2zH3jj270bg&#10;Puj8TzQOwgUkZ6D1NIQAeDmgkk5JzRQIKKKKACiiigAooooAKKKKACiiigAooooAKKKKACiiigB8&#10;3+vl/wB9v50ynzf6+X/fb+dMpLYb3CiiimIKKKKACiiigAooooAUMQMZ49D0pfkP+yfzFNooGKVI&#10;Geo9RSUq7s/LnPtT/k/j5P8Asf5xSCxHTthH3jt+vX8qdz/yzx+HWo+/PWgNh2VH3Rn3akJLHk5+&#10;tJRTC4UUUUCCiiigAooooAKBkHIODRRQA7cD94Z9xwaNoP3Tn2PBptFAwOQcEYNFPG4D5sbfRqX9&#10;3/Dwf9rpSuFhgUt0HHr2pcKOp3H26UNu/i6dvSm0AKXOMDAHoKSiimIKKKBkkADJPYUAFFaFto11&#10;PguPKX1fr+VbFto9rb4LL5r+r9PyrGdeEfM2hQnLyOft7G5uj+6iO3+8eB+da9toMaYa4cuf7q8C&#10;tgAAYA4pa5J4mcttDrhhoR31I4oY4U2xIqL6KMVJRRXPudFrEFxZwXIxNGre+OR+NZFzoDDJtpMj&#10;+6/+Nb1FaQqzhszOdKE90cXNbzW7bZo2Q+44P41H1rtnRJFKuoZT2IzWbcaLDICYGMLe3INdUMUn&#10;8RyzwrXwnO7MfeOPbvRuA+6v4nmrNzpl1a5LR7k/vJyKqV0xakrpnNJOLs0BJJySSfeiiiqJCiii&#10;gAooooAKKKKAAEg5BIPtTtwP3l/EcU2igB2zP3Tn2702ipOQP3mMejdaQyOoriCSWHci52nPvV+O&#10;FPvbT9GqYAAV5GOxsXF0oa92exgcDJSVWenY4jUtCsNVU/aIQsvaWP5XH49/xrlpvCF/ZXG+1Zbq&#10;I8YHD/l3/CvRtSWNbv5OpGWA9abZ25lmRj90HP1rDBY/FUXy03ddnt/wDpxeDw9Vc1RWfdb/APBP&#10;LZ4JraQx3EMkTjqsilT+tR5HrXuEkMUy4ljSQejKCP1qFNOsYm3R2VsjeqxKD/KvUjxCre9T19f+&#10;AedLI3fSenoeNLo2o6m0cNrbOQx/1jjag/Gva/DjwaPollpoZozbxKhYfMjN3OOvJyfxrK3edfSy&#10;D7q/KtT5I6VTr1MbTUmrK+iMZUoYOpyJ3fU6wS+aoYyboz3h5H4nrViIRBcxbcHuveuQiuJIW3Ru&#10;yH1U1oQavz+/TJ/vxna34+tck6Mo7o6IVoy2ZvymLbiXbj/aqv5Hm52hgO3mjP5d6jt7qGRt0JWQ&#10;9wT84/PrVxZo2yN20jqG4IrPVGu5Rk0zPO8yf7L9PyqvLCR8siYx0z/StTz93+qUv79B+dIYWlH7&#10;1uP7q8D8+tWqjW5LguhjElHCpIGP91uSPxH9ad+9f0jHtyf8K0msIgP3Q8v2HSqs0TQDL4C+orRT&#10;TM3ForeWUbcgDHHJY8/nThMucNlD6NxSb3f7iYH95+P06/ypVj6l2Lk9j0/KqEJ5wJxGC59un50g&#10;i3Es+Ax/uEg/ie9KRKh+Uq6/3TwR+NJ9ojHDnyz6Px/+ugBFbyRh4to/vIMj8e9Sqyuu5SCPUHIq&#10;GS52ruwEX+/Ido/LqazJ9St1zsjEr92I2qfw7/jTUXLRCcktzUeWNwQq+bj06D8elYniDW49M0mY&#10;xzk3LjYio24Bj7+1V5724uOHchf7q8D8q4rXrz7TfmJT+7g+Ue7dz/Su3D4RymnLY5a2JSjaJl/W&#10;kYhQSTgCg8Cs65uDK21T8g/WvaPMLsMwmDEdjipaowXEMSqgDc9TV6gAooooAKKKKACmxuHQMO9O&#10;rOjmNtM6EZTdyKANGimpIsi5QginUAFKjvGwZGZGHQqcGkooA1rbxBdw4WULOv8AtcN+dbNrrllc&#10;YDOYX9JOB+fSuQorKVGLLU2jr9Q1iCyXahEsxGQqnIH1Nctc3U15L5s7lm7DsPpUNFOFNQFKTkFF&#10;FaWmaPLfMJJMx24/i7t9P8auUlFXYkm9ivYafPqE2yIAKPvSN0Wuus9Pi0+LZGvJ+856tUsMEVvE&#10;sUSBEHQCpl3Y46e/SuKpVcvQ3hBII5HhlSWNtrocg132nXqX9lHOvBIwy+jdxXBZj7g59ula+gX5&#10;tb3ynI8mXjjoG7GuHFUueF1ujrw1TklZ7M7GiiivJPTCo5UJUMv3lOR/hUlFAEXnJtBByT0Ucmj9&#10;6/og/M/4UkYEcrJgAN8w/rU1AiIwIQQckkfeJyaWJyyYb7ynDfWpKib5Jg3Z+D9e1MCWjrRSFgoy&#10;SAPU0hkUXyloz/DyPpU2arSyHcskak7eCx4GD/kVJ5Rb/WOT7DgUxIUzLnC5dvReaiUSeaVY7Ff5&#10;gF5OfrVgKFGFAA9BTJlJTKjLKcj39qAEKpDGzgdASSep/Gua+HkezwhAf70jn/x7H9K6C9kH9m3E&#10;injyWYH8KxvAi7fBth77z/4+1Zv40dkNMJPzlH8pG83yTBuzfKfr2rF1/nUdHXPW5z+lbki70K+v&#10;SsDWpA2qaKT1885A69q68N/E+T/Jni5j/u79Y/8ApSOiqCdliAnZgqp94k4G3/PNO3Sv90bB6tyf&#10;yrkvGgCXGkrePL/ZbTn7UwJx2wDjt1qKNP2k1E66s+SLkdPBqFvebhZzRT7eCySAgflU3llv9YxP&#10;sOBXn0i2o8R2I8JeR9qCv5xQkwlMcbsf5zit/wA/xkh5tNLkH+y7D+ZraeGtZp2v30ZlCve91f01&#10;R0Ukf7sbAMqcgCnCRCm/cAuMkk9BXH6vrPim00m5lk0uCEKnM0U24p7gViappmk2/hj7bBqUsl9L&#10;GrCTzyTMx+8pXNVTwnNbmlu7aainibXstlfXQ3Lq5uPGF89hYu8Wjwti4uV4Mx/ur7Vvx+H9JiVP&#10;L061DxqFSTyVLDHTnGal0iCO00e0iSBbdViXMY6Kcc/rVnzd3+rUt79B+dZVKr+CGkV/V2aQpr4p&#10;6tixNuj56jgiqV3pml3h23Fhbzt7xAkfj2qwyMJAzt8r8ELwM9v8PyqwqqowoAHoKxUnF3TNGk1Z&#10;nF6l4U/s+7tNU0SxQvbybnti5O8e2eAaWC21LW9esLm409rC3sWMmZWzI59PpXaVFKpwHUZZeceo&#10;7iuj61NrXV7X66mP1eKemi7EtFIrBlDA5B5Bpa5ToIT+7l3fwv1+tTVFKyEFDyT2Xk0QuWUq4w68&#10;Ef1piHuodSrDIIwRXJX9o1ndNGfunlD6iuvqlqVkL22KjiReUPv6VtQqcktdmY16XPHTdHKUUpBV&#10;irDBBwQe1JXpHmhRRRQAUoZhwDx6VyvjPxvZ+ELeIPC1xeTgmKEHAwO7HsK8X13x94i19mWe+aC3&#10;P/LvbExpj0OOT+JqXJI0hTctT3bVvGXhzRcrfapAkw6xRN5j/ioyR+NedeJfirp2q25sLOzultmY&#10;M80m0M2DkALnpnnr26V5R3opRqOLujb2MWrM7ePX9NkH/Hxs/wB9SKnGraeRn7bB+LgVxljpeo6o&#10;23T7C6uyP+eELP8AyFWrzwxr9g8aXOi3yNIMqPJJJH4dK3+vyW6Ri8HC+51J1bTx/wAvsH4ODXcf&#10;DPUbO6udSSCVJXVEJHPAzXj8HhPxNcsBD4f1Js9zbso/MjFen/C/wbr2gapc3+qQRW0UsHliLzAz&#10;5znoMipljZVFy2E8NCHvX1O38WKZNFLE52SKR7Vw1egeIU36FdewB/WvP67sK/csclb4gq/oab9d&#10;sh6Shvy5/pVCtDw/MqeJrCHgySmTaPYIST+H9a1qu0GyIK8keiUUUV5R1hRRRQAU7dn7wz796bRQ&#10;A7aD91vwPFNIIOCCD70U8bgOcBf9qkPcZShS3QU/932zn36U1t3flfbpRcLBhR1OT6D/ABo3nHy4&#10;Ue1NooC4UUUUxBRRRQAUUUUAFFFFABRRRQAUUoBY8Amk6GgAooooAKKKKACiiigAooooAfN/r5f9&#10;9v50ynzf6+X/AH2/nTKS2G9woop2FP3Tg+hpiG0UpBU4IxSUAFFFFABRTtuPvHHt1NG4D7q/ieaQ&#10;7CBSRnoPU0vyj/aP5CmkknJOTRQApYngnj0HSkoopiCnBz0OGHvTaKAHYU9Dg+h/xpCCvUUlKGK9&#10;D+FAxKKdlT1G0+o6Umw4yOR6igLCUUUUCCiilCkjPb1NACUAEnAGTTvlHq36CkLkjHQegpDF2gfe&#10;b8BzRvx90bffvTaKAuFFFFMQoJXoaXKnqMH1H+FNooGO2H+HDD2ptHenb8/eGffvSAbXR6W1mkCB&#10;QqykDcW6k/Wue2g/db8DxUhvre3McM8ixyPwqseW+grGtCU1aJrRkoO7Oyorn4buaD7j5X0PIrQh&#10;1SNuJVKH1HIrgcGj0FUTNCimo6uu5GDD1Bp1QWFFFFABRRRQAUVHJNHCu6Rwo96oTaqOkKZ/2m/w&#10;pqLexLkluaJIAJJwPU1hav8AZJEBhVfO3csOBUVxdO6s88vyjk56Cs83sF3But5FlTP3lORXTQpS&#10;5uZHNWqxasMIKnBBFJShiBgHj0NL8h/2T7ciu44htFKVIGeo9RSUxBRRRQAUUoUkZ6D1NL8o7Fj7&#10;8CkOwgBY4AzS4UfeOfYf40hZmGCePQUlADt5H3Rt+nWpII97bj0FQ1ejUKgFcGYV3Spcsd2d+X0F&#10;Vq80tkPqKeZYIWkbsPzNS1kajMZ7gQJyFP5mvn0m3ZH0LaSuytEhuZyzk4JyxrXtowuSMYHAxVSO&#10;MRoFFX4BtiX35r1a1L6rhuX7UtzyaNX61iub7MdiWobmXybaR+4HH1qas/U2L+VAvV2ya8pJt2R6&#10;zaSuyC1TZAPVuamoxt+XGMcYor6ylBU4KC6HyVWbqTc31CiigAscAZPtWhmKGIPBq9Bq08WFkxKo&#10;7SDP61S2gfebn0HNG/H3Rt9+9ZSpQl0NYVZx6nQwapFI2PM8tj/BL0/A1fE/HMb5PTaMg/jXG81Y&#10;t724tj+7kIH93qPyrmnhZL4Tphiov4jqv30npGPbk/4U5IUQ5Ay394nJrEttWQYDboT6r8y/l2/C&#10;tJL4MmR5b/7QkAH455Fc0ouOjOmMlLVDprGORi6s0bnqR0P4VTeGeNiuwS46+WeR9QelJc6pEmQ0&#10;pkP9yLhfxbv+FZk2pzyLsjxDH/dTj9a1pwqS2Mqk4R3Jbi8EBIlcQn+6Pmf8ugrNm1eRQUgQp/tS&#10;Hc1I6iT74z9aga2IHyNx/dau2FGP2jknXb+ErySyTNukdmPqTTKkePafmBT9RTCpAz29RXVFJbHO&#10;23qwHUVwE+ftEu7729s/XNd9XN6tos73b3Fqm9ZDuZAcEHvXTQkk3cyqJtaHL3shVAg/i6/SqNb8&#10;/h7U7koUtsEcHewH9atW3gm4fDXd1HEvogLH9cV0OpBbsyUJPoctWlaSNJBkg/Kdu7HBrsbTwzpN&#10;nhvINxIP4pjkf989Ks6tbibSJowoAjXegUYAI54H0zWft03ZIr2bscZRQKK3MwooooAKp3kBb96o&#10;/wB4VcooAxlZlOVJB9jV+wllub63tmIxLIqbscjJ61XuofKkyPut0qzoQDa/YA9POFKTsmwW50E/&#10;h28jyYnjlHsdp/Ws6a0uLb/XQSJ7lePzrvdufunP86b7GuWNeXU3dJdDz7NFdtNpllcZMlshJ7gb&#10;T+lUJfDdqxzHLLH7ZBrRV4vch02cxR1OO9dKnhiEnm4lb6ACtC00iysm3om6QfxMcn/AfhQ68VsC&#10;psyNL0EttnvVwOqxdz9f8K6QRhQAcIB0H/1qXcR935fpTa5pTcndmsYqOwuQPujn1NIST1OaKKko&#10;KMkHIJB9RRRQI7rRr77fpyOx/ep8j/Ud/wAa0a4nw/ffZNRCMcRzfKfr2NdtXjYml7OemzPWoVOe&#10;Gu4UUUVgbEcykpuX7ynI9/anqwZQwOQRkUtQK5idowpbPzKB6UCJ6imZNhVmwT09aNsj/ebaPRev&#10;509I1TO1cZ6nuaAIY5JZUBChOxLcnP0qRYVB3Nl29WpPuTn0k5/Ef/W/lUtMBCAQQehqOEnaUPVD&#10;j/Cpa5G51PWNU1u8s9HkgtIrNhHLPKu4s56AD0qW7G1Ki6jdmklu2ddQa4q08XarG9xp8+kve6hb&#10;Psd7dgsZ9CSelWhN4x1EEJBY6bGR1dvMYflxUqaexvLBTg7Tkl81+W/4EepeLtPW31C0t4rq5VFd&#10;GlhiyiEg9T9aueC3C+ENPVQWbY3A/wB81haeNZ8Pac+kjRJbl42byp42HlOD3b/69dR4X0mTRdAt&#10;7KZw0oyz46Ak5wPpSi25XZ0YmNOnQdOH8ytqndWeumxpNu2lpHCKBk7fT61yV9etd39rf2dlM9pa&#10;yFmk/vnjOPyrr5o1lhkjY4V1Kk/UVyOmyanJp8+nWMMM0ETtGtyW2gfh3616GFSs59V30VnufKZn&#10;KTcaWtnd6K7urNfLv+h1dpdxXtrHcQnMbjIqn4guI7TQL6eVFdUhYhXGQTjgfnUukWa2GmQ2ytu2&#10;jk+p71h+O5Gk0u106M/vL66jix6gHP8APb+dZ0oRlXUY7X/A7ueaw/NUXvW19f8AhyfwnYLpvh6y&#10;fYFklXdKccnd0P8AKujquoijhW3QFgqhAo54xiiLzXBVm2leDjkn8azqTdSbm+ptCKhFRRJKY9hW&#10;XaVYYKkZyPp3rFj8NaVBcfarbTIklU7lLDP5L2rbSNUOQOfU8k06lGco6RY5QUt0RpGjqrkl8jIJ&#10;/wAKlqFP3cpT+FvmX+o/rU1QNDXUOpU9DTYnJXDfeXg1JUEzCFhLnA6MPUf/AFqAJ6QnAyelR73f&#10;7i4H95v8KBCCcuS59+n5UDI1l2SFEG5WOVPQA9xmpNjt99uP7q8frT5EDoR0PY+hpsTlhhuHXhhT&#10;EOVFQYUAD2pkikESKMsvUeoqWikMRWDKGByD0pahJ8mQc/I5x9DU1AGJrWn5Buol5H+sA/nWFXcY&#10;zXNatpptXM8Q/cseR/dP+FduHrfYkcWIo/biZlFFO2EfeO369a7DjOS8Z+BrPxhHA8lzJa3cAKxy&#10;qu4YPYr3/OuAb4Ja1vPlatpzR9mcSKfywf517ZkD7o/E00ksck5qHBPU0jUlFWPHLb4JXhYfa9ct&#10;kHcQQM/6sR/Kuq0f4U+G9MZZbiOXUZh3uW+Qf8AGB+ea7mihU4g6sn1GQwxW8SxQRpFGowqRqFUf&#10;QCn0UVZmO3nGDyPQ0YQ9DtPv0ptMmmit4JJ5nCRRqXdz0VQMk0hnK/EPxND4a0NY3USXF22yOPP8&#10;I+834fzNcbZ6lZ38SyW1wjg9s8j6iuC8WeIpvE/iG41GTKwk7LeM/wAEY6D69z7msSrpYl076XRp&#10;PDKSWtmeq6hq9lpkRe4mUN2jU5ZvwqX4Xrd694svdfmyltaQG3iTtufsPoASfqK8lr6I+GNotr4C&#10;sGEQjefdK5A+8ScAn8AKKteVVpbISoxpRb3Z19FFFSZhRShWboOPWlwo6ncfbgUANAJOAMmnbQPv&#10;HHsOTQXOMDgegptIY7cB90Y9zyaack5JzRRTEFKCVOQcUlFADsqfvDHutGwn7p3fTrTaKQwop28n&#10;7w3fXrRhT0bB9D/jQA2iggqcEYopiCiijqcDrQAUU7bj7xx7dTRuA+6PxPNIYgUkZ6D1NL8g/wBo&#10;/kKaSSck5PvRQApYkYzx6DpSUUUxBRRRQAUUUUAFFFFABRRRQA+b/Xy/77fzplPm/wBfL/vt/OmU&#10;lsN7hRRS7DjJ+Ue9MQBioxnj0PSnBQ/QFfftSZUdBuPqaQsW6n8KQxxQKMk7h/s9PzpN5xgcD2po&#10;JByCQaduB+8PxHFADcUU7Zn7pz7d6b0PNMQUUUUAFFFFABRRRQAUUUUAFHIOQeaUAnoCaXCj7xyf&#10;Rf8AGgYbs/eGfccGneV/tAex603eR90BfpTaQXHEhTgLz6t/hTSSxyTmlDEDB5HoaX5T0O0+/SgB&#10;tFKVK9Rx60lMQUUUUAFFFFABRRRQAVDdXCWsBlcM2CAFXqxJwB+dTUyWKOeJopUDowwVPenG19dh&#10;O9tCr5V7cf66UWyf884eW/Fj/QfjRF9nsS628Khm++x5LfUnk077JdWwzBcBk7RXJz+TDkfjmmNd&#10;24IW7he2kP8AFJyh+jDj8611lotV5f1/mRotXuSJczbtyOU/9Bq5HqQAAmX/AIEnSqL27kBlbeO2&#10;Kh5U9wazlThPc1U5R2Oit7kH57eXn2NaUOquvEy7h6jg1xivht3Kt/eXg1dh1CVOGxKv5NXLUwvY&#10;6IYi2520N1FOPkcE+h4NTVyMN7DNjD7W9G4NWjM+MGRsf71ckqLTszpjWTRuTXsEOQz5b+6vJrOm&#10;1OV+IgEHr1NY82oQRcA729F/xrPm1CeXhTsX0Xr+dbU8LJmU8Qka091HGS00mWPvk1nzao54hXaP&#10;7zcms/qcnrSqpY4UEn2rshh4R31OWVaT2JRdTbss5b60hgtruXzNjRXGP9ZGdrfmOv40vkCNDJPI&#10;saDqScY/Gmpdb+LG3aX/AKav8ifmeT+ArdJ7xMW19oJZbyxieWQrdQIpZmA2SKB1OOjcfSryMror&#10;qcqwBB9Qapmxe4H+mzmVT1hQbY/xHU/ifwq8FJ6Dj+VTNxt5jimICQcg4NO3BjhlyfUcGjCjqcn0&#10;H+NG89B8o9qyLHeV/tD6d/ypu4KflXB9TyabTt56H5h70BcaSSck5NFOwp6HB9D/AI0hUr1FMBKK&#10;KKBCqMuo960BVKAbpR7Vcrws1neoo9ke7lULU3LuyC8n+z27P/EeF+tZtrEQPMb7zU65k+13oQf6&#10;tOP8TU9VlmH5n7WXTYWZ4jlXso9dwq+n3F+lUKuwnMS/Sts1XuRfmY5S/fkvIkrJdvO1GRv4U+UV&#10;pTS+VC8h/hGazbSLbDvZgCxz7mvPwFPnrry1O/H1OSg/PQm3kDB5HoacEDDI+X69PzpNwH3V/E00&#10;ksck5NfSHzY8qE5ILe46U0sSMZwPQUBivQ4pcqeox7j/AAoAbRTth6r8w9qbTEFFFFABRRRSaT3G&#10;m1sFFFFMQUUUUABGRg1C1upOUJQ+1ThS3IHHr2pcKO+4+3AovYLFFoHB5Td7p/hUfl/7QPsOtaJY&#10;kYHA9BUTwo/Uc+oq1PuFilux90Y9+9NPJyeTVl7dx0w49+tQFMHHKn0arTRI2myANE6noVI/SnkE&#10;HkYqtfTC3sZ5T/Chx9eg/WqWrEzhU+4PpS0gGABS16JyhRRRQAUUUUARXEfmwsvfqPrVXS5fI1ez&#10;lPAWZM/TNX6yp1MVw2OMHIpNXVgR6sRzS7j0PzD3qGzlFzZQXG4YkjDcc9qn3AfdH4nk15zOsUIG&#10;GQdv+9SEBOoz9elNJJOScmlDFeh/CkAFiwwTx6UlLlT1GPpRtPUcj1FMBKKKKBBRRRQAUUUUAHQ5&#10;Bwa7zSL37dp0cp++Plf6iuDra8NXv2e/Nux/dzDj/eHSubFU+endbo6MNU5Z27nY1SvdSiszsILS&#10;EZCj+tXaq3Fhb3UivKmWXjg4zXkq19T03e2hUsNTmu7oxtGoTGcjt9a0JvlAkH8HJ+nenRxRxLtj&#10;RVX0AxTzQ2r6CSdtQFFRQ/KDH/c4H07VLSKI5VLIcfeHI+tORw6Bh0IppmBOEBc+3T86zrrUrLTp&#10;Sl9fQ24f5lUuAT6+/wD+uj1HGMpO0Vcu3d7b2NvJPcyqkca7mJ7CuJ0rS9T1u8vtbsrxtJgu2wii&#10;ISGVR/EQTwanOfGeq+TCCug2jgyMOPtMg7fQf59uvuEeOxkS1UK6xkRgdAccVCXO/I7ZTeDptbza&#10;1W9lvaz0u/wMfRbLTdEV4WvEkvZXLTSTON7t/St+uEt5NGGiOtyoa8ZWDhgTJ5nbBrX0+81y00+C&#10;N9KMwVBh/OAYj3Fd88Jyq0ejtrZX9D5ynm8q0+arrdX928reTstDpMVHD8mYv7nT6dv8KyP7euU/&#10;12jXq/7o3VRfUrrV9ReG2llsYoUBfcn7w59qzWGnu9F3/wCGNp5jRVlC7k9ErWf42L+v3sgWPTbX&#10;/j6uvl4/hXua0bGzi06xjt48BIxyT3Pc1gaPFKniS+juJfPuFiXbOw5C8cY7HkV0oiXOWy7erU6/&#10;uJU1tv63Jwd605Yia1u4pdkn+ber+REshWUiNdyvyCeBnv8A4/nXM6gG1D4gaZaOQ8dnC9w4AwAT&#10;wP1207XLi8v/ABRbaHDevYwGAztJHw8hyRgH8P51T0i3bSfHptjcSXrXNplpJTmSLB6E/gPzFa0a&#10;XJFzvrytpfgbVJ8zUbaXR3AUKoCgADsKjk/duJR0HDfT1qWkIBBB6VwnWLRUMbeXmNj93oT6Uvml&#10;v9Wpb36CgVx0qb144Ycg+9MW4UrwCX7qOoNL5bN/rGJ/2V4FNKiBwygBDwwHb3pgOxI/UhB6Dk05&#10;YkXkDk9SeSaeKKQyFP3b+UenVfp6VNTJE3rjOD1B9DSJJlTuwGX71AiSopFIIkQZYdR6ijzd3+rU&#10;t79B+dHls/334/urwKADz0IG0liewGTRiV+4Qe3Jp6qqDCgAegp1ADFiVDkD5vU8mn0UUDCmsodS&#10;rAFSMEHvTqKAOa1LTnsyZIB+5Pp1Wsyu3KhgQQCD1BrA1HRmjJltVLJ3TuPpXdRxCfuyOGtQa96J&#10;j0UEEHBBB96K6zkCiiigAooooAK5j4hiX/hAdW8ndnyxu2/3dwzXT02SNJY2jkRXRwVZWGQwPUGk&#10;1dDi7O58lUV7pe/B3w/c3TS29zfWiMc+VG6so+m4Ej8zV/SvhX4Y06RXe1mvpF5Bun3D/vkAD8xW&#10;XLLsdXtYnkXg/wAF3/iy+XZG0WnIw8+5YYAHcL6n6dK+jraGG0tYbWGMLDCgSNRxgAYFOihigiWJ&#10;FWONBhY4wAAPQY4FP34+6Nvv3q4xsYTm5C+Xnndt9m60hwhxtOfVv8KbShiBjqPQ1RFwJLdTmkp3&#10;yn/ZP5ikKkDOOPUdKAEooopiCiiigAooooAKKKKACiilCHGTwPegADFRgHj0NOAD9AV9+1JlR0G7&#10;3NIWLdT+FIY4oFGSdw/2en50m84wPlHtTQSDkHBp24H7y/iOKAG0U7bn7pz7dDTenBpiCiiigAoo&#10;ooAKKKKACiiigAooooAKKKKAHzf6+X/fb+dMp83+vl/32/nTKS2G9w6UHJOSeaKKYgooooAKKKKA&#10;CnbzjBww96bRQA7CnocH0NIQV6ikpQxXofwpDEop2VPUbT6ik2H+H5vpRcLCUU7bj7xx7d6NwH3Q&#10;PqeTTAQKSMngeppfkXoNx9+BTSSTknJ96KAFLFhgnj0HSkoooEFFFFABRRRQAoJXocUuVPUYPqv+&#10;FNooHcdsPVcMPam0U7fn7w3e/ekA2inbQfut+DcUbG7jA9TxTuFhtABPABNO+Uf7R/IUhYkY6D0F&#10;IBdoH3m/Ac0b8fdG33702imFwpCAwIIBB6g96R5EiQvI6og6sxwBVT7c8/FnA0o7Sv8AJH+Z5P4C&#10;qjFvVEuSW4p09YyWtJHtm67U5Q/VTx+WKrnUds/2e5iE7AcvaguF/wB4dV/Wp/sUk/N5cM4/55Rf&#10;In49z+J/CrUcSQoEiRUQdFUYFac6+1r/AF3I5X00KiJDcpvtplcdwDnH+FMaN0PzKRVmaygnfzCh&#10;SXtLGdrj8R/Woit9bjgpdxjs2Ek/P7p/ShNPZ/f/AF/kPVbkW4n7w3fWlwGGA2PZqVZbWd/Ly0E3&#10;/PKUbW/AHr+FS/Y2HJcY+lD030GnfYrkFeoxT0ieT7q8eppRdW8TGOBXu5B1WMBgD7noPxNSeVdX&#10;P+ulFqn9y35b8WPT8B+NDut9P67CuumoyQ21rj7RKN5+6g5ZvoByaVXu5hiCFbaP+/KMt+Cj+p/C&#10;rMFjFbZMMQ3N95x8zN9T1P41NtA+834Dk1LnFba/12Hyt7lJLCEOJJi1xKOjzHOPoOg/AVc2HqeB&#10;70u7H3Rj3703ryetQ5OW5SSWw7KjoMn1NIWJ6n8KSikMKKKKBBRRRQAUoYr0P4UlFADsqeo2n1FB&#10;Q4yPmHtTaazrGNzOEHqTilsPctWq/eb8KS/uPItzg/O3AqeLBjUhgwI+8D1rHuZDeXu1T8o+Vf6m&#10;vl8RN16za6vQ+ow8FQoJPgGkcVuOi1HWke2PcerfyqxSiMgYI2j34pcqOgLH34FfSUaapU1BdD5u&#10;tUdWo5vqIAW6DNW4BiIVyuveNtC8PyiDUL9RMSMwRDeyj1IHT8a39I1bTtZsEutMu4rmA8boznB9&#10;COoPsa8/NJfu1HzPQyuD9o5eQ/U2Itdo6uwFRKoVQo7DFP1L71uO2+m1OVRVpSKzaTvGIUUUV655&#10;AUUUUAFO35+8A3v3ptFADtoP3W/A8U0gqcEYNFKGIGOo9DSGJRTvlb/ZP5ijY3YZHqOaYWG0U7aB&#10;95vwWjfj7ox796QBsP8AFhR70ZUfdGfdv8KbRTAUkt1OaSiigQUUUUAFIyqwwwBHvS0UAQNbYHyN&#10;j/ZPIrmvFMxightcYZ23tg9h0/X+VdZXn3iC7+16zMwOUjPlr+H/ANeunDJyn6GdV2iZlFFJn5gK&#10;9A5haKKKACiiigArPvlxKrdiK0Kgu499ucDleRQB1nhO58/RFjJ5hcp+HUVuVxfgy62Xtxak8SJv&#10;X6j/AOsf0rtK4aqtNnRB3iFFFFZlBQOOlFFADt2fvDPuODRtB+6fwPBptFAwOQcEYopQx6Hkehpf&#10;lPQ7T79KAG0UuxvTI9R0owo6nPsKLgJT03Rurg7WU5HrSbj2+X6U2gD0KxulvLOKdf4hz7HvVmuW&#10;8LXu2WSzc8MN6fXuP6/nXU14lan7ObietRnzwTCiiisjUhmyjLIuM/dOfQ0vlbuZGL+3b8qkZQyl&#10;TyCMGmQsSpVvvKcH396Yh+MDA6V51FdaVY+I9aHiFEa7MwaJpY96mLHCjrjiuw8Qa1HommtORvnc&#10;7IIh1dz0FUvDmhfY7WW91NUm1G7Pmzu4B2eijPQCspaySR6OGapUZzqbS0VtHvfft3K3gaGRLW/m&#10;SJ4bCe5L2kbjBCeuPStLXL+VPL06y5vbngY/gXuxqsNeuG802GntPaxkgSM23OOu0dwKXw7EbhZd&#10;UfEt1cMQWPSMA/dFdtOg6MeefTp5+fY8DGZgsdV9nR05t3r8K0dm929rr1NGy0e1srOOFI1Mij/W&#10;lRu3euatJcBlGAWccEKOhp3lFv8AWMW9hwKTAilBAwjcY9DWMpOTvJ3Z106cacVGCskLtkf7zBB6&#10;L1/OqF7oVteTrOsk1vOBgyQvgke/rWpRSjOUHeLsKrRhVjyzV0ZumadbaX5qJuMjnLSyHLOPrVXX&#10;fEKaWUtLaM3OpTcRW6c/i3oK52ZIdX8VanBrd08S2xUWtuZfLVk7sPU4wfx9qn8F21tHr2sm2/0m&#10;3jKLFdP8zd8ru79unoK7nRSvUqO7ST8tbW1OaElFKlSXKrtf0i3aeD0vEe712aS5v5sEsjlRCOyr&#10;itTTNCsNElZ7aM7pfleWRizewye1ahlUHC5c+i801keVSrkKp7L1/OuaeIqT0b07dDpjRhHVLUka&#10;RU+8evbuabukf7q7R6t/hTIAFJUj5x1J6n3qesDQgkgyA+S7ryN38qljcOgYdD+lOqFv3T7/AOBv&#10;vex9aYbE1IQCCD0oFMaVQcDLN6LzSGIhMbeU3T+A+o9Ke0ioPmOP61GyPKAGwgzkbev509Y1Q5A5&#10;9T1piG7nf7i7R6t/hQIF3bn+dvVqlopDsQzXMNsu6WQKOwPU1lXGuEnbbR/8Cb/CtC70+G9KmTcC&#10;vQqafb2VvbD93GAf7x5P51S5UQ1J7GOllqF8weZ2RfVzjH0FbsSGOJELFioA3HqafRQ5XHGKQUUV&#10;XuLyC2GZZQD/AHep/KpKvYsU15EiUs7Kq+pOKzvtl5d8WkHlof8AlpLx+QpyaUrsHu5Xnf0J+Ufh&#10;VWtuTzX2LVveQXRYQvu29eDU9NREjUKiqqjsBinVLKXmZ19pUdzl48JJ7jg1z9xbPbybJUMbds8g&#10;/Q12NRyxRzIUkRWU9iK6KVeUNHqjnqUIz1W5xhUjqOPXtSVt3WhlSXtJMf7DH+tZMsTwvtmiaNvp&#10;1rthVjPY4p0pQ3IqKdsJ+6d3060bMfeO327/AJVdyLDaUKSM9B6npS7gPur+Lc00ksckk0wHfKP9&#10;o/kKQsSMdB6CkooC4UUUUCCiijFK47BSglTwcUlFMQ7cp+8uD6ijZn7p3e3em0UDCinbz/EA316/&#10;nRhT91sezUANop2xu4wPU9KPlHU7j7cClcLDQCTgAk+1O2gfeb8ByaQuSMDAHoKSgB27H3Rj36mm&#10;nk5J5oopiCiiigAooooAKdvPQ4Ye9NooAdhT0OD6Gm0UUAFFFFABRRRQAUUUUAFFFFABRRRQA+b/&#10;AF8v++386ZT5v9fL/vt/OmUlsN7hRR1OKDwcHrTEFFFFABRRRQAUUU7Yep+Ue9ADaUKW6D8aXKr0&#10;G4+p/wAKQsW6mkMXCjqdx9B/jRvPb5fpTaKYXHbs/eGffoaNoP3T+B4NNopBcCCDgjBopQ5Ax1Ho&#10;aX5T3Kn35FADaKUqV5I49e1JTEFFFFABRRRQAUUoBboM0uFHU59h/jQMbTtmPvHb7d6N56KNo9qb&#10;QA7cB91fxbmje3c5HoeabRSsFx3yn/ZP5ikKkDPUeo6VTbUIixS3V7mQcERDIH1boPzpBFeznM04&#10;t0/55wH5vxc/0ArT2bW+hHOntqSz3cFsQssgDnog5ZvoByah8y9uP9VEtsn9+b5n/BRwPxP4VZt7&#10;a2tlIjhCk9XHLH6k9am2Z+6d3t3o5orZfeHK3uykmnwhxJMWuJR0eY7sfQdB+Aq3RRUuTluNJLYK&#10;KKKQwooooAZLDFOmyWNJF/uuoI/Wq/8AZljn/j1iPsVyPyq7sI+8Qv1oyo+6Mn1P+FNTktmJxT3Q&#10;yOIKgWNFRB0AGAKf8i9TuPtwKQsW6nNJSGO3t2O36cUbgfvL+I4ptFKw7jtufukH26Gm9Dg0Uu89&#10;D8w96YCUU7CnocH0NIVK9RQAlFFFAgooooAKKKUKW6D8aAOe8ZeJl8KeH31AQiaZmEUKHoXOeT7D&#10;FfPGr67qeu3TXGpXks7noGPyr7KvQCvZfjK8SeELZGceY92pQDvhTn+YrxT+zbw25n8hvLAzk+nr&#10;jrWU3qdVJJRudh8NPFeoaTr8OmfaJHsb0mMxMxIRscMvoa9zsl2lpO/QZFfOPgeLzvG2kp/02z+Q&#10;Jr6ViTZGq+grjVCMsUp22X4nVVruOG5L7v8AAl3t3O7/AHuaiuQ7Wk32c7Z/Lby88jdjj9afRXoW&#10;PMufJ979q+3T/bS5u/MbzvM+9uzzmtDw54m1Lwtqa32nTFe0kLcpKvow/r1Fdz4o8KjxB8YX0yE+&#10;TFNClxcSKPuqFBY/UnA+prU1/wCDdo1oH0C6kjuEHMV0+5ZP+BAfKf0+lYuCkmmro7FVUWnezO40&#10;jxVYeLNGt9Qsm2vG4E8DH5om9D7ehrE1L4paBpV7NZ3MGoC4hba6CAdfxYcV45DL4g8C6xuaKWyu&#10;Puski5SUfyYfSqGrareeINWe9usPczEKFjTA9AAK5cPRlQnJR+F/edOInCvFOXxI9lh+Mfh+a4SI&#10;WOqDewUHykPJ9g5P5V6GOa8w+Hfw5bTXj1rW4h9rxut7Zh/qv9pv9r27V6fXfG/U82pyp2iFFFFU&#10;ZhRRTtmPvHb7d6AG0oUkZ6D1NLuA+6v4nmmkknJJNIY75R/tH8hRvbscD0HFNoosFx2QfvD8V4o2&#10;Z+6d3t3ptFMAop28n7w3fWjCnocH0NIBtFKQV6jFJTEFFFFABRRRQBXvrj7LYXE4BJjjLAD1rzPJ&#10;YlicknJNeqhCw6cd89K5DxJoFvZ2k+pWz7Uj+aSLHABIGV/PpXVhqkYvlfUyqxbVzmaiDZuXH91R&#10;+tOSRJF3IwYeoNQWrb5rl/8Appt/IV3nOWqKKKACiiigAoIz1oooAp6fcf2brUE2cLHIA3+6eD+h&#10;r02vLb1cT59RXomjTvc6PaySKwfYFbcMZxxmubELZmtJ9C9RRRXMahRRR14HWgAopduPvHHt1NLu&#10;A+6Me55oGIFJGTwPU0ZUdtx9+lISScnk0UAO3t649h0oyp6jHuKbRQAu0/w4I9qSinbs/eGf50AO&#10;t53triOdD8yNkV6FbzJcQRzIfldQRXnWAfun8DXT+F70lHspDhk+dM+nf/PvXFjKfNHmXQ6sLPll&#10;yvqdHRRRXmHohWDrHiO20m/jtkgnu7t0yYLdNzBexNadxqVrbna0m5vReTXMalBfaZrk/iCxtkvb&#10;S6gVZkMgRkx3BP0FKXN0N8MqUpP2j2V9XZX830INHmHiLxTc3+oq0TWOFtrF1O5M/wARHrXV394l&#10;rZyTXBEcIGDnlm9gK4/TLq6g1i48Q3llJ5M0SxDyuQijHJzyenWtuzt5dfu11G9UrZxn/RoD/F/t&#10;GuilhpQXNV0X9aev5HDj8zp15qnhNXZWVnZaau7Sur9erKOmW2tR6eBbQQrCxZojMfnQH2rotHsR&#10;p2nRwCTzGJLM3qTyavAYqHetuzB2Cx9QxOAPanVryqXVrXMMNgYYezu20rK/T0J6a6h0KnoaUEEA&#10;g5B7015FTgnk9B3rnO4SJyykN99eD/jTyQBkkAe9VpGkB84LsUD5ieuPpWD4m1q2tdEm+yXMdxdz&#10;fuYwkgY5bjgDpWlOm6klGPUznNQi2zOsrODxZ4j1DUbmAT2MGLaBWOFYjqePz/EV1VrZQWKLbxRp&#10;HAfupGNqg96j8P6YukaJbWYxvVcyH1c8k/nWi6B1Kn/9VaV6vNLli/dWiIpU+WPM93uKFCjAAA9B&#10;S1HG5OVb769f8akrnNyORTw6ffXt6j0pyOHUMOhpHkVMZOCeg7mowJC5ZBsU9d3r64piJiwAySAP&#10;eozJvGETcD3PApREucsSx9Wpk93BbDMsgU+nf8qAFSEhQHcsB0A4FSqoUYUAD0FYs2uMz7baHv1b&#10;kn8BWtbSSS26PLHscjlfSm01uJST0RLRRRUlBRRRQAUVBdXltYwma6njhjH8TtgVzcvjB76VoNA0&#10;+a+kHHnMNka/if8A61a06M6msVp36feZzqxho2dUzBQSSAB1JqC3vrW83/ZbmGYxnDeW4baffFcy&#10;vhrVdYPma/qbeWefslqdqD2J7/55rodO0qx0mAxWVskKn720ct9T1NOcKcVbmu/Lb7xRlOT2svxI&#10;3j1G5cqzpbxf7ByxqW3022gO7bvf+8/Jq07pGpZ2VVHUscCo5pXWHfDH5x7AEDP41ndl2RLVea/t&#10;oHCvKoY9hyf0qr9nvrv/AI+JhDGf4I+v51Zt7K3tuY4xu/vHk0WSC7exZzRmkJABJOAKoT6tbxHa&#10;hMr+if40kmxtpbl/NITWSf7RvepFvEe3f/Grdrbi1QqJHcnqWP8AKny2J5rlotUcipIpWRVZfRhm&#10;gtTC1CG2UZ9JhYHyWMLe3IrPl026j/hWUeqnmtwtTC9bxrTRhKlBnNvEynBBU+jjFRkEHBGK6VmB&#10;GCAR71XeKFhgxJj6VssR3RhLD9mYVFacsNnH95cH0BOapyGHB8uHA9SSa0VaL2RDotbsgHNLt9Ti&#10;jd6cUlV778iPdXmLkDoPxpOtFFVGKQnJsKKKUAk4AzVEiUU7ao+8efQUb8fdG3+dIYbD/EQv1oyo&#10;6DJ9W/wptFADt7euR6HpR8p6/KfbpTaKLBcUqQMjkeopKASDkHBp24H7w/EcUANop23P3Tn26Gm9&#10;ODTEFFFFABRRRQAUUUUAFFFFABRRRQAUUUUAFFFFABRRRQAUUUUAPm/18v8Avt/OmU+b/Xy/77fz&#10;plJbDe4U7ecYPzD0NNopiHYU9DtPoaQqV6jFAUnkDj1pwYJ0Jb2HSkMYAScAZPtTtoH3mx7Dk0pc&#10;MNpG0f7PSmlDjI+Ye1AC78fdGPfqab16miimIKKKKACiiigAooooAKKKKAFBK9Dilyp6jB9R/hTa&#10;MZOAMmgY7YT935vpTadtx9449hyad5vP3Qfc9aQDApIyeB6ml+UdBuPvwKCAxyG5PZv8aaQVOCCD&#10;QApYt1PHpSUUUxBUc00UEZkmkWNB/ExwKkqGe1gulAmiV9pypPVT7HqKcbX12E720Iftc0//AB6W&#10;5Kn/AJazZRfwH3j+Q+tJ9g87m9ma4/2MbYx/wEdfxJpfIu7fmCcTIP8AllP1/Bxz+YNC6hErBLlW&#10;tpCcASfdP0YcH+da6/8ALv8A4P8AXpoRp9v/AIBbVVRQqqFUcAAYApaKKxNAooooAdvJ4b5h70YU&#10;9Dg+h/xptKFJGeg9TSGBBU4IxSAFjgDNPDBBgEt7dqC4YYPyj26flQFhMKPvN+Ao34+6Nv8AOkKH&#10;GRyPUUlABRRSqjSMFRSzHsBmmISjOK1LbQ7iXDTERL6dTWxbaZa2uCse5/7zcmsJ4iEdtTeGHnLf&#10;Q562026usFI9qf3n4FasOgQqB50rufReBWxRXLPEzltodUMNCO+pn/2LYf8APE/99t/jTZNDs2Hy&#10;h0Ps2f51YvNRtLCPfdTpGOwJ5P0HWuY1Dxt1TT4M/wDTSX+gq6NPEVfgv+hFarhqS9+36ly70WS3&#10;RpI5VaNeTuIUj+lZccgZd0bgqe4ORXP3mo3moPuup3l9AeAPoBxUEcrxNujcqfavWp4Oaj78rs8i&#10;eNg5e5GyOqyp6jafUUbDjI+Ye1YsGsOuBOm4f3l4P5Vp29zb3ADRzDP90ferOdKcN0awrQnsyWnb&#10;DjJwo96d5v8Asj69/wA6btDHKtk+h61ka2DKjoMn1P8AhSEluppCCDgjBopgeXa3ZzePvE9/9mO+&#10;w0OMxxqOk1x1I/T9K5l1ZHZJFKupwysMEexFe4wWtva+Z9ngji8xt77FC7m9TjvUN9pVhqa4vbSK&#10;bjALD5h9COaxnS5tbmiqW06HzfZ3beGPFlvepHvW3lEipnG5D2/In8q9v8K/EDTvFl9LZ2trdQTR&#10;x+ZiUKQRnHUH3qjrPwq0bVSrR3FzauvQqQ4x6c8/rW74W8Jab4TsngsQ7yykGaeT7746D2A9KcIt&#10;O7LnUjKNjeooorU5zEt9AMPjS98QtOrfaLRLVYtnKAEEnOec7RW3RRSSsNu5Bd2drf27W95bxXEL&#10;dUlQMPyNUNN8L6DpFybix0i1hmP/AC0VfmH0J6VrUUWQJtDtoP3Tz6GmkFTggg0oQkZPA9TTg4UY&#10;HzD36flQA0AseBmlwo6nJ9F/xpSwcYJK+3amlSBnqPUUALvOML8o9qbRRTEFFFFABRRRQAUUUUAF&#10;FFFAChivAPHpS/Ke236cim0AEnABNAxSpAyOR6ikpwAU5Lc+i/407zf9kD3HWkFhuwj73y/XrRlR&#10;90ZPqf8ACjbn7pz7dDTenXigBSSx5Oao6xB9p0S/gxnfbyKPrtOKu0jDcpX1GKpOzuJ6ng8Ujphk&#10;YqfUGrFvfSW4KhVYE5OeuarunlyPH/cYr+RxSV7BxGqmrRn78TD6HNW0uYpEDKTg+1c/Vuwb5nT8&#10;aANjzk/vUecn979Kq0UAWDOnufwppuPRfzqGigAk/eNuYDIHFejadJ9o0y1lDAs0S5zxyBg/yrzm&#10;vSPC6rP4atd+MLuXJ/3j/jXNiXaKZrS3sTEEHBGDSgFugq29uFGIzuHo9V5FOcPlT78iuRSub2G4&#10;UdTn2FIWOMDgegoKkdRx60lMQUUUUxBRRRQAUUUUAFFFFABU9ndyWV1HOh+4c49R3FQUUmk1ZjTa&#10;d0ejwypPCksZyrjINFxF50DxBiu5SMjtXP8Ahe/3I9k55X5k+ncV0leJVpunNxPXpzU43MeDQo1O&#10;Z5C/+yvAq7eWKXemy2Y+RHTaMdvSrdFTzyumN04yi4taM5G7XVrPSzbXRtIbZUETXTPgbO3HrWxo&#10;eoaZcWkdrYXsVwYECkA88d8Vk+MrWVrnTL17Z7qwtpC1xCgyecYOO+OaxLqCx8U6vYRaXYuIY2P2&#10;mfyzEDHx8p6ZNegoKtTTlotW2tk/P+kedTp/V6j5W29ErvW3l/TZ2l74g0nTsi6v4EYdVDbm/Ic1&#10;xV5quna/4nX+0JpRpAhP2YSAxo8nGSenvXYWPhjSLADybGEEdCV3H8zk1pXFpb3cPk3EEcsfXa6g&#10;isKdWlSd4p+u33f8Odc6dSovet6HB2E97/bc2n+GLqM2axb3WZmkiibPRW681tpB4ujHEuk5PfY9&#10;bkVrBYIBbQpFD/EkagD68VaFFTEpvSK+er+Y4ULLVv5bHC+IoPFMukOLwW0lqGUypZ7g5XPPXtWT&#10;qkvh+5traPw5Fu1PzFaERowZfUNng16jUTxxhWJCrnksOKunjOVL3du2i+a6kTw3M3rv31+4fHu8&#10;td/3sDP1p1QRySMuAmT03HgH3p3lFv8AWMW9hwK4jqGSMCwMfzSL2H8jT9sj/ebYPRev51IAAAAA&#10;AOwpaQWGrGqfdHJ6nvTqKKBlLUEu3iUWrYOfm5wSPrVCDRHc77mTBPULyfzrcoqlJpWRLim7sgt7&#10;SC2GIowvv1J/Gp6KQkAZPSpK2FoqquoWz3AhSXc5/ugkfnVqiwk7gelcrcah4m1G4e307ThYRKdp&#10;ubogn6gf/rrqqK0pzUNeVP1JnBy0vY5e18F2rTC51e5m1K59ZSQg+i10sUMcEaxxRrGijAVRgD8K&#10;r6jfDTrN7loJpgv8EKbmP4Vzv2jxTrn/AB7wppFo3/LSX5pSPYdv0+ta/vK65pysl32+S/yRn7lL&#10;SK1/rqdDf6pY6XF5t7cxwr23Hk/QdTXPHxPqOrkp4f0x5I+n2u5+VB9B3/zxVuw8Habazfabrff3&#10;Z5M1yd3P06fzroBhQABgDoBRzUafwrmfnovuC1Se7svLf7zlo/CM2oSLN4g1GW9bqIEOyJfy6/pX&#10;SwQRWtvHBBGI4oxtVF6AVmar4m0rSAVubkGUf8so/mb8h0/GueOv+I9fJXRbD7Jbn/l5mxnHqM8f&#10;kDV+zr1leWkfPREc9Kk7R1f3s7K5vLa0UNc3EUKscAyOFyfxpk8sxhD2qpKW5BLcY9R61y1n4Hge&#10;b7VrN3Lf3B6gsQv09T+ldRDFFbQJDBGscSDCoowAKyqQpxsoO79NDSEpy+JW/MpfYbq6O68nIH9x&#10;P84q5DbQWw/dRgH16n86eWrPl1rTortbR72EXDHaIw2Tn04qUpS0SG3GOrNEtTS1VZxO5xFKqL3O&#10;MmmRQrDk73dj1LNSsHMWi1ML1GXqJ5VQZZgB707CbJi9ML1Qlv1HCDPuapSXEkv3mJHp2rSNOUtk&#10;ZyqKO5pS3saZwdx9qpS3sj8A7R6CqpJPWiuiNBL4jnlXfQUsTSAlTkEg0UVuopaIxcm9WO3A/eH4&#10;ijZn7p3fzptO2Y+8ce3egBtKFJGeg9TT/N6fLux3bk004c53HPo3+NAWQfIP9o/kKQsSMZ49BQQV&#10;6ikoAKKKKYgooooAKKKKACiiigAooooAKKKKACiiigAooooAKKKKACiiigAooooAKKKKACiiigAo&#10;oooAfN/r5f8Afb+dMp83+vl/32/nTKS2G9wp2VH3Rn3b/Cm0UxCkljyc0lFFABR0OR1oooAduz94&#10;A+/Q0bQfun8DxTaKQ7gQQcEEGilDEDHUehpflP8Asn35FADaKUqRyenqOlJTEFFFO2HqflHvQA2l&#10;Clug/Glyo6DJ9T/hSElupzSGLhR1O4+goLHGBwPQU2igLhRRRTEFKGIGOo9DSUUAO+U/7J/MUhUg&#10;Z6j1FJSgkHIOKBiUU7IP3l/EcUbM/dO7270gsNpGVWUqwDKeCCMg0tFMRT+wCLmzme3P9wfNGf8A&#10;gJ6fhik+1zwf8fdudv8Az1gy6/iOo/WrwUt0GaXCr1bJ9F/xq/aX+LUnk7aEMM8Vwm+GRZFPdTmp&#10;tmPvHb7d6rTWcMz+YqmGX/nrCdrfie/41F/p1v2W7jH0ST/4k/pRyp/C/vC7W6L24D7q/ieaaSWO&#10;Scmq8N9BM/lhikv/ADykG1vyPX8KsVLi4vUpO+wUUVettJurjB2eWv8Aefj9KiUlFXbKjFydkiiC&#10;Qcg4NWILae7bEcJf/aHH69K3bbRLaHDSZlb/AGun5VpKoUAKAAOwrmnil9lHVDCv7TMW30BQc3Ep&#10;b/ZXj9a1oLaG3XbDGqD2FS1HNPFbxmSaRI0HVmbArllUnN2Z0xpwgrokpCcVzV/4ytIMpaI1w/8A&#10;ePyr/ia5bUNf1HUSRLOUjP8Ayzj+Vf8A6/411UcvrVNXovM5K2Y0aekdX5f5ncah4k07T8q03myj&#10;/lnF8x/E9BXLah4wvrrKWwW2jPdeWP41ztLXq0cvo09WrvzPJrZhWqaJ2XkK8jyyF5HZ3PVmOSab&#10;RRXccIUlFJQAUDg5HWijNMC5BqlxDgMfMX0br+dacGp282AW8tvRun51z9JWM8PCXkbwrzj5nXhz&#10;gcgr6Hmlwh77T78iuVgvJ7c/u5CB/dPIrTg1pGwJ02H+8vIrknhZx1Wp1wxMJb6GsVI5I49aSmxT&#10;JIu6KQMPVTUmVP3lx7r/AIVzu63OjR7DaKdsJ+6d30602gAoopQpboOPWgBKBk8AZNOwq9TuPoOl&#10;IXOMDge1IYu3H3jj2HJo3AfdGPc8mm0UwuByTknJooooEFAJU5BwaKKAHbgfvD8RxRtz90hvbvTa&#10;KQwop28/xfMPejCnocH0b/GgBtFKQV6jFJTEFFFO24+8ce3egBtKFJGeg9TS7gPur+J5ppJJyTk+&#10;9IY75B/tH8hSFiRjt6DpSUUwuFFFFAgpd56H5h6GkooAdhT0O0+hpNpBGRSUqsVPBpDPDdRXZqt6&#10;vpcSD/x41Wqe9k83UbuQfxzyN+bE1BXsrY4nuFTWjbblffioach2yK3oaYjXooooAKKKKACvRfCQ&#10;/wCKdh/33/nXnVem+HYTB4eslIwSm4/iSa5cU/cRrR+I1KQgEYPIpaK4DoIWt16oSp9ulQPCy/eT&#10;j+8v+FXaKpSaCxnbSemD9KbV94UfquD6ioXt3Ho49+DVqSFYrUU4rzjkH0bimkEHBGKoQUUUDk4H&#10;NAgop23H3jj2HJo3AfdGPc8mgYgU9TwPU0vyjoN31ppyTknNFAEsNxLbzxzRth423D0rv7O6jvLV&#10;J4/uuM49D6V53W14e1L7Lc/ZpWxFKeCf4W/+vXJiqPPHmW6OnDVeSVnszsaKKK8o9IKjkQsAV+8p&#10;yKkooAajh1B6eo9KdULjynMg+6fvj+tO84HhAXP+z0/OgRJUAcQP5Z5U8rjkj2p+yR/vNtHov+NO&#10;VFT7qge9ADMyP0AQep5P5UqxKDuOWb1ao7u6Szh8xwxGcACsd9Svb1tluhUf7HJ/E1Si2S5JGzPd&#10;QW4zLIq+3f8AKnwzRzxiSJwynuKx4NEkc77mXGeoU5P51rwW8dtF5cS4Xr9aGkthpye5LRRRUlBR&#10;RVa4v7a24eQFv7q8mi1xN2LNRyzxwpuldVHuaoeff3n+oiEEZ/jk6/lUkWlRBvMnZp5PVzx+VVa2&#10;4rt7DDqUk5K2UDSf7bcKKQadNcnde3BYf8804WtJVCgAAADoBUU91BbjMsir7dz+FF+wW7iw28Vu&#10;u2KNVHsKezqilmYKB3JxWf8Abrm64s7chf8AnpLwPwoXTPNYPeTNM393OFFFu4X7F2G5huAfKkV8&#10;dcVJmmJGkS7Y0VV9AMU2a4igXdLIqj3NL0HfuS0marwXcNypMT7sdeMVITRYLlPV9QuNPs/NtrCa&#10;8kJxsixx7n2+grlzbeK/EX/H1Mul2bf8s04Yj6dfzIrsy1NLVvTrezXuxV+/9aGM6fO9W7djC0vw&#10;hpGmYfyftM458yf5ufYdBW6WwKYWrJ1SfWd6xaZb22GHNxNJwv8AwHrQ3OtL3n94WjTj7q+41ZZ0&#10;hjMksixovJZzgD8a5+fxZDLKYNJtptRnHUxjEY+rGok8NLcyCbWb2bUJByIydsS/RRW1EkVtEIoI&#10;0ijHRUUAD8qu1KH95/cv8/yIbqS8vz/y/MxDpes6rzq2ofZoT1trPj8C3/660rDS9P0pNtnbJEe7&#10;4yx+pPNWWfjk4FVJb6NAcHd/L86JVZyXLsuyEoRi79S4XqCW5jj+83PoOtY9xqxbIU59l4H51Qe5&#10;lc9QB6Crhh5y8iJV4o17jVQuQpA+nJrMmvpZCSDj3PJqv8p/2T+YpCpAz1HqK6oYeEd9TnlWlLYm&#10;S6cfe+b+dWEnR+hwfQ1QorZxRlc06KoxySJ3+X/aqyl1F3Bz6npUOLRRMAW6DNLhR1OT6D/Gm794&#10;6gj26UVIx28/w/KPam0UUCCiiigBQxUYB49KX5T1G36dKbRQO4pQgZHI9RSUAkHIODSli3UDPrQI&#10;SiiigAooooAKKKKACiiigAooooAKKKKACiiigAooooAKKKKACiiigAooooAKKKKACiiigB83+vl/&#10;32/nTKfN/r5f99v50ykthvcKKKKYgooooAKKKKACiiigAopQpIyOnqelL8o/2j+QoGIu7Py5z7U/&#10;C/x4B/2P84phYkY6D0FJSC5JyP8AV4+o61H3560U7cT94bvc9fzoAbRTtqn7rY9mpCCvUYpgJRRR&#10;QIKKKKACiiigAoooHJwBk0AFFO2gfeOPYcmjcB90Y9zyaB2FG4j58Y9W/wA5pcR/w9f9rpUZyTkn&#10;JopWC45t3Runb0ptKGK9Dx6dqXKnqNp9R0oAbRVmCwubkjyo8qf4ugrWttAjXDXDlz/dXgVnOtCG&#10;7NIUZz2RzzWa337prcT+ilc4/wAKv2Phi6jkVnvHWDvDJ+8I+jdR+JNdPFDHAu2JFRfQCpK55Yyd&#10;rR0R0xwkE7y1ZVttPtrXmOMbv7zcmrVIWCgknAHc1i3/AIo06yyqyfaJR/DFyPxPSueMKlWXuq7N&#10;p1KdGN5NJG3VK91ay09c3NwiN2QHLH8K4m/8V6jeZWJhbRntH978/wDCsNmLMWZizHqSck16VHK5&#10;PWo7eh5lbNYrSkr+bOqv/Gsr5SwgCD/npLyfyHFc1c3lzeyb7meSVv8AaOQPoO1Q0lepSw9Ol8CP&#10;Kq4mrW+NhSUtJW5gFFFITQMKKt2OmXuovttbdnHduij6mumsfA44a/uc/wCxD/if8Kwq4qlR+N6n&#10;RRwtWr8C0ONJqxBYXl0f9HtJpR6rGSPz6V6VaaDpllgw2ce4fxONx/M1ogADAGBXn1M2X2I/eejT&#10;yl/bl9x5vD4T1iYDMCRZ/wCejgfyzV6PwLeH/W3kC/7oLf4V3dFcsszrvayOqOWUFvdnHJ4DT+O/&#10;b/gMf/16mXwJZfxXlyfptH9K6ukyB1NZPH4h/a/I1WAw6+z+Zy//AAgun4/4+rv81/8AiaY3gOx/&#10;hvLkfXaf6V1e9f7w/OjIPQ0fXsR/MP6lh/5TkB4G8pt0GpSI3Y+X/ganTw7qEfDXVvMPUqUP9a6m&#10;ik8bWl8Tv8kCwdGPwq3zZyz6Nex8hFf/AHW/xqB7e4j/ANfCyj1YH+ddhSHnihYqXVA8LHozix5f&#10;8HJ/26a27OGz7ZrrZ7C0nyZIUz/eAwfzrDu7S3R9lnM8rf8APMLuH51tDERkYzw8ombRWvBoUso3&#10;TMIf9kcmq11pNza5YL5if3k/qK1VWDdrmTozSvYo0UUVoZhRRRQAUUUUAFFFFABRShDjJ4HqaXKj&#10;oNx9+lA7AhfovTv6U7Ef8Rwf9npTCxbqePSkpWC487gPlxj1WmUAkHIODTtwP3hn3HBoAbRTtufu&#10;nPseDTehweDTEFFFFABRRRQAUUUUAFQXs4tbC5uG6RRO/wCQJqesHxnc/ZvCd6QcNKFhH/AmGf0z&#10;VQV5JCbsrnkS52gnr3paKK9c4wowW4UZJ4A9TRWp4bsvt/iKygIyokDt9F5/pSk7K4JXdi3d2klh&#10;dyWsv+siO08e1Q10HjOARa/5g6Twq5+oyv8A7KK5+ppy5opjkrOwUUUVYgCl2CL1Y4H1NevRRCCG&#10;OFekahB+AxXmGhwfadesYsZHnBj9F+b+lepda4cW9UjeitGwooorkNgooooAKKKdsP8AFhR70ARs&#10;isMMAaiNoxH7s8ejdKs5UdBk+p/wpCxbqaE2GhReIIfnBB9vu/nUbbgOMBf9mtGoWt0JyuVPtVqX&#10;cVilRU7wsvVdw9V/wqLZn7pz7d6tMVhtFFFMQUUUUAdloOq/bbfyZW/fxjkn+IetbNecW9xJazpN&#10;C211OR7+1d5p1/FqFqs0fB6OvdTXlYqhyPmjsz0sNW51yvct1XuL2C2H72QA/wB0cn8qsVlNokb3&#10;DSNK5UnOO/51yq3U6JX6Fy1vIbxWMRJ2nBBGCKsAADAqOC2itk2xIFB6+pqWh26DV7ahRRRSGNZF&#10;dSrqGB7EZoSNI12ooUeijFOooAKKp3+qWOmRebe3UUC9t7cn6Dqa55vFWoasxj8PaXJKvT7VcjZG&#10;Pp6/54qXJI3pYapUXMlp3ei+86qSRIkLyOqIvJZjgCucvPGlksxttLhm1O66BbZcqPq3p9M1DH4R&#10;udRcTeIdTluz1FvEdkQ/Dv8ApXR2dhaafCIrS3jgQdkUDP19aXvPyNbYelu+d+Wi/wA3+BlWCa7q&#10;EbPqghskJ+WKBiWx/tGtS3sLe25SMFv7zcmpbi5gtIWluJo4Y16u7BQPzrm5/GK3Upt9CsJ9Sl6e&#10;YBtiX6sarn5VZsyjQnXk5wjZfgvm/wDM6g8DNYWo+LtK0+TyEka8us4EFqN7Z9DjpVAeH9a1k7td&#10;1QxQnn7JZHav0Ld/1rd07RtO0mPZZWkcXqwGWP1J5qbye2hpyUKXxvmfZbff/kvmZNpc+JtVnEkl&#10;tb6bZH+GTLTEfyFbEGm28J3sDLJ/fk5NW2dUUsxCgdyaz5tXhVtkCtM/bb0rSKdrHNWqRnK9kvQ0&#10;enFVLjUba2yGk3N/dXk1TMWoXv8ArpBBGf4V61YgsLa3wQm5v7z81VktzK7exXN1f3nFvEIYz/G3&#10;WnRaVGG33DtM/ueKvFqhnuYbaIyzypFGOrOwAH4mi/YSjd9yZQsa7UUKo7AYpC1YEfii3vLnyNNt&#10;rm85wZY0xGv1Y4q6YZ5v+PibC/3I+B+dEbS1RdWnOk7TVmWJb6GNtu4u391Bk08SblDYIz2Iwahj&#10;SKEYjQL796C9VYyuSl6jL1Wluo4+rZPoOaz7jVguQpA9hyauMHJ2SIlNLVmpJMqDLMB9apT6kkY+&#10;XH1b/CsWW9lkJwce/U1WJJOSSTXVDCt/Ec8sQvsl6fUnkPGT/vf4VTeR5Dl2JptFdUKUIbI55VJS&#10;3YUUUoUnoOPWtCRKUZB+XOfalwo6ncfak3HGBwPQUAO4/jwD/s9aP+uYB/nTKKVguBznnr70Uu49&#10;DyPepEt2k+78v+/Re24EauyHKsRVmK4dzgoT7inraLH9/JP6VKAAMAYFRKSY7C0UUVAwooooAKKK&#10;KACiiigAooooAKKKKACiiigAooooAKKKKACiiigAooooAKKKKACiiigAooooAKKKKACiiigAoooo&#10;AfN/r5f99v50ynzf6+X/AH2/nTKS2G9wooopiCiiigAooooAB15OKduUfdGfdqbRQApJY5JzSUUU&#10;AFFFFABRRRQAUoYgYzx6GkooAd8p/wBk/mKQqQM9R6ikoBIOQcH2pDCinbgfvD8RxTvKJ6Ec+vX8&#10;qLhYjpQrN0HHrS5VeAMn1b/CkJLdTQAuFHU7j7UhY4wOB6CkooC4UUUUxBRRRQBcsdOmviSuFjHV&#10;z/Sty20e1gwWXzH9X/wqro95HHbCGQ7eSQ3atkMCMg5B7ivPrVZuTj0PQo0oKKfUMAdKWs+/1qw0&#10;7InnHmf8815b8q5e/wDGVzNlLKIQL/fb5m/LoP1oo4SrV+FadxVsZRo6SevZHZXF1BaRmS4mSNB3&#10;Y4rm7/xpBHlLGIzN/ff5V/Lqf0rjp7ia6lMk8ryOe7nNR16lHLKcdajv+R5NbNKktKasvxL19rF/&#10;qJP2i4Yp/wA814X8qo0UlejGEYK0VZHmynKbvJ3YUUUlUSFJRRTAKKKQ+1AxyRvLIscal3Y4Cgcm&#10;uy0bwciBZ9T+d+ohB4H1Per/AIa0FNNthczKDdyDJJ/gHoP610FeJjMwk24UnZdz3cHl8UlOqrvs&#10;MjiSJAkaKiDgKowBT6KRmCqSTgDkmvJPW2FqGa6ig/1jgH071nXWpM5KQnav97uaod8nrWih3MpV&#10;Oxpyat2ij/FjVV9QuX/5abfZRVVmVFLuwVR1JOBWfNrmmwZDXaE+iAt/KtoUXL4Y3MZ1UvidjUaa&#10;VvvSuf8AgRpmSeprBk8V2K/cjnf/AICB/WoG8Xx/w2Tn6yAf0rpWCrvaJg8XRW8jpaOR0Jrl/wDh&#10;MBn/AI8T/wB/f/rU5fGEZ+9ZOPpID/Sn9QxH8v4r/Mn65R/m/M6lZpV+7K4/4EamS/uU/wCWm7/e&#10;Ga5ePxZYt9+KdP8AgIP9auw69pk/C3aqfRwV/nWU8LVjvBmscRTe0jpI9WI4kj/FTTm1QzS+VaRb&#10;39XOAKyUdZUDxsGU9GU5FMT/AF0lc7gjdVGbYsJbg5vJy4/55p8q/wD16uRQxQptjRVHsKyrbUXi&#10;IWUl09e4rXR1dAynIPINZSTW5rBp7DqKKKkszr3SILnLoPLl9R0P1rnZreSCUxuPmHbvXZ1S1GwW&#10;9gIwBKvKN/SumjXcXaWxzVqCkrx3OU74opxZgSrjJHBB6ilCBwSvGPXp+dd9zgsMoAJOAMmnlQmN&#10;2Tn06fnTS5IwOB6CgLC7cfeOPYcmjcB90Y9zyabRQFwPJyTmiiimIKKKKACiiigApd5xg8j0NJRQ&#10;A7CnodvsaQqy9Rx60lAJXoaBhRTsq3BGCf7v+FL5RHUjA9OT+VK4WGUoUkZ6D1NLuA+6PxPNNJJO&#10;ScmgB3yD/aP5CuL+JFyw0iyt84Ek5fA/2Vx/7NXZV5/8Sn/f6bHngI7Y+pH+FbYdXqIio/dZwtFF&#10;FeocgV23w5st95eXzDiJBGv1bk/oP1ria9Q+HsOzw0ZO8ty5/AAD+hrDEO1NmlJXkZfjaUPrkUY/&#10;5Z26g/Usx/liucq/rd0LzW7ycHKmQhfoOB/KqFaU1ywSJk7yYUUUVZJ0Pgy3M2vGQDPlQs34nA/q&#10;a9ArjvAsPF7OfVUH867PeT94bvr1/OvNxLvUOqkvdG0U8JuGVOB/tcfrSEBDggk/kK57mlhoBJwB&#10;k07aB95vwHNIWJGOg9BSUAO34+6Nvv3ptFFMQUUUUAFFFFABTHiR/vLz60+igCq9uw+6Q49G6/nU&#10;LJg4OVPo1aFIyhhggEVSkKxnEFeopKuNbDnY232PIqBomBwyEe68irUkxWIqtaffy6dciWPlTw6f&#10;3hUHl4BJIwP7vNN3Y+6Me55NDSkrMabi7o9DtLqK8tlnhbKt+YPoanrgNP1KfTrjzIzuVvvoTw3/&#10;ANeu2sr6C/txNA2R0I7qfQ15NfDuk7rY9OjXVRWe5ZoopruqIzuwVVGST0ArnNx1FcvdeNbV5ja6&#10;NbTandekIwg+relVpNL1/V1L63qa6fanrbWpGT7Fv/11HPfbU61hJRXNWfIvPf7t/wAjW1TxXpOl&#10;MY5bjzbjOBBCN7k+nHT8azPtfinXv+PS3TSLRv8AlrN80pHsO3+eas6bZaZpnyaNp3mS9DM3J/Fj&#10;/wDWrfgM3k5uNgfvt6U3CX2hKvQp/wAKN33l/lt99zCsPBmnW8v2m9MmoXZ5Mty24Z9h0/nXQqqo&#10;oVQAB0AFYGo+MdLs5vs0DPfXZ4ENsNxz9elUvK8Va7/rZE0a0b+BPnmI+vb9KScVpE0nSr1bTrys&#10;vP8ARb/crG7qeu6bo6br27jjbHCZyx+gHNYf9u67rfy6Lpv2WA/8vd5x+IX/APXWhpnhTStMfzlh&#10;M9z1M9wd7E+vPArbzRaT3I9pQpfBHmfd7fd/m/kcxb+DYZpludbvJtSnHOHJWNfooro4YYbeJYoI&#10;kjjXoqKAB+FZF/4s0XTpTDNfIZRwUQFsfUjgVJ9o1C+AMKCCI9HPUiqhGPQzxFSu0nVvbppZfLoa&#10;U1zDbrmWRV9j1NZ7apNcMUsoC3+23Sli0uFDvmZpn7lulXRtRQqgADoBWmiOTVmeNOluG33s7N/s&#10;KeBV2KGG3XESBfcdaUtWFfeK9OtZvs8DPe3R6Q2w3H8T0FKUrbmlKjOo7U1dm+WrO1LW9P0pN15d&#10;JGeyZyx+gHNYxj8R6v8A66VNItj/AARYeUj3Pardh4f03TX82OHzbg8meY73J9cnp+FL3nsjZ06N&#10;P+LK77R/z2+65VOsa1qwxpOn/ZYD/wAvV5x+IWli8MQSyi41a6m1GcdPNOI1+iitsvUUkyxjLsBT&#10;VNfa1JeMlHSiuVeW/wB+/wCSJEEcUYjiRUReiqMAfhTWkwMk4FZ0+ppGOMD3P+FZc+oySnjJ92/w&#10;rphRlPZHBOqluzbmv44wcHd79BWXcaqWyFJPsOBWazs5yzEmm11wwsV8WpzSxDfwk0kzzfx4H93p&#10;UJBU4IxRShiOO3pXQoqKsjFtvViUU4AOcAEH25pTHtGWOR/s807isMp2w/xfL9aN2PujHv3ptMBc&#10;qOgyfU0Ek9TSUUAFFOSNpPuqTVhLQdXbPsKTaQWKoBJwBk1Olq7csdo/WrSoqDCgCnVDn2HYjSCN&#10;OgyfU1JRRUXGKGK9Dx6UEqR0wfbpSUUAFFFFABRRRQAUUUUAFFFFABRRRQAUUUUAFFFFABRRRQAU&#10;UUUAFFFFABRRRQAUUUUAFFFFABRRRQAUUUUAFFFFABRRRQA+b/Xy/wC+386ZT5v9fL/vt/OmUlsN&#10;7hRRRTEFFFFABRRRQAUUUUAFFFFABRRRQAUUUUAFFKAT0x+JpfkHqx/IUDGgEnABNO2gfeb8BzSF&#10;iRjoPQUlIB2/H3Rt9+9N60UUxDt56N8w96MKehwfQ/402ikO4pBXqKSlDFeh49KXKt1G0+1ADaKX&#10;acZHI9RSUxBRRRQBct/9SKlYs0TRCR1Vhg7GK/yqlHM0fuPSrMcyPwOD6GuKrTkpOSO2nUjKPKzF&#10;udAdctbSbv8AZfg/nWRNBLA+2WNkPuK7WmvGkqFHVWU9mGa6aWYVI6T1OStltOWsNH+BxNFdFc6D&#10;BJloGMTenVax7nTrq1yZIyU/vLyK9Kli6VXZ6nl1sHVpbrTuipRSZorpOYKSiimAZoopKBhWn4et&#10;lu9etYmGVDFyPXAzWXWv4XcR+IbdieMMD+VZYhtUpNdmbYdJ1Yp90em0UUV8mfWhWdqspWNYgeG5&#10;P0rRrF8SyPaaXJexxGRoR90e/c+wq6UeaaiupnVfLBsyby/trCLfcSBc9FHJb6CuZvfFNzKStogg&#10;X+8fmb/AVjTzzXk7SzOZJG70qwHqx/AV9JQwFOmrz1f4Hz9bGzm7R0Q2eeW5ffPK8jerHNRhSegJ&#10;q0sar0Ap1dyaWiONtvVlUROf4aXyX9vzqxRTuxFfyH9RSGB/b86sUGi7GVTE4/hphVl6g1cop3Hc&#10;qwzy28m+GR429UOK1bDxHdWt00tyWuVcBSC2CPcdqosit1UUzywo+UAt71FSnTqK01cuFWUNYs7+&#10;w1K21GLfbvyPvIwww/Ct3SZTveEnjG4e1ePrPPBOsqOySKcqQeleoeELqTUrD7bLGUbmPpwxHUj2&#10;/wDr14WPwXsI88Xoexg8T7WXK9zpaKKK8g9QKKKKAPOvE91caV4kl8pg0UqLL5bjIBPB/l+tQW+v&#10;W8+BPmJvflfz7UnjmQP4hwOiwqv6muar6nD0IVaEHJa2Pna9WUK0ktrndJJldyMCp7g5Bp2VPUbT&#10;7dK4iC6ntm3QyMnrjofwrXtvEPRbqP8A4Gn+FZVMHOOsdSoYiL30OgKHGRyPUU2obe7guRuglVse&#10;h5H4VY3Z+8M+44NcjTTszdNPYbRTtoP3Wz7Hg005BwQQaACiiigAooooAKKdsOMngepoyo6Dd9aB&#10;2EClugpcKOpyfQf40hYt1P4UlIB284wMKPam9OlFFMQ7fn7wz796NoP3W/A8U2ikO4EEHBGDXAfE&#10;pP3mmydisi/kQf616AGIGOo9DXE/EpA2n6fIAQVmdfzA/wAK2w7tURFT4WedUUUV6hyBXqHhqcWP&#10;w+S46FUlYfUuwFeX134lMXwysFH/AC1Yj8PMY/0rCurqK8zSm7XZzPJ5PU9aKKK3MwoooNAHoXgy&#10;38vQfMYgeZKx+uOK6HcB91efU1maBD5GgWSY58vcfx5rRryajvNs7I6RQpJY5JJNAYgYB49D0pKK&#10;gY75G/2f1FIVIGeo9RSUAkHIODSGFFO3A/eX8RxRtz9059u9AWG0UdKKYgooooAKKKdsPVvlHvQA&#10;2lClug49aXKjoM+5/wAKQkt1OaQxflHU7j7dKQuSMDgegpKKYXImgRjkDafUVC8DjkgOPUcGrdFN&#10;SaEZ23sDz6Hg1La3c9jOJYWKsOoPQj0NWnjWT7wBqBrcj7p3D0aq5k1ZiV07o67TNag1FQmRHOOs&#10;Z7/T1rSIDAggEHqDXnJUowPzRsDkf/rrd07xHLBtjvgZI+0q9R9fWuGthLa0/uO6liukzoPsi29s&#10;YrBIrfnI2xgD8hVKa1s7OM3WqXYYDq0rbVFaMFzDdRCSCRXU9waivdPs9RjWO9tYp0U7lEihsGuJ&#10;3jojtjySknPVHPN4uN2xtvDumS3zDjzSPLiX8T/9aqtxo95ffN4k1glD/wAuVp8q/Qnqf8811Etk&#10;zKkUE32e3UY8uNAPyqnd3ej+H4hLdypGzZK7vmdvoKjlVrzZ1RxEubkwsLPvvL+vRIj02zFnGI9L&#10;06K0h7u4+Zvr3Na89xDawmW4lSKNRyznAFcbJ4t1bWXMXh7S3KdPtM44H9B+Z+lMHhJriQXXibVX&#10;uZOohRsKP8+wFHNfSCLeF5HzYqpZ9t5f8D5st33jy1877NpFtLqFyeBsUhf5ZP5fjVQ6N4m8Q86v&#10;fCxtW/5d4epHocf1J+lbVmYLWPyNH09Ik7ttxn6+v4mtOFpvL/flC/8As0/Zt/EyfrtOnph4W83q&#10;/wDJGfpXhjSdH2tbWwaYf8tZPmb8PT8K1i1Zmpa9p2lD/S7pVftGvzOfwFZJ1TXdW406yWwtz/y8&#10;Xf3yPZP8ad4x0Rm6dev+8qPTvJ/1f5HRXN3BaQmW4mSKMdWdsCufk8UyXztFodhLfMDgzP8Au4l/&#10;E9aIPC9p5wuNSml1K5HO6c/KD7L0rZ3JFGFUKiKMADgCmlJ+RLlh6W3vv7l/m/wMI6Df6p82uakz&#10;xn/l0tvkjHsT1Na9nZWmnQ+VZ28cKdwg5P1PU02S8AHy/meB/wDXqlNeZBLNx78D8quNNIwq4qpU&#10;XK3p2Wi+40zMvPzDjrz0qCS7iQfe3H0FYst7uHyfPjt0A/CqUk8kn3m49BxXVDDSlvocU68V5mtc&#10;asBkKcey8n86zZLyWQnB25/P86r0V1ww8I+ZzSrSkHU5NFFFbmYUU7bj7xx/OkyB90fiaAAKTzjj&#10;1NHyj/aP5CkJLHJOaKAFLEjHQegpASDkEg0UoBY4AJPtQAbgfvL+I4pdufunPt3qZLVj9849hVhI&#10;kTovPqahyS2HYqJbyN1G0e9WEtkXr8x96sbz/F8w96MKehwfQ/41Dmx2G4xRRRSAKKKKACiiigAo&#10;oooAKKKKACiiigAooooAKKKKACiiigAooooAKKKKACiiigAooooAKKKKACiiigAooooAKKKKACii&#10;igAooooAKKKKACiiigB83+vl/wB9v50ynzf6+X/fb+dMpLYb3CiiimIKKKKACiiigAooooAKKKKA&#10;CiiigAooooAKKKKACiiigAooooAKKKKACiiigAHByODTt2fvDPuODTadsPViF+tIaDbn7pz7Hg0g&#10;Rj2x9eKXKjoMn1b/AAo8xj947h6GjUNCKWaOHg5dvQcCqsl1LICM7F9F4qa4g3tvTIPcGqjKy9RV&#10;KwncliupoPuOcf3TyKvw6nG2BKpQ+o5FZVFROlCe6KhVlHZnRI6uu5GDD1Bp1c6kjxtuRyp9jV2H&#10;VHXiZQw9V4Ncs8NJfDqdMMRF/FoT3Wk2l1kmPy3P8ScVjXWh3MOWixMv+zw35V0UVzFN9xwT6Hg1&#10;LVU8XWo6X+TJq4SjW1t80cKwZWKspUjqCMGkrtbi0gulxNEr+5HI/Gsa68OkZa1l/wCASf416VHM&#10;Kc9J6M8yrl1SGsNUYVJUs9tPbNtmiZPcjg/jUVegmpK6OBpxdmFaOhkDVos9ww/Ss3NKk72sqTp9&#10;5GB+tTUhzwcV1LpS5ZqT6M9VsL0SoIpDiQdD/eFX65S2uY7q3juIWyrDII7VrW2p4ASfkf3x/Wvl&#10;Z02mfUwqJo1aRlDKVYAgjBB70iSJIu5GDD1Bp1ZGxw+teC2jZ7jSlBU8mDPI/wB3/CuSkjkhkMcq&#10;NG69VYYI/CvZaqXumWWoJturaOX0JHI+h616uHzOcFy1FdfieXiMtjN81N2f4HkVJXd3ngS3clrO&#10;6eIn+GQbh/jWJceDNXgyUWGcf9M35/I4r1KeOw89pW9dDzZ4KvDeN/Q5+ir0uiarAfn065+qxlh+&#10;maqta3Cfft5V/wB5CK6YzhLZnO6cluiKkp3lyf8APNvyNOW3nf7sErfRCaq6FZkVFXYtG1SYjy9O&#10;ujnuYmA/M1o2/g7WbjGYY4R6yv8A4ZrOVelD4pL7zSNCpLaLMCgAswVQWY8AAZJruLPwAgIN7es3&#10;qsK4/U/4VqQeFbfT7s3OnzPFJtxtc7h+fWuSpmlCN1HVnXDLqz+LQ5vRfBdxfFZtSUwW/Xyz99v8&#10;B+tegwQRW0CQwxrHGgwqqMACs/7fdWp23luSv/PSPkVdgu4LlcxSKx9O4/CvExOJq13ee34Hr4eh&#10;Toq0dyeiijNcp0hVa8uhbRcHLn7oqO51COEFY8PJ+grGnn+/NPJgAZZm6AVpGDZnOaWxxvilt2sD&#10;nJ8oZ/M1ik1Ne3x1C/nuuQrv8gPZRwP0qCvsMPTcKUYvoj5qtJSqOSCkpaQmtjMVWZGDKxVh0IOD&#10;Wla69dQ4WbEye/DfnWXSGonTjNWki4ycdjr7XV7O6wBJ5bn+GTitAOcYPI9DXAVbtdUu7TAjlLIP&#10;4H5H/wBauKpgOsGdEMR/Mdr8p6HafQ9KQowxxnPpzWNaeIrWTC3KNE/qOV/xrYjuBIgaGRSh7ocg&#10;1wzpTpu0kdEZxlsx20D7xx7Dk0bsfdGPc8mjKn7wx7r/AIUbD1Uhh7Vn6leg3qck5ooopiCiiigA&#10;ooooAKKKKACuS+IiZ8PQP/dulH5q3+FdbXNePU3+E5j/AHJo2/XH9a0pfGiZ/CzyqiiivVOQK6s6&#10;zp83g/TtKju43voWZ5IB95F3MRn8x+dcpWXo06y+LLllOVKFQfXAA/pWNV2cfU1pxupeh1tFFFbG&#10;QUYyQB1PFFTWgDX1srfdMqA/TIpMD1eCPybeKIfwIq/kMVJSt94/WkrxztCiiigAooooAKKKKAHb&#10;z0PzD3owp6HHsaQKSM9B6npS/IP9o/kKQxNjZxtNLtA+834DmjzG6A4HoOlGVPUYPqOlGoaBvx90&#10;bffvTacUPUYYeoptABRRRTEFFFFABRRRQAUUUUAIQCMEZFQtbryUJU+nap6ACTgDJ9qL2ArRPcWc&#10;nmRM0bf3ozwfqK27PxM2At3HuH/PSLr+IrP2gfebHsOTUbxxt91Np/vDrUzhCp8SLhOUNmdfBe29&#10;0oaCVX9u/wCVMurO1vFC3VtDMF6CRA2Pzri2hkRtyncR0IOG/OrUGs30Hy+b5gH8Mw5/OuaWD/lZ&#10;1Qxlnd6PyOqliPkCKB/IA6bFHA9Kqx6dCjb5S0z+rdKzo/EidLi3dD6oc/zq0mtWMg/123/eBFZO&#10;jUj0NPawlrch1HxFb2E/2OC2uLq66CGCM4H1PQVmzDXNS/4/rxNLt2/5YWx3TEe7dvwrdF/bN925&#10;iP8A20FRm4tg27zIQ397cM1l7KTfvHVHFQpxXs4q/d6/d0X3fMz9P0a0sTvtLRVkPJuLj55D7+1X&#10;2SJG3Su0knbdz+Qpj6haqPmuYz/utn+VUZNWtIwRFE0h+mAa1hRltFHLVxDm+apK7NA3EkhxGuPf&#10;qf8ACqdzcRW/+tk3SegOSKzZ9UuZhtVhEnonH61S75rqhhX9pnLLEL7JblvmYnYMZ7nk1VZ2c5Zi&#10;T70lFdUKcYbIwlOUtwpd2fvDd9aSlCkjPQepqyRcKehx7Gk2tnGDS/KP9o/pRvbGM8enakAYUdTn&#10;2FJuI+6Nv0pflP8Asn9KTaQM9R6igBKKOtSpbO/J+Ue9DdgIqekTyfdXj1NWkt407bj71NUufYdi&#10;ulqBy5z7CpwqqMKAB7UtFQ22MKKKKQBRRRQAUUUUAFFFFABRRRQAUUUUAFFFFABRRRQAUUUUAFFF&#10;FABRRRQAUUUUAFFFFABRRRQAUUUUAFFFFABRRRQAUUUUAFFFFABRRRQAUUUUAFFFFABRRRQA+b/X&#10;y/77fzplPm/18v8Avt/OmUlsN7hRRRTEFFFFABRRRQAUUUUAFFFFABRRRQAUUUUAFFFFABRRRQAU&#10;UUUAFFFFACgEnABJ9qXaB95vwFJk4xnj0pKBjt+Pujb796bRRQIKKKKACkZQw5FLRQBXe1U8rxVd&#10;oXTtn6VoUhGetFwM2irzwK/1qu9uy9ORVXFYh6cirUOoTxYBO9fRv8aqkEHBGKACTgcmlKMZLUcZ&#10;OL0NmHUIZcAnY3o3+NW85HFc7tA+8fwHJqSO6kh4iYqPQ81yzwyfwnTHEv7RuuiupV1DKeoYZFZV&#10;1oFtNloSYX9Byv5VNDqiniZdp9V5FXkkSRdyMGHqKzjKtQd07Gko0q6s1c5C60m8tMlo96D+OPkf&#10;/Wqgw3KR616BVK60q0u8l4grn+NOD/8AXrvo5n0qL5o4KuWdab+85LSNYl0uYowLwMfnT0PqK7W2&#10;uoLyESwSB0PcdvY1y9/4ZuUy9swmHp0aseG4u9NuSY2eGUfeUjGfqK6KtCji1z0n739bmVOrVw3u&#10;1FoekRyvE26Nyp9jV6LVXXiVA3uvBrjLHxVDJhL2MxN/z0QZX8uorfguIblN8EqSL6qc15NbDTpv&#10;30elSxEZ/AzoY7+3k/5aBT6NxVgMGGQQR7VzVKrshyrFfocVzun2OhVX1OlorBW+uU6Sk/UZqZdU&#10;nHVUP4YqfZsr2iNiisoas3eEH6NTxq694T/31S5JD54mjtHoKXFZ39rJ/wA8n/MUn9rr2hb86OWQ&#10;c8TSorLOrHtCPxb/AOtUbarMfuog/WjkYe0ibFISByaw2v7lv+WmPoKgeSSQ/O7N9TVezZLqrobk&#10;t5bx5DSKT6DmsW+e2fMkEJjcc7wcfoKjqrqF0lnYy3EgJRR0HU/StIU7uy3M51NLsu22r3MRCuRK&#10;v+11/Opp76afIzsX0Wufs9RtL4r9nmVm/uHhh+FP1HX7HTsq0nmzD/lnHyfxPatFh5ufKo6kOslG&#10;7loaTMqKWZgqgZJJwBXFeIfEAvs2lox+zg/M/wDz0/8ArVQ1TXbvVCVc+XBniJDx+J71Rij/AImH&#10;0Fe5g8vVJ89Tft2PMxGL51yw2JUG1AO9LRSE16RwimkopKYwoopKACkoopjCnw3M1s++GVkP+yet&#10;R0lDSejGtDetfEjrhbuLcP76cH8q27W/trwZgmVj/dzhh+FcRHHJNII4kaSRuiqMk/hXUaV4E1S7&#10;Ky3TCyj688v+Q6fia87FUcPBc0pcv9djqourN2irm1vz94BvfvRtB+634HituLw3bw2ixLcTvIv/&#10;AC0kbcTWdd6Xc2il2AeMfxL2+teRGtTk7RZ2yozirtFMgg4IIPvRShiBjqPQ0vyN/sn8xWhkNopS&#10;pAz29RSUxBRTthxk/KPejKjoNx9T/hQOwgUt0H41h+MovM8IaiFy7KqOAo9HUn9M1uFi3U/hTSAR&#10;hgCDwQe4pxdmmJq6seDUVn+KJdT8P+JL+2mhCQGd2g3x4UoTkbTxkAHFY8d1qut3K2dpG8ssnAht&#10;15Ndn12nbYhYSb66F/VdWCA21qd8zfKWXnHsPetvw94G1mxtW12/iFpCi4WGT/WPu4zj+EfXn2ru&#10;Ph/8PP8AhHM6jqghl1B1ASMAMIPof73uK6zxEnmeHr0dxHn8jXMqkqlRSkavlhBwgeZUUUV6pwBQ&#10;CVIYdQciiigD1mxulvrCC6U8SoGP17/rViuQ8E6muJNMm68yRHP5j+tdjtz9059uhryasOSTR2Qf&#10;MrjaKOnB60oBboM1AxKKdhR1OT6D/GjeR90bR7Uhhsx947fbvRuA+6v4tTaKYASWOSSaKKKBBRRR&#10;QADg5Bwaduz94Z9xwakgtLi5/wBTEzD1xx+dXo9BuXx5jxoPzNRKpCO7LjTnLZGbtB+62fY8GmkE&#10;HBGDW8vh5MfPcMT7Lipl0K3Aw0krD0JH+FZPE011NVhpvoc3RXRnQLXtJKPxH+FRN4eQj5Lhh9Vz&#10;TWJpieGqGDRWrJoFyv8Aq5I3H5GqUtjcQZM0RRR36j9K0jUhLZmcqc47or0oUtyBx69qMqPujJ9T&#10;/hQSW6nNWSL8o6ncfbgUhckYHA9BSUUBcKKKKBBTWRXGGUGnUUAV2tyB8jcf3W5FQPHtPzKV/UVf&#10;oIz1qlJhYzSpAz29RSYq61upOVJU+1QPCy9VyPVf8KtSTJsQ0UuzP3Tu/nSVQBRSgFugowo6nP0o&#10;ATqcCnbcfeOPbvSbj0HA9qSgB24D7o/E800knknNFFABRT0hkfoMD1NWEtUXljuP6UnJILFVUZzh&#10;QT9KsR2rDlmx/u1ZAAGAABS1Dmx2ERY1H3B9R1p+3P3Tn26Gm0VBQYwcUUZJ6kmigQUUUUAFFFFA&#10;BRRRQAUUUUAFFFFABRRRQAUUUUAFFFFABRRRQAUUUUAFFFFABRRRQAUUUUAFFFFABRRRQAUUUUAF&#10;FFFABRRRQAUUUUAFFFFABRRRQAUUUUAFFFFABRRRQA+b/Xy/77fzplPm/wBfL/vt/OmUlsN7hRRR&#10;TEFFFFABRRRQAUUUUAFFFFABRRRQAUUUUAFFFFABRRRQAUUUUAFFFFABRRRQAUUUUAFFFFABRRRQ&#10;AUUU7YR975R70ANpQpbkDj17UuVH3Rk+p/wpCSx5OaQxrRREc/MfbgVXktzj5DgegqzRTEZrIydR&#10;xSVpFQeoqF7ZTyODTuKxTpVdkbcjFT6g09oXTtmo6e4bF6HU5FwJVDj1HBrQhuoZ/uP83908GsGi&#10;sJ4eEttDaFeUd9TpKr3dlb3qbbiJX9CRyKzIb6eHjdvX0ar8OowycPmNvfp+dc7o1KbvH8DoVWE1&#10;Z/iYN74WZctayZH91qw5IbzT5QzCSFh0ZTj9RXooIIyDkeopskMcqlZEDA8HIrro5nUjpUXMjnq4&#10;CnLWGjOLt/E2owYDuky/9NF5/MVqQeL4G4ntZEPqjBh/Sp7zwvZz5aFmgc+gyPyrn7zw9qFplhGJ&#10;ox/FGc/p1rrg8FiOln93/AOWUcVR63X3/wDBOpi8RaXL/wAvQQ+jqR+vSrkd9aTf6u6hb6OK82Ks&#10;Dyppp96uWVU38MmTHHz6pHqYBIyBkeooryxTsOVO0+o4qUXVwv3biYfRzWTyl9J/h/wTRZgusfxP&#10;TqK8z+33n/P3P/39P+NMa8um+9czH6yGj+yZfzfgP6+v5T1DB9DUEl5bQ/6y4hT/AHnArzBmMn32&#10;Lf7xzSYA6VayldZ/h/wRPHvpH8T0OXxBpUOd14jH0QFv5Cs6fxjaJnyLeWU9txCj+tcdgnoDSiJz&#10;2x9a3hllCPxXZlLG1Htobs/i2+lyI1SAHuo3H9ax7iWe7fzJJ3mb/bbOKaIPU/lT1RV6CuunRpU/&#10;gVjmnVnP4ncrHKnuDQFLHgVaIDDBGaTpW1yCNIgvJ5NSUUhNIYE0UlFMAoopKACkopM0xhRW5pnh&#10;LVtTw6weRCf+Wk3y/kOprs9M8B6ZZ4e7LXko/v8ACf8AfI/rmuKvmFCjo3d9kdVLB1amqVl5nndh&#10;pd9qkmyytnmOcFhwo+pPFdhpfw8+7Jqlz/2xh/q3+Fd3HEkUaxxoqIowFUYAp9eLXzetU0p+6vxP&#10;SpZfTjrPVlOw0qx0yLy7O2jiHcgcn6nqauUVBPeQwcO43f3Rya8yUpSd27s7klFWRPUVxLHDExkI&#10;xjp61mTapI/EShB6nk1Rd2dtzsWPqaFETkZxxuOBgZPFIAScAZ9hTjsDHqxz9BSFiRjoPQV6yPJY&#10;4DYclsH0HJpfMH93HuOtR0UWC44qWOVO7+dNop28n73zfWgBtFOwp6HB9D/jSEFeoxTERTQQ3EZj&#10;nijljPVZFDD8jTbeztbQEW1tDAD1EUYXP5VNRQAVV1GPzdLu4/WF/wCVWqNgkBjbgONp+hoTs7ge&#10;OjoKWuBv9V1e1vp7d7u4TZIygONpxn0xVCXUb2YYku52HoZDXW8dHohLBy6s9InuYLYZnmjiH+2w&#10;FZVx4o0yDISVpmHaNePzOK4m3srq8Lm2tZ59v3jFGXxn1xUbo8TFZEZGHUMMGspY2T+FWNY4OK3d&#10;zpX8b30U6TafGttJG25JG+dgf5fzrXtvjB4miwJlsbjHUtCVJ/75IH6VwOaK5p1JTd5M3jShFWSP&#10;VrX44XaYF5odvMP+mc7J/MGut8P/ABS0XxFfw2BiubK6mO2NJQGQt6Bl/qBXg+n6Xf6rOIbCznuZ&#10;D2iQtj6ntXrfgT4Yy6Vew6vrjJ9pi+aG1Q7tjerMOCfYVKvfQU4wS1PUmUr1FJShiucHrS5U9RtP&#10;qK0OYbRS7DjI+YeopKYgooooAfDDJPKsca7mPQV0Nno0EADTASye/QfhUPh+FfJkmwNxbb9BW1XD&#10;iK0ublR3YejHl5mIAAMAYFLRRXIdYUUUUAFFFFABSYBpaKAM280eC4BaMeVJ6jofqK52eCS2mMUq&#10;4YfqPWu0rJ12BXtFl43owAPsa6qFaSkovY5a9FOPMtznaKCCpwRg0V3nAFFFFABRRRQAUUUAEnAG&#10;TQAUU7aB9449hyaN2PujHv1NIZG1urjLgL79DULwFfu/vP8Ae4NWOpyetFUmxGe4JOCSD/dbimkF&#10;TyMVosoYYYAj3qFrbH3Gx7HkVamKxToAJOAMmraWqHmQ7T6L0qcQiNfkUbfUUOaCxTS2dvvfKKsJ&#10;AicgZPqaloqHJsdgooopAFFFFABRRRQAUUUUAFFFFABRRRQAUUUUAFFFFABRRRQAUUUUAFFFFABR&#10;RRQAUUUUAFFFFABRRRQAUUUUAFFFFABRRRQAUUUUAFFFFABRRRQAUUUUAFFFFABRRRQAUUUUAFFF&#10;FABRRRQAUUUUAPm/18v++386ZT5v9fL/AL7fzplJbDe4UUUUxBRRRQAUUUUAFFFFABRRRQAUUUUA&#10;FFFFABRRRQAUUUUAFFFFABRRRQAUUUUAFFFFABRRRQAUUUUAO34+6Nv86bRRQAUUUUAFFFFABRRR&#10;QAEZFRPCj9qlooApPbMv3eRURUr1GK0qaYw/G3JPoKdwsZ1FW5LMDkN+A5qBlZOi49+pouKwsUk0&#10;JyjlB79D+FXotUXIEqn/AHh/hWZ1NFTKlGe6LjUlHY6GOWOVcxuGHtT65xWZW3KxB9QauQ6lKnEg&#10;Dj16GuWeGa+E6YYlP4i3d6ZaXuTLEN/99eGrBvPDM8eWtnEy/wB1uG/wNdFDeQTcK+G/utwasU6W&#10;Kr0HZP5MKmHo1tWvmjzqa3aFyk0JRh2ZcVF5af3RXo01vDcpsmjWRfRhmsS88MRPlrSUxt/cfkfn&#10;1FerRzSnLSpo/wADzquXzjrB3OU8qP8Au0nlJ/dFXbvTruyP7+Fgv98cr+dVM16UZqavF3RwyjKL&#10;tJWE2IP4RRgDsKWkqhBRRSUxhSUUlAC0lFJmmMKSiimAUlBNX9O0TUdVYfZLV2T/AJ6MNqD8TUyn&#10;GCvJ2RUYuTtFXKFPgt57qYRW8TyyHoqLk13umfD2FMSalcGVv+eUXC/iep/Suus9PtNPi8q0t44U&#10;9EXGfr615dfN6UNKa5n+B30sunLWeh59pngC+udr38otY/7i/M5/oP1rs9M8NaXpOGt7YNKP+Wsn&#10;zN/9b8K16K8avj69fSTsuyPTpYWlS2WoUVHLPHCuZHC/U1nzar1EKf8AAm/wrkSubtpGmSFGSQB6&#10;mqc2pwx5CZkb26fnWTLPLMcyOW9u1R01ElyLM1/PNxu2r6LVao5Zo4VzIwH86oTaoTxCmP8Aab/C&#10;toUpS2RlOrGO7NIkAZJwKhkuVAwnJ9ayftcxbLtv9jU8dwkhx0Poa6Y4ZLWWpzSxDekSWiiiug5w&#10;ooooAKKKKAClDFRgHj0NJRQA7KnttPtyKQqQMjkeopKASDkHBpDCipMZ/wBYAPfoaAF/g+Y/7XH6&#10;UXCxVuLG2v1AurWG4UcfvYwwH51RPhfw9nLaNp7H2tk/nitVixOGzx29KSi1wvbYr2djZ6cHFhZ2&#10;9oHxvEEYTdjpnHWpJ7eC6XbcQxzD0kQN/OpKKLILsypPDGgytufRdPY+ptk/wpYfDehwNui0ewQ+&#10;otk/wrUoosg5mNjRIoxHGiog6KowB+FOoopiCiiigA6HI607fn7wz79DTaKAHbQfutn2PFNb5AS3&#10;ygcknjFFUbgNfX62Jy1vGolmU9G5+VT7dzVRjd67Ck7G/wCHtTjaJmXd5DPgORgH3Ht710wIIBBB&#10;B7iuMW5ht3CMcbvTkLWpb3ksGNjZTrtPIrz8RT99yXU76FS0VFnQUVQi1SJuJFKH8xVpLiGT7kin&#10;2zXK00dSknsS0UZopDCiijNABRUb3EUY+eRR9TVSXVIV4jBc/kKaTYnJLcvE45JwK53xDqUa2pOG&#10;MKMNzKM/j9BUlxeyz5DNtT+6OlZE12kspiQ5C857GunD0vfTfQ5q9X3WkNjlDIrIwZGGR3BFO+Rv&#10;9k/mKzYl+w6kLZeLe5VnjX+468sB7EHP4GtCvRnGz0PPjK+4pUgZ6j1FJQCQeCQfapMA/wCsAX3H&#10;X8qgojpQpbkDj1NPwP4AGPv1/KoyST8xNAWHfKOvzH24FIWJGOg9BSUUwuFFFFAgooooAKKKKACg&#10;Eg5BwaKKAFLZ6gZ9aSiigAooooAKKKKACiiigAooooAKKKKACiiigAooooAKKKKACiiigAooooAK&#10;KKKACiiigAooooAKKKKACiiigAooooAKKKKACiiigAooooAKKKKACiiigAooooAKKKKACiiigAoo&#10;ooAKKKKACiiigAooooAfN/r5f99v50ynzf6+X/fb+dMpLYb3CiiimIKKKKACiiigAooooAKKKKAC&#10;iiigAooooAKKKKACiiigAooooAKKKKACiiigAooooAKKKKACiiigAooooAKKKKACiiigAoooGCeT&#10;igApQpPIHHqelLlR90Z92/wpCSxyTmkMX5B/tH26UhckY6D0FJRTAKQqD1FLRQIge2VunBqu8Dr7&#10;1foouBmcg4IxRV94UcdKrvbFfu07isQVYhvZ4eA25f7rc1AVK9RSUOKkrMabi9DXh1KJ+JAYz+lX&#10;FYMMqQR6g1zlPjmkhOY3K/SueeGT+E3hiWviOgIBBBAIPUGsu88P2V1lkUwSesfT8qfBqTHiVMj+&#10;8tXo54ph+7cN9KxTq0HeLsbv2VZWepx154evrXLIvnoO8fX8qyTkEgjBHUGvS6qXem2l8P38Klv7&#10;44b869Cjm0lpVV/NHFVy5PWmzz8mkrobzwrKmWs5RIv9x+D+fT+VYU9vNaybJ4njb0YYr16OJpVl&#10;7jPPqUKlP4kR0lFJW5mFJU9rZ3V9L5VpBJM/oi5x9fSus0z4f3Eu2TUbgQp/zzi5b8+g/WsK2JpU&#10;V+8lY1pUKlX4EcYAWYKoJY8AAcmug03wbq2o4d4xaRH+KYEN+C9fzxXomm6DpulKPstqiv8A89G+&#10;Zj+JrSryK+cyelFW82enSy1LWo/uOb0zwVpVhteWM3co/imAK59l6fnmujVVRQqqFUdABgClprOq&#10;LuZgB6k15FWtUqu83c9GFOFNWgrDqKoTapEnEQLn16Cs6a9nnyGfC/3V4FZqLKcka819BDkF9zf3&#10;V5rOm1OaTIjAjX261Sprusa7nYKPUmqUSHIezFjliSfUmkrKOu2sjtHbtvkXqrAqR+B5qrNdTT/f&#10;c4/ujgV0xw038WhzyxEFtqas1/BDxu3t6LzVCbUZpMhcRr7dfzqpRXTChCPmc0685eQu5s5yc+ua&#10;XcD95fxFNp6QvJ0Xj1NbGQm3P3Tn270IjO2FBz/KrKWqjljuP6VZBwMYBFK47CdqKdhT0OD6H/Gk&#10;KleoxSASiiigAooqs19GWKQK9xIOCsQyB9W6D8TTUW9hNpblmoZ7qC2x50qoT0BPJ+g61F5V1P8A&#10;66YQIf4IOW/Fz/QfjU0FvDb5MUYVj95urN9SeTVWitxXb2JIniljEiTJIh6GNg36in78fdGPfvVO&#10;WwgdzIm6CU9ZITtJ+vY/iDTN99b/AH0W6j9Y/kf8jwfwI+lHKns/vDma3Rd96KrwXsFw2xHxIOsb&#10;ja4/A81YqWmtGNNPVDt5xg/MPejCnocH0NNopFXFKleo/GkpQxXoaXKnqMH1H+FIBtFO2HqPmHtT&#10;aYgooooAKKOScAZNO2gfeOPYcmgBtKEJGTwPU0u4D7ox7nk005JyTk+9IY7KjoCx9+lZ5cw62S+A&#10;tzEFQ9BuXPH5Gr1Q3NtHdQmKQHGchlOGUjoQexq4NJ67MmV2tCK7Q5D9uhpILya34U5X+6elMFzL&#10;ajy9QG6Ptcqvykf7Q/hP6U9rfcoeFg6HkYOfyq3FWtLYUZa3W5oRanC/DgofzFWkmik+5IjfQ1z5&#10;BU4IIPvSVhLDRe2hsq8ludOJHX7rsPocU77ROP8AlvJ/32a5pZ5F/jb8GINPFzMfu3D/AEZqyeFf&#10;c0WIR0RuJz/y3k/77NNMjt952P1JNc8bm5HBlkH41GZZG+9I5+rGmsI+4niPI6B5Yo/vyKv1NVZN&#10;ThThNzn24FY9ABJwBk+1aRw0VuyHXb2LE97NccE7U/urSWqEuX7AYpY7Riu+QhEHJJOKabrzh5Wn&#10;KHHQ3DD92v0/vH6cVsoq1omUpdZCSZudbto4xkWqPJIR2LDao+uCTWhtA+82fZar2tutrD5aszbj&#10;udm6u3qamqZtOyWyCKtqx2/H3Rt+nX86bRRUjCnbz/ENw9+tNooAdhT0OPZv8aQgr1GKSlDEdDx6&#10;dqBiUUuVPYg+3SkoEFFFFABRRRQAUUUUAFFFFABRRRQAUUUUAFFFFABRRRQAUUUUAFFFFABRRRQA&#10;UUUUAFFFFABRRRQAUUUUAFFFFABRRRQAUUUUAFFFFABRRRQAUUUUAFFFFABRRRQAUUUUAFFFFABR&#10;RRQAUUUUAFFFFABRRRQAUUUUAFFFFABRRRQA+b/Xy/77fzplPm/18v8Avt/OmUlsN7hRRRTEFFFF&#10;ABRRRQAUUUUAFFFFABRRRQAUUUUAFFFFABRRRQAUUUUAFFFFABRRRQAUUUUAFFFFABRRRQAUUUUA&#10;FFFFABRRRQAUUUUAFFFFABRRRQAUUUUAFFFFABRRQAScAZNADWRW6ioHth/DVvaB95ufQc0b8fdG&#10;PfvRcdjOaB0+8MfX/Cm5UdBk+prQIDdefrUT26t0p3EUyxbqaASpyCQfUVI8DJ9KiIIOCMGmIuQ6&#10;jNHgPiRffrV+G+gm43bW9G4rEorGdCEvI1hXnHzOkpksMU8ZSaNZEPZhmsSG7mg4V8r/AHTyKvw6&#10;nG/EqlD69RXNKhODujpjXhLRmde+FbeXLWkhhb+63zL/AIir+jeDdMG1764NxL/zyHyL/ia0FdXX&#10;crAj1FLVvG4jl5OZ/r9+4lhqPNzcp0NvawWkQit4UijHRUXAqaueju54hhJWA9Dz/Opf7SusffH/&#10;AHyK4mm3dnUmkrG5UUtxFAP3jge3esV765cYMpx7ACq5JJyTk0cocxpTaqxyIUx/tN/hVCSWSVsy&#10;OWPvTM4GT0qpNqMMfCnzG9F6fnWkYOWkURKaWsmW6hmuYYPvuM+g5NZcuoTyHghF9BVf5T6qfzFd&#10;MMM/tHNLEr7Jdm1R24iXaPU8mqTu8jbnYsfc0hUgZ6j1FJXVCEY/CjmlOUt2RTW8NwoEsatjoSOR&#10;9D1FQ+Rcwf6ibzU/55z9fwbr+eauqjOcKpNTpad3b8BWim1oZ8qZmC+RWCXCPbueB5n3T9GHFaCW&#10;ztgn5QatCKMKV2DaeCCM5qt/Z4iybOVrY/3R8yH/AICen4YovF+X9f13CzXmTpAidsn1NS1T+1XF&#10;v/x9W5KD/lrBlh+K9R+tWIZ4rmPzIZFkTplTmpcWtRqSehJRRRUlBShiOAePSq813BA4jd8ykZEa&#10;Asx/Ac1Hm8n6Ktqnq2Hc/gOB+Z+lUoNq72Fzdi1JLDFGZJnWJR1YnAqv9ommz9kgZk/57S5RPwGN&#10;x/LHvSxWUMcglIaSYf8ALSU7m/DsPwAqxkg5BOaPdW2oavcqfYvN5u5mn/2B8kf/AHyOv4k1aVVR&#10;QqqFUdFUYA/Cn7gfvDPuODRtz9059jwaTm3uNRS2G0UEEHBGDRSAKKKKAIp7aG5XbNErgdCRyPoe&#10;1V/s91b/APHvP5iD/llcc/k/X881doqlNrToJxT1KY1CNGC3SPbMenmfdP0Ycfyq2OeR0oIDKQQC&#10;D1B71U/s9YstZytbN/dX5kP/AAE8flin7r8v6/ruL3l5lyiqX2q4t/8Aj6tyyD/lrBlh+K9R+Gas&#10;wXENzH5kMiyJ0ypzik4Na9BqSehJ0PFO35+8M+/ejYep+Ue9GVHQZPqf8KgoUR7hlDn68UhVUOGy&#10;T6DikJLdTmgMQMdR6GjUNALnGBwPQUlO+Q/7P6ikKleSOPUdKAEoo61UfUIQ7RQ7riYcFIhnH1PQ&#10;fiapRctiW0ty3UM91BbAedKFLfdXqzfQDk1B5d7cf62VbZD/AAQ/M5+rHp+A/GpoLSC2JMUYDN95&#10;ySWP1J5qrRW7+7/P/hxXb2IfOvLjiGAQIf8AlpOMk/RB/Uj6UyHSUg3NFczxzOdzOpAUn/cxt/St&#10;Cin7RrSOguRPVlMi+QYZbe5X8Y2/qP5VG0ij/WWN1H7qocf+Ok/yrQopc/dD5ezMwz2fedk/66Rs&#10;v8wKb9osf+ghb/i4H9a1aApboM0+ePn9/wDwA5Zf1/w5li7sgP8AkIW5HpuB/rTxNYNjFwxJ6eXG&#10;z5/IGtPCr1OT6L/jRvPQfKPajnj2f3/8ALS6v+vvM4FQfksruQD+IpsH/jxFSg3rD91Fb2y+rEyN&#10;+QwB+Zq0CQcg4NO3A/eH4jik5+Q+XzKX2BJWD3ckl0w5/en5R9FHFWwABgDAHanbM/dO72702pcn&#10;LcFFIKKKKQwooooAKKKKACiiigAooooAKKKKACiiigAooooAKKKKACiiigAooooAKKKKACiiigAo&#10;oooAKKKKACiiigAooooAKKKKACiiigAooooAKKKKACiiigAooooAKKKKACiiigAooooAKKKKACii&#10;igAooooAKKKKACiiigAooooAKKKKACiiigAooooAKKKKACiiigB83+vl/wB9v50ynzf6+X/fb+dM&#10;pLYb3CiiimIKKKKACiiigAooooAKKKKACiiigAooooAKKKKACiiigAooooAKKKKACiiigAooooAK&#10;KKKACiiigAooooAKKKKACiiigAooooAKKKKACiiigAooooAKUKW6dPU0lFADvlHqx/IUhYkY6D0F&#10;JRQO4UUUUCCiiigAqNolYdMVJRQBUe2I5WoCrL1FaVNZA3UU7hYzqKtvbA8rVdomU9M07isIkjxN&#10;ujYqfar0OqMOJkyP7y9aoBSegpcKOp3H26VE4RnuiozlHZm3HdwS/dkGfQ8GpfMj/vr/AN9CueLH&#10;GBwPQUmKweFXRm6xL6o33uYE+9Kv4HNU5tUUcQpu92rMoq44aC31JliJPbQkluJZz+8ckenao6KA&#10;CxwASa3SSVkYNt6sKKnS1ZuWO0frVhIUToOfU0XCxVjhkY5Ubfc1ZS3jH+sG4+o4/SpaKljFEfGE&#10;wfbofypKKdvP8WGHvSGNop2FPQ4Pof8AGkKkHBBphYSq09lBPJ5pUpN/z1jO1vzHX8at7MfeOPbv&#10;RuA+6PxPNNSa1QnFPcpBNQgGR5d1H6sRG4/of0o8i4n/AOPifYp6xQcfm55P4Yq2SSck5NFVzvsT&#10;yojhgit0KQxrGpOSFHU+/r+NSUUVDberK2CiiigAooooAUMcYPI9DS4U9DtPoelNopDuKVK9R+NJ&#10;Sglehpcqeox7j/CgBtFO2HqPmHtSBSRnHHqaYWEoALHAGTTvkH+0fyFIWJGOg9BQAu0D7zc+g5qt&#10;PaQTyebsMcw6TRsVcfiOtT0U02ndCaTKf+n2/dbtPfCSf/En9KfDfQTSeVuMc3/PKQbW/Xr+Gas1&#10;HNBFcR+XNGsiejDNVzRfxL7v6/yJs1sySiqX2Se3/wCPS4O0f8sp8uv4HqP1ozqE3y7IbYd33eYT&#10;9BwPz/KjkT2f9f12Dm7otSSJChkkdUQdWY4FVlvpZf8AjygZx/z1k+RP15P4DHvTo7CFJBLJunmH&#10;SSU7iPoOg/AVao91eYe8/IqfYjcf8f0zSg/8s4xsQfgOT+Jq2kKxxhIVUIvRVGMfhRRUuTY0kgop&#10;28n7wDfXrRhT9049jUlDaKUqwONpzS7QPvNj2HJphYbShDjJ4HqaXcB90Y9zyabyTknJpAOyo6Dc&#10;fU0hYtjJ4HakophcKKKKBBRRRQAU7eejfMPem0UAOwp6HB9D/jTTwcUUUAFFFFABRRRQAUUUUAFF&#10;FFABRRRQAUUUUAFFFFABRRRQAUUUUAFFFFABRRRQAUUUUAFFFFABRRRQAUUUUAFFFFABRRRQAUUU&#10;UAFFFFABRRRQAUUUUAFFFFABRRRQAUUUUAFFFFABRRRQAUUUUAFFFFABRRRQAUUUUAFFFFABRRRQ&#10;AUUUUAFFFFABRRRQAUUUUAPm/wBfL/vt/OmU+b/Xy/77fzplJbDe4UUUUxBRRRQAUUUUAFFFFABR&#10;RRQAUUUUAFFFFABRRRQAUUUUAFFFFABRRRQAUUUUAFFFFABRRRQAUUUUAFFFFABRRRQAUUUUAFFF&#10;FABRRRQAUUUUAFFFFABRRRQAUUUUAFFFFABRRRQAUUUAEnABJ9qACinbQPvN+A5o34+6Me/ekMTY&#10;cfN8o96DsxgLu/3v8KSimBFJCHqs9uy9OlXqKBGaQRwRikrRKKeqg/hSfZ4G/hKn65FO4WM+nJG7&#10;/dUn3q99mReQgI9etP8ApRcVisloOrnPsKsKqoMKAKWikMKKKKACiilCnGThR6mgBKUAt0FLlF6D&#10;cffpSFi3U8enakMXCjqcn0H+NAkZeF+UegptFFguOyp6jafbpRsOMj5h6im0Dg5BwaACinbgfvAH&#10;3HBo2g/dOfY8GgLDaKDkcEYNFMQUUUUAFFFFABRSgFugzS4UfebPsv8AjQA2nbMfeIX69aN5H3Rt&#10;+nX86bSGO3BT8o59TQXLffG73702iiwXHbQfut+B4ppBBwQQaKUMQMdR6GmAlFO+U/7J/SkKkc9R&#10;6jpQFhKKKKBBRRRQAUUUUAFFO2Hq2FHvRlR0GT6t/hQOwgUt06etLhR1O4+3SkJLdTmkoAf5rAYG&#10;Av8AdxxSfKf9k+3Sm0UrBcUqQM9R6ikoBIOQcH2p24H7y/iOKYDaKdtz9059u9N74oEFFFFABRRR&#10;QAUUUUAFFFFABRRRQAUUUUAFFFFABRRRQAUUUUAFFFFABRRRQAUUUUAFFFFABRRRQAUUUUAFFFFA&#10;BRRRQAUUUUAFFFFABRRRQAUUUUAFFFFABRRRQAUUUUAFFFFABRRRQAUUUUAFFFFABRRRQAUUUUAF&#10;FFFABRRRQAUUUUAFFFFABRRRQAUUUUAFFFFABRRRQAUUUUAFFFFAD5v9fL/vt/OmU+b/AF8v++38&#10;6ZSWw3uFFFFMQUUUUAFFFFABRRRQAUUUUAFFFFABRRRQAUUUUAFFFFABRRRQAUUUUAFFFFABRRRQ&#10;AUUUUAFFFFABRRRQAUUUUAFFFFABRRRQAUUUUAFFFFABRRRQAUUUUAFFFFABRRRQAUUUUAFLuOMZ&#10;49KSigAooooAKKKKACiiigAooooAASDkEg+1O3A/eX8RxTaKAHbM/dOfbvTeh5op4cBfm+f2Pb8a&#10;QxgBJwOTTtoH3mx7Dk0pYFflO0f3aZQA7dj7ox7nk00nPJ5oopiCiiigAooooAKKKKACiiigBQ5x&#10;g8j0NLhW6HaffpTaKB3FKkdRx69qSlQ4P3iP60/enZMH16/pSAYFJGeg9TS/KOmWP5CkPLHnPvSU&#10;AKWJ4PT0FJRRTEFFFFABRRRQAUUUUAFAJXocUUUAOyp+8uPdaNhP3Tu+nWm0UDClAJOACTTt64+b&#10;5/rx+tIzAj5Tgf3cUgsG0D7zfgKN2Pujb796bRQFwooopiCiiigAooooAKKKKAClJJxkk4pKKACi&#10;iigAooooAKKKKACiiigAooooAKKKKACiiigAooooAKKKKACiiigAooooAKKKKACiiigAooooAKKK&#10;KACiiigAooooAKKKKACiiigAooooAKKKKACiiigAooooAKKKKACiiigAooooAKKKKACiiigAoooo&#10;AKKKKACiiigAooooAKKKKACiiigAooooAKKKKACiiigAooooAKKKKACiiigB83+vl/32/nTKKKS2&#10;G9wooopi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D//2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CgAAAAAAh07i&#10;QAAAAAAAAAAAAAAAAAoAAABkcnMvX3JlbHMvUEsDBBQAAAAIAIdO4kBYYLMbtAAAACIBAAAZAAAA&#10;ZHJzL19yZWxzL2Uyb0RvYy54bWwucmVsc4WPywrCMBBF94L/EGZv07oQkaZuRHAr9QOGZJpGmwdJ&#10;FPv3BtwoCC7nXu45TLt/2ok9KCbjnYCmqoGRk14ZpwVc+uNqCyxldAon70jATAn23XLRnmnCXEZp&#10;NCGxQnFJwJhz2HGe5EgWU+UDudIMPlrM5YyaB5Q31MTXdb3h8ZMB3ReTnZSAeFINsH4Oxfyf7YfB&#10;SDp4ebfk8g8FN7a4CxCjpizAkjL4DpvqGkgD71r+9Vn3AlBLAwQUAAAACACHTuJA2Tk3hxMBAABI&#10;AgAAEwAAAFtDb250ZW50X1R5cGVzXS54bWyVkk1OwzAQhfdI3MHyFsUOXSCEmnRBChILqFA5gGVP&#10;Epf4Rx4T2tvjpK0EVVqJpT3zvXlv7PliazrSQ0DtbEFvWU4JWOmUtk1BP9ZP2T0lGIVVonMWCroD&#10;pIvy+mq+3nlAkmiLBW1j9A+co2zBCGTOg02V2gUjYjqGhnshP0UDfJbnd1w6G8HGLA4atJxXUIuv&#10;LpLlNl3vnWw8NJQ87huHWQXVZhAYC3ySeVk9TyJs4xs6jQTo8IQR3ndaipgWwnurTsJkhyAskWMP&#10;ttrjTUp7ZsJQ+Zvj94AD95ZeIGgFZCVCfBUmpeUqIFfu2wbo2WWRwaXBzNW1lsCqgFXC3qE/ujqn&#10;DjNXOflf8eVIHbX5+A/KH1BLAQIUABQAAAAIAIdO4kDZOTeHEwEAAEgCAAATAAAAAAAAAAEAIAAA&#10;AN54AQBbQ29udGVudF9UeXBlc10ueG1sUEsBAhQACgAAAAAAh07iQAAAAAAAAAAAAAAAAAYAAAAA&#10;AAAAAAAQAAAArXYBAF9yZWxzL1BLAQIUABQAAAAIAIdO4kCKFGY80QAAAJQBAAALAAAAAAAAAAEA&#10;IAAAANF2AQBfcmVscy8ucmVsc1BLAQIUAAoAAAAAAIdO4kAAAAAAAAAAAAAAAAAEAAAAAAAAAAAA&#10;EAAAAAAAAABkcnMvUEsBAhQACgAAAAAAh07iQAAAAAAAAAAAAAAAAAoAAAAAAAAAAAAQAAAAy3cB&#10;AGRycy9fcmVscy9QSwECFAAUAAAACACHTuJAWGCzG7QAAAAiAQAAGQAAAAAAAAABACAAAADzdwEA&#10;ZHJzL19yZWxzL2Uyb0RvYy54bWwucmVsc1BLAQIUABQAAAAIAIdO4kAi9MfN3AAAAA0BAAAPAAAA&#10;AAAAAAEAIAAAACIAAABkcnMvZG93bnJldi54bWxQSwECFAAUAAAACACHTuJA3WAtK0gDAACGBwAA&#10;DgAAAAAAAAABACAAAAArAQAAZHJzL2Uyb0RvYy54bWxQSwECFAAKAAAAAACHTuJAAAAAAAAAAAAA&#10;AAAACgAAAAAAAAAAABAAAACfBAAAZHJzL21lZGlhL1BLAQIUABQAAAAIAIdO4kAvf9Sqs3EBAKRx&#10;AQAVAAAAAAAAAAEAIAAAAMcEAABkcnMvbWVkaWEvaW1hZ2UxLmpwZWdQSwUGAAAAAAoACgBTAgAA&#10;InoBAAAA&#10;">
                <o:lock v:ext="edit" aspectratio="f"/>
                <v:rect id="矩形 3" o:spid="_x0000_s1026" o:spt="1" style="position:absolute;left:15245;top:6099;height:5499;width:2268;v-text-anchor:middle;" fillcolor="#2E74B5" filled="t" stroked="f" coordsize="21600,21600" o:gfxdata="UEsDBAoAAAAAAIdO4kAAAAAAAAAAAAAAAAAEAAAAZHJzL1BLAwQUAAAACACHTuJAi8co6LcAAADa&#10;AAAADwAAAGRycy9kb3ducmV2LnhtbEVPy4rCMBTdD/gP4QruxlTBVzWKKIqCC0cFt9fm2habm9JE&#10;q39vBGGWh/OezJ6mEA+qXG5ZQacdgSBOrM45VXA6rn6HIJxH1lhYJgUvcjCbNn4mGGtb8x89Dj4V&#10;IYRdjAoy78tYSpdkZNC1bUkcuKutDPoAq1TqCusQbgrZjaK+NJhzaMiwpEVGye1wN2HGcODPe7s2&#10;8+3uvCztpa57y71SrWYnGoPw9PT/4q97oxWM4HMl+EFO3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LxyjotwAAANoAAAAP&#10;AAAAAAAAAAEAIAAAACIAAABkcnMvZG93bnJldi54bWxQSwECFAAUAAAACACHTuJAMy8FnjsAAAA5&#10;AAAAEAAAAAAAAAABACAAAAAGAQAAZHJzL3NoYXBleG1sLnhtbFBLBQYAAAAABgAGAFsBAACwAwAA&#10;AAA=&#10;">
                  <v:fill on="t" focussize="0,0"/>
                  <v:stroke on="f" weight="1pt"/>
                  <v:imagedata o:title=""/>
                  <o:lock v:ext="edit" aspectratio="f"/>
                  <v:textbox>
                    <w:txbxContent>
                      <w:p>
                        <w:pPr>
                          <w:jc w:val="center"/>
                          <w:rPr>
                            <w:rFonts w:cs="Times New Roman"/>
                          </w:rPr>
                        </w:pPr>
                      </w:p>
                    </w:txbxContent>
                  </v:textbox>
                </v:rect>
                <v:shape id="https://photo-static-api.fotomore.com/creative/vcg/400/new/VCG211245312518.jpg" o:spid="_x0000_s1026" o:spt="75" alt="&amp;pky00123992966_sjzg_VCG211245312518&amp;2&amp;src_toppic_drop1&amp;" type="#_x0000_t75" style="position:absolute;left:5240;top:6098;height:5499;width:10027;" filled="f" o:preferrelative="t" stroked="f" coordsize="21600,21600" o:gfxdata="UEsDBAoAAAAAAIdO4kAAAAAAAAAAAAAAAAAEAAAAZHJzL1BLAwQUAAAACACHTuJAZ2rAxbwAAADb&#10;AAAADwAAAGRycy9kb3ducmV2LnhtbEWPQWsCMRCF74X+hzAFbzVZFZGtUahtoQcvVXsfkunu0s1k&#10;SaKu/75zEHqb4b1575v1dgy9ulDKXWQL1dSAInbRd9xYOB0/nlegckH22EcmCzfKsN08Pqyx9vHK&#10;X3Q5lEZJCOcaLbSlDLXW2bUUME/jQCzaT0wBi6yp0T7hVcJDr2fGLHXAjqWhxYF2LbnfwzlYMG+v&#10;OlXue6fn77f9iRbL0e3R2slTZV5AFRrLv/l+/ekFX+jlFxlAb/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dqwMW8AAAA&#10;2wAAAA8AAAAAAAAAAQAgAAAAIgAAAGRycy9kb3ducmV2LnhtbFBLAQIUABQAAAAIAIdO4kAzLwWe&#10;OwAAADkAAAAQAAAAAAAAAAEAIAAAAAsBAABkcnMvc2hhcGV4bWwueG1sUEsFBgAAAAAGAAYAWwEA&#10;ALUDAAAAAA==&#10;">
                  <v:fill on="f" focussize="0,0"/>
                  <v:stroke on="f"/>
                  <v:imagedata r:id="rId11" o:title=""/>
                  <o:lock v:ext="edit" aspectratio="t"/>
                </v:shape>
              </v:group>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3"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a:ln>
                          <a:noFill/>
                        </a:ln>
                      </wps:spPr>
                      <wps:txbx>
                        <w:txbxContent>
                          <w:p>
                            <w:pPr>
                              <w:jc w:val="distribute"/>
                              <w:rPr>
                                <w:rFonts w:ascii="思源黑体 CN Heavy" w:hAnsi="思源黑体 CN Heavy" w:eastAsia="思源黑体 CN Heavy" w:cs="Times New Roman"/>
                                <w:color w:val="A6A6A6"/>
                                <w:kern w:val="0"/>
                                <w:sz w:val="40"/>
                                <w:szCs w:val="40"/>
                              </w:rPr>
                            </w:pPr>
                          </w:p>
                        </w:txbxContent>
                      </wps:txbx>
                      <wps:bodyPr upright="1"/>
                    </wps:wsp>
                  </a:graphicData>
                </a:graphic>
              </wp:anchor>
            </w:drawing>
          </mc:Choice>
          <mc:Fallback>
            <w:pict>
              <v:shape id="文本框 33" o:spid="_x0000_s1026" o:spt="202" type="#_x0000_t202" style="position:absolute;left:0pt;margin-left:-19.95pt;margin-top:126.9pt;height:44.9pt;width:432.6pt;z-index:251661312;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lNf6MK8BAABPAwAADgAAAGRycy9lMm9Eb2MueG1srVNB&#10;btswELwXyB8I3mspdtImguUAhZFcirZA2gfQFGkRILkEl7bkD7Q/6KmX3vsuv6NL2nHa5JJDLhS5&#10;O5rdmSXnN6OzbKsiGvAtP5/UnCkvoTN+3fJvX2/fXnGGSfhOWPCq5TuF/GZx9mY+hEZNoQfbqciI&#10;xGMzhJb3KYWmqlD2ygmcQFCekhqiE4mOcV11UQzE7mw1ret31QCxCxGkQqTo8pDkR8b4EkLQ2ki1&#10;BLlxyqcDa1RWJJKEvQnIF6VbrZVMn7VGlZhtOSlNZaUitF/ltVrMRbOOIvRGHlsQL2nhiSYnjKei&#10;J6qlSIJtonlG5YyMgKDTRIKrDkKKI6TivH7izX0vgipayGoMJ9Px9Wjlp+2XyEzX8hlnXjga+P7n&#10;j/2vP/vf39lslv0ZAjYEuw8ETOMHGOnWPMSRgln2qKPLXxLEKE/u7k7uqjExScHLi+uLekopSbnL&#10;9/V0VuyvHv8OEdOdAsfypuWRpldMFduPmKgTgj5AcjEPt8baMkHr/wsQMEeq3PqhxbxL42o86llB&#10;tyM5mxDNuqdSRVCBk8+l0PFO5EH+ey6kj+9g8R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ZqWWv&#10;2AAAAAsBAAAPAAAAAAAAAAEAIAAAACIAAABkcnMvZG93bnJldi54bWxQSwECFAAUAAAACACHTuJA&#10;lNf6MK8BAABPAwAADgAAAAAAAAABACAAAAAnAQAAZHJzL2Uyb0RvYy54bWxQSwUGAAAAAAYABgBZ&#10;AQAASAUAAAAA&#10;">
                <v:fill on="f" focussize="0,0"/>
                <v:stroke on="f"/>
                <v:imagedata o:title=""/>
                <o:lock v:ext="edit" aspectratio="f"/>
                <v:textbox>
                  <w:txbxContent>
                    <w:p>
                      <w:pPr>
                        <w:jc w:val="distribute"/>
                        <w:rPr>
                          <w:rFonts w:ascii="思源黑体 CN Heavy" w:hAnsi="思源黑体 CN Heavy" w:eastAsia="思源黑体 CN Heavy" w:cs="Times New Roman"/>
                          <w:color w:val="A6A6A6"/>
                          <w:kern w:val="0"/>
                          <w:sz w:val="40"/>
                          <w:szCs w:val="40"/>
                        </w:rPr>
                      </w:pPr>
                    </w:p>
                  </w:txbxContent>
                </v:textbox>
              </v:shape>
            </w:pict>
          </mc:Fallback>
        </mc:AlternateContent>
      </w:r>
      <w:r>
        <mc:AlternateContent>
          <mc:Choice Requires="wpg">
            <w:drawing>
              <wp:anchor distT="0" distB="0" distL="114300" distR="114300" simplePos="0" relativeHeight="251663360" behindDoc="0" locked="0" layoutInCell="1" allowOverlap="1">
                <wp:simplePos x="0" y="0"/>
                <wp:positionH relativeFrom="column">
                  <wp:posOffset>-280670</wp:posOffset>
                </wp:positionH>
                <wp:positionV relativeFrom="paragraph">
                  <wp:posOffset>700405</wp:posOffset>
                </wp:positionV>
                <wp:extent cx="5736590" cy="871855"/>
                <wp:effectExtent l="0" t="0" r="0" b="0"/>
                <wp:wrapNone/>
                <wp:docPr id="7" name="组合 6"/>
                <wp:cNvGraphicFramePr/>
                <a:graphic xmlns:a="http://schemas.openxmlformats.org/drawingml/2006/main">
                  <a:graphicData uri="http://schemas.microsoft.com/office/word/2010/wordprocessingGroup">
                    <wpg:wgp>
                      <wpg:cNvGrpSpPr/>
                      <wpg:grpSpPr>
                        <a:xfrm>
                          <a:off x="0" y="0"/>
                          <a:ext cx="5736590" cy="871855"/>
                          <a:chOff x="6119" y="3077"/>
                          <a:chExt cx="9034" cy="1373"/>
                        </a:xfrm>
                      </wpg:grpSpPr>
                      <wps:wsp>
                        <wps:cNvPr id="5" name="文本框 12"/>
                        <wps:cNvSpPr txBox="1"/>
                        <wps:spPr>
                          <a:xfrm>
                            <a:off x="6119" y="3077"/>
                            <a:ext cx="9034" cy="1187"/>
                          </a:xfrm>
                          <a:prstGeom prst="rect">
                            <a:avLst/>
                          </a:prstGeom>
                          <a:noFill/>
                          <a:ln>
                            <a:noFill/>
                          </a:ln>
                        </wps:spPr>
                        <wps:txbx>
                          <w:txbxContent>
                            <w:p>
                              <w:pPr>
                                <w:jc w:val="left"/>
                                <w:rPr>
                                  <w:rFonts w:ascii="思源黑体 CN Bold" w:hAnsi="思源黑体 CN Bold" w:eastAsia="思源黑体 CN Bold" w:cs="Times New Roman"/>
                                  <w:b/>
                                  <w:bCs/>
                                  <w:color w:val="002060"/>
                                  <w:kern w:val="0"/>
                                  <w:sz w:val="24"/>
                                  <w:szCs w:val="24"/>
                                </w:rPr>
                              </w:pPr>
                              <w:r>
                                <w:rPr>
                                  <w:rFonts w:hint="eastAsia" w:ascii="思源黑体 CN Bold" w:hAnsi="思源黑体 CN Bold" w:eastAsia="思源黑体 CN Bold" w:cs="思源黑体 CN Bold"/>
                                  <w:b/>
                                  <w:bCs/>
                                  <w:color w:val="002060"/>
                                  <w:spacing w:val="60"/>
                                  <w:kern w:val="24"/>
                                  <w:sz w:val="96"/>
                                  <w:szCs w:val="96"/>
                                </w:rPr>
                                <w:t>部门决算公开文本</w:t>
                              </w:r>
                            </w:p>
                          </w:txbxContent>
                        </wps:txbx>
                        <wps:bodyPr upright="1"/>
                      </wps:wsp>
                      <wps:wsp>
                        <wps:cNvPr id="6" name="直接连接符 4"/>
                        <wps:cNvCnPr/>
                        <wps:spPr>
                          <a:xfrm>
                            <a:off x="6226" y="4450"/>
                            <a:ext cx="8700" cy="0"/>
                          </a:xfrm>
                          <a:prstGeom prst="line">
                            <a:avLst/>
                          </a:prstGeom>
                          <a:ln w="28575" cap="flat" cmpd="sng">
                            <a:solidFill>
                              <a:srgbClr val="1F4D78"/>
                            </a:solidFill>
                            <a:prstDash val="sysDot"/>
                            <a:miter/>
                            <a:headEnd type="none" w="med" len="med"/>
                            <a:tailEnd type="none" w="med" len="med"/>
                          </a:ln>
                        </wps:spPr>
                        <wps:bodyPr upright="1"/>
                      </wps:wsp>
                    </wpg:wgp>
                  </a:graphicData>
                </a:graphic>
              </wp:anchor>
            </w:drawing>
          </mc:Choice>
          <mc:Fallback>
            <w:pict>
              <v:group id="组合 6" o:spid="_x0000_s1026" o:spt="203" style="position:absolute;left:0pt;margin-left:-22.1pt;margin-top:55.15pt;height:68.65pt;width:451.7pt;z-index:251663360;mso-width-relative:page;mso-height-relative:page;" coordorigin="6119,3077" coordsize="9034,1373" o:gfxdata="UEsDBAoAAAAAAIdO4kAAAAAAAAAAAAAAAAAEAAAAZHJzL1BLAwQUAAAACACHTuJA6/QEq9sAAAAL&#10;AQAADwAAAGRycy9kb3ducmV2LnhtbE2PwW7CMAyG75P2DpEn7QZJSmHQNUUT2nZCkwaTJm6hMW1F&#10;k1RNaOHt5522o/1/+v05X19tywbsQ+OdAjkVwNCV3jSuUvC1f5ssgYWondGtd6jghgHWxf1drjPj&#10;R/eJwy5WjEpcyLSCOsYu4zyUNVodpr5DR9nJ91ZHGvuKm16PVG5bngix4FY3ji7UusNNjeV5d7EK&#10;3kc9vszk67A9nza3w37+8b2VqNTjgxTPwCJe4x8Mv/qkDgU5Hf3FmcBaBZM0TQilQIoZMCKW8xVt&#10;jgqS9GkBvMj5/x+KH1BLAwQUAAAACACHTuJAQJJ9LNYCAACVBgAADgAAAGRycy9lMm9Eb2MueG1s&#10;tZXNbtQwEMfvSLyD5TvNZr+yjZqtRLftBUGlwgN4Eyex5NiW7d3s3hFwQpx6ASFxgFOP3DjwNGx5&#10;DMZOsv2gFRWIS9Yej8fz/3k8u7e/qjhaUm2YFAkOd3oYUZHKjIkiwS+eHz2aYGQsERnhUtAEr6nB&#10;+9OHD/ZqFdO+LCXPqEYQRJi4VgkurVVxEJi0pBUxO1JRAYu51BWxMNVFkGlSQ/SKB/1ebxzUUmdK&#10;y5QaA9ZZs4jbiPo+AWWes5TOZLqoqLBNVE05sSDJlEwZPPXZ5jlN7bM8N9QinmBQav0XDoHx3H2D&#10;6R6JC01UydI2BXKfFG5oqggTcOg21IxYghaa/RaqYqmWRuZ2J5VV0AjxREBF2LvB5ljLhfJairgu&#10;1BY6XNQN6n8dNn26PNGIZQmOMBKkggu/+Pbyx7s3aOzY1KqIweVYq1N1oltD0cyc3FWuK/cLQtDK&#10;U11vqdKVRSkYR9FgPNoF4CmsTaJwMho12NMS7sZtG4fhLkawOuhFUbd22G7f7Q2Gzd5wEA3catCd&#10;G7j0ttnUCgrSXFIy/0bptCSKevjGIWgpjTpKm7PXmw/nm0+vUNh3SbnTwc1hQnb1WIKssLMbMN5C&#10;6xbZHbMrosOJR7IVTWKljT2mskJukGANRe5rjyyfGNvw6VzcqUIeMc7BTmIurhkgprMARhM3ObqR&#10;Xc1XraC5zNagZ6E0K0o4yivy7gC60fzfiY874hfvv27efv75/SN8L86/oGGHF7AfiLY6OyFdiWxL&#10;c9zvQySoseFw1D77DvYk6rXV6RfuJs2ZcBVB4jtIc4HqBPcnowjKJCXQHHNoSjCsFDwwIwq/2UjO&#10;MnclLpLRxfyAa7Qk0KDCo+EsmrQlfs3N3eeMmLLxM2szk9b5kbhilmo/KinJDkWG7FrBKxbQvLFL&#10;p6IZRpxCr3cj72kJ4/fxvL0+/lAU/lFCt/LvtO2srh1enfuau/w3mf4C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SgUAAFtDb250ZW50X1R5cGVz&#10;XS54bWxQSwECFAAKAAAAAACHTuJAAAAAAAAAAAAAAAAABgAAAAAAAAAAABAAAAAsBAAAX3JlbHMv&#10;UEsBAhQAFAAAAAgAh07iQIoUZjzRAAAAlAEAAAsAAAAAAAAAAQAgAAAAUAQAAF9yZWxzLy5yZWxz&#10;UEsBAhQACgAAAAAAh07iQAAAAAAAAAAAAAAAAAQAAAAAAAAAAAAQAAAAAAAAAGRycy9QSwECFAAU&#10;AAAACACHTuJA6/QEq9sAAAALAQAADwAAAAAAAAABACAAAAAiAAAAZHJzL2Rvd25yZXYueG1sUEsB&#10;AhQAFAAAAAgAh07iQECSfSzWAgAAlQYAAA4AAAAAAAAAAQAgAAAAKgEAAGRycy9lMm9Eb2MueG1s&#10;UEsFBgAAAAAGAAYAWQEAAHIGAAAAAA==&#10;">
                <o:lock v:ext="edit" aspectratio="f"/>
                <v:shape id="文本框 12" o:spid="_x0000_s1026" o:spt="202" type="#_x0000_t202" style="position:absolute;left:6119;top:3077;height:1187;width:9034;" filled="f" stroked="f" coordsize="21600,21600" o:gfxdata="UEsDBAoAAAAAAIdO4kAAAAAAAAAAAAAAAAAEAAAAZHJzL1BLAwQUAAAACACHTuJA/FH/D7wAAADa&#10;AAAADwAAAGRycy9kb3ducmV2LnhtbEWPQWvCQBSE7wX/w/IEb81uiik2dePBIniyNGqht0f2mQSz&#10;b0N2Nem/7xYKPQ4z8w2z3ky2E3cafOtYQ5ooEMSVMy3XGk7H3eMKhA/IBjvHpOGbPGyK2cMac+NG&#10;/qB7GWoRIexz1NCE0OdS+qohiz5xPXH0Lm6wGKIcamkGHCPcdvJJqWdpseW40GBP24aqa3mzGs6H&#10;y9fnUr3XbzbrRzcpyfZFar2Yp+oVRKAp/If/2nujIYPfK/EGyOI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xR/w+8AAAA&#10;2gAAAA8AAAAAAAAAAQAgAAAAIgAAAGRycy9kb3ducmV2LnhtbFBLAQIUABQAAAAIAIdO4kAzLwWe&#10;OwAAADkAAAAQAAAAAAAAAAEAIAAAAAsBAABkcnMvc2hhcGV4bWwueG1sUEsFBgAAAAAGAAYAWwEA&#10;ALUDAAAAAA==&#10;">
                  <v:fill on="f" focussize="0,0"/>
                  <v:stroke on="f"/>
                  <v:imagedata o:title=""/>
                  <o:lock v:ext="edit" aspectratio="f"/>
                  <v:textbox>
                    <w:txbxContent>
                      <w:p>
                        <w:pPr>
                          <w:jc w:val="left"/>
                          <w:rPr>
                            <w:rFonts w:ascii="思源黑体 CN Bold" w:hAnsi="思源黑体 CN Bold" w:eastAsia="思源黑体 CN Bold" w:cs="Times New Roman"/>
                            <w:b/>
                            <w:bCs/>
                            <w:color w:val="002060"/>
                            <w:kern w:val="0"/>
                            <w:sz w:val="24"/>
                            <w:szCs w:val="24"/>
                          </w:rPr>
                        </w:pPr>
                        <w:r>
                          <w:rPr>
                            <w:rFonts w:hint="eastAsia" w:ascii="思源黑体 CN Bold" w:hAnsi="思源黑体 CN Bold" w:eastAsia="思源黑体 CN Bold" w:cs="思源黑体 CN Bold"/>
                            <w:b/>
                            <w:bCs/>
                            <w:color w:val="002060"/>
                            <w:spacing w:val="60"/>
                            <w:kern w:val="24"/>
                            <w:sz w:val="96"/>
                            <w:szCs w:val="96"/>
                          </w:rPr>
                          <w:t>部门决算公开文本</w:t>
                        </w:r>
                      </w:p>
                    </w:txbxContent>
                  </v:textbox>
                </v:shape>
                <v:line id="直接连接符 4" o:spid="_x0000_s1026" o:spt="20" style="position:absolute;left:6226;top:4450;height:0;width:8700;" filled="f" stroked="t" coordsize="21600,21600" o:gfxdata="UEsDBAoAAAAAAIdO4kAAAAAAAAAAAAAAAAAEAAAAZHJzL1BLAwQUAAAACACHTuJAgJBoeL4AAADa&#10;AAAADwAAAGRycy9kb3ducmV2LnhtbEWPQWsCMRSE74X+h/AKXoomtlRkNQq2FfQkdQU9PjbPzerm&#10;ZdlE3frrm0Khx2FmvmGm887V4kptqDxrGA4UCOLCm4pLDbt82R+DCBHZYO2ZNHxTgPns8WGKmfE3&#10;/qLrNpYiQThkqMHG2GRShsKSwzDwDXHyjr51GJNsS2lavCW4q+WLUiPpsOK0YLGhd0vFeXtxGg65&#10;2neL1/z4ef+o15vnRf62sSete09DNQERqYv/4b/2ymgYwe+VdAPk7A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JBoeL4A&#10;AADaAAAADwAAAAAAAAABACAAAAAiAAAAZHJzL2Rvd25yZXYueG1sUEsBAhQAFAAAAAgAh07iQDMv&#10;BZ47AAAAOQAAABAAAAAAAAAAAQAgAAAADQEAAGRycy9zaGFwZXhtbC54bWxQSwUGAAAAAAYABgBb&#10;AQAAtwMAAAAA&#10;">
                  <v:fill on="f" focussize="0,0"/>
                  <v:stroke weight="2.25pt" color="#1F4D78" joinstyle="miter" dashstyle="1 1"/>
                  <v:imagedata o:title=""/>
                  <o:lock v:ext="edit" aspectratio="f"/>
                </v:line>
              </v:group>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498475</wp:posOffset>
                </wp:positionH>
                <wp:positionV relativeFrom="paragraph">
                  <wp:posOffset>-245110</wp:posOffset>
                </wp:positionV>
                <wp:extent cx="2833370" cy="788035"/>
                <wp:effectExtent l="0" t="0" r="0" b="0"/>
                <wp:wrapNone/>
                <wp:docPr id="2" name="文本框 32"/>
                <wp:cNvGraphicFramePr/>
                <a:graphic xmlns:a="http://schemas.openxmlformats.org/drawingml/2006/main">
                  <a:graphicData uri="http://schemas.microsoft.com/office/word/2010/wordprocessingShape">
                    <wps:wsp>
                      <wps:cNvSpPr txBox="1"/>
                      <wps:spPr>
                        <a:xfrm>
                          <a:off x="0" y="0"/>
                          <a:ext cx="2833370" cy="788035"/>
                        </a:xfrm>
                        <a:prstGeom prst="rect">
                          <a:avLst/>
                        </a:prstGeom>
                        <a:noFill/>
                        <a:ln>
                          <a:noFill/>
                        </a:ln>
                      </wps:spPr>
                      <wps:txbx>
                        <w:txbxContent>
                          <w:p>
                            <w:pPr>
                              <w:jc w:val="distribute"/>
                              <w:rPr>
                                <w:rFonts w:ascii="方正魏碑简体" w:hAnsi="Arial" w:eastAsia="方正魏碑简体" w:cs="Times New Roman"/>
                                <w:b/>
                                <w:bCs/>
                                <w:color w:val="002060"/>
                                <w:kern w:val="0"/>
                                <w:sz w:val="22"/>
                                <w:szCs w:val="22"/>
                              </w:rPr>
                            </w:pPr>
                            <w:r>
                              <w:rPr>
                                <w:rFonts w:ascii="方正魏碑简体" w:hAnsi="Arial" w:eastAsia="方正魏碑简体" w:cs="方正魏碑简体"/>
                                <w:b/>
                                <w:bCs/>
                                <w:color w:val="002060"/>
                                <w:spacing w:val="60"/>
                                <w:kern w:val="24"/>
                                <w:sz w:val="72"/>
                                <w:szCs w:val="72"/>
                              </w:rPr>
                              <w:t>2022</w:t>
                            </w:r>
                            <w:r>
                              <w:rPr>
                                <w:rFonts w:hint="eastAsia" w:ascii="方正魏碑简体" w:hAnsi="Arial" w:eastAsia="方正魏碑简体" w:cs="方正魏碑简体"/>
                                <w:b/>
                                <w:bCs/>
                                <w:color w:val="002060"/>
                                <w:spacing w:val="60"/>
                                <w:kern w:val="24"/>
                                <w:sz w:val="72"/>
                                <w:szCs w:val="72"/>
                              </w:rPr>
                              <w:t>年度</w:t>
                            </w:r>
                          </w:p>
                        </w:txbxContent>
                      </wps:txbx>
                      <wps:bodyPr upright="1"/>
                    </wps:wsp>
                  </a:graphicData>
                </a:graphic>
              </wp:anchor>
            </w:drawing>
          </mc:Choice>
          <mc:Fallback>
            <w:pict>
              <v:shape id="文本框 32" o:spid="_x0000_s1026" o:spt="202" type="#_x0000_t202" style="position:absolute;left:0pt;margin-left:39.25pt;margin-top:-19.3pt;height:62.05pt;width:223.1pt;z-index:251660288;mso-width-relative:page;mso-height-relative:page;" filled="f" stroked="f" coordsize="21600,21600" o:gfxdata="UEsDBAoAAAAAAIdO4kAAAAAAAAAAAAAAAAAEAAAAZHJzL1BLAwQUAAAACACHTuJAMKX7U9cAAAAJ&#10;AQAADwAAAGRycy9kb3ducmV2LnhtbE2PwU7DMBBE70j8g7VI3Fq7pW5DyKYHEFcQBSr15sbbJCJe&#10;R7HbhL/HnOC4mqeZt8V2cp240BBazwiLuQJBXHnbco3w8f48y0CEaNiazjMhfFOAbXl9VZjc+pHf&#10;6LKLtUglHHKD0MTY51KGqiFnwtz3xCk7+cGZmM6hlnYwYyp3nVwqtZbOtJwWGtPTY0PV1+7sED5f&#10;Tof9Sr3WT073o5+UZHcvEW9vFuoBRKQp/sHwq5/UoUxOR39mG0SHsMl0IhFmd9kaRAL0crUBcUTI&#10;tAZZFvL/B+UPUEsDBBQAAAAIAIdO4kDvlXGirQEAAE8DAAAOAAAAZHJzL2Uyb0RvYy54bWytU8GO&#10;2yAQvVfqPyDuG7y22o2sOCutou2laitt+wEEQ4wEDAISOz/Q/kFPvfTe78p3dMDZbLu97KEXDDPj&#10;N++9gdXtZA05yBA1uI5eLypKpBPQa7fr6JfP91dLSmLirucGnOzoUUZ6u379ajX6VtYwgOllIAji&#10;Yjv6jg4p+ZaxKAZpeVyAlw6TCoLlCY9hx/rAR0S3htVV9ZaNEHofQMgYMbqZk/SMGF4CCEppITcg&#10;9la6NKMGaXhCSXHQPtJ1YauUFOmjUlEmYjqKSlNZsQnut3ll6xVvd4H7QYszBf4SCs80Wa4dNr1A&#10;bXjiZB/0P1BWiwARVFoIsGwWUhxBFdfVM28eBu5l0YJWR38xPf4/WPHh8CkQ3Xe0psRxiwM/ff92&#10;+vHr9PMraersz+hji2UPHgvTdAcT3prHeMRglj2pYPMXBRHMo7vHi7tySkRgsF42TXODKYG5m+Wy&#10;at5kGPb0tw8xvZNgSd50NOD0iqn88D6mufSxJDdzcK+NKRM07q8AYuYIy9RninmXpu101rOF/ohy&#10;9j7o3YCtiqBSjj4XTuc7kQf557mAPr2D9W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AwpftT1wAA&#10;AAkBAAAPAAAAAAAAAAEAIAAAACIAAABkcnMvZG93bnJldi54bWxQSwECFAAUAAAACACHTuJA75Vx&#10;oq0BAABPAwAADgAAAAAAAAABACAAAAAmAQAAZHJzL2Uyb0RvYy54bWxQSwUGAAAAAAYABgBZAQAA&#10;RQUAAAAA&#10;">
                <v:fill on="f" focussize="0,0"/>
                <v:stroke on="f"/>
                <v:imagedata o:title=""/>
                <o:lock v:ext="edit" aspectratio="f"/>
                <v:textbox>
                  <w:txbxContent>
                    <w:p>
                      <w:pPr>
                        <w:jc w:val="distribute"/>
                        <w:rPr>
                          <w:rFonts w:ascii="方正魏碑简体" w:hAnsi="Arial" w:eastAsia="方正魏碑简体" w:cs="Times New Roman"/>
                          <w:b/>
                          <w:bCs/>
                          <w:color w:val="002060"/>
                          <w:kern w:val="0"/>
                          <w:sz w:val="22"/>
                          <w:szCs w:val="22"/>
                        </w:rPr>
                      </w:pPr>
                      <w:r>
                        <w:rPr>
                          <w:rFonts w:ascii="方正魏碑简体" w:hAnsi="Arial" w:eastAsia="方正魏碑简体" w:cs="方正魏碑简体"/>
                          <w:b/>
                          <w:bCs/>
                          <w:color w:val="002060"/>
                          <w:spacing w:val="60"/>
                          <w:kern w:val="24"/>
                          <w:sz w:val="72"/>
                          <w:szCs w:val="72"/>
                        </w:rPr>
                        <w:t>2022</w:t>
                      </w:r>
                      <w:r>
                        <w:rPr>
                          <w:rFonts w:hint="eastAsia" w:ascii="方正魏碑简体" w:hAnsi="Arial" w:eastAsia="方正魏碑简体" w:cs="方正魏碑简体"/>
                          <w:b/>
                          <w:bCs/>
                          <w:color w:val="002060"/>
                          <w:spacing w:val="60"/>
                          <w:kern w:val="24"/>
                          <w:sz w:val="72"/>
                          <w:szCs w:val="72"/>
                        </w:rPr>
                        <w:t>年度</w:t>
                      </w:r>
                    </w:p>
                  </w:txbxContent>
                </v:textbox>
              </v:shape>
            </w:pict>
          </mc:Fallback>
        </mc:AlternateContent>
      </w:r>
    </w:p>
    <w:p>
      <w:pPr>
        <w:rPr>
          <w:rFonts w:ascii="黑体" w:hAnsi="黑体" w:eastAsia="黑体" w:cs="Times New Roman"/>
          <w:b/>
          <w:bCs/>
          <w:sz w:val="72"/>
          <w:szCs w:val="72"/>
        </w:rPr>
      </w:pPr>
      <w:r>
        <w:rPr>
          <w:rFonts w:hint="eastAsia" w:ascii="黑体" w:hAnsi="黑体" w:eastAsia="黑体" w:cs="黑体"/>
          <w:b/>
          <w:bCs/>
          <w:sz w:val="32"/>
          <w:szCs w:val="32"/>
          <w:highlight w:val="yellow"/>
        </w:rPr>
        <w:t>注：</w:t>
      </w:r>
      <w:r>
        <w:rPr>
          <w:rFonts w:hint="eastAsia" w:ascii="楷体_GB2312" w:hAnsi="楷体_GB2312" w:eastAsia="楷体_GB2312" w:cs="楷体_GB2312"/>
          <w:color w:val="000000"/>
          <w:kern w:val="0"/>
          <w:sz w:val="32"/>
          <w:szCs w:val="32"/>
          <w:highlight w:val="yellow"/>
        </w:rPr>
        <w:t>此页仅加盖公章使用，不在公开的文本中显示</w:t>
      </w:r>
    </w:p>
    <w:p>
      <w:pPr>
        <w:rPr>
          <w:rFonts w:ascii="黑体" w:hAnsi="黑体" w:eastAsia="黑体" w:cs="Times New Roman"/>
          <w:b/>
          <w:bCs/>
          <w:sz w:val="72"/>
          <w:szCs w:val="72"/>
        </w:rPr>
      </w:pPr>
    </w:p>
    <w:p>
      <w:pPr>
        <w:rPr>
          <w:rFonts w:ascii="黑体" w:hAnsi="黑体" w:eastAsia="黑体" w:cs="Times New Roman"/>
          <w:b/>
          <w:bCs/>
          <w:sz w:val="72"/>
          <w:szCs w:val="72"/>
        </w:rPr>
      </w:pPr>
    </w:p>
    <w:p>
      <w:pPr>
        <w:rPr>
          <w:rFonts w:ascii="黑体" w:hAnsi="黑体" w:eastAsia="黑体" w:cs="Times New Roman"/>
          <w:b/>
          <w:bCs/>
          <w:sz w:val="72"/>
          <w:szCs w:val="72"/>
        </w:rPr>
      </w:pPr>
      <w:r>
        <w:rPr>
          <w:rFonts w:ascii="黑体" w:hAnsi="黑体" w:eastAsia="黑体" w:cs="黑体"/>
          <w:b/>
          <w:bCs/>
          <w:sz w:val="72"/>
          <w:szCs w:val="72"/>
        </w:rPr>
        <w:t>2022</w:t>
      </w:r>
      <w:r>
        <w:rPr>
          <w:rFonts w:hint="eastAsia" w:ascii="黑体" w:hAnsi="黑体" w:eastAsia="黑体" w:cs="黑体"/>
          <w:b/>
          <w:bCs/>
          <w:sz w:val="72"/>
          <w:szCs w:val="72"/>
        </w:rPr>
        <w:t>年度部门决算公开文本</w:t>
      </w:r>
    </w:p>
    <w:p>
      <w:pPr>
        <w:spacing w:line="36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480" w:lineRule="auto"/>
        <w:jc w:val="center"/>
        <w:rPr>
          <w:rFonts w:ascii="黑体" w:hAnsi="黑体" w:eastAsia="黑体" w:cs="Times New Roman"/>
          <w:sz w:val="56"/>
          <w:szCs w:val="56"/>
        </w:rPr>
      </w:pPr>
    </w:p>
    <w:p>
      <w:pPr>
        <w:spacing w:line="480" w:lineRule="auto"/>
        <w:jc w:val="center"/>
        <w:rPr>
          <w:rFonts w:ascii="黑体" w:hAnsi="黑体" w:eastAsia="黑体" w:cs="Times New Roman"/>
          <w:sz w:val="56"/>
          <w:szCs w:val="56"/>
        </w:rPr>
      </w:pPr>
      <w:r>
        <mc:AlternateContent>
          <mc:Choice Requires="wps">
            <w:drawing>
              <wp:anchor distT="0" distB="0" distL="114300" distR="114300" simplePos="0" relativeHeight="251662336" behindDoc="0" locked="0" layoutInCell="1" allowOverlap="1">
                <wp:simplePos x="0" y="0"/>
                <wp:positionH relativeFrom="column">
                  <wp:posOffset>-208915</wp:posOffset>
                </wp:positionH>
                <wp:positionV relativeFrom="paragraph">
                  <wp:posOffset>462915</wp:posOffset>
                </wp:positionV>
                <wp:extent cx="5986145" cy="1066800"/>
                <wp:effectExtent l="0" t="0" r="0" b="0"/>
                <wp:wrapNone/>
                <wp:docPr id="4" name="文本框 6"/>
                <wp:cNvGraphicFramePr/>
                <a:graphic xmlns:a="http://schemas.openxmlformats.org/drawingml/2006/main">
                  <a:graphicData uri="http://schemas.microsoft.com/office/word/2010/wordprocessingShape">
                    <wps:wsp>
                      <wps:cNvSpPr txBox="1"/>
                      <wps:spPr>
                        <a:xfrm>
                          <a:off x="0" y="0"/>
                          <a:ext cx="5986145" cy="1066800"/>
                        </a:xfrm>
                        <a:prstGeom prst="rect">
                          <a:avLst/>
                        </a:prstGeom>
                        <a:noFill/>
                        <a:ln>
                          <a:noFill/>
                        </a:ln>
                      </wps:spPr>
                      <wps:txbx>
                        <w:txbxContent>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213</w:t>
                            </w:r>
                          </w:p>
                          <w:p>
                            <w:pPr>
                              <w:spacing w:line="600" w:lineRule="auto"/>
                              <w:jc w:val="left"/>
                              <w:rPr>
                                <w:rFonts w:hint="default" w:ascii="楷体_GB2312" w:hAnsi="楷体_GB2312" w:eastAsia="楷体_GB2312" w:cs="Times New Roman"/>
                                <w:color w:val="000000"/>
                                <w:sz w:val="40"/>
                                <w:szCs w:val="40"/>
                                <w:lang w:val="en-US"/>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中共石家庄市鹿泉区委统一战线工作部</w:t>
                            </w:r>
                          </w:p>
                        </w:txbxContent>
                      </wps:txbx>
                      <wps:bodyPr upright="1"/>
                    </wps:wsp>
                  </a:graphicData>
                </a:graphic>
              </wp:anchor>
            </w:drawing>
          </mc:Choice>
          <mc:Fallback>
            <w:pict>
              <v:shape id="文本框 6" o:spid="_x0000_s1026" o:spt="202" type="#_x0000_t202" style="position:absolute;left:0pt;margin-left:-16.45pt;margin-top:36.45pt;height:84pt;width:471.35pt;z-index:251662336;mso-width-relative:page;mso-height-relative:page;" filled="f" stroked="f" coordsize="21600,21600" o:gfxdata="UEsDBAoAAAAAAIdO4kAAAAAAAAAAAAAAAAAEAAAAZHJzL1BLAwQUAAAACACHTuJAF8CD2NcAAAAK&#10;AQAADwAAAGRycy9kb3ducmV2LnhtbE2PTU/DMAyG70j8h8hI3LZkZXyk1N0BxBXE+JC4Za3XVjRO&#10;1WRr+fd4JzhZlh+9ft5iM/teHWmMXWCE1dKAIq5C3XGD8P72tLgDFZPj2vWBCeGHImzK87PC5XWY&#10;+JWO29QoCeGYO4Q2pSHXOlYteReXYSCW2z6M3iVZx0bXo5sk3Pc6M+ZGe9exfGjdQA8tVd/bg0f4&#10;eN5/fa7NS/Por4cpzEaztxrx8mJl7kElmtMfDCd9UYdSnHbhwHVUPcLiKrOCItyepgDWWOmyQ8jW&#10;xoIuC/2/QvkLUEsDBBQAAAAIAIdO4kAniMLIrwEAAE8DAAAOAAAAZHJzL2Uyb0RvYy54bWytU8GO&#10;0zAQvSPxD5bvNOlqNypR05VQtVwQIC18gOvYjSXbY3ncJv0B+ANOXLjzXf0Oxm63uyyXPXBx7JmX&#10;N/Pe2MvbyVm2VxEN+I7PZzVnykvojd92/OuXuzcLzjAJ3wsLXnX8oJDfrl6/Wo6hVVcwgO1VZETi&#10;sR1Dx4eUQltVKAflBM4gKE9JDdGJRMe4rfooRmJ3trqq66YaIfYhglSIFF2fkvzMGF9CCFobqdYg&#10;d075dGKNyopEknAwAfmqdKu1kumT1qgSsx0npamsVIT2m7xWq6Vot1GEwchzC+IlLTzT5ITxVPRC&#10;tRZJsF00/1A5IyMg6DST4KqTkOIIqZjXz7y5H0RQRQtZjeFiOv4/Wvlx/zky03f8mjMvHA38+OP7&#10;8efv469vrMn2jAFbQt0HwqXpHUx0aR7iSMGsetLR5S/pYZQncw8Xc9WUmKTgzdtFM7++4UxSbl43&#10;zaIu9lePv4eI6b0Cx/Km45GmV0wV+w+YqBWCPkByNQ93xtoyQev/ChAwR6rc+6nHvEvTZjoL2kB/&#10;ID27EM12oFJFUYGTz6XQ+U7kQT49F9LHd7D6A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BfAg9jX&#10;AAAACgEAAA8AAAAAAAAAAQAgAAAAIgAAAGRycy9kb3ducmV2LnhtbFBLAQIUABQAAAAIAIdO4kAn&#10;iMLIrwEAAE8DAAAOAAAAAAAAAAEAIAAAACYBAABkcnMvZTJvRG9jLnhtbFBLBQYAAAAABgAGAFkB&#10;AABHBQAAAAA=&#10;">
                <v:fill on="f" focussize="0,0"/>
                <v:stroke on="f"/>
                <v:imagedata o:title=""/>
                <o:lock v:ext="edit" aspectratio="f"/>
                <v:textbox>
                  <w:txbxContent>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213</w:t>
                      </w:r>
                    </w:p>
                    <w:p>
                      <w:pPr>
                        <w:spacing w:line="600" w:lineRule="auto"/>
                        <w:jc w:val="left"/>
                        <w:rPr>
                          <w:rFonts w:hint="default" w:ascii="楷体_GB2312" w:hAnsi="楷体_GB2312" w:eastAsia="楷体_GB2312" w:cs="Times New Roman"/>
                          <w:color w:val="000000"/>
                          <w:sz w:val="40"/>
                          <w:szCs w:val="40"/>
                          <w:lang w:val="en-US"/>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中共石家庄市鹿泉区委统一战线工作部</w:t>
                      </w:r>
                    </w:p>
                  </w:txbxContent>
                </v:textbox>
              </v:shape>
            </w:pict>
          </mc:Fallback>
        </mc:AlternateContent>
      </w:r>
    </w:p>
    <w:p>
      <w:pPr>
        <w:spacing w:line="480" w:lineRule="auto"/>
        <w:jc w:val="center"/>
        <w:rPr>
          <w:rFonts w:ascii="黑体" w:hAnsi="黑体" w:eastAsia="黑体" w:cs="Times New Roman"/>
          <w:sz w:val="56"/>
          <w:szCs w:val="56"/>
        </w:rPr>
      </w:pPr>
    </w:p>
    <w:p>
      <w:pPr>
        <w:snapToGrid w:val="0"/>
        <w:jc w:val="center"/>
        <w:rPr>
          <w:rFonts w:ascii="楷体_GB2312" w:hAnsi="楷体_GB2312" w:eastAsia="楷体_GB2312" w:cs="Times New Roman"/>
          <w:color w:val="000000"/>
          <w:kern w:val="0"/>
          <w:sz w:val="44"/>
          <w:szCs w:val="44"/>
        </w:rPr>
      </w:pPr>
      <w:r>
        <w:rPr>
          <w:rFonts w:ascii="楷体_GB2312" w:hAnsi="楷体_GB2312" w:eastAsia="楷体_GB2312" w:cs="楷体_GB2312"/>
          <w:color w:val="000000"/>
          <w:kern w:val="0"/>
          <w:sz w:val="44"/>
          <w:szCs w:val="44"/>
        </w:rPr>
        <w:t>XXXX</w:t>
      </w:r>
      <w:r>
        <w:rPr>
          <w:rFonts w:hint="eastAsia" w:ascii="楷体_GB2312" w:hAnsi="楷体_GB2312" w:eastAsia="楷体_GB2312" w:cs="楷体_GB2312"/>
          <w:color w:val="000000"/>
          <w:kern w:val="0"/>
          <w:sz w:val="44"/>
          <w:szCs w:val="44"/>
        </w:rPr>
        <w:t>（单位名称，加盖公章）</w:t>
      </w:r>
    </w:p>
    <w:p>
      <w:pPr>
        <w:snapToGrid w:val="0"/>
        <w:jc w:val="center"/>
        <w:rPr>
          <w:rFonts w:ascii="楷体_GB2312" w:hAnsi="楷体_GB2312" w:eastAsia="楷体_GB2312" w:cs="Times New Roman"/>
          <w:color w:val="000000"/>
          <w:kern w:val="0"/>
          <w:sz w:val="44"/>
          <w:szCs w:val="44"/>
        </w:rPr>
        <w:sectPr>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kern w:val="0"/>
          <w:sz w:val="44"/>
          <w:szCs w:val="44"/>
        </w:rPr>
        <w:t>二〇二三年八月</w:t>
      </w:r>
    </w:p>
    <w:p>
      <w:pPr>
        <w:tabs>
          <w:tab w:val="left" w:pos="2728"/>
        </w:tabs>
        <w:jc w:val="center"/>
        <w:rPr>
          <w:rFonts w:ascii="黑体" w:hAnsi="Times New Roman" w:eastAsia="黑体" w:cs="Times New Roman"/>
          <w:sz w:val="48"/>
          <w:szCs w:val="48"/>
        </w:rPr>
      </w:pPr>
      <w:r>
        <w:drawing>
          <wp:anchor distT="0" distB="0" distL="114300" distR="114300" simplePos="0" relativeHeight="251669504" behindDoc="0" locked="0" layoutInCell="1" allowOverlap="1">
            <wp:simplePos x="0" y="0"/>
            <wp:positionH relativeFrom="column">
              <wp:posOffset>1283335</wp:posOffset>
            </wp:positionH>
            <wp:positionV relativeFrom="margin">
              <wp:posOffset>259080</wp:posOffset>
            </wp:positionV>
            <wp:extent cx="639445" cy="639445"/>
            <wp:effectExtent l="0" t="0" r="8255" b="8255"/>
            <wp:wrapNone/>
            <wp:docPr id="16" name="图片 71" descr="32313538393631303b32313538393632373bc4bfc2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71" descr="32313538393631303b32313538393632373bc4bfc2bc"/>
                    <pic:cNvPicPr>
                      <a:picLocks noChangeAspect="1"/>
                    </pic:cNvPicPr>
                  </pic:nvPicPr>
                  <pic:blipFill>
                    <a:blip r:embed="rId12"/>
                    <a:stretch>
                      <a:fillRect/>
                    </a:stretch>
                  </pic:blipFill>
                  <pic:spPr>
                    <a:xfrm>
                      <a:off x="0" y="0"/>
                      <a:ext cx="639445" cy="639445"/>
                    </a:xfrm>
                    <a:prstGeom prst="rect">
                      <a:avLst/>
                    </a:prstGeom>
                    <a:noFill/>
                    <a:ln>
                      <a:noFill/>
                    </a:ln>
                  </pic:spPr>
                </pic:pic>
              </a:graphicData>
            </a:graphic>
          </wp:anchor>
        </w:drawing>
      </w:r>
    </w:p>
    <w:p>
      <w:pPr>
        <w:tabs>
          <w:tab w:val="left" w:pos="2728"/>
        </w:tabs>
        <w:jc w:val="center"/>
        <w:rPr>
          <w:rFonts w:ascii="黑体" w:hAnsi="Times New Roman" w:eastAsia="黑体" w:cs="Times New Roman"/>
          <w:sz w:val="44"/>
          <w:szCs w:val="44"/>
        </w:rPr>
      </w:pPr>
      <w:r>
        <w:rPr>
          <w:rFonts w:hint="eastAsia" w:ascii="黑体" w:hAnsi="Times New Roman" w:eastAsia="黑体" w:cs="黑体"/>
          <w:sz w:val="44"/>
          <w:szCs w:val="44"/>
        </w:rPr>
        <w:t>目</w:t>
      </w:r>
      <w:r>
        <w:rPr>
          <w:rFonts w:ascii="黑体" w:hAnsi="Times New Roman" w:eastAsia="黑体" w:cs="黑体"/>
          <w:sz w:val="44"/>
          <w:szCs w:val="44"/>
        </w:rPr>
        <w:t xml:space="preserve">    </w:t>
      </w:r>
      <w:r>
        <w:rPr>
          <w:rFonts w:hint="eastAsia" w:ascii="黑体" w:hAnsi="Times New Roman" w:eastAsia="黑体" w:cs="黑体"/>
          <w:sz w:val="44"/>
          <w:szCs w:val="44"/>
        </w:rPr>
        <w:t>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24"/>
        </w:rPr>
      </w:pPr>
      <w:r>
        <w:rPr>
          <w:rFonts w:hint="eastAsia" w:ascii="Times New Roman" w:hAnsi="Times New Roman" w:eastAsia="黑体" w:cs="黑体"/>
          <w:sz w:val="32"/>
          <w:szCs w:val="32"/>
        </w:rPr>
        <w:t>第一部分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部门概况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一、部门职责</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二、机构设置</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第二部分</w:t>
      </w:r>
      <w:r>
        <w:rPr>
          <w:rFonts w:ascii="Times New Roman" w:hAnsi="Times New Roman" w:eastAsia="黑体" w:cs="Times New Roman"/>
          <w:sz w:val="32"/>
          <w:szCs w:val="32"/>
        </w:rPr>
        <w:t xml:space="preserve">   2022</w:t>
      </w:r>
      <w:r>
        <w:rPr>
          <w:rFonts w:hint="eastAsia" w:ascii="Times New Roman" w:hAnsi="Times New Roman" w:eastAsia="黑体" w:cs="黑体"/>
          <w:sz w:val="32"/>
          <w:szCs w:val="32"/>
        </w:rPr>
        <w:t>年度部门决算报表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20"/>
        </w:rPr>
      </w:pPr>
      <w:r>
        <w:rPr>
          <w:rFonts w:hint="eastAsia" w:ascii="Times New Roman" w:hAnsi="Times New Roman" w:eastAsia="仿宋_GB2312" w:cs="仿宋_GB2312"/>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第三部分</w:t>
      </w:r>
      <w:r>
        <w:rPr>
          <w:rFonts w:ascii="Times New Roman" w:hAnsi="Times New Roman" w:eastAsia="黑体" w:cs="Times New Roman"/>
          <w:sz w:val="32"/>
          <w:szCs w:val="32"/>
        </w:rPr>
        <w:t xml:space="preserve">   2022</w:t>
      </w:r>
      <w:r>
        <w:rPr>
          <w:rFonts w:hint="eastAsia" w:ascii="Times New Roman" w:hAnsi="Times New Roman" w:eastAsia="黑体" w:cs="黑体"/>
          <w:sz w:val="32"/>
          <w:szCs w:val="32"/>
        </w:rPr>
        <w:t>年度部门决算情况说明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五、财政拨款“三公”</w:t>
      </w:r>
      <w:r>
        <w:rPr>
          <w:rFonts w:ascii="Times New Roman" w:hAnsi="Times New Roman" w:eastAsia="仿宋_GB2312" w:cs="Times New Roman"/>
          <w:sz w:val="32"/>
          <w:szCs w:val="32"/>
        </w:rPr>
        <w:t xml:space="preserve"> </w:t>
      </w:r>
      <w:r>
        <w:rPr>
          <w:rFonts w:hint="eastAsia" w:ascii="Times New Roman" w:hAnsi="Times New Roman" w:eastAsia="仿宋_GB2312" w:cs="仿宋_GB2312"/>
          <w:sz w:val="32"/>
          <w:szCs w:val="32"/>
        </w:rPr>
        <w:t>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第四部分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名词解释</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r>
        <w:drawing>
          <wp:anchor distT="0" distB="0" distL="114300" distR="114300" simplePos="0" relativeHeight="251667456" behindDoc="0" locked="0" layoutInCell="1" allowOverlap="1">
            <wp:simplePos x="0" y="0"/>
            <wp:positionH relativeFrom="column">
              <wp:posOffset>412750</wp:posOffset>
            </wp:positionH>
            <wp:positionV relativeFrom="margin">
              <wp:posOffset>2906395</wp:posOffset>
            </wp:positionV>
            <wp:extent cx="739775" cy="739775"/>
            <wp:effectExtent l="0" t="0" r="3175" b="3175"/>
            <wp:wrapNone/>
            <wp:docPr id="14" name="图片 67" descr="32313535393135353b32313535393132353bd0b4d7d6c2a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67" descr="32313535393135353b32313535393132353bd0b4d7d6c2a5"/>
                    <pic:cNvPicPr>
                      <a:picLocks noChangeAspect="1"/>
                    </pic:cNvPicPr>
                  </pic:nvPicPr>
                  <pic:blipFill>
                    <a:blip r:embed="rId13"/>
                    <a:stretch>
                      <a:fillRect/>
                    </a:stretch>
                  </pic:blipFill>
                  <pic:spPr>
                    <a:xfrm>
                      <a:off x="0" y="0"/>
                      <a:ext cx="739775" cy="739775"/>
                    </a:xfrm>
                    <a:prstGeom prst="rect">
                      <a:avLst/>
                    </a:prstGeom>
                    <a:noFill/>
                    <a:ln>
                      <a:noFill/>
                    </a:ln>
                  </pic:spPr>
                </pic:pic>
              </a:graphicData>
            </a:graphic>
          </wp:anchor>
        </w:drawing>
      </w:r>
    </w:p>
    <w:p>
      <w:pPr>
        <w:widowControl/>
        <w:jc w:val="center"/>
        <w:rPr>
          <w:rFonts w:ascii="黑体" w:hAnsi="黑体" w:eastAsia="黑体" w:cs="Times New Roman"/>
          <w:color w:val="000000"/>
          <w:sz w:val="44"/>
          <w:szCs w:val="44"/>
        </w:rPr>
      </w:pPr>
      <w:r>
        <w:rPr>
          <w:rFonts w:ascii="黑体" w:hAnsi="黑体" w:eastAsia="黑体" w:cs="黑体"/>
          <w:color w:val="000000"/>
          <w:sz w:val="44"/>
          <w:szCs w:val="44"/>
        </w:rPr>
        <w:t xml:space="preserve"> </w:t>
      </w:r>
      <w:r>
        <w:rPr>
          <w:rFonts w:hint="eastAsia" w:ascii="黑体" w:hAnsi="黑体" w:eastAsia="黑体" w:cs="黑体"/>
          <w:color w:val="000000"/>
          <w:sz w:val="44"/>
          <w:szCs w:val="44"/>
        </w:rPr>
        <w:t>第一部分</w:t>
      </w:r>
      <w:r>
        <w:rPr>
          <w:rFonts w:ascii="黑体" w:hAnsi="黑体" w:eastAsia="黑体" w:cs="黑体"/>
          <w:color w:val="000000"/>
          <w:sz w:val="44"/>
          <w:szCs w:val="44"/>
        </w:rPr>
        <w:t xml:space="preserve">  </w:t>
      </w:r>
      <w:r>
        <w:rPr>
          <w:rFonts w:hint="eastAsia" w:ascii="黑体" w:hAnsi="黑体" w:eastAsia="黑体" w:cs="黑体"/>
          <w:color w:val="000000"/>
          <w:sz w:val="44"/>
          <w:szCs w:val="44"/>
        </w:rPr>
        <w:t>部门概况</w:t>
      </w:r>
    </w:p>
    <w:p>
      <w:pPr>
        <w:widowControl/>
        <w:spacing w:line="580" w:lineRule="exact"/>
        <w:ind w:firstLine="640" w:firstLineChars="200"/>
        <w:rPr>
          <w:rFonts w:eastAsia="黑体" w:cs="Times New Roman"/>
          <w:sz w:val="32"/>
          <w:szCs w:val="32"/>
        </w:rPr>
      </w:pPr>
    </w:p>
    <w:p>
      <w:pPr>
        <w:rPr>
          <w:rFonts w:ascii="黑体" w:eastAsia="黑体" w:cs="Times New Roman"/>
          <w:kern w:val="0"/>
          <w:sz w:val="32"/>
          <w:szCs w:val="32"/>
        </w:rPr>
      </w:pPr>
      <w:r>
        <w:rPr>
          <w:rFonts w:ascii="黑体" w:eastAsia="黑体" w:cs="Times New Roman"/>
          <w:kern w:val="0"/>
          <w:sz w:val="32"/>
          <w:szCs w:val="32"/>
        </w:rPr>
        <w:br w:type="page"/>
      </w:r>
    </w:p>
    <w:p>
      <w:pPr>
        <w:pStyle w:val="2"/>
        <w:spacing w:before="0" w:after="0" w:line="580" w:lineRule="exact"/>
        <w:ind w:firstLine="640" w:firstLineChars="200"/>
        <w:jc w:val="left"/>
        <w:rPr>
          <w:rFonts w:ascii="黑体" w:eastAsia="黑体" w:cs="Times New Roman"/>
          <w:b w:val="0"/>
          <w:bCs w:val="0"/>
          <w:kern w:val="0"/>
          <w:sz w:val="32"/>
          <w:szCs w:val="32"/>
        </w:rPr>
      </w:pPr>
      <w:r>
        <w:rPr>
          <w:rFonts w:hint="eastAsia" w:ascii="黑体" w:eastAsia="黑体" w:cs="黑体"/>
          <w:b w:val="0"/>
          <w:bCs w:val="0"/>
          <w:kern w:val="0"/>
          <w:sz w:val="32"/>
          <w:szCs w:val="32"/>
        </w:rPr>
        <w:t>一、部门职责</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一）贯彻落实加强党对统一战线工作集中统一领导的要求，了解情况、掌握政策、协调关系、安排人事、增进共识、加强团结，协调统一战线各方面关系，落实中央、省委、市委、区委关于统一战线工作重大决策部署，巩固壮大最广泛的统一战线。</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（二）深入调查研究统一战线理论，及时向区委报告统一战线工作情况并提出建议，统筹协调和指导各乡镇（区）各</w:t>
      </w:r>
      <w:r>
        <w:rPr>
          <w:rFonts w:hint="eastAsia" w:ascii="仿宋" w:hAnsi="仿宋" w:eastAsia="仿宋" w:cs="仿宋"/>
          <w:sz w:val="32"/>
          <w:szCs w:val="32"/>
          <w:lang w:eastAsia="zh-CN"/>
        </w:rPr>
        <w:t>单位</w:t>
      </w:r>
      <w:r>
        <w:rPr>
          <w:rFonts w:hint="eastAsia" w:ascii="仿宋" w:hAnsi="仿宋" w:eastAsia="仿宋" w:cs="仿宋"/>
          <w:sz w:val="32"/>
          <w:szCs w:val="32"/>
        </w:rPr>
        <w:t>各单位统一战线工作。组织协调统一战线政策和法律法规的贯彻落实，检查执行情况，协调统一战线各方面关系。</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（三）负责发现、培养党外代表人士，负责党外人士的政治安排，协助民主党派支部、区工商联做好干部管理工作，反映和协调解决党外代表人士工作生活中的实际困难。</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（四）贯彻落实党的宣传工作方针，统筹推进全区统一战线宣传工作，拟订全区统一战线宣传工作规划并组织实施，研判涉及统一战线的舆情并协调有关</w:t>
      </w:r>
      <w:r>
        <w:rPr>
          <w:rFonts w:hint="eastAsia" w:ascii="仿宋" w:hAnsi="仿宋" w:eastAsia="仿宋" w:cs="仿宋"/>
          <w:sz w:val="32"/>
          <w:szCs w:val="32"/>
          <w:lang w:eastAsia="zh-CN"/>
        </w:rPr>
        <w:t>单位</w:t>
      </w:r>
      <w:r>
        <w:rPr>
          <w:rFonts w:hint="eastAsia" w:ascii="仿宋" w:hAnsi="仿宋" w:eastAsia="仿宋" w:cs="仿宋"/>
          <w:sz w:val="32"/>
          <w:szCs w:val="32"/>
        </w:rPr>
        <w:t>应对处置</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六）统一领导民族宗教工作，贯彻落实党的民族宗教工作方针，研究拟订民族宗教工作的政策措施并督促落实，协调处理民族宗教工作中的重大问题，领导区民族宗教事务局依法管理民族宗教事务，全面促进民族宗教事业发展，维护全区民族宗教领域和谐稳定。</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七）负责联系、培养无党派代表人士，支持、帮助无党派人士发挥作用，调查研究党外知识分子和新的社会阶层入士情况并提出政策建议，联系、培养党外知识分子和新的社会阶层代表人士，开展思想政治工作，指导企业和社会组织开展党外知识分子和新的社会阶层人士统战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w:t>
      </w:r>
      <w:r>
        <w:rPr>
          <w:rFonts w:hint="eastAsia" w:ascii="仿宋" w:hAnsi="仿宋" w:eastAsia="仿宋" w:cs="仿宋"/>
          <w:sz w:val="32"/>
          <w:szCs w:val="32"/>
          <w:lang w:eastAsia="zh-CN"/>
        </w:rPr>
        <w:t>人士</w:t>
      </w:r>
      <w:r>
        <w:rPr>
          <w:rFonts w:hint="eastAsia" w:ascii="仿宋" w:hAnsi="仿宋" w:eastAsia="仿宋" w:cs="仿宋"/>
          <w:sz w:val="32"/>
          <w:szCs w:val="32"/>
        </w:rPr>
        <w:t>健康成长。</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（九）开展港澳台海外统一战线工作，贯彻落实党的海外统战工作政策，联系香港、澳门有关党派、团体及代表人士，联系海外有关社团及代表人士。</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（十）统一管理全区侨务工作，贯彻落实党的侨务工作方针政策并组织协调、督促检查落实，调查研究侨情和侨务工作情况，管理侨务工作，保护华侨和归侨侨眷在区内的合法权利和利益。</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十一）统一管理全区涉台工作，贯彻执行党中央、国务院对台工作的方针政策。开展对台工作调查研究并结合我区实际提出对策和建议。协调、指导全区涉台金融、经济、文化等领域的交流与合作及鹿台人员往来工作。负责来我区台胞的接待服务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（十二）指导各乡镇（区）党（工）委统一战线工作，负责乡镇（区）统战干部培训工作；指导区工商联工作；指导区侨联工作，做好区党外知识分子联谊会和区侨联等统战团体管理工作。</w:t>
      </w:r>
    </w:p>
    <w:p>
      <w:pPr>
        <w:spacing w:line="500" w:lineRule="exact"/>
        <w:ind w:firstLine="640" w:firstLineChars="200"/>
        <w:jc w:val="left"/>
        <w:rPr>
          <w:rFonts w:ascii="Times New Roman" w:eastAsia="方正仿宋_GBK"/>
          <w:sz w:val="28"/>
        </w:rPr>
      </w:pPr>
      <w:r>
        <w:rPr>
          <w:rFonts w:hint="eastAsia" w:ascii="仿宋" w:hAnsi="仿宋" w:eastAsia="仿宋" w:cs="仿宋"/>
          <w:sz w:val="32"/>
          <w:szCs w:val="32"/>
        </w:rPr>
        <w:t>（十三）完成区委交办的其他任务。</w:t>
      </w:r>
    </w:p>
    <w:p>
      <w:pPr>
        <w:keepNext/>
        <w:keepLines/>
        <w:spacing w:line="580" w:lineRule="exact"/>
        <w:ind w:firstLine="640" w:firstLineChars="200"/>
        <w:jc w:val="left"/>
        <w:outlineLvl w:val="0"/>
        <w:rPr>
          <w:rFonts w:ascii="黑体" w:eastAsia="黑体" w:cs="Times New Roman"/>
          <w:kern w:val="0"/>
          <w:sz w:val="32"/>
          <w:szCs w:val="32"/>
        </w:rPr>
      </w:pPr>
      <w:r>
        <w:rPr>
          <w:rFonts w:hint="eastAsia" w:ascii="黑体" w:eastAsia="黑体" w:cs="黑体"/>
          <w:kern w:val="0"/>
          <w:sz w:val="32"/>
          <w:szCs w:val="32"/>
        </w:rPr>
        <w:t>二、机构设置</w:t>
      </w:r>
    </w:p>
    <w:p>
      <w:pPr>
        <w:spacing w:line="580" w:lineRule="exact"/>
        <w:ind w:firstLine="640" w:firstLineChars="200"/>
        <w:rPr>
          <w:rFonts w:ascii="仿宋_GB2312" w:eastAsia="仿宋_GB2312" w:cs="Times New Roman"/>
          <w:kern w:val="0"/>
          <w:sz w:val="32"/>
          <w:szCs w:val="32"/>
        </w:rPr>
      </w:pPr>
      <w:r>
        <w:rPr>
          <w:rFonts w:hint="eastAsia" w:ascii="仿宋_GB2312" w:eastAsia="仿宋_GB2312" w:cs="仿宋_GB2312"/>
          <w:kern w:val="0"/>
          <w:sz w:val="32"/>
          <w:szCs w:val="32"/>
        </w:rPr>
        <w:t>从决算编报单位构成看，纳入</w:t>
      </w:r>
      <w:r>
        <w:rPr>
          <w:rFonts w:ascii="仿宋_GB2312" w:eastAsia="仿宋_GB2312" w:cs="仿宋_GB2312"/>
          <w:kern w:val="0"/>
          <w:sz w:val="32"/>
          <w:szCs w:val="32"/>
        </w:rPr>
        <w:t>2022</w:t>
      </w:r>
      <w:r>
        <w:rPr>
          <w:rFonts w:hint="eastAsia" w:ascii="仿宋_GB2312" w:eastAsia="仿宋_GB2312" w:cs="仿宋_GB2312"/>
          <w:kern w:val="0"/>
          <w:sz w:val="32"/>
          <w:szCs w:val="32"/>
        </w:rPr>
        <w:t>年度本部门决算汇编范围的独立核算单位（以下简称“单位”）共</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个，</w:t>
      </w:r>
      <w:r>
        <w:rPr>
          <w:rFonts w:hint="eastAsia" w:ascii="仿宋" w:hAnsi="仿宋" w:eastAsia="仿宋" w:cs="仿宋"/>
          <w:sz w:val="32"/>
          <w:szCs w:val="32"/>
          <w:highlight w:val="none"/>
        </w:rPr>
        <w:t>我部门无二级预算单位，因此，</w:t>
      </w:r>
      <w:r>
        <w:rPr>
          <w:rFonts w:hint="eastAsia" w:ascii="仿宋_GB2312" w:eastAsia="仿宋_GB2312" w:cs="仿宋_GB2312"/>
          <w:kern w:val="0"/>
          <w:sz w:val="32"/>
          <w:szCs w:val="32"/>
          <w:lang w:val="en-US" w:eastAsia="zh-CN"/>
        </w:rPr>
        <w:t>中共石家庄市鹿泉区委统一战线工作部</w:t>
      </w:r>
      <w:r>
        <w:rPr>
          <w:rFonts w:hint="eastAsia" w:ascii="仿宋" w:hAnsi="仿宋" w:eastAsia="仿宋" w:cs="仿宋"/>
          <w:sz w:val="32"/>
          <w:szCs w:val="32"/>
          <w:highlight w:val="none"/>
        </w:rPr>
        <w:t>2022年度部门决算即</w:t>
      </w:r>
      <w:r>
        <w:rPr>
          <w:rFonts w:hint="eastAsia" w:ascii="仿宋_GB2312" w:eastAsia="仿宋_GB2312" w:cs="仿宋_GB2312"/>
          <w:kern w:val="0"/>
          <w:sz w:val="32"/>
          <w:szCs w:val="32"/>
          <w:lang w:val="en-US" w:eastAsia="zh-CN"/>
        </w:rPr>
        <w:t>中共石家庄市鹿泉区委统一战线工作部</w:t>
      </w:r>
      <w:r>
        <w:rPr>
          <w:rFonts w:hint="eastAsia" w:ascii="仿宋" w:hAnsi="仿宋" w:eastAsia="仿宋" w:cs="仿宋"/>
          <w:sz w:val="32"/>
          <w:szCs w:val="32"/>
          <w:highlight w:val="none"/>
        </w:rPr>
        <w:t>本级2022年度决算。</w:t>
      </w:r>
      <w:r>
        <w:rPr>
          <w:rFonts w:hint="eastAsia" w:ascii="仿宋_GB2312" w:eastAsia="仿宋_GB2312" w:cs="仿宋_GB2312"/>
          <w:kern w:val="0"/>
          <w:sz w:val="32"/>
          <w:szCs w:val="32"/>
        </w:rPr>
        <w:t>具体情况如下：</w:t>
      </w:r>
    </w:p>
    <w:tbl>
      <w:tblPr>
        <w:tblStyle w:val="6"/>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序号</w:t>
            </w:r>
          </w:p>
        </w:tc>
        <w:tc>
          <w:tcPr>
            <w:tcW w:w="348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单位名称</w:t>
            </w:r>
          </w:p>
        </w:tc>
        <w:tc>
          <w:tcPr>
            <w:tcW w:w="244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单位基本性质</w:t>
            </w:r>
          </w:p>
        </w:tc>
        <w:tc>
          <w:tcPr>
            <w:tcW w:w="266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1</w:t>
            </w:r>
          </w:p>
        </w:tc>
        <w:tc>
          <w:tcPr>
            <w:tcW w:w="3485" w:type="dxa"/>
          </w:tcPr>
          <w:p>
            <w:pPr>
              <w:spacing w:line="560" w:lineRule="exact"/>
              <w:rPr>
                <w:rFonts w:ascii="仿宋_GB2312" w:eastAsia="仿宋_GB2312" w:cs="仿宋_GB2312"/>
                <w:kern w:val="0"/>
                <w:sz w:val="28"/>
                <w:szCs w:val="28"/>
              </w:rPr>
            </w:pPr>
            <w:r>
              <w:rPr>
                <w:rFonts w:hint="eastAsia" w:ascii="仿宋_GB2312" w:eastAsia="仿宋_GB2312" w:cs="仿宋_GB2312"/>
                <w:kern w:val="0"/>
                <w:sz w:val="28"/>
                <w:szCs w:val="28"/>
                <w:lang w:val="en-US" w:eastAsia="zh-CN"/>
              </w:rPr>
              <w:t>中共石家庄市鹿泉区委统一战线工作部</w:t>
            </w:r>
            <w:r>
              <w:rPr>
                <w:rFonts w:ascii="仿宋_GB2312" w:eastAsia="仿宋_GB2312" w:cs="仿宋_GB2312"/>
                <w:kern w:val="0"/>
                <w:sz w:val="28"/>
                <w:szCs w:val="28"/>
              </w:rPr>
              <w:t>(</w:t>
            </w:r>
            <w:r>
              <w:rPr>
                <w:rFonts w:hint="eastAsia" w:ascii="仿宋_GB2312" w:eastAsia="仿宋_GB2312" w:cs="仿宋_GB2312"/>
                <w:kern w:val="0"/>
                <w:sz w:val="28"/>
                <w:szCs w:val="28"/>
              </w:rPr>
              <w:t>本级</w:t>
            </w:r>
            <w:r>
              <w:rPr>
                <w:rFonts w:ascii="仿宋_GB2312" w:eastAsia="仿宋_GB2312" w:cs="仿宋_GB2312"/>
                <w:kern w:val="0"/>
                <w:sz w:val="28"/>
                <w:szCs w:val="28"/>
              </w:rPr>
              <w:t>)</w:t>
            </w:r>
          </w:p>
        </w:tc>
        <w:tc>
          <w:tcPr>
            <w:tcW w:w="2445" w:type="dxa"/>
          </w:tcPr>
          <w:p>
            <w:pPr>
              <w:spacing w:line="560" w:lineRule="exact"/>
              <w:jc w:val="center"/>
              <w:rPr>
                <w:rFonts w:hint="default" w:ascii="仿宋_GB2312" w:eastAsia="仿宋_GB2312" w:cs="Times New Roman"/>
                <w:kern w:val="0"/>
                <w:sz w:val="28"/>
                <w:szCs w:val="28"/>
                <w:lang w:val="en-US" w:eastAsia="zh-CN"/>
              </w:rPr>
            </w:pPr>
            <w:r>
              <w:rPr>
                <w:rFonts w:hint="eastAsia" w:ascii="仿宋_GB2312" w:eastAsia="仿宋_GB2312" w:cs="Times New Roman"/>
                <w:kern w:val="0"/>
                <w:sz w:val="28"/>
                <w:szCs w:val="28"/>
                <w:lang w:val="en-US" w:eastAsia="zh-CN"/>
              </w:rPr>
              <w:t>行政单位</w:t>
            </w:r>
          </w:p>
        </w:tc>
        <w:tc>
          <w:tcPr>
            <w:tcW w:w="2665" w:type="dxa"/>
          </w:tcPr>
          <w:p>
            <w:pPr>
              <w:spacing w:line="560" w:lineRule="exact"/>
              <w:jc w:val="center"/>
              <w:rPr>
                <w:rFonts w:hint="default" w:ascii="仿宋_GB2312" w:eastAsia="仿宋_GB2312" w:cs="Times New Roman"/>
                <w:kern w:val="0"/>
                <w:sz w:val="28"/>
                <w:szCs w:val="28"/>
                <w:lang w:val="en-US" w:eastAsia="zh-CN"/>
              </w:rPr>
            </w:pPr>
            <w:r>
              <w:rPr>
                <w:rFonts w:hint="eastAsia" w:ascii="仿宋_GB2312" w:eastAsia="仿宋_GB2312" w:cs="Times New Roman"/>
                <w:kern w:val="0"/>
                <w:sz w:val="28"/>
                <w:szCs w:val="28"/>
                <w:lang w:val="en-US"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tcPr>
          <w:p>
            <w:pPr>
              <w:spacing w:line="560" w:lineRule="exact"/>
              <w:jc w:val="left"/>
              <w:rPr>
                <w:rFonts w:ascii="仿宋_GB2312" w:eastAsia="仿宋_GB2312" w:cs="Times New Roman"/>
                <w:kern w:val="0"/>
                <w:sz w:val="28"/>
                <w:szCs w:val="28"/>
              </w:rPr>
            </w:pPr>
            <w:r>
              <w:rPr>
                <w:rFonts w:hint="eastAsia" w:ascii="仿宋_GB2312" w:eastAsia="仿宋_GB2312" w:cs="仿宋_GB2312"/>
                <w:kern w:val="0"/>
                <w:sz w:val="28"/>
                <w:szCs w:val="28"/>
              </w:rPr>
              <w:t>注：</w:t>
            </w:r>
            <w:r>
              <w:rPr>
                <w:rFonts w:ascii="仿宋_GB2312" w:eastAsia="仿宋_GB2312" w:cs="仿宋_GB2312"/>
                <w:kern w:val="0"/>
                <w:sz w:val="28"/>
                <w:szCs w:val="28"/>
              </w:rPr>
              <w:t>1</w:t>
            </w:r>
            <w:r>
              <w:rPr>
                <w:rFonts w:hint="eastAsia" w:ascii="仿宋_GB2312" w:eastAsia="仿宋_GB2312" w:cs="仿宋_GB2312"/>
                <w:kern w:val="0"/>
                <w:sz w:val="28"/>
                <w:szCs w:val="28"/>
              </w:rPr>
              <w:t>、单位基本性质分为行政单位、参公事业单位、财政补助事业单位、经费自理事业单位四类。</w:t>
            </w:r>
          </w:p>
          <w:p>
            <w:pPr>
              <w:spacing w:line="560" w:lineRule="exact"/>
              <w:ind w:firstLine="560" w:firstLineChars="200"/>
              <w:jc w:val="left"/>
              <w:rPr>
                <w:rFonts w:ascii="仿宋_GB2312" w:eastAsia="仿宋_GB2312" w:cs="Times New Roman"/>
                <w:kern w:val="0"/>
                <w:sz w:val="28"/>
                <w:szCs w:val="28"/>
              </w:rPr>
            </w:pPr>
            <w:r>
              <w:rPr>
                <w:rFonts w:ascii="仿宋_GB2312" w:eastAsia="仿宋_GB2312" w:cs="仿宋_GB2312"/>
                <w:kern w:val="0"/>
                <w:sz w:val="28"/>
                <w:szCs w:val="28"/>
              </w:rPr>
              <w:t>2</w:t>
            </w:r>
            <w:r>
              <w:rPr>
                <w:rFonts w:hint="eastAsia" w:ascii="仿宋_GB2312" w:eastAsia="仿宋_GB2312" w:cs="仿宋_GB2312"/>
                <w:kern w:val="0"/>
                <w:sz w:val="28"/>
                <w:szCs w:val="28"/>
              </w:rPr>
              <w:t>、经费形式分为财政拨款、财政性资金基本保证、财政性资金定额或定项补助、财政性资金零补助四类。</w:t>
            </w:r>
          </w:p>
        </w:tc>
      </w:tr>
    </w:tbl>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420" w:firstLineChars="200"/>
        <w:rPr>
          <w:rFonts w:ascii="黑体" w:hAnsi="黑体" w:eastAsia="黑体" w:cs="Times New Roman"/>
          <w:color w:val="000000"/>
          <w:sz w:val="44"/>
          <w:szCs w:val="44"/>
        </w:rPr>
      </w:pPr>
      <w:r>
        <w:drawing>
          <wp:anchor distT="0" distB="0" distL="114300" distR="114300" simplePos="0" relativeHeight="251668480" behindDoc="0" locked="0" layoutInCell="1" allowOverlap="1">
            <wp:simplePos x="0" y="0"/>
            <wp:positionH relativeFrom="column">
              <wp:posOffset>55245</wp:posOffset>
            </wp:positionH>
            <wp:positionV relativeFrom="margin">
              <wp:posOffset>2686050</wp:posOffset>
            </wp:positionV>
            <wp:extent cx="579120" cy="579120"/>
            <wp:effectExtent l="0" t="0" r="11430" b="11430"/>
            <wp:wrapNone/>
            <wp:docPr id="15" name="图片 70" descr="32303235303832303b32303235353434303bcec4bcfeb1edb8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70" descr="32303235303832303b32303235353434303bcec4bcfeb1edb8f1"/>
                    <pic:cNvPicPr>
                      <a:picLocks noChangeAspect="1"/>
                    </pic:cNvPicPr>
                  </pic:nvPicPr>
                  <pic:blipFill>
                    <a:blip r:embed="rId14"/>
                    <a:stretch>
                      <a:fillRect/>
                    </a:stretch>
                  </pic:blipFill>
                  <pic:spPr>
                    <a:xfrm>
                      <a:off x="0" y="0"/>
                      <a:ext cx="579120" cy="579120"/>
                    </a:xfrm>
                    <a:prstGeom prst="rect">
                      <a:avLst/>
                    </a:prstGeom>
                    <a:noFill/>
                    <a:ln>
                      <a:noFill/>
                    </a:ln>
                  </pic:spPr>
                </pic:pic>
              </a:graphicData>
            </a:graphic>
          </wp:anchor>
        </w:drawing>
      </w:r>
    </w:p>
    <w:p>
      <w:pPr>
        <w:widowControl/>
        <w:spacing w:after="160" w:line="580" w:lineRule="exact"/>
        <w:ind w:firstLine="880" w:firstLineChars="200"/>
        <w:rPr>
          <w:rFonts w:ascii="黑体" w:hAnsi="黑体" w:eastAsia="黑体" w:cs="Times New Roman"/>
          <w:color w:val="000000"/>
          <w:sz w:val="44"/>
          <w:szCs w:val="44"/>
        </w:rPr>
        <w:sectPr>
          <w:headerReference r:id="rId7" w:type="default"/>
          <w:pgSz w:w="11906" w:h="16838"/>
          <w:pgMar w:top="2041" w:right="1531" w:bottom="1774" w:left="1531" w:header="851" w:footer="992" w:gutter="0"/>
          <w:pgNumType w:fmt="numberInDash"/>
          <w:cols w:space="0" w:num="1"/>
          <w:titlePg/>
          <w:docGrid w:type="lines" w:linePitch="312" w:charSpace="0"/>
        </w:sectPr>
      </w:pPr>
      <w:r>
        <w:rPr>
          <w:rFonts w:ascii="黑体" w:hAnsi="黑体" w:eastAsia="黑体" w:cs="黑体"/>
          <w:color w:val="000000"/>
          <w:sz w:val="44"/>
          <w:szCs w:val="44"/>
        </w:rPr>
        <w:t xml:space="preserve">   </w:t>
      </w:r>
      <w:r>
        <w:rPr>
          <w:rFonts w:hint="eastAsia" w:ascii="黑体" w:hAnsi="黑体" w:eastAsia="黑体" w:cs="黑体"/>
          <w:color w:val="000000"/>
          <w:sz w:val="44"/>
          <w:szCs w:val="44"/>
        </w:rPr>
        <w:t>第二部分</w:t>
      </w:r>
      <w:r>
        <w:rPr>
          <w:rFonts w:ascii="黑体" w:hAnsi="黑体" w:eastAsia="黑体" w:cs="黑体"/>
          <w:color w:val="000000"/>
          <w:sz w:val="44"/>
          <w:szCs w:val="44"/>
        </w:rPr>
        <w:t xml:space="preserve">  2022</w:t>
      </w:r>
      <w:r>
        <w:rPr>
          <w:rFonts w:hint="eastAsia" w:ascii="黑体" w:hAnsi="黑体" w:eastAsia="黑体" w:cs="黑体"/>
          <w:color w:val="000000"/>
          <w:sz w:val="44"/>
          <w:szCs w:val="44"/>
        </w:rPr>
        <w:t>年度部门决算表</w:t>
      </w:r>
    </w:p>
    <w:tbl>
      <w:tblPr>
        <w:tblStyle w:val="6"/>
        <w:tblW w:w="16797" w:type="dxa"/>
        <w:tblInd w:w="-13" w:type="dxa"/>
        <w:tblLayout w:type="fixed"/>
        <w:tblCellMar>
          <w:top w:w="15" w:type="dxa"/>
          <w:left w:w="15" w:type="dxa"/>
          <w:bottom w:w="15" w:type="dxa"/>
          <w:right w:w="15" w:type="dxa"/>
        </w:tblCellMar>
      </w:tblPr>
      <w:tblGrid>
        <w:gridCol w:w="3648"/>
        <w:gridCol w:w="381"/>
        <w:gridCol w:w="182"/>
        <w:gridCol w:w="214"/>
        <w:gridCol w:w="1192"/>
        <w:gridCol w:w="3431"/>
        <w:gridCol w:w="525"/>
        <w:gridCol w:w="61"/>
        <w:gridCol w:w="1083"/>
        <w:gridCol w:w="1708"/>
        <w:gridCol w:w="1891"/>
        <w:gridCol w:w="240"/>
        <w:gridCol w:w="2241"/>
      </w:tblGrid>
      <w:tr>
        <w:tblPrEx>
          <w:tblCellMar>
            <w:top w:w="15" w:type="dxa"/>
            <w:left w:w="15" w:type="dxa"/>
            <w:bottom w:w="15" w:type="dxa"/>
            <w:right w:w="15" w:type="dxa"/>
          </w:tblCellMar>
        </w:tblPrEx>
        <w:trPr>
          <w:gridAfter w:val="5"/>
          <w:wAfter w:w="7163" w:type="dxa"/>
          <w:trHeight w:val="360" w:hRule="atLeast"/>
        </w:trPr>
        <w:tc>
          <w:tcPr>
            <w:tcW w:w="9634" w:type="dxa"/>
            <w:gridSpan w:val="8"/>
            <w:vAlign w:val="center"/>
          </w:tcPr>
          <w:p>
            <w:pPr>
              <w:widowControl/>
              <w:jc w:val="center"/>
              <w:textAlignment w:val="center"/>
              <w:rPr>
                <w:rFonts w:ascii="华文中宋" w:hAnsi="华文中宋" w:eastAsia="华文中宋" w:cs="Times New Roman"/>
                <w:color w:val="000000"/>
                <w:sz w:val="32"/>
                <w:szCs w:val="32"/>
              </w:rPr>
            </w:pPr>
            <w:r>
              <w:rPr>
                <w:rFonts w:ascii="华文中宋" w:hAnsi="华文中宋" w:eastAsia="华文中宋" w:cs="华文中宋"/>
                <w:color w:val="000000"/>
                <w:kern w:val="0"/>
                <w:sz w:val="32"/>
                <w:szCs w:val="32"/>
              </w:rPr>
              <w:t xml:space="preserve">         </w:t>
            </w:r>
            <w:r>
              <w:rPr>
                <w:rFonts w:hint="eastAsia" w:ascii="华文中宋" w:hAnsi="华文中宋" w:eastAsia="华文中宋" w:cs="华文中宋"/>
                <w:color w:val="000000"/>
                <w:kern w:val="0"/>
                <w:sz w:val="32"/>
                <w:szCs w:val="32"/>
              </w:rPr>
              <w:t>收入支出决算总表</w:t>
            </w:r>
          </w:p>
        </w:tc>
      </w:tr>
      <w:tr>
        <w:tblPrEx>
          <w:tblCellMar>
            <w:top w:w="15" w:type="dxa"/>
            <w:left w:w="15" w:type="dxa"/>
            <w:bottom w:w="15" w:type="dxa"/>
            <w:right w:w="15" w:type="dxa"/>
          </w:tblCellMar>
        </w:tblPrEx>
        <w:trPr>
          <w:gridAfter w:val="1"/>
          <w:wAfter w:w="2241" w:type="dxa"/>
          <w:trHeight w:val="196" w:hRule="atLeast"/>
        </w:trPr>
        <w:tc>
          <w:tcPr>
            <w:tcW w:w="4029" w:type="dxa"/>
            <w:gridSpan w:val="2"/>
            <w:shd w:val="clear" w:color="auto" w:fill="FFFFFF"/>
            <w:vAlign w:val="center"/>
          </w:tcPr>
          <w:p>
            <w:pPr>
              <w:jc w:val="right"/>
              <w:rPr>
                <w:rFonts w:ascii="宋体" w:cs="Times New Roman"/>
                <w:color w:val="000000"/>
                <w:sz w:val="24"/>
                <w:szCs w:val="24"/>
              </w:rPr>
            </w:pPr>
          </w:p>
        </w:tc>
        <w:tc>
          <w:tcPr>
            <w:tcW w:w="396" w:type="dxa"/>
            <w:gridSpan w:val="2"/>
            <w:shd w:val="clear" w:color="auto" w:fill="FFFFFF"/>
            <w:vAlign w:val="center"/>
          </w:tcPr>
          <w:p>
            <w:pPr>
              <w:jc w:val="right"/>
              <w:rPr>
                <w:rFonts w:ascii="宋体" w:cs="Times New Roman"/>
                <w:color w:val="000000"/>
                <w:sz w:val="24"/>
                <w:szCs w:val="24"/>
              </w:rPr>
            </w:pPr>
          </w:p>
        </w:tc>
        <w:tc>
          <w:tcPr>
            <w:tcW w:w="1192" w:type="dxa"/>
            <w:shd w:val="clear" w:color="auto" w:fill="FFFFFF"/>
            <w:vAlign w:val="center"/>
          </w:tcPr>
          <w:p>
            <w:pPr>
              <w:jc w:val="right"/>
              <w:rPr>
                <w:rFonts w:ascii="宋体" w:cs="Times New Roman"/>
                <w:color w:val="000000"/>
                <w:sz w:val="24"/>
                <w:szCs w:val="24"/>
              </w:rPr>
            </w:pPr>
          </w:p>
        </w:tc>
        <w:tc>
          <w:tcPr>
            <w:tcW w:w="6808" w:type="dxa"/>
            <w:gridSpan w:val="5"/>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0"/>
                <w:szCs w:val="20"/>
              </w:rPr>
              <w:t xml:space="preserve">                       </w:t>
            </w:r>
            <w:r>
              <w:rPr>
                <w:rFonts w:hint="eastAsia" w:ascii="宋体" w:hAnsi="宋体" w:cs="宋体"/>
                <w:color w:val="000000"/>
                <w:kern w:val="0"/>
                <w:sz w:val="20"/>
                <w:szCs w:val="20"/>
              </w:rPr>
              <w:t>公开</w:t>
            </w:r>
            <w:r>
              <w:rPr>
                <w:rFonts w:ascii="宋体" w:hAnsi="宋体" w:cs="宋体"/>
                <w:color w:val="000000"/>
                <w:kern w:val="0"/>
                <w:sz w:val="20"/>
                <w:szCs w:val="20"/>
              </w:rPr>
              <w:t>01</w:t>
            </w:r>
            <w:r>
              <w:rPr>
                <w:rFonts w:hint="eastAsia" w:ascii="宋体" w:hAnsi="宋体" w:cs="宋体"/>
                <w:color w:val="000000"/>
                <w:kern w:val="0"/>
                <w:sz w:val="20"/>
                <w:szCs w:val="20"/>
              </w:rPr>
              <w:t>表</w:t>
            </w:r>
          </w:p>
        </w:tc>
        <w:tc>
          <w:tcPr>
            <w:tcW w:w="1891" w:type="dxa"/>
            <w:shd w:val="clear" w:color="auto" w:fill="FFFFFF"/>
            <w:vAlign w:val="center"/>
          </w:tcPr>
          <w:p>
            <w:pPr>
              <w:jc w:val="right"/>
              <w:rPr>
                <w:rFonts w:ascii="宋体" w:cs="Times New Roman"/>
                <w:color w:val="000000"/>
                <w:sz w:val="24"/>
                <w:szCs w:val="24"/>
              </w:rPr>
            </w:pPr>
          </w:p>
        </w:tc>
        <w:tc>
          <w:tcPr>
            <w:tcW w:w="240" w:type="dxa"/>
            <w:shd w:val="clear" w:color="auto" w:fill="FFFFFF"/>
            <w:vAlign w:val="center"/>
          </w:tcPr>
          <w:p>
            <w:pPr>
              <w:widowControl/>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2241" w:type="dxa"/>
          <w:trHeight w:val="301" w:hRule="atLeast"/>
        </w:trPr>
        <w:tc>
          <w:tcPr>
            <w:tcW w:w="4029" w:type="dxa"/>
            <w:gridSpan w:val="2"/>
            <w:shd w:val="clear" w:color="auto" w:fill="FFFFFF"/>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 w:val="18"/>
                <w:szCs w:val="18"/>
                <w:lang w:val="en-US" w:eastAsia="zh-CN"/>
              </w:rPr>
              <w:t>中共石家庄市鹿泉区委统一战线工作部</w:t>
            </w:r>
          </w:p>
        </w:tc>
        <w:tc>
          <w:tcPr>
            <w:tcW w:w="396" w:type="dxa"/>
            <w:gridSpan w:val="2"/>
            <w:shd w:val="clear" w:color="auto" w:fill="FFFFFF"/>
            <w:vAlign w:val="center"/>
          </w:tcPr>
          <w:p>
            <w:pPr>
              <w:jc w:val="right"/>
              <w:rPr>
                <w:rFonts w:ascii="宋体" w:cs="Times New Roman"/>
                <w:color w:val="000000"/>
                <w:sz w:val="24"/>
                <w:szCs w:val="24"/>
              </w:rPr>
            </w:pPr>
          </w:p>
        </w:tc>
        <w:tc>
          <w:tcPr>
            <w:tcW w:w="1192" w:type="dxa"/>
            <w:shd w:val="clear" w:color="auto" w:fill="FFFFFF"/>
            <w:vAlign w:val="center"/>
          </w:tcPr>
          <w:p>
            <w:pPr>
              <w:jc w:val="right"/>
              <w:rPr>
                <w:rFonts w:ascii="宋体" w:cs="Times New Roman"/>
                <w:color w:val="000000"/>
                <w:sz w:val="24"/>
                <w:szCs w:val="24"/>
              </w:rPr>
            </w:pPr>
            <w:r>
              <w:rPr>
                <w:rFonts w:ascii="宋体" w:hAnsi="宋体" w:cs="宋体"/>
                <w:color w:val="000000"/>
                <w:sz w:val="24"/>
                <w:szCs w:val="24"/>
              </w:rPr>
              <w:t xml:space="preserve"> 2022</w:t>
            </w:r>
            <w:r>
              <w:rPr>
                <w:rFonts w:hint="eastAsia" w:ascii="宋体" w:hAnsi="宋体" w:cs="宋体"/>
                <w:color w:val="000000"/>
                <w:sz w:val="24"/>
                <w:szCs w:val="24"/>
              </w:rPr>
              <w:t>年度</w:t>
            </w:r>
          </w:p>
        </w:tc>
        <w:tc>
          <w:tcPr>
            <w:tcW w:w="6808" w:type="dxa"/>
            <w:gridSpan w:val="5"/>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0"/>
                <w:szCs w:val="20"/>
              </w:rPr>
              <w:t xml:space="preserve">                       </w:t>
            </w:r>
            <w:r>
              <w:rPr>
                <w:rFonts w:hint="eastAsia" w:ascii="宋体" w:hAnsi="宋体" w:cs="宋体"/>
                <w:color w:val="000000"/>
                <w:kern w:val="0"/>
                <w:sz w:val="20"/>
                <w:szCs w:val="20"/>
              </w:rPr>
              <w:t>单位：万元</w:t>
            </w:r>
          </w:p>
        </w:tc>
        <w:tc>
          <w:tcPr>
            <w:tcW w:w="1891" w:type="dxa"/>
            <w:shd w:val="clear" w:color="auto" w:fill="FFFFFF"/>
            <w:vAlign w:val="center"/>
          </w:tcPr>
          <w:p>
            <w:pPr>
              <w:jc w:val="right"/>
              <w:rPr>
                <w:rFonts w:ascii="宋体" w:cs="Times New Roman"/>
                <w:color w:val="000000"/>
                <w:sz w:val="24"/>
                <w:szCs w:val="24"/>
              </w:rPr>
            </w:pPr>
          </w:p>
        </w:tc>
        <w:tc>
          <w:tcPr>
            <w:tcW w:w="240" w:type="dxa"/>
            <w:shd w:val="clear" w:color="auto" w:fill="FFFFFF"/>
            <w:vAlign w:val="center"/>
          </w:tcPr>
          <w:p>
            <w:pPr>
              <w:widowControl/>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4"/>
          <w:wAfter w:w="6080" w:type="dxa"/>
          <w:trHeight w:val="340" w:hRule="exact"/>
        </w:trPr>
        <w:tc>
          <w:tcPr>
            <w:tcW w:w="561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收入</w:t>
            </w:r>
          </w:p>
        </w:tc>
        <w:tc>
          <w:tcPr>
            <w:tcW w:w="510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支出</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决算数</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决算数</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2"/>
                <w:szCs w:val="22"/>
              </w:rPr>
            </w:pPr>
            <w:r>
              <w:rPr>
                <w:rFonts w:hint="eastAsia" w:cs="宋体"/>
              </w:rPr>
              <w:t>一、一般公共预算财政拨款收入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419.57</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一、一般公共服务支出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305.81</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二、政府性基金预算财政拨款收入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二、外交支出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2"/>
                <w:szCs w:val="22"/>
              </w:rPr>
            </w:pPr>
            <w:r>
              <w:rPr>
                <w:rFonts w:hint="eastAsia" w:cs="宋体"/>
              </w:rPr>
              <w:t>三、国有资本经营预算财政拨款收入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三、国防支出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四、上级补助收入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四、公共安全支出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五、事业收入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五、教育支出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六、经营收入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六、科学技术支出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七、附属单位上缴收入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4"/>
                <w:szCs w:val="24"/>
              </w:rPr>
            </w:pPr>
            <w:r>
              <w:rPr>
                <w:rFonts w:hint="eastAsia" w:cs="宋体"/>
              </w:rPr>
              <w:t>七、文化旅游体育与传媒支出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八、其他收入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2"/>
                <w:szCs w:val="22"/>
              </w:rPr>
            </w:pPr>
            <w:r>
              <w:rPr>
                <w:rFonts w:hint="eastAsia" w:cs="宋体"/>
              </w:rPr>
              <w:t>八、社会保障和就业支出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82.99</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九、卫生健康支出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40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hint="default" w:ascii="宋体" w:eastAsia="宋体" w:cs="Times New Roman"/>
                <w:b/>
                <w:bCs/>
                <w:color w:val="000000"/>
                <w:sz w:val="22"/>
                <w:szCs w:val="22"/>
                <w:lang w:val="en-US" w:eastAsia="zh-CN"/>
              </w:rPr>
            </w:pPr>
            <w:r>
              <w:rPr>
                <w:rFonts w:hint="eastAsia" w:ascii="宋体" w:cs="Times New Roman"/>
                <w:b/>
                <w:bCs/>
                <w:color w:val="000000"/>
                <w:sz w:val="22"/>
                <w:szCs w:val="22"/>
                <w:lang w:val="en-US" w:eastAsia="zh-CN"/>
              </w:rPr>
              <w:t>12.88</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十、节能环保支出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十一、城乡社区支出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十二、农林水支出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十三、交通运输支出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十四、资源勘探工业信息等支出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十五、商业服务业等支出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十六、金融支出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十七、援助其他地区支出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十八、自然资源海洋气象等支出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十九、住房保障支出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hint="default" w:ascii="宋体" w:eastAsia="宋体" w:cs="Times New Roman"/>
                <w:b/>
                <w:bCs/>
                <w:color w:val="000000"/>
                <w:sz w:val="22"/>
                <w:szCs w:val="22"/>
                <w:lang w:val="en-US" w:eastAsia="zh-CN"/>
              </w:rPr>
            </w:pPr>
            <w:r>
              <w:rPr>
                <w:rFonts w:hint="eastAsia" w:ascii="宋体" w:cs="Times New Roman"/>
                <w:b/>
                <w:bCs/>
                <w:color w:val="000000"/>
                <w:sz w:val="22"/>
                <w:szCs w:val="22"/>
                <w:lang w:val="en-US" w:eastAsia="zh-CN"/>
              </w:rPr>
              <w:t>18.50</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二十、粮油物资储备支出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二十一、国有资本经营预算支出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二十二、灾害防治及应急管理支出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二十三、其他支出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二十四、债务还本支出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二十五、债务付息支出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二十六、抗疫特别国债安排的支出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r>
              <w:rPr>
                <w:rFonts w:hint="eastAsia" w:cs="宋体"/>
                <w:b/>
                <w:bCs/>
              </w:rPr>
              <w:t>本年收入合计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419.57</w:t>
            </w:r>
          </w:p>
        </w:tc>
        <w:tc>
          <w:tcPr>
            <w:tcW w:w="343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r>
              <w:rPr>
                <w:rFonts w:hint="eastAsia" w:cs="宋体"/>
                <w:b/>
                <w:bCs/>
              </w:rPr>
              <w:t>本年支出合计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hint="default" w:ascii="宋体" w:eastAsia="宋体" w:cs="Times New Roman"/>
                <w:b/>
                <w:bCs/>
                <w:color w:val="000000"/>
                <w:sz w:val="22"/>
                <w:szCs w:val="22"/>
                <w:lang w:val="en-US" w:eastAsia="zh-CN"/>
              </w:rPr>
            </w:pPr>
            <w:r>
              <w:rPr>
                <w:rFonts w:hint="eastAsia" w:ascii="宋体" w:cs="Times New Roman"/>
                <w:b/>
                <w:bCs/>
                <w:color w:val="000000"/>
                <w:sz w:val="22"/>
                <w:szCs w:val="22"/>
                <w:lang w:val="en-US" w:eastAsia="zh-CN"/>
              </w:rPr>
              <w:t>420.19</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使用非财政拨款结余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结余分配</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年初结转和结余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0.62</w:t>
            </w: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年末结转和结余</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60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30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61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b/>
                <w:bCs/>
                <w:color w:val="000000"/>
                <w:sz w:val="22"/>
                <w:szCs w:val="22"/>
              </w:rPr>
            </w:pPr>
            <w:r>
              <w:rPr>
                <w:rFonts w:hint="eastAsia" w:cs="宋体"/>
                <w:b/>
                <w:bCs/>
              </w:rPr>
              <w:t>总计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420.19</w:t>
            </w:r>
          </w:p>
        </w:tc>
        <w:tc>
          <w:tcPr>
            <w:tcW w:w="343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b/>
                <w:bCs/>
                <w:color w:val="000000"/>
                <w:sz w:val="22"/>
                <w:szCs w:val="22"/>
              </w:rPr>
            </w:pPr>
            <w:r>
              <w:rPr>
                <w:rFonts w:hint="eastAsia" w:cs="宋体"/>
                <w:b/>
                <w:bCs/>
              </w:rPr>
              <w:t>总计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62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420.19</w:t>
            </w:r>
          </w:p>
        </w:tc>
      </w:tr>
      <w:tr>
        <w:tblPrEx>
          <w:tblCellMar>
            <w:top w:w="15" w:type="dxa"/>
            <w:left w:w="15" w:type="dxa"/>
            <w:bottom w:w="15" w:type="dxa"/>
            <w:right w:w="15" w:type="dxa"/>
          </w:tblCellMar>
        </w:tblPrEx>
        <w:trPr>
          <w:trHeight w:val="1020" w:hRule="atLeast"/>
        </w:trPr>
        <w:tc>
          <w:tcPr>
            <w:tcW w:w="16797" w:type="dxa"/>
            <w:gridSpan w:val="13"/>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w:t>
            </w:r>
            <w:r>
              <w:rPr>
                <w:rFonts w:ascii="宋体" w:hAnsi="宋体" w:cs="宋体"/>
                <w:color w:val="000000"/>
                <w:kern w:val="0"/>
                <w:sz w:val="24"/>
                <w:szCs w:val="24"/>
              </w:rPr>
              <w:t>1.</w:t>
            </w:r>
            <w:r>
              <w:rPr>
                <w:rFonts w:hint="eastAsia" w:ascii="宋体" w:hAnsi="宋体" w:cs="宋体"/>
                <w:color w:val="000000"/>
                <w:kern w:val="0"/>
                <w:sz w:val="24"/>
                <w:szCs w:val="24"/>
              </w:rPr>
              <w:t>本表反映部门本年度的总收支和年末结转结余情况。</w:t>
            </w:r>
            <w:r>
              <w:rPr>
                <w:rFonts w:ascii="宋体" w:cs="Times New Roman"/>
                <w:color w:val="000000"/>
                <w:kern w:val="0"/>
                <w:sz w:val="24"/>
                <w:szCs w:val="24"/>
              </w:rPr>
              <w:br w:type="textWrapping"/>
            </w:r>
            <w:r>
              <w:rPr>
                <w:rFonts w:ascii="宋体" w:hAnsi="宋体" w:cs="宋体"/>
                <w:color w:val="000000"/>
                <w:kern w:val="0"/>
                <w:sz w:val="24"/>
                <w:szCs w:val="24"/>
              </w:rPr>
              <w:t xml:space="preserve">    2.</w:t>
            </w:r>
            <w:r>
              <w:rPr>
                <w:rFonts w:hint="eastAsia" w:ascii="宋体" w:hAnsi="宋体" w:cs="宋体"/>
                <w:color w:val="000000"/>
                <w:kern w:val="0"/>
                <w:sz w:val="24"/>
                <w:szCs w:val="24"/>
              </w:rPr>
              <w:t>本套报表金额单位转换时可能存在尾数误差。</w:t>
            </w: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11039" w:type="dxa"/>
        <w:tblInd w:w="-13" w:type="dxa"/>
        <w:tblLayout w:type="fixed"/>
        <w:tblCellMar>
          <w:top w:w="15" w:type="dxa"/>
          <w:left w:w="15" w:type="dxa"/>
          <w:bottom w:w="15" w:type="dxa"/>
          <w:right w:w="15" w:type="dxa"/>
        </w:tblCellMar>
      </w:tblPr>
      <w:tblGrid>
        <w:gridCol w:w="555"/>
        <w:gridCol w:w="1080"/>
        <w:gridCol w:w="1291"/>
        <w:gridCol w:w="1635"/>
        <w:gridCol w:w="1080"/>
        <w:gridCol w:w="1080"/>
        <w:gridCol w:w="1080"/>
        <w:gridCol w:w="1080"/>
        <w:gridCol w:w="1080"/>
        <w:gridCol w:w="1078"/>
      </w:tblGrid>
      <w:tr>
        <w:tblPrEx>
          <w:tblCellMar>
            <w:top w:w="15" w:type="dxa"/>
            <w:left w:w="15" w:type="dxa"/>
            <w:bottom w:w="15" w:type="dxa"/>
            <w:right w:w="15" w:type="dxa"/>
          </w:tblCellMar>
        </w:tblPrEx>
        <w:trPr>
          <w:trHeight w:val="435" w:hRule="atLeast"/>
        </w:trPr>
        <w:tc>
          <w:tcPr>
            <w:tcW w:w="11039" w:type="dxa"/>
            <w:gridSpan w:val="10"/>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收入决算表</w:t>
            </w:r>
          </w:p>
        </w:tc>
      </w:tr>
      <w:tr>
        <w:tblPrEx>
          <w:tblCellMar>
            <w:top w:w="15" w:type="dxa"/>
            <w:left w:w="15" w:type="dxa"/>
            <w:bottom w:w="15" w:type="dxa"/>
            <w:right w:w="15" w:type="dxa"/>
          </w:tblCellMar>
        </w:tblPrEx>
        <w:trPr>
          <w:trHeight w:val="286" w:hRule="atLeast"/>
        </w:trPr>
        <w:tc>
          <w:tcPr>
            <w:tcW w:w="555"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291" w:type="dxa"/>
            <w:shd w:val="clear" w:color="auto" w:fill="FFFFFF"/>
            <w:vAlign w:val="center"/>
          </w:tcPr>
          <w:p>
            <w:pPr>
              <w:jc w:val="right"/>
              <w:rPr>
                <w:rFonts w:ascii="宋体" w:cs="Times New Roman"/>
                <w:color w:val="000000"/>
                <w:sz w:val="24"/>
                <w:szCs w:val="24"/>
              </w:rPr>
            </w:pPr>
          </w:p>
        </w:tc>
        <w:tc>
          <w:tcPr>
            <w:tcW w:w="1635"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78"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02</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286" w:hRule="atLeast"/>
        </w:trPr>
        <w:tc>
          <w:tcPr>
            <w:tcW w:w="555" w:type="dxa"/>
            <w:shd w:val="clear" w:color="auto" w:fill="FFFFFF"/>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w:t>
            </w:r>
          </w:p>
        </w:tc>
        <w:tc>
          <w:tcPr>
            <w:tcW w:w="4006" w:type="dxa"/>
            <w:gridSpan w:val="3"/>
            <w:shd w:val="clear" w:color="auto" w:fill="FFFFFF"/>
            <w:vAlign w:val="center"/>
          </w:tcPr>
          <w:p>
            <w:pPr>
              <w:jc w:val="left"/>
              <w:rPr>
                <w:rFonts w:ascii="宋体" w:cs="Times New Roman"/>
                <w:color w:val="000000"/>
                <w:sz w:val="24"/>
                <w:szCs w:val="24"/>
              </w:rPr>
            </w:pPr>
            <w:r>
              <w:rPr>
                <w:rFonts w:hint="eastAsia" w:ascii="宋体" w:hAnsi="宋体" w:cs="宋体"/>
                <w:color w:val="000000"/>
                <w:kern w:val="0"/>
                <w:sz w:val="18"/>
                <w:szCs w:val="18"/>
                <w:lang w:val="en-US" w:eastAsia="zh-CN"/>
              </w:rPr>
              <w:t>中共石家庄市鹿泉区委统一战线工作部</w:t>
            </w:r>
          </w:p>
        </w:tc>
        <w:tc>
          <w:tcPr>
            <w:tcW w:w="1080" w:type="dxa"/>
            <w:shd w:val="clear" w:color="auto" w:fill="FFFFFF"/>
            <w:vAlign w:val="center"/>
          </w:tcPr>
          <w:p>
            <w:pPr>
              <w:jc w:val="right"/>
              <w:rPr>
                <w:rFonts w:ascii="宋体" w:cs="Times New Roman"/>
                <w:color w:val="000000"/>
                <w:sz w:val="24"/>
                <w:szCs w:val="24"/>
              </w:rPr>
            </w:pPr>
            <w:r>
              <w:rPr>
                <w:rFonts w:ascii="宋体" w:hAnsi="宋体" w:cs="宋体"/>
                <w:color w:val="000000"/>
                <w:sz w:val="24"/>
                <w:szCs w:val="24"/>
              </w:rPr>
              <w:t>2022</w:t>
            </w:r>
            <w:r>
              <w:rPr>
                <w:rFonts w:hint="eastAsia" w:ascii="宋体" w:hAnsi="宋体" w:cs="宋体"/>
                <w:color w:val="000000"/>
                <w:sz w:val="24"/>
                <w:szCs w:val="24"/>
              </w:rPr>
              <w:t>年度</w:t>
            </w:r>
          </w:p>
        </w:tc>
        <w:tc>
          <w:tcPr>
            <w:tcW w:w="1080" w:type="dxa"/>
            <w:shd w:val="clear" w:color="auto" w:fill="FFFFFF"/>
            <w:vAlign w:val="center"/>
          </w:tcPr>
          <w:p>
            <w:pPr>
              <w:jc w:val="center"/>
              <w:rPr>
                <w:rFonts w:ascii="宋体" w:cs="Times New Roman"/>
                <w:color w:val="000000"/>
                <w:sz w:val="20"/>
                <w:szCs w:val="20"/>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78"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trHeight w:val="450" w:hRule="atLeast"/>
        </w:trPr>
        <w:tc>
          <w:tcPr>
            <w:tcW w:w="292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163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本年收入合计</w:t>
            </w: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财政拨款收入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上级补助收入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事业收入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经营收入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附属单位上缴收入</w:t>
            </w:r>
          </w:p>
        </w:tc>
        <w:tc>
          <w:tcPr>
            <w:tcW w:w="1078"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其他收入</w:t>
            </w:r>
          </w:p>
        </w:tc>
      </w:tr>
      <w:tr>
        <w:tblPrEx>
          <w:tblCellMar>
            <w:top w:w="15" w:type="dxa"/>
            <w:left w:w="15" w:type="dxa"/>
            <w:bottom w:w="15" w:type="dxa"/>
            <w:right w:w="15" w:type="dxa"/>
          </w:tblCellMar>
        </w:tblPrEx>
        <w:trPr>
          <w:trHeight w:val="450" w:hRule="atLeast"/>
        </w:trPr>
        <w:tc>
          <w:tcPr>
            <w:tcW w:w="1635"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291"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292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16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6</w:t>
            </w:r>
          </w:p>
        </w:tc>
        <w:tc>
          <w:tcPr>
            <w:tcW w:w="10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7</w:t>
            </w:r>
          </w:p>
        </w:tc>
      </w:tr>
      <w:tr>
        <w:tblPrEx>
          <w:tblCellMar>
            <w:top w:w="15" w:type="dxa"/>
            <w:left w:w="15" w:type="dxa"/>
            <w:bottom w:w="15" w:type="dxa"/>
            <w:right w:w="15" w:type="dxa"/>
          </w:tblCellMar>
        </w:tblPrEx>
        <w:trPr>
          <w:trHeight w:val="450" w:hRule="atLeast"/>
        </w:trPr>
        <w:tc>
          <w:tcPr>
            <w:tcW w:w="292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419.57</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419.57</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rPr>
              <w:t>一般公共服务支出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305.20</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305.20</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20134</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rPr>
              <w:t>统战事务</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华文中宋" w:hAnsi="华文中宋" w:eastAsia="华文中宋" w:cs="Times New Roman"/>
                <w:color w:val="000000"/>
                <w:kern w:val="2"/>
                <w:sz w:val="24"/>
                <w:szCs w:val="24"/>
                <w:lang w:val="en-US" w:eastAsia="zh-CN" w:bidi="ar-SA"/>
              </w:rPr>
            </w:pPr>
            <w:r>
              <w:rPr>
                <w:rFonts w:hint="eastAsia" w:ascii="华文中宋" w:hAnsi="华文中宋" w:eastAsia="华文中宋" w:cs="Times New Roman"/>
                <w:color w:val="000000"/>
                <w:sz w:val="24"/>
                <w:szCs w:val="24"/>
                <w:lang w:val="en-US" w:eastAsia="zh-CN"/>
              </w:rPr>
              <w:t>305.20</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华文中宋" w:hAnsi="华文中宋" w:eastAsia="华文中宋" w:cs="Times New Roman"/>
                <w:color w:val="000000"/>
                <w:kern w:val="2"/>
                <w:sz w:val="24"/>
                <w:szCs w:val="24"/>
                <w:lang w:val="en-US" w:eastAsia="zh-CN" w:bidi="ar-SA"/>
              </w:rPr>
            </w:pPr>
            <w:r>
              <w:rPr>
                <w:rFonts w:hint="eastAsia" w:ascii="华文中宋" w:hAnsi="华文中宋" w:eastAsia="华文中宋" w:cs="Times New Roman"/>
                <w:color w:val="000000"/>
                <w:sz w:val="24"/>
                <w:szCs w:val="24"/>
                <w:lang w:val="en-US" w:eastAsia="zh-CN"/>
              </w:rPr>
              <w:t>305.20</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2013401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rPr>
              <w:t>行政运行</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212.28</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212.28</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2013402</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rPr>
              <w:t>一般行政管理事务</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5.81</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5.81</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2013404</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rPr>
              <w:t xml:space="preserve"> 宗教事务</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81.86</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81.86</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2013499</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rPr>
              <w:t>其他统战事务支出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5.25</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5.25</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208</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rPr>
              <w:t>社会保障和就业支出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82.99</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82.99</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20805</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ind w:firstLine="565" w:firstLineChars="0"/>
              <w:jc w:val="left"/>
              <w:rPr>
                <w:rFonts w:ascii="宋体" w:cs="Times New Roman"/>
                <w:color w:val="000000"/>
                <w:sz w:val="24"/>
                <w:szCs w:val="24"/>
              </w:rPr>
            </w:pPr>
            <w:r>
              <w:rPr>
                <w:rFonts w:hint="eastAsia" w:ascii="宋体" w:cs="Times New Roman"/>
                <w:color w:val="000000"/>
                <w:sz w:val="24"/>
                <w:szCs w:val="24"/>
              </w:rPr>
              <w:t>行政事业单位养老支出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67.59</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67.59</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2080501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rPr>
              <w:t>行政单位离退休</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49.24</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49.24</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2080505</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rPr>
              <w:t xml:space="preserve">  机关事业单位基本养老保险缴费支出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18.35</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18.35</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20809</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ind w:firstLine="340" w:firstLineChars="0"/>
              <w:jc w:val="left"/>
              <w:rPr>
                <w:rFonts w:ascii="宋体" w:cs="Times New Roman"/>
                <w:color w:val="000000"/>
                <w:sz w:val="24"/>
                <w:szCs w:val="24"/>
              </w:rPr>
            </w:pPr>
            <w:r>
              <w:rPr>
                <w:rFonts w:hint="eastAsia" w:ascii="宋体" w:cs="Times New Roman"/>
                <w:color w:val="000000"/>
                <w:sz w:val="24"/>
                <w:szCs w:val="24"/>
              </w:rPr>
              <w:t>退役安置</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15.39</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15.39</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2080901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rPr>
              <w:t xml:space="preserve"> 退役士兵安置</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15.39</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15.39</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210</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rPr>
              <w:t>卫生健康支出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12.88</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12.88</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21011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rPr>
              <w:t>行政事业单位医疗</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12.88</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12.88</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2101101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rPr>
              <w:t xml:space="preserve"> 行政单位医疗</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12.88</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12.88</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221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rPr>
              <w:t>住房保障支出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18.50</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18.50</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22102</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rPr>
              <w:t>住房改革支出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18.50</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18.50</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2210201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r>
              <w:rPr>
                <w:rFonts w:hint="eastAsia" w:ascii="宋体" w:cs="Times New Roman"/>
                <w:color w:val="000000"/>
                <w:sz w:val="24"/>
                <w:szCs w:val="24"/>
              </w:rPr>
              <w:t xml:space="preserve">  住房公积金</w:t>
            </w: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18.50</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18.50</w:t>
            </w: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cs="Times New Roman"/>
                <w:color w:val="000000"/>
                <w:sz w:val="24"/>
                <w:szCs w:val="24"/>
              </w:rPr>
            </w:pPr>
          </w:p>
        </w:tc>
        <w:tc>
          <w:tcPr>
            <w:tcW w:w="163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615" w:hRule="atLeast"/>
        </w:trPr>
        <w:tc>
          <w:tcPr>
            <w:tcW w:w="11039" w:type="dxa"/>
            <w:gridSpan w:val="10"/>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注：本表反映部门本年度取得的各项收入情况。</w:t>
            </w: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10286" w:type="dxa"/>
        <w:tblInd w:w="-13" w:type="dxa"/>
        <w:tblLayout w:type="fixed"/>
        <w:tblCellMar>
          <w:top w:w="15" w:type="dxa"/>
          <w:left w:w="15" w:type="dxa"/>
          <w:bottom w:w="15" w:type="dxa"/>
          <w:right w:w="15" w:type="dxa"/>
        </w:tblCellMar>
      </w:tblPr>
      <w:tblGrid>
        <w:gridCol w:w="671"/>
        <w:gridCol w:w="667"/>
        <w:gridCol w:w="1231"/>
        <w:gridCol w:w="1706"/>
        <w:gridCol w:w="1739"/>
        <w:gridCol w:w="1069"/>
        <w:gridCol w:w="1069"/>
        <w:gridCol w:w="1069"/>
        <w:gridCol w:w="1065"/>
      </w:tblGrid>
      <w:tr>
        <w:tblPrEx>
          <w:tblCellMar>
            <w:top w:w="15" w:type="dxa"/>
            <w:left w:w="15" w:type="dxa"/>
            <w:bottom w:w="15" w:type="dxa"/>
            <w:right w:w="15" w:type="dxa"/>
          </w:tblCellMar>
        </w:tblPrEx>
        <w:trPr>
          <w:trHeight w:val="435" w:hRule="atLeast"/>
        </w:trPr>
        <w:tc>
          <w:tcPr>
            <w:tcW w:w="10286" w:type="dxa"/>
            <w:gridSpan w:val="9"/>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支出决算表</w:t>
            </w:r>
          </w:p>
        </w:tc>
      </w:tr>
      <w:tr>
        <w:tblPrEx>
          <w:tblCellMar>
            <w:top w:w="15" w:type="dxa"/>
            <w:left w:w="15" w:type="dxa"/>
            <w:bottom w:w="15" w:type="dxa"/>
            <w:right w:w="15" w:type="dxa"/>
          </w:tblCellMar>
        </w:tblPrEx>
        <w:trPr>
          <w:trHeight w:val="286" w:hRule="atLeast"/>
        </w:trPr>
        <w:tc>
          <w:tcPr>
            <w:tcW w:w="671" w:type="dxa"/>
            <w:shd w:val="clear" w:color="auto" w:fill="FFFFFF"/>
            <w:vAlign w:val="center"/>
          </w:tcPr>
          <w:p>
            <w:pPr>
              <w:jc w:val="right"/>
              <w:rPr>
                <w:rFonts w:ascii="宋体" w:cs="Times New Roman"/>
                <w:color w:val="000000"/>
                <w:sz w:val="24"/>
                <w:szCs w:val="24"/>
              </w:rPr>
            </w:pPr>
          </w:p>
        </w:tc>
        <w:tc>
          <w:tcPr>
            <w:tcW w:w="667" w:type="dxa"/>
            <w:shd w:val="clear" w:color="auto" w:fill="FFFFFF"/>
            <w:vAlign w:val="center"/>
          </w:tcPr>
          <w:p>
            <w:pPr>
              <w:jc w:val="right"/>
              <w:rPr>
                <w:rFonts w:ascii="宋体" w:cs="Times New Roman"/>
                <w:color w:val="000000"/>
                <w:sz w:val="24"/>
                <w:szCs w:val="24"/>
              </w:rPr>
            </w:pPr>
          </w:p>
        </w:tc>
        <w:tc>
          <w:tcPr>
            <w:tcW w:w="1231" w:type="dxa"/>
            <w:shd w:val="clear" w:color="auto" w:fill="FFFFFF"/>
            <w:vAlign w:val="center"/>
          </w:tcPr>
          <w:p>
            <w:pPr>
              <w:jc w:val="right"/>
              <w:rPr>
                <w:rFonts w:ascii="宋体" w:cs="Times New Roman"/>
                <w:color w:val="000000"/>
                <w:sz w:val="24"/>
                <w:szCs w:val="24"/>
              </w:rPr>
            </w:pPr>
          </w:p>
        </w:tc>
        <w:tc>
          <w:tcPr>
            <w:tcW w:w="1706" w:type="dxa"/>
            <w:shd w:val="clear" w:color="auto" w:fill="FFFFFF"/>
            <w:vAlign w:val="center"/>
          </w:tcPr>
          <w:p>
            <w:pPr>
              <w:jc w:val="right"/>
              <w:rPr>
                <w:rFonts w:ascii="宋体" w:cs="Times New Roman"/>
                <w:color w:val="000000"/>
                <w:sz w:val="24"/>
                <w:szCs w:val="24"/>
              </w:rPr>
            </w:pPr>
          </w:p>
        </w:tc>
        <w:tc>
          <w:tcPr>
            <w:tcW w:w="1739" w:type="dxa"/>
            <w:shd w:val="clear" w:color="auto" w:fill="FFFFFF"/>
            <w:vAlign w:val="center"/>
          </w:tcPr>
          <w:p>
            <w:pPr>
              <w:jc w:val="right"/>
              <w:rPr>
                <w:rFonts w:ascii="宋体" w:cs="Times New Roman"/>
                <w:color w:val="000000"/>
                <w:sz w:val="24"/>
                <w:szCs w:val="24"/>
              </w:rPr>
            </w:pPr>
          </w:p>
        </w:tc>
        <w:tc>
          <w:tcPr>
            <w:tcW w:w="1069" w:type="dxa"/>
            <w:shd w:val="clear" w:color="auto" w:fill="FFFFFF"/>
            <w:vAlign w:val="center"/>
          </w:tcPr>
          <w:p>
            <w:pPr>
              <w:jc w:val="right"/>
              <w:rPr>
                <w:rFonts w:ascii="宋体" w:cs="Times New Roman"/>
                <w:color w:val="000000"/>
                <w:sz w:val="24"/>
                <w:szCs w:val="24"/>
              </w:rPr>
            </w:pPr>
          </w:p>
        </w:tc>
        <w:tc>
          <w:tcPr>
            <w:tcW w:w="1069" w:type="dxa"/>
            <w:shd w:val="clear" w:color="auto" w:fill="FFFFFF"/>
            <w:vAlign w:val="center"/>
          </w:tcPr>
          <w:p>
            <w:pPr>
              <w:jc w:val="right"/>
              <w:rPr>
                <w:rFonts w:ascii="宋体" w:cs="Times New Roman"/>
                <w:color w:val="000000"/>
                <w:sz w:val="24"/>
                <w:szCs w:val="24"/>
              </w:rPr>
            </w:pPr>
          </w:p>
        </w:tc>
        <w:tc>
          <w:tcPr>
            <w:tcW w:w="1069" w:type="dxa"/>
            <w:shd w:val="clear" w:color="auto" w:fill="FFFFFF"/>
            <w:vAlign w:val="center"/>
          </w:tcPr>
          <w:p>
            <w:pPr>
              <w:jc w:val="right"/>
              <w:rPr>
                <w:rFonts w:ascii="宋体" w:cs="Times New Roman"/>
                <w:color w:val="000000"/>
                <w:sz w:val="24"/>
                <w:szCs w:val="24"/>
              </w:rPr>
            </w:pPr>
          </w:p>
        </w:tc>
        <w:tc>
          <w:tcPr>
            <w:tcW w:w="1065"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03</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286" w:hRule="atLeast"/>
        </w:trPr>
        <w:tc>
          <w:tcPr>
            <w:tcW w:w="671" w:type="dxa"/>
            <w:shd w:val="clear" w:color="auto" w:fill="FFFFFF"/>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w:t>
            </w:r>
          </w:p>
        </w:tc>
        <w:tc>
          <w:tcPr>
            <w:tcW w:w="3604" w:type="dxa"/>
            <w:gridSpan w:val="3"/>
            <w:shd w:val="clear" w:color="auto" w:fill="FFFFFF"/>
            <w:vAlign w:val="center"/>
          </w:tcPr>
          <w:p>
            <w:pPr>
              <w:wordWrap/>
              <w:jc w:val="left"/>
              <w:rPr>
                <w:rFonts w:ascii="宋体" w:cs="Times New Roman"/>
                <w:color w:val="000000"/>
                <w:sz w:val="24"/>
                <w:szCs w:val="24"/>
              </w:rPr>
            </w:pPr>
            <w:r>
              <w:rPr>
                <w:rFonts w:hint="eastAsia" w:ascii="宋体" w:hAnsi="宋体" w:cs="宋体"/>
                <w:color w:val="000000"/>
                <w:kern w:val="0"/>
                <w:sz w:val="18"/>
                <w:szCs w:val="18"/>
                <w:lang w:val="en-US" w:eastAsia="zh-CN"/>
              </w:rPr>
              <w:t>中共石家庄市鹿泉区委统一战线工作部</w:t>
            </w:r>
          </w:p>
        </w:tc>
        <w:tc>
          <w:tcPr>
            <w:tcW w:w="1739" w:type="dxa"/>
            <w:shd w:val="clear" w:color="auto" w:fill="FFFFFF"/>
            <w:vAlign w:val="center"/>
          </w:tcPr>
          <w:p>
            <w:pPr>
              <w:rPr>
                <w:rFonts w:ascii="宋体" w:cs="Times New Roman"/>
                <w:color w:val="000000"/>
                <w:sz w:val="24"/>
                <w:szCs w:val="24"/>
              </w:rPr>
            </w:pPr>
            <w:r>
              <w:rPr>
                <w:rFonts w:ascii="宋体" w:hAnsi="宋体" w:cs="宋体"/>
                <w:color w:val="000000"/>
                <w:sz w:val="24"/>
                <w:szCs w:val="24"/>
              </w:rPr>
              <w:t>2022</w:t>
            </w:r>
            <w:r>
              <w:rPr>
                <w:rFonts w:hint="eastAsia" w:ascii="宋体" w:hAnsi="宋体" w:cs="宋体"/>
                <w:color w:val="000000"/>
                <w:sz w:val="24"/>
                <w:szCs w:val="24"/>
              </w:rPr>
              <w:t>年度</w:t>
            </w:r>
          </w:p>
        </w:tc>
        <w:tc>
          <w:tcPr>
            <w:tcW w:w="1069" w:type="dxa"/>
            <w:shd w:val="clear" w:color="auto" w:fill="FFFFFF"/>
            <w:vAlign w:val="center"/>
          </w:tcPr>
          <w:p>
            <w:pPr>
              <w:jc w:val="center"/>
              <w:rPr>
                <w:rFonts w:ascii="宋体" w:cs="Times New Roman"/>
                <w:color w:val="000000"/>
                <w:sz w:val="20"/>
                <w:szCs w:val="20"/>
              </w:rPr>
            </w:pPr>
          </w:p>
        </w:tc>
        <w:tc>
          <w:tcPr>
            <w:tcW w:w="1069" w:type="dxa"/>
            <w:shd w:val="clear" w:color="auto" w:fill="FFFFFF"/>
            <w:vAlign w:val="center"/>
          </w:tcPr>
          <w:p>
            <w:pPr>
              <w:jc w:val="right"/>
              <w:rPr>
                <w:rFonts w:ascii="宋体" w:cs="Times New Roman"/>
                <w:color w:val="000000"/>
                <w:sz w:val="24"/>
                <w:szCs w:val="24"/>
              </w:rPr>
            </w:pPr>
          </w:p>
        </w:tc>
        <w:tc>
          <w:tcPr>
            <w:tcW w:w="1069" w:type="dxa"/>
            <w:shd w:val="clear" w:color="auto" w:fill="FFFFFF"/>
            <w:vAlign w:val="center"/>
          </w:tcPr>
          <w:p>
            <w:pPr>
              <w:jc w:val="right"/>
              <w:rPr>
                <w:rFonts w:ascii="宋体" w:cs="Times New Roman"/>
                <w:color w:val="000000"/>
                <w:sz w:val="24"/>
                <w:szCs w:val="24"/>
              </w:rPr>
            </w:pPr>
          </w:p>
        </w:tc>
        <w:tc>
          <w:tcPr>
            <w:tcW w:w="1065"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trHeight w:val="450" w:hRule="atLeast"/>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1706"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本年支出合计</w:t>
            </w:r>
          </w:p>
        </w:tc>
        <w:tc>
          <w:tcPr>
            <w:tcW w:w="173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上缴上级支出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经营支出</w:t>
            </w:r>
          </w:p>
        </w:tc>
        <w:tc>
          <w:tcPr>
            <w:tcW w:w="106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对附属单位补助支出</w:t>
            </w:r>
          </w:p>
        </w:tc>
      </w:tr>
      <w:tr>
        <w:tblPrEx>
          <w:tblCellMar>
            <w:top w:w="15" w:type="dxa"/>
            <w:left w:w="15" w:type="dxa"/>
            <w:bottom w:w="15" w:type="dxa"/>
            <w:right w:w="15" w:type="dxa"/>
          </w:tblCellMar>
        </w:tblPrEx>
        <w:trPr>
          <w:trHeight w:val="450" w:hRule="atLeast"/>
        </w:trPr>
        <w:tc>
          <w:tcPr>
            <w:tcW w:w="1338"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231"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170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73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23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70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73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170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73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c>
          <w:tcPr>
            <w:tcW w:w="106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6</w:t>
            </w:r>
          </w:p>
        </w:tc>
      </w:tr>
      <w:tr>
        <w:tblPrEx>
          <w:tblCellMar>
            <w:top w:w="15" w:type="dxa"/>
            <w:left w:w="15" w:type="dxa"/>
            <w:bottom w:w="15" w:type="dxa"/>
            <w:right w:w="15" w:type="dxa"/>
          </w:tblCellMar>
        </w:tblPrEx>
        <w:trPr>
          <w:trHeight w:val="450" w:hRule="atLeast"/>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420.19</w:t>
            </w:r>
          </w:p>
        </w:tc>
        <w:tc>
          <w:tcPr>
            <w:tcW w:w="173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311.88</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108.31</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一般公共服务支出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305.81</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212.90</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92.91</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20134</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统战事务</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305.81</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212.90</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92.91</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2013401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行政运行</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212.9</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212.90</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2013402</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一般行政管理事务</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5.81</w:t>
            </w:r>
          </w:p>
        </w:tc>
        <w:tc>
          <w:tcPr>
            <w:tcW w:w="173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5.81</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2013404</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 xml:space="preserve"> 宗教事务</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81.86</w:t>
            </w:r>
          </w:p>
        </w:tc>
        <w:tc>
          <w:tcPr>
            <w:tcW w:w="173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81.86</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2013499</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其他统战事务支出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5.25</w:t>
            </w:r>
          </w:p>
        </w:tc>
        <w:tc>
          <w:tcPr>
            <w:tcW w:w="173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5.25</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208</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社会保障和就业支出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82.99</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67.59</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15.39</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20805</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ind w:firstLine="565" w:firstLineChars="0"/>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行政事业单位养老支出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67.59</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67.59</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2080501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行政单位离退休</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49.24</w:t>
            </w:r>
          </w:p>
        </w:tc>
        <w:tc>
          <w:tcPr>
            <w:tcW w:w="173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49.24</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2080505</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 xml:space="preserve">  机关事业单位基本养老保险缴费支出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18.35</w:t>
            </w:r>
          </w:p>
        </w:tc>
        <w:tc>
          <w:tcPr>
            <w:tcW w:w="173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18.35</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20809</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ind w:firstLine="340" w:firstLineChars="0"/>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退役安置</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15.39</w:t>
            </w:r>
          </w:p>
        </w:tc>
        <w:tc>
          <w:tcPr>
            <w:tcW w:w="173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15.39</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2080901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 xml:space="preserve"> 退役士兵安置</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15.39</w:t>
            </w:r>
          </w:p>
        </w:tc>
        <w:tc>
          <w:tcPr>
            <w:tcW w:w="173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15.39</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210</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卫生健康支出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12.88</w:t>
            </w:r>
          </w:p>
        </w:tc>
        <w:tc>
          <w:tcPr>
            <w:tcW w:w="173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12.88</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21011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行政事业单位医疗</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12.88</w:t>
            </w:r>
          </w:p>
        </w:tc>
        <w:tc>
          <w:tcPr>
            <w:tcW w:w="173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12.88</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2101101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 xml:space="preserve"> 行政单位医疗</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r>
              <w:rPr>
                <w:rFonts w:hint="eastAsia" w:ascii="宋体" w:cs="Times New Roman"/>
                <w:color w:val="000000"/>
                <w:sz w:val="24"/>
                <w:szCs w:val="24"/>
              </w:rPr>
              <w:t>12.88</w:t>
            </w:r>
          </w:p>
        </w:tc>
        <w:tc>
          <w:tcPr>
            <w:tcW w:w="173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12.88</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221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住房保障支出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18.50</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18.50</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22102</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住房改革支出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18.50</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18.50</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2210201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 xml:space="preserve">  住房公积金</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18.50</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18.50</w:t>
            </w: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630" w:hRule="atLeast"/>
        </w:trPr>
        <w:tc>
          <w:tcPr>
            <w:tcW w:w="10286" w:type="dxa"/>
            <w:gridSpan w:val="9"/>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注：本表反映部门本年度各项支出情况。</w:t>
            </w: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14186" w:type="dxa"/>
        <w:tblInd w:w="-13" w:type="dxa"/>
        <w:tblLayout w:type="fixed"/>
        <w:tblCellMar>
          <w:top w:w="15" w:type="dxa"/>
          <w:left w:w="15" w:type="dxa"/>
          <w:bottom w:w="15" w:type="dxa"/>
          <w:right w:w="15" w:type="dxa"/>
        </w:tblCellMar>
      </w:tblPr>
      <w:tblGrid>
        <w:gridCol w:w="600"/>
        <w:gridCol w:w="1080"/>
        <w:gridCol w:w="641"/>
        <w:gridCol w:w="371"/>
        <w:gridCol w:w="858"/>
        <w:gridCol w:w="456"/>
        <w:gridCol w:w="1592"/>
        <w:gridCol w:w="319"/>
        <w:gridCol w:w="475"/>
        <w:gridCol w:w="1070"/>
        <w:gridCol w:w="1106"/>
        <w:gridCol w:w="435"/>
        <w:gridCol w:w="912"/>
        <w:gridCol w:w="915"/>
        <w:gridCol w:w="18"/>
        <w:gridCol w:w="3338"/>
      </w:tblGrid>
      <w:tr>
        <w:tblPrEx>
          <w:tblCellMar>
            <w:top w:w="15" w:type="dxa"/>
            <w:left w:w="15" w:type="dxa"/>
            <w:bottom w:w="15" w:type="dxa"/>
            <w:right w:w="15" w:type="dxa"/>
          </w:tblCellMar>
        </w:tblPrEx>
        <w:trPr>
          <w:trHeight w:val="360" w:hRule="atLeast"/>
        </w:trPr>
        <w:tc>
          <w:tcPr>
            <w:tcW w:w="14186" w:type="dxa"/>
            <w:gridSpan w:val="16"/>
            <w:vAlign w:val="center"/>
          </w:tcPr>
          <w:p>
            <w:pPr>
              <w:widowControl/>
              <w:ind w:firstLine="3520" w:firstLineChars="1100"/>
              <w:textAlignment w:val="center"/>
              <w:rPr>
                <w:rFonts w:ascii="华文中宋" w:hAnsi="华文中宋" w:eastAsia="华文中宋" w:cs="Times New Roman"/>
                <w:color w:val="000000"/>
                <w:kern w:val="0"/>
                <w:sz w:val="32"/>
                <w:szCs w:val="32"/>
              </w:rPr>
            </w:pPr>
            <w:r>
              <w:rPr>
                <w:rFonts w:hint="eastAsia" w:ascii="华文中宋" w:hAnsi="华文中宋" w:eastAsia="华文中宋" w:cs="华文中宋"/>
                <w:color w:val="000000"/>
                <w:kern w:val="0"/>
                <w:sz w:val="32"/>
                <w:szCs w:val="32"/>
              </w:rPr>
              <w:t>财政拨款收入支出决算总表</w:t>
            </w:r>
          </w:p>
          <w:tbl>
            <w:tblPr>
              <w:tblStyle w:val="6"/>
              <w:tblW w:w="10815" w:type="dxa"/>
              <w:tblInd w:w="0" w:type="dxa"/>
              <w:tblLayout w:type="fixed"/>
              <w:tblCellMar>
                <w:top w:w="15" w:type="dxa"/>
                <w:left w:w="15" w:type="dxa"/>
                <w:bottom w:w="15" w:type="dxa"/>
                <w:right w:w="15" w:type="dxa"/>
              </w:tblCellMar>
            </w:tblPr>
            <w:tblGrid>
              <w:gridCol w:w="675"/>
              <w:gridCol w:w="570"/>
              <w:gridCol w:w="1245"/>
              <w:gridCol w:w="1727"/>
              <w:gridCol w:w="1757"/>
              <w:gridCol w:w="1080"/>
              <w:gridCol w:w="1080"/>
              <w:gridCol w:w="1080"/>
              <w:gridCol w:w="1601"/>
            </w:tblGrid>
            <w:tr>
              <w:tblPrEx>
                <w:tblCellMar>
                  <w:top w:w="15" w:type="dxa"/>
                  <w:left w:w="15" w:type="dxa"/>
                  <w:bottom w:w="15" w:type="dxa"/>
                  <w:right w:w="15" w:type="dxa"/>
                </w:tblCellMar>
              </w:tblPrEx>
              <w:trPr>
                <w:trHeight w:val="286" w:hRule="atLeast"/>
              </w:trPr>
              <w:tc>
                <w:tcPr>
                  <w:tcW w:w="675" w:type="dxa"/>
                  <w:shd w:val="clear" w:color="auto" w:fill="FFFFFF"/>
                  <w:vAlign w:val="center"/>
                </w:tcPr>
                <w:p>
                  <w:pPr>
                    <w:jc w:val="right"/>
                    <w:rPr>
                      <w:rFonts w:ascii="宋体" w:cs="Times New Roman"/>
                      <w:color w:val="000000"/>
                      <w:sz w:val="24"/>
                      <w:szCs w:val="24"/>
                    </w:rPr>
                  </w:pPr>
                </w:p>
              </w:tc>
              <w:tc>
                <w:tcPr>
                  <w:tcW w:w="570" w:type="dxa"/>
                  <w:shd w:val="clear" w:color="auto" w:fill="FFFFFF"/>
                  <w:vAlign w:val="center"/>
                </w:tcPr>
                <w:p>
                  <w:pPr>
                    <w:jc w:val="right"/>
                    <w:rPr>
                      <w:rFonts w:ascii="宋体" w:cs="Times New Roman"/>
                      <w:color w:val="000000"/>
                      <w:sz w:val="24"/>
                      <w:szCs w:val="24"/>
                    </w:rPr>
                  </w:pPr>
                </w:p>
              </w:tc>
              <w:tc>
                <w:tcPr>
                  <w:tcW w:w="1245" w:type="dxa"/>
                  <w:shd w:val="clear" w:color="auto" w:fill="FFFFFF"/>
                  <w:vAlign w:val="center"/>
                </w:tcPr>
                <w:p>
                  <w:pPr>
                    <w:jc w:val="right"/>
                    <w:rPr>
                      <w:rFonts w:ascii="宋体" w:cs="Times New Roman"/>
                      <w:color w:val="000000"/>
                      <w:sz w:val="24"/>
                      <w:szCs w:val="24"/>
                    </w:rPr>
                  </w:pPr>
                </w:p>
              </w:tc>
              <w:tc>
                <w:tcPr>
                  <w:tcW w:w="1727" w:type="dxa"/>
                  <w:shd w:val="clear" w:color="auto" w:fill="FFFFFF"/>
                  <w:vAlign w:val="center"/>
                </w:tcPr>
                <w:p>
                  <w:pPr>
                    <w:jc w:val="right"/>
                    <w:rPr>
                      <w:rFonts w:ascii="宋体" w:cs="Times New Roman"/>
                      <w:color w:val="000000"/>
                      <w:sz w:val="24"/>
                      <w:szCs w:val="24"/>
                    </w:rPr>
                  </w:pPr>
                </w:p>
              </w:tc>
              <w:tc>
                <w:tcPr>
                  <w:tcW w:w="1757"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601" w:type="dxa"/>
                  <w:shd w:val="clear" w:color="auto" w:fill="FFFFFF"/>
                  <w:vAlign w:val="center"/>
                </w:tcPr>
                <w:p>
                  <w:pPr>
                    <w:widowControl/>
                    <w:ind w:right="-439" w:rightChars="-209"/>
                    <w:jc w:val="center"/>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公开</w:t>
                  </w:r>
                  <w:r>
                    <w:rPr>
                      <w:rFonts w:ascii="宋体" w:hAnsi="宋体" w:cs="宋体"/>
                      <w:color w:val="000000"/>
                      <w:kern w:val="0"/>
                      <w:sz w:val="20"/>
                      <w:szCs w:val="20"/>
                    </w:rPr>
                    <w:t>04</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286" w:hRule="atLeast"/>
              </w:trPr>
              <w:tc>
                <w:tcPr>
                  <w:tcW w:w="675" w:type="dxa"/>
                  <w:shd w:val="clear" w:color="auto" w:fill="FFFFFF"/>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w:t>
                  </w:r>
                </w:p>
              </w:tc>
              <w:tc>
                <w:tcPr>
                  <w:tcW w:w="3542" w:type="dxa"/>
                  <w:gridSpan w:val="3"/>
                  <w:shd w:val="clear" w:color="auto" w:fill="FFFFFF"/>
                  <w:vAlign w:val="center"/>
                </w:tcPr>
                <w:p>
                  <w:pPr>
                    <w:wordWrap/>
                    <w:jc w:val="left"/>
                    <w:rPr>
                      <w:rFonts w:ascii="宋体" w:cs="Times New Roman"/>
                      <w:color w:val="000000"/>
                      <w:sz w:val="24"/>
                      <w:szCs w:val="24"/>
                    </w:rPr>
                  </w:pPr>
                  <w:r>
                    <w:rPr>
                      <w:rFonts w:hint="eastAsia" w:ascii="宋体" w:hAnsi="宋体" w:cs="宋体"/>
                      <w:color w:val="000000"/>
                      <w:kern w:val="0"/>
                      <w:sz w:val="18"/>
                      <w:szCs w:val="18"/>
                      <w:lang w:val="en-US" w:eastAsia="zh-CN"/>
                    </w:rPr>
                    <w:t>中共石家庄市鹿泉区委统一战线工作部</w:t>
                  </w:r>
                </w:p>
              </w:tc>
              <w:tc>
                <w:tcPr>
                  <w:tcW w:w="1757" w:type="dxa"/>
                  <w:shd w:val="clear" w:color="auto" w:fill="FFFFFF"/>
                  <w:vAlign w:val="center"/>
                </w:tcPr>
                <w:p>
                  <w:pPr>
                    <w:ind w:firstLine="720" w:firstLineChars="300"/>
                    <w:rPr>
                      <w:rFonts w:ascii="宋体" w:cs="Times New Roman"/>
                      <w:color w:val="000000"/>
                      <w:sz w:val="24"/>
                      <w:szCs w:val="24"/>
                    </w:rPr>
                  </w:pPr>
                  <w:r>
                    <w:rPr>
                      <w:rFonts w:ascii="宋体" w:hAnsi="宋体" w:cs="宋体"/>
                      <w:color w:val="000000"/>
                      <w:sz w:val="24"/>
                      <w:szCs w:val="24"/>
                    </w:rPr>
                    <w:t>2022</w:t>
                  </w:r>
                  <w:r>
                    <w:rPr>
                      <w:rFonts w:hint="eastAsia" w:ascii="宋体" w:hAnsi="宋体" w:cs="宋体"/>
                      <w:color w:val="000000"/>
                      <w:sz w:val="24"/>
                      <w:szCs w:val="24"/>
                    </w:rPr>
                    <w:t>年度</w:t>
                  </w:r>
                </w:p>
              </w:tc>
              <w:tc>
                <w:tcPr>
                  <w:tcW w:w="1080" w:type="dxa"/>
                  <w:shd w:val="clear" w:color="auto" w:fill="FFFFFF"/>
                  <w:vAlign w:val="center"/>
                </w:tcPr>
                <w:p>
                  <w:pPr>
                    <w:jc w:val="center"/>
                    <w:rPr>
                      <w:rFonts w:ascii="宋体" w:cs="Times New Roman"/>
                      <w:color w:val="000000"/>
                      <w:sz w:val="20"/>
                      <w:szCs w:val="20"/>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wordWrap w:val="0"/>
                    <w:jc w:val="right"/>
                    <w:rPr>
                      <w:rFonts w:ascii="宋体" w:cs="Times New Roman"/>
                      <w:color w:val="000000"/>
                      <w:sz w:val="24"/>
                      <w:szCs w:val="24"/>
                    </w:rPr>
                  </w:pPr>
                  <w:r>
                    <w:rPr>
                      <w:rFonts w:ascii="宋体" w:hAnsi="宋体" w:cs="宋体"/>
                      <w:color w:val="000000"/>
                      <w:sz w:val="24"/>
                      <w:szCs w:val="24"/>
                    </w:rPr>
                    <w:t xml:space="preserve">      </w:t>
                  </w:r>
                </w:p>
              </w:tc>
              <w:tc>
                <w:tcPr>
                  <w:tcW w:w="1601" w:type="dxa"/>
                  <w:shd w:val="clear" w:color="auto" w:fill="FFFFFF"/>
                  <w:vAlign w:val="center"/>
                </w:tcPr>
                <w:p>
                  <w:pPr>
                    <w:widowControl/>
                    <w:tabs>
                      <w:tab w:val="left" w:pos="1680"/>
                    </w:tabs>
                    <w:ind w:left="1476" w:right="-638" w:rightChars="-304" w:hanging="1476" w:hangingChars="738"/>
                    <w:jc w:val="center"/>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bl>
          <w:p>
            <w:pPr>
              <w:widowControl/>
              <w:jc w:val="center"/>
              <w:textAlignment w:val="center"/>
              <w:rPr>
                <w:rFonts w:ascii="华文中宋" w:hAnsi="华文中宋" w:eastAsia="华文中宋" w:cs="Times New Roman"/>
                <w:color w:val="000000"/>
                <w:kern w:val="0"/>
                <w:sz w:val="32"/>
                <w:szCs w:val="32"/>
              </w:rPr>
            </w:pPr>
          </w:p>
        </w:tc>
      </w:tr>
      <w:tr>
        <w:tblPrEx>
          <w:tblCellMar>
            <w:top w:w="15" w:type="dxa"/>
            <w:left w:w="15" w:type="dxa"/>
            <w:bottom w:w="15" w:type="dxa"/>
            <w:right w:w="15" w:type="dxa"/>
          </w:tblCellMar>
        </w:tblPrEx>
        <w:trPr>
          <w:gridAfter w:val="2"/>
          <w:wAfter w:w="3356" w:type="dxa"/>
          <w:trHeight w:val="221" w:hRule="atLeast"/>
        </w:trPr>
        <w:tc>
          <w:tcPr>
            <w:tcW w:w="3550"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收入</w:t>
            </w:r>
          </w:p>
        </w:tc>
        <w:tc>
          <w:tcPr>
            <w:tcW w:w="7280" w:type="dxa"/>
            <w:gridSpan w:val="9"/>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支出</w:t>
            </w:r>
          </w:p>
        </w:tc>
      </w:tr>
      <w:tr>
        <w:tblPrEx>
          <w:tblCellMar>
            <w:top w:w="15" w:type="dxa"/>
            <w:left w:w="15" w:type="dxa"/>
            <w:bottom w:w="15" w:type="dxa"/>
            <w:right w:w="15" w:type="dxa"/>
          </w:tblCellMar>
        </w:tblPrEx>
        <w:trPr>
          <w:gridAfter w:val="2"/>
          <w:wAfter w:w="3356" w:type="dxa"/>
          <w:trHeight w:val="580" w:hRule="atLeas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85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金额</w:t>
            </w:r>
          </w:p>
        </w:tc>
        <w:tc>
          <w:tcPr>
            <w:tcW w:w="204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54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54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一般公共预算财政拨款</w:t>
            </w:r>
          </w:p>
        </w:tc>
        <w:tc>
          <w:tcPr>
            <w:tcW w:w="91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政府性基金预算财政拨款</w:t>
            </w:r>
          </w:p>
        </w:tc>
        <w:tc>
          <w:tcPr>
            <w:tcW w:w="91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国有资本经营预算财政拨款</w:t>
            </w:r>
          </w:p>
        </w:tc>
      </w:tr>
      <w:tr>
        <w:tblPrEx>
          <w:tblCellMar>
            <w:top w:w="15" w:type="dxa"/>
            <w:left w:w="15" w:type="dxa"/>
            <w:bottom w:w="15" w:type="dxa"/>
            <w:right w:w="15" w:type="dxa"/>
          </w:tblCellMar>
        </w:tblPrEx>
        <w:trPr>
          <w:gridAfter w:val="2"/>
          <w:wAfter w:w="3356" w:type="dxa"/>
          <w:trHeight w:val="295" w:hRule="atLeas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37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85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204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31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54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54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91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91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1"/>
                <w:szCs w:val="11"/>
              </w:rPr>
            </w:pPr>
            <w:r>
              <w:rPr>
                <w:rFonts w:hint="eastAsia" w:cs="宋体"/>
                <w:sz w:val="18"/>
                <w:szCs w:val="18"/>
              </w:rPr>
              <w:t>一、一般公共预算财政拨款</w:t>
            </w: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419.57</w:t>
            </w:r>
          </w:p>
        </w:tc>
        <w:tc>
          <w:tcPr>
            <w:tcW w:w="2048"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一、一般公共服务支出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33</w:t>
            </w:r>
          </w:p>
        </w:tc>
        <w:tc>
          <w:tcPr>
            <w:tcW w:w="154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305.81</w:t>
            </w:r>
          </w:p>
        </w:tc>
        <w:tc>
          <w:tcPr>
            <w:tcW w:w="1541"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305.81</w:t>
            </w:r>
          </w:p>
        </w:tc>
        <w:tc>
          <w:tcPr>
            <w:tcW w:w="91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1"/>
                <w:szCs w:val="11"/>
              </w:rPr>
            </w:pPr>
            <w:r>
              <w:rPr>
                <w:rFonts w:hint="eastAsia" w:cs="宋体"/>
                <w:sz w:val="18"/>
                <w:szCs w:val="18"/>
              </w:rPr>
              <w:t>二、政府性基金预算财政拨款</w:t>
            </w: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2</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二、外交支出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34</w:t>
            </w:r>
          </w:p>
        </w:tc>
        <w:tc>
          <w:tcPr>
            <w:tcW w:w="154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1"/>
                <w:szCs w:val="11"/>
              </w:rPr>
            </w:pPr>
            <w:r>
              <w:rPr>
                <w:rFonts w:hint="eastAsia" w:cs="宋体"/>
                <w:sz w:val="16"/>
                <w:szCs w:val="16"/>
              </w:rPr>
              <w:t>三、国有资本经营预算财政拨款</w:t>
            </w: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3</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三、国防支出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35</w:t>
            </w:r>
          </w:p>
        </w:tc>
        <w:tc>
          <w:tcPr>
            <w:tcW w:w="154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4</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四、公共安全支出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36</w:t>
            </w:r>
          </w:p>
        </w:tc>
        <w:tc>
          <w:tcPr>
            <w:tcW w:w="154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5</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五、教育支出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37</w:t>
            </w:r>
          </w:p>
        </w:tc>
        <w:tc>
          <w:tcPr>
            <w:tcW w:w="154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6</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六、科学技术支出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38</w:t>
            </w:r>
          </w:p>
        </w:tc>
        <w:tc>
          <w:tcPr>
            <w:tcW w:w="154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7</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5"/>
                <w:szCs w:val="15"/>
              </w:rPr>
            </w:pPr>
            <w:r>
              <w:rPr>
                <w:rFonts w:hint="eastAsia" w:cs="宋体"/>
                <w:sz w:val="20"/>
                <w:szCs w:val="20"/>
              </w:rPr>
              <w:t>七、文化旅游体育与传媒支出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39</w:t>
            </w:r>
          </w:p>
        </w:tc>
        <w:tc>
          <w:tcPr>
            <w:tcW w:w="154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8</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3"/>
                <w:szCs w:val="13"/>
              </w:rPr>
            </w:pPr>
            <w:r>
              <w:rPr>
                <w:rFonts w:hint="eastAsia" w:cs="宋体"/>
                <w:sz w:val="20"/>
                <w:szCs w:val="20"/>
              </w:rPr>
              <w:t>八、社会保障和就业支出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40</w:t>
            </w:r>
          </w:p>
        </w:tc>
        <w:tc>
          <w:tcPr>
            <w:tcW w:w="154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82.99</w:t>
            </w:r>
          </w:p>
        </w:tc>
        <w:tc>
          <w:tcPr>
            <w:tcW w:w="1541"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82.99</w:t>
            </w:r>
          </w:p>
        </w:tc>
        <w:tc>
          <w:tcPr>
            <w:tcW w:w="91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b/>
                <w:bCs/>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9</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b/>
                <w:bCs/>
                <w:color w:val="000000"/>
                <w:sz w:val="13"/>
                <w:szCs w:val="13"/>
              </w:rPr>
            </w:pPr>
            <w:r>
              <w:rPr>
                <w:rFonts w:hint="eastAsia" w:cs="宋体"/>
                <w:sz w:val="20"/>
                <w:szCs w:val="20"/>
              </w:rPr>
              <w:t>九、卫生健康支出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41</w:t>
            </w:r>
          </w:p>
        </w:tc>
        <w:tc>
          <w:tcPr>
            <w:tcW w:w="154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12.88</w:t>
            </w:r>
          </w:p>
        </w:tc>
        <w:tc>
          <w:tcPr>
            <w:tcW w:w="1541"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12.88</w:t>
            </w:r>
          </w:p>
        </w:tc>
        <w:tc>
          <w:tcPr>
            <w:tcW w:w="91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10</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十、节能环保支出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42</w:t>
            </w:r>
          </w:p>
        </w:tc>
        <w:tc>
          <w:tcPr>
            <w:tcW w:w="154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11</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3"/>
                <w:szCs w:val="13"/>
              </w:rPr>
            </w:pPr>
            <w:r>
              <w:rPr>
                <w:rFonts w:hint="eastAsia" w:cs="宋体"/>
                <w:sz w:val="20"/>
                <w:szCs w:val="20"/>
              </w:rPr>
              <w:t>十一、城乡社区支出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43</w:t>
            </w:r>
          </w:p>
        </w:tc>
        <w:tc>
          <w:tcPr>
            <w:tcW w:w="154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12</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3"/>
                <w:szCs w:val="13"/>
              </w:rPr>
            </w:pPr>
            <w:r>
              <w:rPr>
                <w:rFonts w:hint="eastAsia" w:cs="宋体"/>
                <w:sz w:val="20"/>
                <w:szCs w:val="20"/>
              </w:rPr>
              <w:t>十二、农林水支出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44</w:t>
            </w:r>
          </w:p>
        </w:tc>
        <w:tc>
          <w:tcPr>
            <w:tcW w:w="154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13</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3"/>
                <w:szCs w:val="13"/>
              </w:rPr>
            </w:pPr>
            <w:r>
              <w:rPr>
                <w:rFonts w:hint="eastAsia" w:cs="宋体"/>
                <w:sz w:val="20"/>
                <w:szCs w:val="20"/>
              </w:rPr>
              <w:t>十三、交通运输支出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45</w:t>
            </w:r>
          </w:p>
        </w:tc>
        <w:tc>
          <w:tcPr>
            <w:tcW w:w="154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14</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sz w:val="13"/>
                <w:szCs w:val="13"/>
              </w:rPr>
            </w:pPr>
            <w:r>
              <w:rPr>
                <w:rFonts w:hint="eastAsia" w:cs="宋体"/>
                <w:sz w:val="18"/>
                <w:szCs w:val="18"/>
              </w:rPr>
              <w:t>十四、资源勘探工业信息等支出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rPr>
            </w:pPr>
            <w:r>
              <w:rPr>
                <w:sz w:val="20"/>
                <w:szCs w:val="20"/>
              </w:rPr>
              <w:t>46</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15</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十五、商业服务业等支出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47</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16</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十六、金融支出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48</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17</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十七、援助其他地区支出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49</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18</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18"/>
                <w:szCs w:val="18"/>
              </w:rPr>
              <w:t>十八、自然资源海洋气象等支出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50</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19</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十九、住房保障支出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51</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18.50</w:t>
            </w: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18.50</w:t>
            </w: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20</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二十、粮油物资储备支出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52</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21</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18"/>
                <w:szCs w:val="18"/>
              </w:rPr>
              <w:t>二十一、国有资本经营预算支出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53</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22</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16"/>
                <w:szCs w:val="16"/>
              </w:rPr>
              <w:t>二十二、灾害防治及应急管理支出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54</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23</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二十三、其他支出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55</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24</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二十四、债务还本支出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56</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25</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二十五、债务付息支出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57</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26</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16"/>
                <w:szCs w:val="16"/>
              </w:rPr>
              <w:t>二十六、抗疫特别国债安排的支出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58</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r>
              <w:rPr>
                <w:rFonts w:hint="eastAsia" w:cs="宋体"/>
                <w:b/>
                <w:bCs/>
              </w:rPr>
              <w:t>本年收入合计</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27</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r>
              <w:rPr>
                <w:rFonts w:hint="eastAsia" w:ascii="宋体" w:cs="Times New Roman"/>
                <w:color w:val="000000"/>
                <w:sz w:val="22"/>
                <w:szCs w:val="22"/>
                <w:lang w:val="en-US" w:eastAsia="zh-CN"/>
              </w:rPr>
              <w:t>419.57</w:t>
            </w: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rPr>
            </w:pPr>
            <w:r>
              <w:rPr>
                <w:rFonts w:hint="eastAsia" w:cs="宋体"/>
                <w:b/>
                <w:bCs/>
                <w:sz w:val="20"/>
                <w:szCs w:val="20"/>
              </w:rPr>
              <w:t>本年支出合计</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59</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420.19</w:t>
            </w: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420.19</w:t>
            </w: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cs="Times New Roman"/>
                <w:b/>
                <w:bCs/>
                <w:color w:val="000000"/>
                <w:kern w:val="0"/>
                <w:sz w:val="20"/>
                <w:szCs w:val="20"/>
              </w:rPr>
            </w:pPr>
            <w:r>
              <w:rPr>
                <w:rFonts w:hint="eastAsia" w:cs="宋体"/>
                <w:sz w:val="18"/>
                <w:szCs w:val="18"/>
              </w:rPr>
              <w:t>年初财政拨款结转和结余</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28</w:t>
            </w:r>
          </w:p>
        </w:tc>
        <w:tc>
          <w:tcPr>
            <w:tcW w:w="85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0.62</w:t>
            </w: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年末财政拨款结转和结余</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60</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cs="Times New Roman"/>
                <w:b/>
                <w:bCs/>
                <w:color w:val="000000"/>
                <w:kern w:val="0"/>
                <w:sz w:val="20"/>
                <w:szCs w:val="20"/>
              </w:rPr>
            </w:pPr>
            <w:r>
              <w:rPr>
                <w:sz w:val="18"/>
                <w:szCs w:val="18"/>
              </w:rPr>
              <w:t xml:space="preserve">  </w:t>
            </w:r>
            <w:r>
              <w:rPr>
                <w:rFonts w:hint="eastAsia" w:cs="宋体"/>
                <w:sz w:val="18"/>
                <w:szCs w:val="18"/>
              </w:rPr>
              <w:t>一般公共预算财政拨款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29</w:t>
            </w:r>
          </w:p>
        </w:tc>
        <w:tc>
          <w:tcPr>
            <w:tcW w:w="85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0.62</w:t>
            </w: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61</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cs="Times New Roman"/>
                <w:b/>
                <w:bCs/>
                <w:color w:val="000000"/>
                <w:kern w:val="0"/>
                <w:sz w:val="20"/>
                <w:szCs w:val="20"/>
              </w:rPr>
            </w:pPr>
            <w:r>
              <w:rPr>
                <w:sz w:val="18"/>
                <w:szCs w:val="18"/>
              </w:rPr>
              <w:t xml:space="preserve">  </w:t>
            </w:r>
            <w:r>
              <w:rPr>
                <w:rFonts w:hint="eastAsia" w:cs="宋体"/>
                <w:sz w:val="18"/>
                <w:szCs w:val="18"/>
              </w:rPr>
              <w:t>政府性基金预算财政拨款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30</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62</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cs="Times New Roman"/>
                <w:b/>
                <w:bCs/>
                <w:color w:val="000000"/>
                <w:kern w:val="0"/>
                <w:sz w:val="20"/>
                <w:szCs w:val="20"/>
              </w:rPr>
            </w:pPr>
            <w:r>
              <w:rPr>
                <w:sz w:val="16"/>
                <w:szCs w:val="16"/>
              </w:rPr>
              <w:t xml:space="preserve">  </w:t>
            </w:r>
            <w:r>
              <w:rPr>
                <w:rFonts w:hint="eastAsia" w:cs="宋体"/>
                <w:sz w:val="16"/>
                <w:szCs w:val="16"/>
              </w:rPr>
              <w:t>国有资本经营预算财政拨款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31</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63</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2"/>
                <w:szCs w:val="22"/>
              </w:rPr>
            </w:pP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r>
              <w:rPr>
                <w:rFonts w:hint="eastAsia" w:cs="宋体"/>
                <w:b/>
                <w:bCs/>
              </w:rPr>
              <w:t>总计</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pPr>
            <w:r>
              <w:t>32</w:t>
            </w:r>
          </w:p>
        </w:tc>
        <w:tc>
          <w:tcPr>
            <w:tcW w:w="858"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420.19</w:t>
            </w:r>
          </w:p>
        </w:tc>
        <w:tc>
          <w:tcPr>
            <w:tcW w:w="204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rPr>
            </w:pPr>
            <w:r>
              <w:rPr>
                <w:rFonts w:hint="eastAsia" w:cs="宋体"/>
                <w:b/>
                <w:bCs/>
                <w:sz w:val="20"/>
                <w:szCs w:val="20"/>
              </w:rPr>
              <w:t>总计</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64</w:t>
            </w:r>
          </w:p>
        </w:tc>
        <w:tc>
          <w:tcPr>
            <w:tcW w:w="154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420.19</w:t>
            </w:r>
          </w:p>
        </w:tc>
        <w:tc>
          <w:tcPr>
            <w:tcW w:w="154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420.19</w:t>
            </w:r>
          </w:p>
        </w:tc>
        <w:tc>
          <w:tcPr>
            <w:tcW w:w="91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c>
          <w:tcPr>
            <w:tcW w:w="915"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b/>
                <w:bCs/>
                <w:color w:val="000000"/>
                <w:sz w:val="22"/>
                <w:szCs w:val="22"/>
              </w:rPr>
            </w:pPr>
          </w:p>
        </w:tc>
      </w:tr>
      <w:tr>
        <w:tblPrEx>
          <w:tblCellMar>
            <w:top w:w="15" w:type="dxa"/>
            <w:left w:w="15" w:type="dxa"/>
            <w:bottom w:w="15" w:type="dxa"/>
            <w:right w:w="15" w:type="dxa"/>
          </w:tblCellMar>
        </w:tblPrEx>
        <w:trPr>
          <w:gridAfter w:val="2"/>
          <w:wAfter w:w="3356" w:type="dxa"/>
          <w:trHeight w:val="585" w:hRule="atLeast"/>
        </w:trPr>
        <w:tc>
          <w:tcPr>
            <w:tcW w:w="10830" w:type="dxa"/>
            <w:gridSpan w:val="14"/>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注：本表反映部门本年度一般公共预算财政拨款、政府性基金预算财政拨款和国有资本经营预算财政拨款的总收支和年末结转结余情况。</w:t>
            </w:r>
          </w:p>
        </w:tc>
      </w:tr>
      <w:tr>
        <w:tblPrEx>
          <w:tblCellMar>
            <w:top w:w="15" w:type="dxa"/>
            <w:left w:w="15" w:type="dxa"/>
            <w:bottom w:w="15" w:type="dxa"/>
            <w:right w:w="15" w:type="dxa"/>
          </w:tblCellMar>
        </w:tblPrEx>
        <w:trPr>
          <w:gridAfter w:val="1"/>
          <w:wAfter w:w="3338" w:type="dxa"/>
          <w:trHeight w:val="720" w:hRule="atLeast"/>
        </w:trPr>
        <w:tc>
          <w:tcPr>
            <w:tcW w:w="10848" w:type="dxa"/>
            <w:gridSpan w:val="15"/>
            <w:shd w:val="clear" w:color="auto" w:fill="FFFFFF"/>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一般公共预算财政拨款支出决算表</w:t>
            </w:r>
          </w:p>
        </w:tc>
      </w:tr>
      <w:tr>
        <w:tblPrEx>
          <w:tblCellMar>
            <w:top w:w="15" w:type="dxa"/>
            <w:left w:w="15" w:type="dxa"/>
            <w:bottom w:w="15" w:type="dxa"/>
            <w:right w:w="15" w:type="dxa"/>
          </w:tblCellMar>
        </w:tblPrEx>
        <w:trPr>
          <w:gridAfter w:val="1"/>
          <w:wAfter w:w="3338" w:type="dxa"/>
          <w:trHeight w:val="211" w:hRule="atLeast"/>
        </w:trPr>
        <w:tc>
          <w:tcPr>
            <w:tcW w:w="600" w:type="dxa"/>
            <w:shd w:val="clear" w:color="auto" w:fill="FFFFFF"/>
            <w:vAlign w:val="center"/>
          </w:tcPr>
          <w:p>
            <w:pPr>
              <w:jc w:val="center"/>
              <w:rPr>
                <w:rFonts w:ascii="宋体" w:cs="Times New Roman"/>
                <w:color w:val="000000"/>
                <w:sz w:val="20"/>
                <w:szCs w:val="20"/>
              </w:rPr>
            </w:pPr>
          </w:p>
        </w:tc>
        <w:tc>
          <w:tcPr>
            <w:tcW w:w="1080" w:type="dxa"/>
            <w:shd w:val="clear" w:color="auto" w:fill="FFFFFF"/>
            <w:vAlign w:val="center"/>
          </w:tcPr>
          <w:p>
            <w:pPr>
              <w:jc w:val="center"/>
              <w:rPr>
                <w:rFonts w:ascii="宋体" w:cs="Times New Roman"/>
                <w:color w:val="000000"/>
                <w:sz w:val="20"/>
                <w:szCs w:val="20"/>
              </w:rPr>
            </w:pPr>
          </w:p>
        </w:tc>
        <w:tc>
          <w:tcPr>
            <w:tcW w:w="2326" w:type="dxa"/>
            <w:gridSpan w:val="4"/>
            <w:shd w:val="clear" w:color="auto" w:fill="FFFFFF"/>
            <w:vAlign w:val="center"/>
          </w:tcPr>
          <w:p>
            <w:pPr>
              <w:jc w:val="center"/>
              <w:rPr>
                <w:rFonts w:ascii="宋体" w:cs="Times New Roman"/>
                <w:color w:val="000000"/>
                <w:sz w:val="20"/>
                <w:szCs w:val="20"/>
              </w:rPr>
            </w:pPr>
          </w:p>
        </w:tc>
        <w:tc>
          <w:tcPr>
            <w:tcW w:w="2386" w:type="dxa"/>
            <w:gridSpan w:val="3"/>
            <w:shd w:val="clear" w:color="auto" w:fill="FFFFFF"/>
            <w:vAlign w:val="center"/>
          </w:tcPr>
          <w:p>
            <w:pPr>
              <w:rPr>
                <w:rFonts w:ascii="宋体" w:cs="Times New Roman"/>
                <w:color w:val="000000"/>
                <w:sz w:val="20"/>
                <w:szCs w:val="20"/>
              </w:rPr>
            </w:pPr>
          </w:p>
        </w:tc>
        <w:tc>
          <w:tcPr>
            <w:tcW w:w="2176" w:type="dxa"/>
            <w:gridSpan w:val="2"/>
            <w:shd w:val="clear" w:color="auto" w:fill="FFFFFF"/>
            <w:vAlign w:val="center"/>
          </w:tcPr>
          <w:p>
            <w:pPr>
              <w:rPr>
                <w:rFonts w:ascii="宋体" w:cs="Times New Roman"/>
                <w:color w:val="000000"/>
                <w:sz w:val="20"/>
                <w:szCs w:val="20"/>
              </w:rPr>
            </w:pPr>
          </w:p>
        </w:tc>
        <w:tc>
          <w:tcPr>
            <w:tcW w:w="2280" w:type="dxa"/>
            <w:gridSpan w:val="4"/>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cs="宋体"/>
                <w:color w:val="000000"/>
                <w:kern w:val="0"/>
                <w:sz w:val="20"/>
                <w:szCs w:val="20"/>
              </w:rPr>
              <w:t>0</w:t>
            </w:r>
            <w:r>
              <w:rPr>
                <w:rStyle w:val="13"/>
              </w:rPr>
              <w:t>5</w:t>
            </w:r>
            <w:r>
              <w:rPr>
                <w:rStyle w:val="13"/>
                <w:rFonts w:hint="eastAsia"/>
              </w:rPr>
              <w:t>表</w:t>
            </w:r>
          </w:p>
        </w:tc>
      </w:tr>
      <w:tr>
        <w:tblPrEx>
          <w:tblCellMar>
            <w:top w:w="15" w:type="dxa"/>
            <w:left w:w="15" w:type="dxa"/>
            <w:bottom w:w="15" w:type="dxa"/>
            <w:right w:w="15" w:type="dxa"/>
          </w:tblCellMar>
        </w:tblPrEx>
        <w:trPr>
          <w:gridAfter w:val="1"/>
          <w:wAfter w:w="3338" w:type="dxa"/>
          <w:trHeight w:val="360" w:hRule="atLeast"/>
        </w:trPr>
        <w:tc>
          <w:tcPr>
            <w:tcW w:w="600" w:type="dxa"/>
            <w:shd w:val="clear" w:color="auto" w:fill="FFFFFF"/>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w:t>
            </w:r>
          </w:p>
        </w:tc>
        <w:tc>
          <w:tcPr>
            <w:tcW w:w="3406" w:type="dxa"/>
            <w:gridSpan w:val="5"/>
            <w:shd w:val="clear" w:color="auto" w:fill="FFFFFF"/>
            <w:vAlign w:val="center"/>
          </w:tcPr>
          <w:p>
            <w:pPr>
              <w:jc w:val="left"/>
              <w:rPr>
                <w:rFonts w:ascii="宋体" w:cs="Times New Roman"/>
                <w:color w:val="000000"/>
                <w:sz w:val="20"/>
                <w:szCs w:val="20"/>
              </w:rPr>
            </w:pPr>
            <w:r>
              <w:rPr>
                <w:rFonts w:hint="eastAsia" w:ascii="宋体" w:hAnsi="宋体" w:cs="宋体"/>
                <w:color w:val="000000"/>
                <w:kern w:val="0"/>
                <w:sz w:val="18"/>
                <w:szCs w:val="18"/>
                <w:lang w:val="en-US" w:eastAsia="zh-CN"/>
              </w:rPr>
              <w:t>中共石家庄市鹿泉区委统一战线工作部</w:t>
            </w:r>
          </w:p>
        </w:tc>
        <w:tc>
          <w:tcPr>
            <w:tcW w:w="2386" w:type="dxa"/>
            <w:gridSpan w:val="3"/>
            <w:shd w:val="clear" w:color="auto" w:fill="FFFFFF"/>
            <w:vAlign w:val="center"/>
          </w:tcPr>
          <w:p>
            <w:pPr>
              <w:jc w:val="center"/>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2176" w:type="dxa"/>
            <w:gridSpan w:val="2"/>
            <w:shd w:val="clear" w:color="auto" w:fill="FFFFFF"/>
            <w:vAlign w:val="center"/>
          </w:tcPr>
          <w:p>
            <w:pPr>
              <w:rPr>
                <w:rFonts w:ascii="宋体" w:cs="Times New Roman"/>
                <w:color w:val="000000"/>
                <w:sz w:val="20"/>
                <w:szCs w:val="20"/>
              </w:rPr>
            </w:pPr>
          </w:p>
        </w:tc>
        <w:tc>
          <w:tcPr>
            <w:tcW w:w="2280" w:type="dxa"/>
            <w:gridSpan w:val="4"/>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gridAfter w:val="1"/>
          <w:wAfter w:w="3338" w:type="dxa"/>
          <w:trHeight w:val="675" w:hRule="atLeast"/>
        </w:trPr>
        <w:tc>
          <w:tcPr>
            <w:tcW w:w="4006" w:type="dxa"/>
            <w:gridSpan w:val="6"/>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Style w:val="14"/>
              </w:rPr>
              <w:t xml:space="preserve">   </w:t>
            </w:r>
            <w:r>
              <w:rPr>
                <w:rStyle w:val="15"/>
                <w:rFonts w:hint="eastAsia"/>
              </w:rPr>
              <w:t>目</w:t>
            </w:r>
          </w:p>
        </w:tc>
        <w:tc>
          <w:tcPr>
            <w:tcW w:w="6842" w:type="dxa"/>
            <w:gridSpan w:val="9"/>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w:t>
            </w:r>
          </w:p>
        </w:tc>
      </w:tr>
      <w:tr>
        <w:tblPrEx>
          <w:tblCellMar>
            <w:top w:w="15" w:type="dxa"/>
            <w:left w:w="15" w:type="dxa"/>
            <w:bottom w:w="15" w:type="dxa"/>
            <w:right w:w="15" w:type="dxa"/>
          </w:tblCellMar>
        </w:tblPrEx>
        <w:trPr>
          <w:gridAfter w:val="1"/>
          <w:wAfter w:w="3338" w:type="dxa"/>
          <w:trHeight w:val="390" w:hRule="atLeast"/>
        </w:trPr>
        <w:tc>
          <w:tcPr>
            <w:tcW w:w="1680"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2326" w:type="dxa"/>
            <w:gridSpan w:val="4"/>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2386"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小计</w:t>
            </w:r>
          </w:p>
        </w:tc>
        <w:tc>
          <w:tcPr>
            <w:tcW w:w="2176"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2280" w:type="dxa"/>
            <w:gridSpan w:val="4"/>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r>
      <w:tr>
        <w:tblPrEx>
          <w:tblCellMar>
            <w:top w:w="15" w:type="dxa"/>
            <w:left w:w="15" w:type="dxa"/>
            <w:bottom w:w="15" w:type="dxa"/>
            <w:right w:w="15" w:type="dxa"/>
          </w:tblCellMar>
        </w:tblPrEx>
        <w:trPr>
          <w:gridAfter w:val="1"/>
          <w:wAfter w:w="3338" w:type="dxa"/>
          <w:trHeight w:val="390" w:hRule="atLeast"/>
        </w:trPr>
        <w:tc>
          <w:tcPr>
            <w:tcW w:w="1680"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326" w:type="dxa"/>
            <w:gridSpan w:val="4"/>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386"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76"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280" w:type="dxa"/>
            <w:gridSpan w:val="4"/>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326" w:type="dxa"/>
            <w:gridSpan w:val="4"/>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386"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76"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280" w:type="dxa"/>
            <w:gridSpan w:val="4"/>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390" w:hRule="atLeast"/>
        </w:trPr>
        <w:tc>
          <w:tcPr>
            <w:tcW w:w="4006" w:type="dxa"/>
            <w:gridSpan w:val="6"/>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r>
      <w:tr>
        <w:tblPrEx>
          <w:tblCellMar>
            <w:top w:w="15" w:type="dxa"/>
            <w:left w:w="15" w:type="dxa"/>
            <w:bottom w:w="15" w:type="dxa"/>
            <w:right w:w="15" w:type="dxa"/>
          </w:tblCellMar>
        </w:tblPrEx>
        <w:trPr>
          <w:gridAfter w:val="1"/>
          <w:wAfter w:w="3338" w:type="dxa"/>
          <w:trHeight w:val="390" w:hRule="atLeast"/>
        </w:trPr>
        <w:tc>
          <w:tcPr>
            <w:tcW w:w="4006" w:type="dxa"/>
            <w:gridSpan w:val="6"/>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Calibri" w:eastAsia="宋体" w:cs="Times New Roman"/>
                <w:color w:val="000000"/>
                <w:kern w:val="2"/>
                <w:sz w:val="24"/>
                <w:szCs w:val="24"/>
                <w:lang w:val="en-US" w:eastAsia="zh-CN" w:bidi="ar-SA"/>
              </w:rPr>
            </w:pPr>
            <w:r>
              <w:rPr>
                <w:rFonts w:hint="eastAsia" w:ascii="宋体" w:hAnsi="宋体" w:cs="宋体"/>
                <w:color w:val="000000"/>
                <w:kern w:val="0"/>
                <w:sz w:val="24"/>
                <w:szCs w:val="24"/>
              </w:rPr>
              <w:t>合计</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420.19</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311.88</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108.31</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一般公共服务支出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305.81</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212.90</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92.91</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20134</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统战事务</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305.81</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212.90</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92.91</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2013401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行政运行</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212.9</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212.90</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2013402</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一般行政管理事务</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5.81</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5.81</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2013404</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 xml:space="preserve"> 宗教事务</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81.86</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81.86</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2013499</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其他统战事务支出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5.25</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5.25</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208</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社会保障和就业支出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82.99</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67.59</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15.39</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20805</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ind w:firstLine="565" w:firstLineChars="0"/>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行政事业单位养老支出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67.59</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67.59</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2080501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行政单位离退休</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49.24</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49.24</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2080505</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 xml:space="preserve">  机关事业单位基本养老保险缴费支出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18.35</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18.35</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20809</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ind w:firstLine="340" w:firstLineChars="0"/>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退役安置</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15.39</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15.39</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2080901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 xml:space="preserve"> 退役士兵安置</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15.39</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15.39</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210</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卫生健康支出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12.88</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12.88</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21011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行政事业单位医疗</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12.88</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12.88</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2101101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 xml:space="preserve"> 行政单位医疗</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12.88</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12.88</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221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住房保障支出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18.50</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18.50</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22102</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住房改革支出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18.50</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18.50</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default" w:ascii="宋体" w:hAnsi="Calibri" w:eastAsia="宋体" w:cs="Times New Roman"/>
                <w:color w:val="000000"/>
                <w:kern w:val="2"/>
                <w:sz w:val="24"/>
                <w:szCs w:val="24"/>
                <w:lang w:val="en-US" w:eastAsia="zh-CN" w:bidi="ar-SA"/>
              </w:rPr>
            </w:pPr>
            <w:r>
              <w:rPr>
                <w:rFonts w:hint="eastAsia" w:ascii="宋体" w:cs="Times New Roman"/>
                <w:color w:val="000000"/>
                <w:sz w:val="24"/>
                <w:szCs w:val="24"/>
                <w:lang w:val="en-US" w:eastAsia="zh-CN"/>
              </w:rPr>
              <w:t>2210201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jc w:val="left"/>
              <w:rPr>
                <w:rFonts w:ascii="宋体" w:hAnsi="Calibri" w:eastAsia="宋体" w:cs="Times New Roman"/>
                <w:color w:val="000000"/>
                <w:kern w:val="2"/>
                <w:sz w:val="24"/>
                <w:szCs w:val="24"/>
                <w:lang w:val="en-US" w:eastAsia="zh-CN" w:bidi="ar-SA"/>
              </w:rPr>
            </w:pPr>
            <w:r>
              <w:rPr>
                <w:rFonts w:hint="eastAsia" w:ascii="宋体" w:cs="Times New Roman"/>
                <w:color w:val="000000"/>
                <w:sz w:val="24"/>
                <w:szCs w:val="24"/>
              </w:rPr>
              <w:t xml:space="preserve">  住房公积金</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18.50</w:t>
            </w:r>
          </w:p>
        </w:tc>
        <w:tc>
          <w:tcPr>
            <w:tcW w:w="217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18.50</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pPr>
              <w:jc w:val="right"/>
              <w:rPr>
                <w:rFonts w:ascii="宋体" w:hAnsi="Calibri" w:eastAsia="宋体" w:cs="Times New Roman"/>
                <w:color w:val="000000"/>
                <w:kern w:val="2"/>
                <w:sz w:val="24"/>
                <w:szCs w:val="24"/>
                <w:lang w:val="en-US" w:eastAsia="zh-CN" w:bidi="ar-SA"/>
              </w:rPr>
            </w:pPr>
          </w:p>
        </w:tc>
      </w:tr>
      <w:tr>
        <w:tblPrEx>
          <w:tblCellMar>
            <w:top w:w="15" w:type="dxa"/>
            <w:left w:w="15" w:type="dxa"/>
            <w:bottom w:w="15" w:type="dxa"/>
            <w:right w:w="15" w:type="dxa"/>
          </w:tblCellMar>
        </w:tblPrEx>
        <w:trPr>
          <w:gridAfter w:val="1"/>
          <w:wAfter w:w="3338" w:type="dxa"/>
          <w:trHeight w:val="930" w:hRule="atLeast"/>
        </w:trPr>
        <w:tc>
          <w:tcPr>
            <w:tcW w:w="10848" w:type="dxa"/>
            <w:gridSpan w:val="15"/>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注：本表反映部门本年度一般公共预算财政拨款支出情况。</w:t>
            </w: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15429" w:type="dxa"/>
        <w:tblInd w:w="-13" w:type="dxa"/>
        <w:tblLayout w:type="fixed"/>
        <w:tblCellMar>
          <w:top w:w="15" w:type="dxa"/>
          <w:left w:w="15" w:type="dxa"/>
          <w:bottom w:w="15" w:type="dxa"/>
          <w:right w:w="15" w:type="dxa"/>
        </w:tblCellMar>
      </w:tblPr>
      <w:tblGrid>
        <w:gridCol w:w="667"/>
        <w:gridCol w:w="2138"/>
        <w:gridCol w:w="862"/>
        <w:gridCol w:w="638"/>
        <w:gridCol w:w="1668"/>
        <w:gridCol w:w="938"/>
        <w:gridCol w:w="619"/>
        <w:gridCol w:w="2250"/>
        <w:gridCol w:w="1034"/>
        <w:gridCol w:w="4615"/>
      </w:tblGrid>
      <w:tr>
        <w:tblPrEx>
          <w:tblCellMar>
            <w:top w:w="15" w:type="dxa"/>
            <w:left w:w="15" w:type="dxa"/>
            <w:bottom w:w="15" w:type="dxa"/>
            <w:right w:w="15" w:type="dxa"/>
          </w:tblCellMar>
        </w:tblPrEx>
        <w:trPr>
          <w:trHeight w:val="435" w:hRule="atLeast"/>
        </w:trPr>
        <w:tc>
          <w:tcPr>
            <w:tcW w:w="15429" w:type="dxa"/>
            <w:gridSpan w:val="10"/>
            <w:vAlign w:val="center"/>
          </w:tcPr>
          <w:p>
            <w:pPr>
              <w:widowControl/>
              <w:ind w:firstLine="2240" w:firstLineChars="700"/>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一般公共预算财政拨款基本支出决算</w:t>
            </w:r>
            <w:r>
              <w:rPr>
                <w:rStyle w:val="16"/>
                <w:rFonts w:hint="eastAsia"/>
              </w:rPr>
              <w:t>明细</w:t>
            </w:r>
            <w:r>
              <w:rPr>
                <w:rStyle w:val="17"/>
                <w:rFonts w:hint="eastAsia"/>
              </w:rPr>
              <w:t>表</w:t>
            </w:r>
          </w:p>
        </w:tc>
      </w:tr>
      <w:tr>
        <w:tblPrEx>
          <w:tblCellMar>
            <w:top w:w="15" w:type="dxa"/>
            <w:left w:w="15" w:type="dxa"/>
            <w:bottom w:w="15" w:type="dxa"/>
            <w:right w:w="15" w:type="dxa"/>
          </w:tblCellMar>
        </w:tblPrEx>
        <w:trPr>
          <w:gridAfter w:val="1"/>
          <w:wAfter w:w="4615" w:type="dxa"/>
          <w:trHeight w:val="405" w:hRule="atLeast"/>
        </w:trPr>
        <w:tc>
          <w:tcPr>
            <w:tcW w:w="667" w:type="dxa"/>
            <w:shd w:val="clear" w:color="auto" w:fill="FFFFFF"/>
            <w:vAlign w:val="center"/>
          </w:tcPr>
          <w:p>
            <w:pPr>
              <w:jc w:val="center"/>
              <w:rPr>
                <w:rFonts w:ascii="宋体" w:cs="Times New Roman"/>
                <w:color w:val="000000"/>
                <w:sz w:val="20"/>
                <w:szCs w:val="20"/>
              </w:rPr>
            </w:pPr>
          </w:p>
        </w:tc>
        <w:tc>
          <w:tcPr>
            <w:tcW w:w="2138" w:type="dxa"/>
            <w:shd w:val="clear" w:color="auto" w:fill="FFFFFF"/>
            <w:vAlign w:val="center"/>
          </w:tcPr>
          <w:p>
            <w:pPr>
              <w:jc w:val="center"/>
              <w:rPr>
                <w:rFonts w:ascii="宋体" w:cs="Times New Roman"/>
                <w:color w:val="000000"/>
                <w:sz w:val="20"/>
                <w:szCs w:val="20"/>
              </w:rPr>
            </w:pPr>
          </w:p>
        </w:tc>
        <w:tc>
          <w:tcPr>
            <w:tcW w:w="862" w:type="dxa"/>
            <w:shd w:val="clear" w:color="auto" w:fill="FFFFFF"/>
            <w:vAlign w:val="center"/>
          </w:tcPr>
          <w:p>
            <w:pPr>
              <w:jc w:val="center"/>
              <w:rPr>
                <w:rFonts w:ascii="宋体" w:cs="Times New Roman"/>
                <w:color w:val="000000"/>
                <w:sz w:val="20"/>
                <w:szCs w:val="20"/>
              </w:rPr>
            </w:pPr>
          </w:p>
        </w:tc>
        <w:tc>
          <w:tcPr>
            <w:tcW w:w="638" w:type="dxa"/>
            <w:shd w:val="clear" w:color="auto" w:fill="FFFFFF"/>
            <w:vAlign w:val="center"/>
          </w:tcPr>
          <w:p>
            <w:pPr>
              <w:rPr>
                <w:rFonts w:ascii="宋体" w:cs="Times New Roman"/>
                <w:color w:val="000000"/>
                <w:sz w:val="20"/>
                <w:szCs w:val="20"/>
              </w:rPr>
            </w:pPr>
          </w:p>
        </w:tc>
        <w:tc>
          <w:tcPr>
            <w:tcW w:w="1668" w:type="dxa"/>
            <w:shd w:val="clear" w:color="auto" w:fill="FFFFFF"/>
            <w:vAlign w:val="center"/>
          </w:tcPr>
          <w:p>
            <w:pPr>
              <w:rPr>
                <w:rFonts w:ascii="宋体" w:cs="Times New Roman"/>
                <w:color w:val="000000"/>
                <w:sz w:val="20"/>
                <w:szCs w:val="20"/>
              </w:rPr>
            </w:pPr>
          </w:p>
        </w:tc>
        <w:tc>
          <w:tcPr>
            <w:tcW w:w="938" w:type="dxa"/>
            <w:shd w:val="clear" w:color="auto" w:fill="FFFFFF"/>
            <w:vAlign w:val="center"/>
          </w:tcPr>
          <w:p>
            <w:pPr>
              <w:rPr>
                <w:rFonts w:ascii="宋体" w:cs="Times New Roman"/>
                <w:color w:val="000000"/>
                <w:sz w:val="20"/>
                <w:szCs w:val="20"/>
              </w:rPr>
            </w:pPr>
          </w:p>
        </w:tc>
        <w:tc>
          <w:tcPr>
            <w:tcW w:w="619" w:type="dxa"/>
            <w:shd w:val="clear" w:color="auto" w:fill="FFFFFF"/>
            <w:vAlign w:val="center"/>
          </w:tcPr>
          <w:p>
            <w:pPr>
              <w:rPr>
                <w:rFonts w:ascii="宋体" w:cs="Times New Roman"/>
                <w:color w:val="000000"/>
                <w:sz w:val="20"/>
                <w:szCs w:val="20"/>
              </w:rPr>
            </w:pPr>
          </w:p>
        </w:tc>
        <w:tc>
          <w:tcPr>
            <w:tcW w:w="2250" w:type="dxa"/>
            <w:shd w:val="clear" w:color="auto" w:fill="FFFFFF"/>
            <w:vAlign w:val="center"/>
          </w:tcPr>
          <w:p>
            <w:pPr>
              <w:rPr>
                <w:rFonts w:ascii="宋体" w:cs="Times New Roman"/>
                <w:color w:val="000000"/>
                <w:sz w:val="20"/>
                <w:szCs w:val="20"/>
              </w:rPr>
            </w:pPr>
          </w:p>
        </w:tc>
        <w:tc>
          <w:tcPr>
            <w:tcW w:w="1034"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06</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gridAfter w:val="1"/>
          <w:wAfter w:w="4615" w:type="dxa"/>
          <w:trHeight w:val="301" w:hRule="atLeast"/>
        </w:trPr>
        <w:tc>
          <w:tcPr>
            <w:tcW w:w="667" w:type="dxa"/>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w:t>
            </w:r>
          </w:p>
        </w:tc>
        <w:tc>
          <w:tcPr>
            <w:tcW w:w="2138" w:type="dxa"/>
            <w:vAlign w:val="center"/>
          </w:tcPr>
          <w:p>
            <w:pPr>
              <w:rPr>
                <w:rFonts w:ascii="宋体" w:cs="Times New Roman"/>
                <w:color w:val="000000"/>
                <w:sz w:val="20"/>
                <w:szCs w:val="20"/>
              </w:rPr>
            </w:pPr>
            <w:r>
              <w:rPr>
                <w:rFonts w:hint="eastAsia" w:ascii="宋体" w:hAnsi="宋体" w:cs="宋体"/>
                <w:color w:val="000000"/>
                <w:kern w:val="0"/>
                <w:sz w:val="18"/>
                <w:szCs w:val="18"/>
                <w:lang w:val="en-US" w:eastAsia="zh-CN"/>
              </w:rPr>
              <w:t>中共石家庄市鹿泉区委统一战线工作部</w:t>
            </w:r>
          </w:p>
        </w:tc>
        <w:tc>
          <w:tcPr>
            <w:tcW w:w="862" w:type="dxa"/>
            <w:vAlign w:val="center"/>
          </w:tcPr>
          <w:p>
            <w:pPr>
              <w:rPr>
                <w:rFonts w:ascii="宋体" w:cs="Times New Roman"/>
                <w:color w:val="000000"/>
                <w:sz w:val="20"/>
                <w:szCs w:val="20"/>
              </w:rPr>
            </w:pPr>
          </w:p>
        </w:tc>
        <w:tc>
          <w:tcPr>
            <w:tcW w:w="638" w:type="dxa"/>
            <w:vAlign w:val="center"/>
          </w:tcPr>
          <w:p>
            <w:pPr>
              <w:rPr>
                <w:rFonts w:ascii="宋体" w:cs="Times New Roman"/>
                <w:color w:val="000000"/>
                <w:sz w:val="20"/>
                <w:szCs w:val="20"/>
              </w:rPr>
            </w:pPr>
          </w:p>
        </w:tc>
        <w:tc>
          <w:tcPr>
            <w:tcW w:w="1668" w:type="dxa"/>
            <w:vAlign w:val="center"/>
          </w:tcPr>
          <w:p>
            <w:pPr>
              <w:ind w:firstLine="600" w:firstLineChars="300"/>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938" w:type="dxa"/>
            <w:vAlign w:val="center"/>
          </w:tcPr>
          <w:p>
            <w:pPr>
              <w:rPr>
                <w:rFonts w:ascii="宋体" w:cs="Times New Roman"/>
                <w:color w:val="000000"/>
                <w:sz w:val="20"/>
                <w:szCs w:val="20"/>
              </w:rPr>
            </w:pPr>
          </w:p>
        </w:tc>
        <w:tc>
          <w:tcPr>
            <w:tcW w:w="619" w:type="dxa"/>
            <w:vAlign w:val="center"/>
          </w:tcPr>
          <w:p>
            <w:pPr>
              <w:rPr>
                <w:rFonts w:ascii="宋体" w:cs="Times New Roman"/>
                <w:color w:val="000000"/>
                <w:sz w:val="20"/>
                <w:szCs w:val="20"/>
              </w:rPr>
            </w:pPr>
          </w:p>
        </w:tc>
        <w:tc>
          <w:tcPr>
            <w:tcW w:w="2250" w:type="dxa"/>
            <w:vAlign w:val="center"/>
          </w:tcPr>
          <w:p>
            <w:pPr>
              <w:rPr>
                <w:rFonts w:ascii="宋体" w:cs="Times New Roman"/>
                <w:color w:val="000000"/>
                <w:sz w:val="20"/>
                <w:szCs w:val="20"/>
              </w:rPr>
            </w:pPr>
          </w:p>
        </w:tc>
        <w:tc>
          <w:tcPr>
            <w:tcW w:w="1034" w:type="dxa"/>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gridAfter w:val="1"/>
          <w:wAfter w:w="4615" w:type="dxa"/>
          <w:trHeight w:val="548"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科目代码</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86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决算数</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科目代码</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93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决算数</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科目代码</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103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决算数</w:t>
            </w: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工资福利支出</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226.10</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商品和服务支出</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31.30</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307</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债务利息及费用支出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30101</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基本工资</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58.71</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30201</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办公费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7.30</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30701</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国内债务付息</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30102</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津贴补贴</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46.17</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30202</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印刷费</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30702</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国外债务付息</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30103</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奖金</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71.05</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30203</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咨询费</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资本性支出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30106</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伙食补助费</w:t>
            </w: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30204</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手续费</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31001</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房屋建筑物购建</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30107</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绩效工资</w:t>
            </w: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30205</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水费</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31002</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办公设备购置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30108</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机关事业单位基本养老保险缴费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18.35</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30206</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电费</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31003</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专用设备购置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30109</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职业年金缴费</w:t>
            </w: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30207</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邮电费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6.55</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31005</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基础设施建设</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30110</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职工基本医疗保险缴费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6.87</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30208</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取暖费</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31006</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大型修缮</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30111</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公务员医疗补助缴费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6.01</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30209</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物业管理费</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31007</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信息网络及软件购置更新</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30112</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其他社会保障缴费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0.43</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30211</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差旅费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0.15</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31008</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物资储备</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30113</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住房公积金</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18.50</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30212</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16"/>
                <w:szCs w:val="16"/>
              </w:rPr>
              <w:t xml:space="preserve">  </w:t>
            </w:r>
            <w:r>
              <w:rPr>
                <w:rFonts w:hint="eastAsia" w:ascii="宋体" w:hAnsi="宋体" w:cs="宋体"/>
                <w:color w:val="000000"/>
                <w:kern w:val="0"/>
                <w:sz w:val="16"/>
                <w:szCs w:val="16"/>
              </w:rPr>
              <w:t>因公出国（境）费用</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土地补偿</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30114</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医疗费</w:t>
            </w: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30213</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维修（护）费</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31010</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安置补助</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30199</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其他工资福利支出</w:t>
            </w: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30214</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租赁费</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31011</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地上附着物和青苗补偿</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对个人和家庭的补助</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54.48</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30215</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会议费</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31012</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拆迁补偿</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30301</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离休费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16.47</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30216</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培训费</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31013</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公务用车购置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30302</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退休费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38.00</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30217</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公务接待费</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其他交通工具购置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30303</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退职（役）费</w:t>
            </w: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30218</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专用材料费</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31021</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文物和陈列品购置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30304</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抚恤金</w:t>
            </w: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30224</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被装购置费</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31022</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无形资产购置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30305</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生活补助</w:t>
            </w: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30225</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专用燃料费</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31099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其他资本性支出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30306</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救济费</w:t>
            </w: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30226</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劳务费</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ind w:left="214" w:leftChars="102"/>
              <w:jc w:val="left"/>
              <w:textAlignment w:val="center"/>
              <w:rPr>
                <w:rFonts w:ascii="宋体" w:cs="Times New Roman"/>
                <w:color w:val="000000"/>
                <w:sz w:val="20"/>
                <w:szCs w:val="20"/>
              </w:rPr>
            </w:pPr>
            <w:r>
              <w:rPr>
                <w:rFonts w:hint="eastAsia" w:ascii="宋体" w:hAnsi="宋体" w:cs="宋体"/>
                <w:color w:val="000000"/>
                <w:kern w:val="0"/>
                <w:sz w:val="20"/>
                <w:szCs w:val="20"/>
              </w:rPr>
              <w:t>其他支出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30307</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医疗费补助</w:t>
            </w: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30227</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委托业务费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4.60</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39907</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国家赔偿费用支出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30308</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助学金</w:t>
            </w: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30228</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工会经费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1.09</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39908</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对民间非营利组织和群众性自治组织补贴</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30309</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奖励金</w:t>
            </w: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30229</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福利费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1.29</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39909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经常性赠与</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30310</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个人农业生产补贴</w:t>
            </w: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30231</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color w:val="000000"/>
                <w:kern w:val="0"/>
                <w:sz w:val="16"/>
                <w:szCs w:val="16"/>
              </w:rPr>
              <w:t xml:space="preserve"> </w:t>
            </w:r>
            <w:r>
              <w:rPr>
                <w:rFonts w:hint="eastAsia" w:ascii="宋体" w:hAnsi="宋体" w:cs="宋体"/>
                <w:color w:val="000000"/>
                <w:kern w:val="0"/>
                <w:sz w:val="16"/>
                <w:szCs w:val="16"/>
              </w:rPr>
              <w:t>公务用车运行维护费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2.00</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39910</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资本性赠与</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30311</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代缴社会保险费</w:t>
            </w: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30239</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其他交通费用</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7.81</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39999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30399</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其他对个人和家庭的补助</w:t>
            </w: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30240</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税金及附加费用</w:t>
            </w:r>
          </w:p>
        </w:tc>
        <w:tc>
          <w:tcPr>
            <w:tcW w:w="9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18"/>
                <w:szCs w:val="18"/>
              </w:rPr>
            </w:pPr>
          </w:p>
        </w:tc>
        <w:tc>
          <w:tcPr>
            <w:tcW w:w="225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18"/>
                <w:szCs w:val="18"/>
              </w:rPr>
            </w:pP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399"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21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30299</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color w:val="000000"/>
                <w:kern w:val="0"/>
                <w:sz w:val="16"/>
                <w:szCs w:val="16"/>
              </w:rPr>
              <w:t xml:space="preserve"> </w:t>
            </w:r>
            <w:r>
              <w:rPr>
                <w:rFonts w:hint="eastAsia" w:ascii="宋体" w:hAnsi="宋体" w:cs="宋体"/>
                <w:color w:val="000000"/>
                <w:kern w:val="0"/>
                <w:sz w:val="16"/>
                <w:szCs w:val="16"/>
              </w:rPr>
              <w:t>其他商品和服务支出</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0.50</w:t>
            </w:r>
          </w:p>
        </w:tc>
        <w:tc>
          <w:tcPr>
            <w:tcW w:w="6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18"/>
                <w:szCs w:val="18"/>
              </w:rPr>
            </w:pPr>
          </w:p>
        </w:tc>
        <w:tc>
          <w:tcPr>
            <w:tcW w:w="225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18"/>
                <w:szCs w:val="18"/>
              </w:rPr>
            </w:pP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28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人员经费合计</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280.58</w:t>
            </w:r>
          </w:p>
        </w:tc>
        <w:tc>
          <w:tcPr>
            <w:tcW w:w="6113" w:type="dxa"/>
            <w:gridSpan w:val="5"/>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公用经费合计</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31.30</w:t>
            </w:r>
          </w:p>
        </w:tc>
      </w:tr>
      <w:tr>
        <w:tblPrEx>
          <w:tblCellMar>
            <w:top w:w="15" w:type="dxa"/>
            <w:left w:w="15" w:type="dxa"/>
            <w:bottom w:w="15" w:type="dxa"/>
            <w:right w:w="15" w:type="dxa"/>
          </w:tblCellMar>
        </w:tblPrEx>
        <w:trPr>
          <w:trHeight w:val="390" w:hRule="atLeast"/>
        </w:trPr>
        <w:tc>
          <w:tcPr>
            <w:tcW w:w="15429" w:type="dxa"/>
            <w:gridSpan w:val="10"/>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注：本表反映部门本年度一般公共预算财政拨款基本支出明细情况。</w:t>
            </w: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10350" w:type="dxa"/>
        <w:tblInd w:w="-13" w:type="dxa"/>
        <w:tblLayout w:type="fixed"/>
        <w:tblCellMar>
          <w:top w:w="15" w:type="dxa"/>
          <w:left w:w="15" w:type="dxa"/>
          <w:bottom w:w="15" w:type="dxa"/>
          <w:right w:w="15" w:type="dxa"/>
        </w:tblCellMar>
      </w:tblPr>
      <w:tblGrid>
        <w:gridCol w:w="555"/>
        <w:gridCol w:w="1080"/>
        <w:gridCol w:w="1321"/>
        <w:gridCol w:w="1996"/>
        <w:gridCol w:w="1080"/>
        <w:gridCol w:w="1080"/>
        <w:gridCol w:w="1080"/>
        <w:gridCol w:w="1081"/>
        <w:gridCol w:w="1077"/>
      </w:tblGrid>
      <w:tr>
        <w:tblPrEx>
          <w:tblCellMar>
            <w:top w:w="15" w:type="dxa"/>
            <w:left w:w="15" w:type="dxa"/>
            <w:bottom w:w="15" w:type="dxa"/>
            <w:right w:w="15" w:type="dxa"/>
          </w:tblCellMar>
        </w:tblPrEx>
        <w:trPr>
          <w:trHeight w:val="600" w:hRule="atLeast"/>
        </w:trPr>
        <w:tc>
          <w:tcPr>
            <w:tcW w:w="10350" w:type="dxa"/>
            <w:gridSpan w:val="9"/>
            <w:shd w:val="clear" w:color="auto" w:fill="FFFFFF"/>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政府性基金预算财政拨款收入支出决算表</w:t>
            </w:r>
          </w:p>
        </w:tc>
      </w:tr>
      <w:tr>
        <w:tblPrEx>
          <w:tblCellMar>
            <w:top w:w="15" w:type="dxa"/>
            <w:left w:w="15" w:type="dxa"/>
            <w:bottom w:w="15" w:type="dxa"/>
            <w:right w:w="15" w:type="dxa"/>
          </w:tblCellMar>
        </w:tblPrEx>
        <w:trPr>
          <w:trHeight w:val="211" w:hRule="atLeast"/>
        </w:trPr>
        <w:tc>
          <w:tcPr>
            <w:tcW w:w="555" w:type="dxa"/>
            <w:shd w:val="clear" w:color="auto" w:fill="FFFFFF"/>
            <w:vAlign w:val="center"/>
          </w:tcPr>
          <w:p>
            <w:pPr>
              <w:jc w:val="center"/>
              <w:rPr>
                <w:rFonts w:ascii="宋体" w:cs="Times New Roman"/>
                <w:color w:val="000000"/>
                <w:sz w:val="20"/>
                <w:szCs w:val="20"/>
              </w:rPr>
            </w:pPr>
          </w:p>
        </w:tc>
        <w:tc>
          <w:tcPr>
            <w:tcW w:w="1080" w:type="dxa"/>
            <w:shd w:val="clear" w:color="auto" w:fill="FFFFFF"/>
            <w:vAlign w:val="center"/>
          </w:tcPr>
          <w:p>
            <w:pPr>
              <w:jc w:val="center"/>
              <w:rPr>
                <w:rFonts w:ascii="宋体" w:cs="Times New Roman"/>
                <w:color w:val="000000"/>
                <w:sz w:val="20"/>
                <w:szCs w:val="20"/>
              </w:rPr>
            </w:pPr>
          </w:p>
        </w:tc>
        <w:tc>
          <w:tcPr>
            <w:tcW w:w="1321" w:type="dxa"/>
            <w:shd w:val="clear" w:color="auto" w:fill="FFFFFF"/>
            <w:vAlign w:val="center"/>
          </w:tcPr>
          <w:p>
            <w:pPr>
              <w:jc w:val="center"/>
              <w:rPr>
                <w:rFonts w:ascii="宋体" w:cs="Times New Roman"/>
                <w:color w:val="000000"/>
                <w:sz w:val="20"/>
                <w:szCs w:val="20"/>
              </w:rPr>
            </w:pPr>
          </w:p>
        </w:tc>
        <w:tc>
          <w:tcPr>
            <w:tcW w:w="1996" w:type="dxa"/>
            <w:vAlign w:val="bottom"/>
          </w:tcPr>
          <w:p>
            <w:pPr>
              <w:rPr>
                <w:rFonts w:ascii="宋体" w:cs="Times New Roman"/>
                <w:color w:val="000000"/>
                <w:sz w:val="24"/>
                <w:szCs w:val="24"/>
              </w:rPr>
            </w:pPr>
          </w:p>
        </w:tc>
        <w:tc>
          <w:tcPr>
            <w:tcW w:w="1080" w:type="dxa"/>
            <w:vAlign w:val="bottom"/>
          </w:tcPr>
          <w:p>
            <w:pPr>
              <w:rPr>
                <w:rFonts w:ascii="宋体" w:cs="Times New Roman"/>
                <w:color w:val="000000"/>
                <w:sz w:val="24"/>
                <w:szCs w:val="24"/>
              </w:rPr>
            </w:pPr>
          </w:p>
        </w:tc>
        <w:tc>
          <w:tcPr>
            <w:tcW w:w="1080" w:type="dxa"/>
            <w:vAlign w:val="bottom"/>
          </w:tcPr>
          <w:p>
            <w:pPr>
              <w:rPr>
                <w:rFonts w:ascii="宋体" w:cs="Times New Roman"/>
                <w:color w:val="000000"/>
                <w:sz w:val="24"/>
                <w:szCs w:val="24"/>
              </w:rPr>
            </w:pPr>
          </w:p>
        </w:tc>
        <w:tc>
          <w:tcPr>
            <w:tcW w:w="1080" w:type="dxa"/>
            <w:vAlign w:val="bottom"/>
          </w:tcPr>
          <w:p>
            <w:pPr>
              <w:rPr>
                <w:rFonts w:ascii="宋体" w:cs="Times New Roman"/>
                <w:color w:val="000000"/>
                <w:sz w:val="24"/>
                <w:szCs w:val="24"/>
              </w:rPr>
            </w:pPr>
          </w:p>
        </w:tc>
        <w:tc>
          <w:tcPr>
            <w:tcW w:w="1081" w:type="dxa"/>
            <w:vAlign w:val="bottom"/>
          </w:tcPr>
          <w:p>
            <w:pPr>
              <w:rPr>
                <w:rFonts w:ascii="宋体" w:cs="Times New Roman"/>
                <w:color w:val="000000"/>
                <w:sz w:val="24"/>
                <w:szCs w:val="24"/>
              </w:rPr>
            </w:pPr>
          </w:p>
        </w:tc>
        <w:tc>
          <w:tcPr>
            <w:tcW w:w="1077"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07</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301" w:hRule="atLeast"/>
        </w:trPr>
        <w:tc>
          <w:tcPr>
            <w:tcW w:w="555" w:type="dxa"/>
            <w:shd w:val="clear" w:color="auto" w:fill="FFFFFF"/>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w:t>
            </w:r>
          </w:p>
        </w:tc>
        <w:tc>
          <w:tcPr>
            <w:tcW w:w="4397" w:type="dxa"/>
            <w:gridSpan w:val="3"/>
            <w:shd w:val="clear" w:color="auto" w:fill="FFFFFF"/>
            <w:vAlign w:val="center"/>
          </w:tcPr>
          <w:p>
            <w:pPr>
              <w:jc w:val="left"/>
              <w:rPr>
                <w:rFonts w:ascii="宋体" w:cs="Times New Roman"/>
                <w:color w:val="000000"/>
                <w:sz w:val="20"/>
                <w:szCs w:val="20"/>
              </w:rPr>
            </w:pPr>
            <w:r>
              <w:rPr>
                <w:rFonts w:hint="eastAsia" w:ascii="宋体" w:hAnsi="宋体" w:cs="宋体"/>
                <w:color w:val="000000"/>
                <w:kern w:val="0"/>
                <w:sz w:val="18"/>
                <w:szCs w:val="18"/>
                <w:lang w:val="en-US" w:eastAsia="zh-CN"/>
              </w:rPr>
              <w:t>中共石家庄市鹿泉区委统一战线工作部</w:t>
            </w:r>
          </w:p>
        </w:tc>
        <w:tc>
          <w:tcPr>
            <w:tcW w:w="1080" w:type="dxa"/>
            <w:shd w:val="clear" w:color="auto" w:fill="FFFFFF"/>
            <w:vAlign w:val="center"/>
          </w:tcPr>
          <w:p>
            <w:pPr>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1080" w:type="dxa"/>
            <w:shd w:val="clear" w:color="auto" w:fill="FFFFFF"/>
            <w:vAlign w:val="center"/>
          </w:tcPr>
          <w:p>
            <w:pPr>
              <w:rPr>
                <w:rFonts w:ascii="宋体" w:cs="Times New Roman"/>
                <w:color w:val="000000"/>
                <w:sz w:val="20"/>
                <w:szCs w:val="20"/>
              </w:rPr>
            </w:pPr>
          </w:p>
        </w:tc>
        <w:tc>
          <w:tcPr>
            <w:tcW w:w="1080" w:type="dxa"/>
            <w:shd w:val="clear" w:color="auto" w:fill="FFFFFF"/>
            <w:vAlign w:val="center"/>
          </w:tcPr>
          <w:p>
            <w:pPr>
              <w:rPr>
                <w:rFonts w:ascii="宋体" w:cs="Times New Roman"/>
                <w:color w:val="000000"/>
                <w:sz w:val="20"/>
                <w:szCs w:val="20"/>
              </w:rPr>
            </w:pPr>
          </w:p>
        </w:tc>
        <w:tc>
          <w:tcPr>
            <w:tcW w:w="1081" w:type="dxa"/>
            <w:shd w:val="clear" w:color="auto" w:fill="FFFFFF"/>
            <w:vAlign w:val="center"/>
          </w:tcPr>
          <w:p>
            <w:pPr>
              <w:rPr>
                <w:rFonts w:ascii="宋体" w:cs="Times New Roman"/>
                <w:color w:val="000000"/>
                <w:sz w:val="20"/>
                <w:szCs w:val="20"/>
              </w:rPr>
            </w:pPr>
          </w:p>
        </w:tc>
        <w:tc>
          <w:tcPr>
            <w:tcW w:w="1077"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trHeight w:val="405" w:hRule="atLeast"/>
        </w:trPr>
        <w:tc>
          <w:tcPr>
            <w:tcW w:w="2956"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ascii="宋体" w:hAnsi="宋体" w:cs="宋体"/>
                <w:color w:val="000000"/>
                <w:kern w:val="0"/>
                <w:sz w:val="22"/>
                <w:szCs w:val="22"/>
              </w:rPr>
              <w:t xml:space="preserve">   </w:t>
            </w:r>
            <w:r>
              <w:rPr>
                <w:rStyle w:val="18"/>
                <w:rFonts w:hint="eastAsia"/>
              </w:rPr>
              <w:t>目</w:t>
            </w:r>
          </w:p>
        </w:tc>
        <w:tc>
          <w:tcPr>
            <w:tcW w:w="1996"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年初结转和结余</w:t>
            </w: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本年收入</w:t>
            </w:r>
          </w:p>
        </w:tc>
        <w:tc>
          <w:tcPr>
            <w:tcW w:w="324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w:t>
            </w:r>
          </w:p>
        </w:tc>
        <w:tc>
          <w:tcPr>
            <w:tcW w:w="1077"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年末结转和结余</w:t>
            </w:r>
          </w:p>
        </w:tc>
      </w:tr>
      <w:tr>
        <w:tblPrEx>
          <w:tblCellMar>
            <w:top w:w="15" w:type="dxa"/>
            <w:left w:w="15" w:type="dxa"/>
            <w:bottom w:w="15" w:type="dxa"/>
            <w:right w:w="15" w:type="dxa"/>
          </w:tblCellMar>
        </w:tblPrEx>
        <w:trPr>
          <w:trHeight w:val="540" w:hRule="atLeast"/>
        </w:trPr>
        <w:tc>
          <w:tcPr>
            <w:tcW w:w="1635"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321"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199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小计</w:t>
            </w: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1081"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c>
          <w:tcPr>
            <w:tcW w:w="107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36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99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7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99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7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2956"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199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8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c>
          <w:tcPr>
            <w:tcW w:w="107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6</w:t>
            </w:r>
          </w:p>
        </w:tc>
      </w:tr>
      <w:tr>
        <w:tblPrEx>
          <w:tblCellMar>
            <w:top w:w="15" w:type="dxa"/>
            <w:left w:w="15" w:type="dxa"/>
            <w:bottom w:w="15" w:type="dxa"/>
            <w:right w:w="15" w:type="dxa"/>
          </w:tblCellMar>
        </w:tblPrEx>
        <w:trPr>
          <w:trHeight w:val="450" w:hRule="atLeast"/>
        </w:trPr>
        <w:tc>
          <w:tcPr>
            <w:tcW w:w="2956"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99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996"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996"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996"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996"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645" w:hRule="atLeast"/>
        </w:trPr>
        <w:tc>
          <w:tcPr>
            <w:tcW w:w="10350" w:type="dxa"/>
            <w:gridSpan w:val="9"/>
            <w:vAlign w:val="center"/>
          </w:tcPr>
          <w:p>
            <w:pPr>
              <w:rPr>
                <w:rFonts w:cs="Times New Roman"/>
                <w:b/>
                <w:bCs/>
                <w:sz w:val="24"/>
                <w:szCs w:val="24"/>
              </w:rPr>
            </w:pPr>
            <w:r>
              <w:rPr>
                <w:rFonts w:hint="eastAsia" w:ascii="宋体" w:hAnsi="宋体" w:cs="宋体"/>
                <w:color w:val="000000"/>
                <w:kern w:val="0"/>
                <w:sz w:val="24"/>
                <w:szCs w:val="24"/>
              </w:rPr>
              <w:t>注：</w:t>
            </w:r>
            <w:r>
              <w:rPr>
                <w:rFonts w:hint="eastAsia" w:ascii="宋体" w:hAnsi="宋体" w:cs="宋体"/>
                <w:sz w:val="24"/>
                <w:szCs w:val="24"/>
              </w:rPr>
              <w:t>本</w:t>
            </w:r>
            <w:r>
              <w:rPr>
                <w:rFonts w:hint="eastAsia" w:ascii="宋体" w:hAnsi="宋体" w:cs="宋体"/>
                <w:sz w:val="24"/>
                <w:szCs w:val="24"/>
                <w:lang w:val="en-US" w:eastAsia="zh-CN"/>
              </w:rPr>
              <w:t>部门</w:t>
            </w:r>
            <w:r>
              <w:rPr>
                <w:rFonts w:hint="eastAsia" w:ascii="宋体" w:hAnsi="宋体" w:cs="宋体"/>
                <w:sz w:val="24"/>
                <w:szCs w:val="24"/>
              </w:rPr>
              <w:t>本年度</w:t>
            </w:r>
            <w:r>
              <w:rPr>
                <w:rFonts w:hint="eastAsia" w:ascii="宋体" w:hAnsi="宋体" w:cs="宋体"/>
                <w:sz w:val="24"/>
                <w:szCs w:val="24"/>
                <w:lang w:val="en-US" w:eastAsia="zh-CN"/>
              </w:rPr>
              <w:t>无</w:t>
            </w:r>
            <w:r>
              <w:rPr>
                <w:rFonts w:hint="eastAsia" w:ascii="宋体" w:hAnsi="宋体" w:cs="宋体"/>
                <w:sz w:val="24"/>
                <w:szCs w:val="24"/>
              </w:rPr>
              <w:t>政府性基金预算财政拨款收入、支出及结转和结余情况。</w:t>
            </w:r>
            <w:r>
              <w:rPr>
                <w:rFonts w:hint="eastAsia" w:ascii="宋体" w:hAnsi="宋体" w:cs="宋体"/>
                <w:sz w:val="24"/>
                <w:szCs w:val="24"/>
                <w:lang w:val="en-US" w:eastAsia="zh-CN"/>
              </w:rPr>
              <w:t>按要求</w:t>
            </w:r>
            <w:r>
              <w:rPr>
                <w:rFonts w:hint="eastAsia" w:ascii="宋体" w:hAnsi="宋体" w:cs="宋体"/>
                <w:sz w:val="24"/>
                <w:szCs w:val="24"/>
                <w:highlight w:val="none"/>
              </w:rPr>
              <w:t>空表列示</w:t>
            </w:r>
            <w:r>
              <w:rPr>
                <w:rFonts w:hint="eastAsia" w:ascii="宋体" w:hAnsi="宋体" w:cs="宋体"/>
                <w:sz w:val="24"/>
                <w:szCs w:val="24"/>
                <w:highlight w:val="none"/>
                <w:lang w:eastAsia="zh-CN"/>
              </w:rPr>
              <w:t>。</w:t>
            </w:r>
          </w:p>
          <w:p>
            <w:pPr>
              <w:widowControl/>
              <w:jc w:val="left"/>
              <w:textAlignment w:val="center"/>
              <w:rPr>
                <w:rFonts w:ascii="宋体" w:cs="Times New Roman"/>
                <w:color w:val="000000"/>
                <w:sz w:val="24"/>
                <w:szCs w:val="24"/>
              </w:rPr>
            </w:pP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10422" w:type="dxa"/>
        <w:tblInd w:w="-13" w:type="dxa"/>
        <w:tblLayout w:type="fixed"/>
        <w:tblCellMar>
          <w:top w:w="15" w:type="dxa"/>
          <w:left w:w="15" w:type="dxa"/>
          <w:bottom w:w="15" w:type="dxa"/>
          <w:right w:w="15" w:type="dxa"/>
        </w:tblCellMar>
      </w:tblPr>
      <w:tblGrid>
        <w:gridCol w:w="1016"/>
        <w:gridCol w:w="176"/>
        <w:gridCol w:w="819"/>
        <w:gridCol w:w="1056"/>
        <w:gridCol w:w="2419"/>
        <w:gridCol w:w="762"/>
        <w:gridCol w:w="1036"/>
        <w:gridCol w:w="977"/>
        <w:gridCol w:w="2161"/>
      </w:tblGrid>
      <w:tr>
        <w:tblPrEx>
          <w:tblCellMar>
            <w:top w:w="15" w:type="dxa"/>
            <w:left w:w="15" w:type="dxa"/>
            <w:bottom w:w="15" w:type="dxa"/>
            <w:right w:w="15" w:type="dxa"/>
          </w:tblCellMar>
        </w:tblPrEx>
        <w:trPr>
          <w:trHeight w:val="720" w:hRule="atLeast"/>
        </w:trPr>
        <w:tc>
          <w:tcPr>
            <w:tcW w:w="10422" w:type="dxa"/>
            <w:gridSpan w:val="9"/>
            <w:shd w:val="clear" w:color="auto" w:fill="FFFFFF"/>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国有资本经营预算财政拨款支出决算表</w:t>
            </w:r>
          </w:p>
        </w:tc>
      </w:tr>
      <w:tr>
        <w:tblPrEx>
          <w:tblCellMar>
            <w:top w:w="15" w:type="dxa"/>
            <w:left w:w="15" w:type="dxa"/>
            <w:bottom w:w="15" w:type="dxa"/>
            <w:right w:w="15" w:type="dxa"/>
          </w:tblCellMar>
        </w:tblPrEx>
        <w:trPr>
          <w:trHeight w:val="286" w:hRule="atLeast"/>
        </w:trPr>
        <w:tc>
          <w:tcPr>
            <w:tcW w:w="1016" w:type="dxa"/>
            <w:shd w:val="clear" w:color="auto" w:fill="FFFFFF"/>
            <w:vAlign w:val="center"/>
          </w:tcPr>
          <w:p>
            <w:pPr>
              <w:jc w:val="center"/>
              <w:rPr>
                <w:rFonts w:ascii="宋体" w:cs="Times New Roman"/>
                <w:color w:val="000000"/>
                <w:sz w:val="20"/>
                <w:szCs w:val="20"/>
              </w:rPr>
            </w:pPr>
          </w:p>
        </w:tc>
        <w:tc>
          <w:tcPr>
            <w:tcW w:w="995" w:type="dxa"/>
            <w:gridSpan w:val="2"/>
            <w:shd w:val="clear" w:color="auto" w:fill="FFFFFF"/>
            <w:vAlign w:val="center"/>
          </w:tcPr>
          <w:p>
            <w:pPr>
              <w:jc w:val="center"/>
              <w:rPr>
                <w:rFonts w:ascii="宋体" w:cs="Times New Roman"/>
                <w:color w:val="000000"/>
                <w:sz w:val="20"/>
                <w:szCs w:val="20"/>
              </w:rPr>
            </w:pPr>
          </w:p>
        </w:tc>
        <w:tc>
          <w:tcPr>
            <w:tcW w:w="1056" w:type="dxa"/>
            <w:shd w:val="clear" w:color="auto" w:fill="FFFFFF"/>
            <w:vAlign w:val="center"/>
          </w:tcPr>
          <w:p>
            <w:pPr>
              <w:jc w:val="center"/>
              <w:rPr>
                <w:rFonts w:ascii="宋体" w:cs="Times New Roman"/>
                <w:color w:val="000000"/>
                <w:sz w:val="20"/>
                <w:szCs w:val="20"/>
              </w:rPr>
            </w:pPr>
          </w:p>
        </w:tc>
        <w:tc>
          <w:tcPr>
            <w:tcW w:w="3181" w:type="dxa"/>
            <w:gridSpan w:val="2"/>
            <w:shd w:val="clear" w:color="auto" w:fill="FFFFFF"/>
            <w:vAlign w:val="center"/>
          </w:tcPr>
          <w:p>
            <w:pPr>
              <w:rPr>
                <w:rFonts w:ascii="宋体" w:cs="Times New Roman"/>
                <w:color w:val="000000"/>
                <w:sz w:val="20"/>
                <w:szCs w:val="20"/>
              </w:rPr>
            </w:pPr>
          </w:p>
        </w:tc>
        <w:tc>
          <w:tcPr>
            <w:tcW w:w="1036" w:type="dxa"/>
            <w:shd w:val="clear" w:color="auto" w:fill="FFFFFF"/>
            <w:vAlign w:val="center"/>
          </w:tcPr>
          <w:p>
            <w:pPr>
              <w:rPr>
                <w:rFonts w:ascii="宋体" w:cs="Times New Roman"/>
                <w:color w:val="000000"/>
                <w:sz w:val="20"/>
                <w:szCs w:val="20"/>
              </w:rPr>
            </w:pPr>
          </w:p>
        </w:tc>
        <w:tc>
          <w:tcPr>
            <w:tcW w:w="3138" w:type="dxa"/>
            <w:gridSpan w:val="2"/>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08</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286" w:hRule="atLeast"/>
        </w:trPr>
        <w:tc>
          <w:tcPr>
            <w:tcW w:w="3067" w:type="dxa"/>
            <w:gridSpan w:val="4"/>
            <w:shd w:val="clear" w:color="auto" w:fill="FFFFFF"/>
            <w:vAlign w:val="center"/>
          </w:tcPr>
          <w:p>
            <w:pPr>
              <w:jc w:val="left"/>
              <w:rPr>
                <w:rFonts w:ascii="宋体" w:cs="Times New Roman"/>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 w:val="18"/>
                <w:szCs w:val="18"/>
                <w:lang w:val="en-US" w:eastAsia="zh-CN"/>
              </w:rPr>
              <w:t>中共石家庄市鹿泉区委统一战线工作部</w:t>
            </w:r>
          </w:p>
        </w:tc>
        <w:tc>
          <w:tcPr>
            <w:tcW w:w="3181" w:type="dxa"/>
            <w:gridSpan w:val="2"/>
            <w:shd w:val="clear" w:color="auto" w:fill="FFFFFF"/>
            <w:vAlign w:val="center"/>
          </w:tcPr>
          <w:p>
            <w:pPr>
              <w:ind w:firstLine="1800" w:firstLineChars="900"/>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1036" w:type="dxa"/>
            <w:shd w:val="clear" w:color="auto" w:fill="FFFFFF"/>
            <w:vAlign w:val="center"/>
          </w:tcPr>
          <w:p>
            <w:pPr>
              <w:rPr>
                <w:rFonts w:ascii="宋体" w:cs="Times New Roman"/>
                <w:color w:val="000000"/>
                <w:sz w:val="20"/>
                <w:szCs w:val="20"/>
              </w:rPr>
            </w:pPr>
          </w:p>
        </w:tc>
        <w:tc>
          <w:tcPr>
            <w:tcW w:w="3138" w:type="dxa"/>
            <w:gridSpan w:val="2"/>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ascii="宋体" w:hAnsi="宋体" w:cs="宋体"/>
                <w:color w:val="000000"/>
                <w:kern w:val="0"/>
                <w:sz w:val="22"/>
                <w:szCs w:val="22"/>
              </w:rPr>
              <w:t xml:space="preserve">   </w:t>
            </w:r>
            <w:r>
              <w:rPr>
                <w:rFonts w:hint="eastAsia" w:ascii="宋体" w:hAnsi="宋体" w:cs="宋体"/>
                <w:color w:val="000000"/>
                <w:kern w:val="0"/>
                <w:sz w:val="24"/>
                <w:szCs w:val="24"/>
              </w:rPr>
              <w:t>目</w:t>
            </w:r>
          </w:p>
        </w:tc>
        <w:tc>
          <w:tcPr>
            <w:tcW w:w="7355" w:type="dxa"/>
            <w:gridSpan w:val="5"/>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w:t>
            </w:r>
          </w:p>
        </w:tc>
      </w:tr>
      <w:tr>
        <w:tblPrEx>
          <w:tblCellMar>
            <w:top w:w="15" w:type="dxa"/>
            <w:left w:w="15" w:type="dxa"/>
            <w:bottom w:w="15" w:type="dxa"/>
            <w:right w:w="15" w:type="dxa"/>
          </w:tblCellMar>
        </w:tblPrEx>
        <w:trPr>
          <w:trHeight w:val="390" w:hRule="atLeast"/>
        </w:trPr>
        <w:tc>
          <w:tcPr>
            <w:tcW w:w="1192"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875"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2419"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2775"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2161"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r>
      <w:tr>
        <w:tblPrEx>
          <w:tblCellMar>
            <w:top w:w="15" w:type="dxa"/>
            <w:left w:w="15" w:type="dxa"/>
            <w:bottom w:w="15" w:type="dxa"/>
            <w:right w:w="15" w:type="dxa"/>
          </w:tblCellMar>
        </w:tblPrEx>
        <w:trPr>
          <w:trHeight w:val="390"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41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6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312"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41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6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24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216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r>
      <w:tr>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241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720" w:hRule="atLeast"/>
        </w:trPr>
        <w:tc>
          <w:tcPr>
            <w:tcW w:w="10422" w:type="dxa"/>
            <w:gridSpan w:val="9"/>
            <w:vAlign w:val="center"/>
          </w:tcPr>
          <w:p>
            <w:pPr>
              <w:rPr>
                <w:rFonts w:cs="Times New Roman"/>
                <w:b/>
                <w:bCs/>
                <w:sz w:val="24"/>
                <w:szCs w:val="24"/>
              </w:rPr>
            </w:pPr>
            <w:r>
              <w:rPr>
                <w:rFonts w:hint="eastAsia" w:ascii="宋体" w:hAnsi="宋体" w:cs="宋体"/>
                <w:color w:val="000000"/>
                <w:kern w:val="0"/>
                <w:sz w:val="24"/>
                <w:szCs w:val="24"/>
              </w:rPr>
              <w:t>注：</w:t>
            </w:r>
            <w:r>
              <w:rPr>
                <w:rFonts w:hint="eastAsia" w:ascii="宋体" w:hAnsi="宋体" w:cs="宋体"/>
                <w:sz w:val="24"/>
                <w:szCs w:val="24"/>
              </w:rPr>
              <w:t>本</w:t>
            </w:r>
            <w:r>
              <w:rPr>
                <w:rFonts w:hint="eastAsia" w:ascii="宋体" w:hAnsi="宋体" w:cs="宋体"/>
                <w:sz w:val="24"/>
                <w:szCs w:val="24"/>
                <w:lang w:val="en-US" w:eastAsia="zh-CN"/>
              </w:rPr>
              <w:t>部门</w:t>
            </w:r>
            <w:r>
              <w:rPr>
                <w:rFonts w:hint="eastAsia" w:ascii="宋体" w:hAnsi="宋体" w:cs="宋体"/>
                <w:sz w:val="24"/>
                <w:szCs w:val="24"/>
              </w:rPr>
              <w:t>本年度</w:t>
            </w:r>
            <w:r>
              <w:rPr>
                <w:rFonts w:hint="eastAsia" w:ascii="宋体" w:hAnsi="宋体" w:cs="宋体"/>
                <w:sz w:val="24"/>
                <w:szCs w:val="24"/>
                <w:lang w:val="en-US" w:eastAsia="zh-CN"/>
              </w:rPr>
              <w:t>无</w:t>
            </w:r>
            <w:r>
              <w:rPr>
                <w:rFonts w:hint="eastAsia" w:ascii="宋体" w:hAnsi="宋体" w:cs="宋体"/>
                <w:sz w:val="24"/>
                <w:szCs w:val="24"/>
              </w:rPr>
              <w:t>国有资本经营预算财政拨款收入、支出及结转结余情况</w:t>
            </w:r>
            <w:r>
              <w:rPr>
                <w:rFonts w:hint="eastAsia" w:ascii="宋体" w:hAnsi="宋体" w:cs="宋体"/>
                <w:sz w:val="24"/>
                <w:szCs w:val="24"/>
                <w:lang w:eastAsia="zh-CN"/>
              </w:rPr>
              <w:t>，</w:t>
            </w:r>
            <w:r>
              <w:rPr>
                <w:rFonts w:hint="eastAsia" w:ascii="宋体" w:hAnsi="宋体" w:cs="宋体"/>
                <w:sz w:val="24"/>
                <w:szCs w:val="24"/>
                <w:lang w:val="en-US" w:eastAsia="zh-CN"/>
              </w:rPr>
              <w:t>按要求</w:t>
            </w:r>
            <w:r>
              <w:rPr>
                <w:rFonts w:hint="eastAsia" w:ascii="宋体" w:hAnsi="宋体" w:cs="宋体"/>
                <w:sz w:val="24"/>
                <w:szCs w:val="24"/>
                <w:highlight w:val="none"/>
              </w:rPr>
              <w:t>空表列示</w:t>
            </w:r>
            <w:r>
              <w:rPr>
                <w:rFonts w:hint="eastAsia" w:ascii="宋体" w:hAnsi="宋体" w:cs="宋体"/>
                <w:sz w:val="24"/>
                <w:szCs w:val="24"/>
                <w:highlight w:val="none"/>
                <w:lang w:eastAsia="zh-CN"/>
              </w:rPr>
              <w:t>。</w:t>
            </w:r>
          </w:p>
          <w:p>
            <w:pPr>
              <w:widowControl/>
              <w:jc w:val="left"/>
              <w:textAlignment w:val="center"/>
              <w:rPr>
                <w:rFonts w:ascii="宋体" w:cs="Times New Roman"/>
                <w:color w:val="000000"/>
                <w:sz w:val="24"/>
                <w:szCs w:val="24"/>
              </w:rPr>
            </w:pPr>
          </w:p>
        </w:tc>
      </w:tr>
    </w:tbl>
    <w:p>
      <w:pPr>
        <w:rPr>
          <w:rFonts w:cs="Times New Roman"/>
        </w:rPr>
        <w:sectPr>
          <w:pgSz w:w="11906" w:h="16838"/>
          <w:pgMar w:top="567" w:right="567" w:bottom="567" w:left="567" w:header="851" w:footer="992" w:gutter="0"/>
          <w:cols w:space="0" w:num="1"/>
          <w:docGrid w:type="lines" w:linePitch="312" w:charSpace="0"/>
        </w:sectPr>
      </w:pPr>
    </w:p>
    <w:tbl>
      <w:tblPr>
        <w:tblStyle w:val="6"/>
        <w:tblW w:w="13090" w:type="dxa"/>
        <w:tblInd w:w="0" w:type="dxa"/>
        <w:tblLayout w:type="fixed"/>
        <w:tblCellMar>
          <w:top w:w="15" w:type="dxa"/>
          <w:left w:w="15" w:type="dxa"/>
          <w:bottom w:w="15" w:type="dxa"/>
          <w:right w:w="15" w:type="dxa"/>
        </w:tblCellMar>
      </w:tblPr>
      <w:tblGrid>
        <w:gridCol w:w="723"/>
        <w:gridCol w:w="468"/>
        <w:gridCol w:w="819"/>
        <w:gridCol w:w="249"/>
        <w:gridCol w:w="684"/>
        <w:gridCol w:w="1117"/>
        <w:gridCol w:w="309"/>
        <w:gridCol w:w="1056"/>
        <w:gridCol w:w="135"/>
        <w:gridCol w:w="950"/>
        <w:gridCol w:w="933"/>
        <w:gridCol w:w="222"/>
        <w:gridCol w:w="828"/>
        <w:gridCol w:w="240"/>
        <w:gridCol w:w="743"/>
        <w:gridCol w:w="312"/>
        <w:gridCol w:w="838"/>
        <w:gridCol w:w="1467"/>
        <w:gridCol w:w="683"/>
        <w:gridCol w:w="314"/>
      </w:tblGrid>
      <w:tr>
        <w:tblPrEx>
          <w:tblCellMar>
            <w:top w:w="15" w:type="dxa"/>
            <w:left w:w="15" w:type="dxa"/>
            <w:bottom w:w="15" w:type="dxa"/>
            <w:right w:w="15" w:type="dxa"/>
          </w:tblCellMar>
        </w:tblPrEx>
        <w:trPr>
          <w:trHeight w:val="600" w:hRule="atLeast"/>
        </w:trPr>
        <w:tc>
          <w:tcPr>
            <w:tcW w:w="13090" w:type="dxa"/>
            <w:gridSpan w:val="20"/>
            <w:shd w:val="clear" w:color="auto" w:fill="FFFFFF"/>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财政拨款“三公”经费支出决算表</w:t>
            </w:r>
          </w:p>
        </w:tc>
      </w:tr>
      <w:tr>
        <w:tblPrEx>
          <w:tblCellMar>
            <w:top w:w="15" w:type="dxa"/>
            <w:left w:w="15" w:type="dxa"/>
            <w:bottom w:w="15" w:type="dxa"/>
            <w:right w:w="15" w:type="dxa"/>
          </w:tblCellMar>
        </w:tblPrEx>
        <w:trPr>
          <w:trHeight w:val="211" w:hRule="atLeast"/>
        </w:trPr>
        <w:tc>
          <w:tcPr>
            <w:tcW w:w="1191" w:type="dxa"/>
            <w:gridSpan w:val="2"/>
            <w:vAlign w:val="center"/>
          </w:tcPr>
          <w:p>
            <w:pPr>
              <w:jc w:val="center"/>
              <w:rPr>
                <w:rFonts w:ascii="宋体" w:cs="Times New Roman"/>
                <w:color w:val="000000"/>
                <w:sz w:val="24"/>
                <w:szCs w:val="24"/>
              </w:rPr>
            </w:pPr>
          </w:p>
        </w:tc>
        <w:tc>
          <w:tcPr>
            <w:tcW w:w="1068" w:type="dxa"/>
            <w:gridSpan w:val="2"/>
            <w:vAlign w:val="center"/>
          </w:tcPr>
          <w:p>
            <w:pPr>
              <w:jc w:val="center"/>
              <w:rPr>
                <w:rFonts w:ascii="宋体" w:cs="Times New Roman"/>
                <w:color w:val="000000"/>
                <w:sz w:val="24"/>
                <w:szCs w:val="24"/>
              </w:rPr>
            </w:pPr>
          </w:p>
        </w:tc>
        <w:tc>
          <w:tcPr>
            <w:tcW w:w="1801" w:type="dxa"/>
            <w:gridSpan w:val="2"/>
            <w:vAlign w:val="center"/>
          </w:tcPr>
          <w:p>
            <w:pPr>
              <w:jc w:val="center"/>
              <w:rPr>
                <w:rFonts w:ascii="宋体" w:cs="Times New Roman"/>
                <w:color w:val="000000"/>
                <w:sz w:val="24"/>
                <w:szCs w:val="24"/>
              </w:rPr>
            </w:pPr>
          </w:p>
        </w:tc>
        <w:tc>
          <w:tcPr>
            <w:tcW w:w="309" w:type="dxa"/>
            <w:vAlign w:val="center"/>
          </w:tcPr>
          <w:p>
            <w:pPr>
              <w:jc w:val="center"/>
              <w:rPr>
                <w:rFonts w:ascii="宋体" w:cs="Times New Roman"/>
                <w:color w:val="000000"/>
                <w:sz w:val="24"/>
                <w:szCs w:val="24"/>
              </w:rPr>
            </w:pPr>
          </w:p>
        </w:tc>
        <w:tc>
          <w:tcPr>
            <w:tcW w:w="1056" w:type="dxa"/>
            <w:vAlign w:val="center"/>
          </w:tcPr>
          <w:p>
            <w:pPr>
              <w:jc w:val="center"/>
              <w:rPr>
                <w:rFonts w:ascii="宋体" w:cs="Times New Roman"/>
                <w:color w:val="000000"/>
                <w:sz w:val="24"/>
                <w:szCs w:val="24"/>
              </w:rPr>
            </w:pPr>
          </w:p>
        </w:tc>
        <w:tc>
          <w:tcPr>
            <w:tcW w:w="1085" w:type="dxa"/>
            <w:gridSpan w:val="2"/>
            <w:vAlign w:val="center"/>
          </w:tcPr>
          <w:p>
            <w:pPr>
              <w:widowControl/>
              <w:jc w:val="center"/>
              <w:textAlignment w:val="center"/>
              <w:rPr>
                <w:rFonts w:ascii="宋体" w:cs="Times New Roman"/>
                <w:color w:val="000000"/>
                <w:sz w:val="24"/>
                <w:szCs w:val="24"/>
              </w:rPr>
            </w:pPr>
          </w:p>
        </w:tc>
        <w:tc>
          <w:tcPr>
            <w:tcW w:w="1155" w:type="dxa"/>
            <w:gridSpan w:val="2"/>
            <w:vAlign w:val="center"/>
          </w:tcPr>
          <w:p>
            <w:pPr>
              <w:jc w:val="center"/>
              <w:rPr>
                <w:rFonts w:ascii="宋体" w:cs="Times New Roman"/>
                <w:color w:val="000000"/>
                <w:sz w:val="24"/>
                <w:szCs w:val="24"/>
              </w:rPr>
            </w:pPr>
          </w:p>
        </w:tc>
        <w:tc>
          <w:tcPr>
            <w:tcW w:w="1068" w:type="dxa"/>
            <w:gridSpan w:val="2"/>
            <w:vAlign w:val="center"/>
          </w:tcPr>
          <w:p>
            <w:pPr>
              <w:wordWrap w:val="0"/>
              <w:jc w:val="center"/>
              <w:rPr>
                <w:rFonts w:ascii="宋体" w:cs="Times New Roman"/>
                <w:color w:val="000000"/>
                <w:sz w:val="24"/>
                <w:szCs w:val="24"/>
              </w:rPr>
            </w:pPr>
          </w:p>
        </w:tc>
        <w:tc>
          <w:tcPr>
            <w:tcW w:w="1055" w:type="dxa"/>
            <w:gridSpan w:val="2"/>
            <w:vAlign w:val="center"/>
          </w:tcPr>
          <w:p>
            <w:pPr>
              <w:jc w:val="center"/>
              <w:rPr>
                <w:rFonts w:ascii="宋体" w:cs="Times New Roman"/>
                <w:color w:val="000000"/>
                <w:sz w:val="24"/>
                <w:szCs w:val="24"/>
              </w:rPr>
            </w:pPr>
          </w:p>
        </w:tc>
        <w:tc>
          <w:tcPr>
            <w:tcW w:w="2305" w:type="dxa"/>
            <w:gridSpan w:val="2"/>
            <w:vAlign w:val="center"/>
          </w:tcPr>
          <w:p>
            <w:pPr>
              <w:jc w:val="center"/>
              <w:rPr>
                <w:rFonts w:ascii="宋体" w:cs="Times New Roman"/>
                <w:color w:val="000000"/>
                <w:sz w:val="24"/>
                <w:szCs w:val="24"/>
              </w:rPr>
            </w:pPr>
            <w:r>
              <w:rPr>
                <w:rFonts w:hint="eastAsia" w:ascii="宋体" w:hAnsi="宋体" w:cs="宋体"/>
                <w:color w:val="000000"/>
              </w:rPr>
              <w:t>公开</w:t>
            </w:r>
            <w:r>
              <w:rPr>
                <w:rFonts w:ascii="宋体" w:hAnsi="宋体" w:cs="宋体"/>
                <w:color w:val="000000"/>
              </w:rPr>
              <w:t>09</w:t>
            </w:r>
            <w:r>
              <w:rPr>
                <w:rFonts w:hint="eastAsia" w:ascii="宋体" w:hAnsi="宋体" w:cs="宋体"/>
                <w:color w:val="000000"/>
              </w:rPr>
              <w:t>表</w:t>
            </w:r>
          </w:p>
        </w:tc>
        <w:tc>
          <w:tcPr>
            <w:tcW w:w="683" w:type="dxa"/>
            <w:vAlign w:val="center"/>
          </w:tcPr>
          <w:p>
            <w:pPr>
              <w:jc w:val="center"/>
              <w:rPr>
                <w:rFonts w:ascii="宋体" w:cs="Times New Roman"/>
                <w:color w:val="000000"/>
                <w:sz w:val="24"/>
                <w:szCs w:val="24"/>
              </w:rPr>
            </w:pPr>
          </w:p>
        </w:tc>
        <w:tc>
          <w:tcPr>
            <w:tcW w:w="314" w:type="dxa"/>
            <w:shd w:val="clear" w:color="auto" w:fill="FFFFFF"/>
            <w:vAlign w:val="center"/>
          </w:tcPr>
          <w:p>
            <w:pPr>
              <w:widowControl/>
              <w:jc w:val="center"/>
              <w:textAlignment w:val="center"/>
              <w:rPr>
                <w:rFonts w:ascii="宋体" w:cs="Times New Roman"/>
                <w:color w:val="000000"/>
                <w:sz w:val="20"/>
                <w:szCs w:val="20"/>
              </w:rPr>
            </w:pPr>
          </w:p>
        </w:tc>
      </w:tr>
      <w:tr>
        <w:tblPrEx>
          <w:tblCellMar>
            <w:top w:w="15" w:type="dxa"/>
            <w:left w:w="15" w:type="dxa"/>
            <w:bottom w:w="15" w:type="dxa"/>
            <w:right w:w="15" w:type="dxa"/>
          </w:tblCellMar>
        </w:tblPrEx>
        <w:trPr>
          <w:trHeight w:val="301" w:hRule="atLeast"/>
        </w:trPr>
        <w:tc>
          <w:tcPr>
            <w:tcW w:w="4060" w:type="dxa"/>
            <w:gridSpan w:val="6"/>
            <w:shd w:val="clear" w:color="auto" w:fill="FFFFFF"/>
            <w:vAlign w:val="center"/>
          </w:tcPr>
          <w:p>
            <w:pPr>
              <w:jc w:val="center"/>
              <w:rPr>
                <w:rFonts w:ascii="宋体" w:cs="Times New Roman"/>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 w:val="18"/>
                <w:szCs w:val="18"/>
                <w:lang w:val="en-US" w:eastAsia="zh-CN"/>
              </w:rPr>
              <w:t>中共石家庄市鹿泉区委统一战线工作部</w:t>
            </w:r>
          </w:p>
        </w:tc>
        <w:tc>
          <w:tcPr>
            <w:tcW w:w="309" w:type="dxa"/>
            <w:shd w:val="clear" w:color="auto" w:fill="FFFFFF"/>
            <w:vAlign w:val="center"/>
          </w:tcPr>
          <w:p>
            <w:pPr>
              <w:jc w:val="center"/>
              <w:rPr>
                <w:rFonts w:ascii="宋体" w:cs="Times New Roman"/>
                <w:color w:val="000000"/>
                <w:sz w:val="20"/>
                <w:szCs w:val="20"/>
              </w:rPr>
            </w:pPr>
          </w:p>
        </w:tc>
        <w:tc>
          <w:tcPr>
            <w:tcW w:w="1056" w:type="dxa"/>
            <w:shd w:val="clear" w:color="auto" w:fill="FFFFFF"/>
            <w:vAlign w:val="center"/>
          </w:tcPr>
          <w:p>
            <w:pPr>
              <w:jc w:val="center"/>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1085" w:type="dxa"/>
            <w:gridSpan w:val="2"/>
            <w:shd w:val="clear" w:color="auto" w:fill="FFFFFF"/>
            <w:vAlign w:val="center"/>
          </w:tcPr>
          <w:p>
            <w:pPr>
              <w:widowControl/>
              <w:ind w:right="-5048" w:rightChars="-2404"/>
              <w:jc w:val="center"/>
              <w:textAlignment w:val="center"/>
              <w:rPr>
                <w:rFonts w:ascii="宋体" w:cs="Times New Roman"/>
                <w:color w:val="000000"/>
                <w:sz w:val="20"/>
                <w:szCs w:val="20"/>
              </w:rPr>
            </w:pPr>
            <w:r>
              <w:rPr>
                <w:rFonts w:hint="eastAsia" w:ascii="宋体" w:hAnsi="宋体" w:cs="宋体"/>
                <w:color w:val="000000"/>
                <w:kern w:val="0"/>
                <w:sz w:val="20"/>
                <w:szCs w:val="20"/>
              </w:rPr>
              <w:t>单位：万元</w:t>
            </w:r>
          </w:p>
        </w:tc>
        <w:tc>
          <w:tcPr>
            <w:tcW w:w="6266" w:type="dxa"/>
            <w:gridSpan w:val="9"/>
            <w:shd w:val="clear" w:color="auto" w:fill="FFFFFF"/>
            <w:vAlign w:val="center"/>
          </w:tcPr>
          <w:p>
            <w:pPr>
              <w:widowControl/>
              <w:tabs>
                <w:tab w:val="left" w:pos="630"/>
                <w:tab w:val="left" w:pos="5250"/>
              </w:tabs>
              <w:ind w:right="346" w:rightChars="165"/>
              <w:jc w:val="center"/>
              <w:rPr>
                <w:rFonts w:ascii="宋体" w:cs="Times New Roman"/>
                <w:color w:val="000000"/>
                <w:sz w:val="20"/>
                <w:szCs w:val="20"/>
              </w:rPr>
            </w:pPr>
            <w:r>
              <w:rPr>
                <w:rFonts w:hint="eastAsia" w:ascii="宋体" w:hAnsi="宋体" w:cs="宋体"/>
                <w:color w:val="000000"/>
                <w:kern w:val="0"/>
                <w:sz w:val="20"/>
                <w:szCs w:val="20"/>
              </w:rPr>
              <w:t>单位：万元</w:t>
            </w:r>
          </w:p>
        </w:tc>
        <w:tc>
          <w:tcPr>
            <w:tcW w:w="314" w:type="dxa"/>
            <w:shd w:val="clear" w:color="auto" w:fill="FFFFFF"/>
            <w:vAlign w:val="center"/>
          </w:tcPr>
          <w:p>
            <w:pPr>
              <w:widowControl/>
              <w:jc w:val="center"/>
              <w:textAlignment w:val="center"/>
              <w:rPr>
                <w:rFonts w:ascii="宋体" w:cs="Times New Roman"/>
                <w:color w:val="000000"/>
                <w:sz w:val="20"/>
                <w:szCs w:val="20"/>
              </w:rPr>
            </w:pPr>
          </w:p>
        </w:tc>
      </w:tr>
      <w:tr>
        <w:tblPrEx>
          <w:tblCellMar>
            <w:top w:w="15" w:type="dxa"/>
            <w:left w:w="15" w:type="dxa"/>
            <w:bottom w:w="15" w:type="dxa"/>
            <w:right w:w="15" w:type="dxa"/>
          </w:tblCellMar>
        </w:tblPrEx>
        <w:trPr>
          <w:trHeight w:val="555" w:hRule="atLeast"/>
        </w:trPr>
        <w:tc>
          <w:tcPr>
            <w:tcW w:w="6510" w:type="dxa"/>
            <w:gridSpan w:val="10"/>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预算数</w:t>
            </w:r>
          </w:p>
        </w:tc>
        <w:tc>
          <w:tcPr>
            <w:tcW w:w="6580" w:type="dxa"/>
            <w:gridSpan w:val="10"/>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决算数</w:t>
            </w:r>
          </w:p>
        </w:tc>
      </w:tr>
      <w:tr>
        <w:tblPrEx>
          <w:tblCellMar>
            <w:top w:w="15" w:type="dxa"/>
            <w:left w:w="15" w:type="dxa"/>
            <w:bottom w:w="15" w:type="dxa"/>
            <w:right w:w="15" w:type="dxa"/>
          </w:tblCellMar>
        </w:tblPrEx>
        <w:trPr>
          <w:trHeight w:val="600" w:hRule="atLeast"/>
        </w:trPr>
        <w:tc>
          <w:tcPr>
            <w:tcW w:w="723"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1287"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3550" w:type="dxa"/>
            <w:gridSpan w:val="6"/>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公务用车购置及运行维护费</w:t>
            </w:r>
          </w:p>
        </w:tc>
        <w:tc>
          <w:tcPr>
            <w:tcW w:w="95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c>
          <w:tcPr>
            <w:tcW w:w="933"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1050"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3600" w:type="dxa"/>
            <w:gridSpan w:val="5"/>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公务用车购置及运行维护费</w:t>
            </w:r>
          </w:p>
        </w:tc>
        <w:tc>
          <w:tcPr>
            <w:tcW w:w="997"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r>
      <w:tr>
        <w:tblPrEx>
          <w:tblCellMar>
            <w:top w:w="15" w:type="dxa"/>
            <w:left w:w="15" w:type="dxa"/>
            <w:bottom w:w="15" w:type="dxa"/>
            <w:right w:w="15" w:type="dxa"/>
          </w:tblCellMar>
        </w:tblPrEx>
        <w:trPr>
          <w:trHeight w:val="600" w:hRule="atLeast"/>
        </w:trPr>
        <w:tc>
          <w:tcPr>
            <w:tcW w:w="723"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287"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33"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111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1500"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公务用车运行维护费</w:t>
            </w:r>
          </w:p>
        </w:tc>
        <w:tc>
          <w:tcPr>
            <w:tcW w:w="95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33"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050"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83"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115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146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w:t>
            </w:r>
            <w:r>
              <w:rPr>
                <w:rFonts w:ascii="宋体" w:cs="Times New Roman"/>
                <w:color w:val="000000"/>
                <w:kern w:val="0"/>
                <w:sz w:val="22"/>
                <w:szCs w:val="22"/>
              </w:rPr>
              <w:br w:type="textWrapping"/>
            </w:r>
            <w:r>
              <w:rPr>
                <w:rFonts w:hint="eastAsia" w:ascii="宋体" w:hAnsi="宋体" w:cs="宋体"/>
                <w:color w:val="000000"/>
                <w:kern w:val="0"/>
                <w:sz w:val="22"/>
                <w:szCs w:val="22"/>
              </w:rPr>
              <w:t>运行维护费</w:t>
            </w:r>
          </w:p>
        </w:tc>
        <w:tc>
          <w:tcPr>
            <w:tcW w:w="997"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r>
      <w:tr>
        <w:tblPrEx>
          <w:tblCellMar>
            <w:top w:w="15" w:type="dxa"/>
            <w:left w:w="15" w:type="dxa"/>
            <w:bottom w:w="15" w:type="dxa"/>
            <w:right w:w="15" w:type="dxa"/>
          </w:tblCellMar>
        </w:tblPrEx>
        <w:trPr>
          <w:trHeight w:val="555" w:hRule="atLeast"/>
        </w:trPr>
        <w:tc>
          <w:tcPr>
            <w:tcW w:w="723"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1287"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933"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111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1500"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95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c>
          <w:tcPr>
            <w:tcW w:w="933"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7</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8</w:t>
            </w:r>
          </w:p>
        </w:tc>
        <w:tc>
          <w:tcPr>
            <w:tcW w:w="983"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9</w:t>
            </w:r>
          </w:p>
        </w:tc>
        <w:tc>
          <w:tcPr>
            <w:tcW w:w="115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10</w:t>
            </w:r>
          </w:p>
        </w:tc>
        <w:tc>
          <w:tcPr>
            <w:tcW w:w="146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11</w:t>
            </w:r>
          </w:p>
        </w:tc>
        <w:tc>
          <w:tcPr>
            <w:tcW w:w="997"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12</w:t>
            </w:r>
          </w:p>
        </w:tc>
      </w:tr>
      <w:tr>
        <w:tblPrEx>
          <w:tblCellMar>
            <w:top w:w="15" w:type="dxa"/>
            <w:left w:w="15" w:type="dxa"/>
            <w:bottom w:w="15" w:type="dxa"/>
            <w:right w:w="15" w:type="dxa"/>
          </w:tblCellMar>
        </w:tblPrEx>
        <w:trPr>
          <w:trHeight w:val="427" w:hRule="atLeast"/>
        </w:trPr>
        <w:tc>
          <w:tcPr>
            <w:tcW w:w="723"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2.70</w:t>
            </w:r>
          </w:p>
        </w:tc>
        <w:tc>
          <w:tcPr>
            <w:tcW w:w="128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33"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2.70</w:t>
            </w:r>
          </w:p>
        </w:tc>
        <w:tc>
          <w:tcPr>
            <w:tcW w:w="111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500"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2.70</w:t>
            </w:r>
          </w:p>
        </w:tc>
        <w:tc>
          <w:tcPr>
            <w:tcW w:w="9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33"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2.00</w:t>
            </w:r>
          </w:p>
        </w:tc>
        <w:tc>
          <w:tcPr>
            <w:tcW w:w="10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983"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2.00</w:t>
            </w:r>
          </w:p>
        </w:tc>
        <w:tc>
          <w:tcPr>
            <w:tcW w:w="11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1467"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2.00</w:t>
            </w:r>
          </w:p>
        </w:tc>
        <w:tc>
          <w:tcPr>
            <w:tcW w:w="99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r>
      <w:tr>
        <w:tblPrEx>
          <w:tblCellMar>
            <w:top w:w="15" w:type="dxa"/>
            <w:left w:w="15" w:type="dxa"/>
            <w:bottom w:w="15" w:type="dxa"/>
            <w:right w:w="15" w:type="dxa"/>
          </w:tblCellMar>
        </w:tblPrEx>
        <w:trPr>
          <w:trHeight w:val="900" w:hRule="atLeast"/>
        </w:trPr>
        <w:tc>
          <w:tcPr>
            <w:tcW w:w="13090" w:type="dxa"/>
            <w:gridSpan w:val="20"/>
            <w:vAlign w:val="center"/>
          </w:tcPr>
          <w:p>
            <w:pPr>
              <w:widowControl/>
              <w:ind w:right="2339" w:rightChars="1114"/>
              <w:jc w:val="both"/>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注：本表反映部门本年度财政拨款“三公”经费支出预决算情况。其中，预算数为“三公”经费全</w:t>
            </w:r>
            <w:r>
              <w:rPr>
                <w:rFonts w:hint="eastAsia" w:ascii="宋体" w:hAnsi="宋体" w:cs="宋体"/>
                <w:color w:val="000000"/>
                <w:kern w:val="0"/>
                <w:sz w:val="24"/>
                <w:szCs w:val="24"/>
                <w:lang w:val="en-US" w:eastAsia="zh-CN"/>
              </w:rPr>
              <w:t>预算</w:t>
            </w:r>
            <w:r>
              <w:rPr>
                <w:rFonts w:hint="eastAsia" w:ascii="宋体" w:hAnsi="宋体" w:cs="宋体"/>
                <w:color w:val="000000"/>
                <w:kern w:val="0"/>
                <w:sz w:val="24"/>
                <w:szCs w:val="24"/>
              </w:rPr>
              <w:t>算数，反映按规定程序调整后的预算数；决算数是包括当年财政拨款和以前年度结转资金安排的实际支出。</w:t>
            </w:r>
          </w:p>
        </w:tc>
      </w:tr>
    </w:tbl>
    <w:p>
      <w:pPr>
        <w:widowControl/>
        <w:spacing w:after="160" w:line="580" w:lineRule="exact"/>
        <w:ind w:firstLine="663" w:firstLineChars="316"/>
        <w:rPr>
          <w:rFonts w:eastAsia="黑体" w:cs="Times New Roman"/>
          <w:sz w:val="32"/>
          <w:szCs w:val="32"/>
        </w:rPr>
      </w:pPr>
      <w:r>
        <mc:AlternateContent>
          <mc:Choice Requires="wps">
            <w:drawing>
              <wp:anchor distT="0" distB="0" distL="114300" distR="114300" simplePos="0" relativeHeight="251666432"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3"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txbx>
                        <w:txbxContent>
                          <w:p>
                            <w:pPr>
                              <w:widowControl/>
                              <w:jc w:val="center"/>
                              <w:rPr>
                                <w:rFonts w:ascii="黑体" w:hAnsi="黑体" w:eastAsia="黑体" w:cs="黑体"/>
                                <w:color w:val="000000"/>
                                <w:sz w:val="96"/>
                                <w:szCs w:val="96"/>
                              </w:rPr>
                            </w:pPr>
                            <w:r>
                              <w:rPr>
                                <w:rFonts w:ascii="黑体" w:hAnsi="黑体" w:eastAsia="黑体" w:cs="黑体"/>
                                <w:color w:val="000000"/>
                                <w:sz w:val="96"/>
                                <w:szCs w:val="96"/>
                              </w:rPr>
                              <w:t xml:space="preserve"> </w:t>
                            </w:r>
                          </w:p>
                          <w:p>
                            <w:pPr>
                              <w:widowControl/>
                              <w:jc w:val="center"/>
                              <w:rPr>
                                <w:rFonts w:ascii="黑体" w:hAnsi="黑体" w:eastAsia="黑体" w:cs="黑体"/>
                                <w:color w:val="000000"/>
                                <w:sz w:val="96"/>
                                <w:szCs w:val="96"/>
                              </w:rPr>
                            </w:pPr>
                          </w:p>
                        </w:txbxContent>
                      </wps:txbx>
                      <wps:bodyPr upright="1"/>
                    </wps:wsp>
                  </a:graphicData>
                </a:graphic>
              </wp:anchor>
            </w:drawing>
          </mc:Choice>
          <mc:Fallback>
            <w:pict>
              <v:shape id="文本框 151" o:spid="_x0000_s1026" o:spt="202" type="#_x0000_t202" style="position:absolute;left:0pt;margin-left:-85.7pt;margin-top:238.15pt;height:173.25pt;width:613.65pt;z-index:251666432;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0U7xUrgBAABbAwAADgAAAGRycy9lMm9Eb2Mu&#10;eG1srVPBjtMwEL0j8Q+W7zRpq2wharoSqpYLAqRlP8B1nMaS7bE8bpP+APwBJy7c+a5+B2On20XL&#10;ZQ9cnPHM+M28N5P17WgNO6qAGlzD57OSM+UktNrtG/7w9e7NW84wCtcKA041/KSQ325ev1oPvlYL&#10;6MG0KjACcVgPvuF9jL4uCpS9sgJn4JWjYAfBikjXsC/aIAZCt6ZYlOVNMUBofQCpEMm7nYL8ghhe&#10;Aghdp6XagjxY5eKEGpQRkShhrz3yTe6265SMn7sOVWSm4cQ05pOKkL1LZ7FZi3ofhO+1vLQgXtLC&#10;M05WaEdFr1BbEQU7BP0PlNUyAEIXZxJsMRHJihCLeflMm/teeJW5kNTor6Lj/4OVn45fAtMtbcKS&#10;MycsTfz84/v55+/zr29sXs2TQoPHmhLvPaXG8T2MlP3oR3Im4mMXbPoSJUZx0vd01VeNkUlyrlbv&#10;lsuq4kxSbEHLsFhVCad4eu4Dxg8KLEtGwwMNMOsqjh8xTqmPKamagzttTB6icWxo+M2yKvODa4TA&#10;jaMaicTUbLLiuBsvzHbQnojYwQe976lmppbTSfPc3GU/0lD/vmfQp39i8w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Crro+T3gAAAA0BAAAPAAAAAAAAAAEAIAAAACIAAABkcnMvZG93bnJldi54bWxQ&#10;SwECFAAUAAAACACHTuJA0U7xUrgBAABbAwAADgAAAAAAAAABACAAAAAtAQAAZHJzL2Uyb0RvYy54&#10;bWxQSwUGAAAAAAYABgBZAQAAVwUAAAAA&#10;">
                <v:fill on="f" focussize="0,0"/>
                <v:stroke on="f" weight="0.5pt"/>
                <v:imagedata o:title=""/>
                <o:lock v:ext="edit" aspectratio="f"/>
                <v:textbox>
                  <w:txbxContent>
                    <w:p>
                      <w:pPr>
                        <w:widowControl/>
                        <w:jc w:val="center"/>
                        <w:rPr>
                          <w:rFonts w:ascii="黑体" w:hAnsi="黑体" w:eastAsia="黑体" w:cs="黑体"/>
                          <w:color w:val="000000"/>
                          <w:sz w:val="96"/>
                          <w:szCs w:val="96"/>
                        </w:rPr>
                      </w:pPr>
                      <w:r>
                        <w:rPr>
                          <w:rFonts w:ascii="黑体" w:hAnsi="黑体" w:eastAsia="黑体" w:cs="黑体"/>
                          <w:color w:val="000000"/>
                          <w:sz w:val="96"/>
                          <w:szCs w:val="96"/>
                        </w:rPr>
                        <w:t xml:space="preserve"> </w:t>
                      </w:r>
                    </w:p>
                    <w:p>
                      <w:pPr>
                        <w:widowControl/>
                        <w:jc w:val="center"/>
                        <w:rPr>
                          <w:rFonts w:ascii="黑体" w:hAnsi="黑体" w:eastAsia="黑体" w:cs="黑体"/>
                          <w:color w:val="000000"/>
                          <w:sz w:val="96"/>
                          <w:szCs w:val="96"/>
                        </w:rPr>
                      </w:pPr>
                    </w:p>
                  </w:txbxContent>
                </v:textbox>
              </v:shape>
            </w:pict>
          </mc:Fallback>
        </mc:AlternateContent>
      </w:r>
    </w:p>
    <w:p>
      <w:pPr>
        <w:widowControl/>
        <w:spacing w:after="160" w:line="580" w:lineRule="exact"/>
        <w:ind w:firstLine="1011" w:firstLineChars="316"/>
        <w:rPr>
          <w:rFonts w:eastAsia="黑体"/>
          <w:sz w:val="32"/>
          <w:szCs w:val="32"/>
        </w:rPr>
        <w:sectPr>
          <w:pgSz w:w="16838" w:h="11906" w:orient="landscape"/>
          <w:pgMar w:top="1531" w:right="2041" w:bottom="1531" w:left="2041" w:header="851" w:footer="992" w:gutter="0"/>
          <w:cols w:space="425" w:num="1"/>
          <w:docGrid w:type="lines" w:linePitch="312" w:charSpace="0"/>
        </w:sectPr>
      </w:pPr>
    </w:p>
    <w:p>
      <w:pPr>
        <w:widowControl/>
        <w:spacing w:after="160" w:line="580" w:lineRule="exact"/>
        <w:rPr>
          <w:rFonts w:eastAsia="黑体" w:cs="Times New Roman"/>
          <w:sz w:val="32"/>
          <w:szCs w:val="32"/>
        </w:rPr>
      </w:pPr>
    </w:p>
    <w:p>
      <w:pPr>
        <w:widowControl/>
        <w:jc w:val="center"/>
        <w:rPr>
          <w:rFonts w:eastAsia="黑体" w:cs="Times New Roman"/>
          <w:sz w:val="32"/>
          <w:szCs w:val="32"/>
        </w:rPr>
      </w:pPr>
    </w:p>
    <w:p>
      <w:pPr>
        <w:widowControl/>
        <w:jc w:val="center"/>
        <w:rPr>
          <w:rFonts w:eastAsia="黑体" w:cs="Times New Roman"/>
          <w:sz w:val="32"/>
          <w:szCs w:val="32"/>
        </w:rPr>
      </w:pPr>
    </w:p>
    <w:p>
      <w:pPr>
        <w:widowControl/>
        <w:jc w:val="center"/>
        <w:rPr>
          <w:rFonts w:eastAsia="黑体" w:cs="Times New Roman"/>
          <w:sz w:val="32"/>
          <w:szCs w:val="32"/>
        </w:rPr>
      </w:pPr>
    </w:p>
    <w:p>
      <w:pPr>
        <w:widowControl/>
        <w:jc w:val="center"/>
        <w:rPr>
          <w:rFonts w:eastAsia="黑体" w:cs="Times New Roman"/>
          <w:sz w:val="32"/>
          <w:szCs w:val="32"/>
        </w:rPr>
      </w:pPr>
    </w:p>
    <w:p>
      <w:pPr>
        <w:widowControl/>
        <w:jc w:val="center"/>
        <w:rPr>
          <w:rFonts w:eastAsia="黑体" w:cs="Times New Roman"/>
          <w:sz w:val="32"/>
          <w:szCs w:val="32"/>
        </w:rPr>
      </w:pPr>
    </w:p>
    <w:p>
      <w:pPr>
        <w:widowControl/>
        <w:jc w:val="center"/>
        <w:rPr>
          <w:rFonts w:eastAsia="黑体" w:cs="Times New Roman"/>
          <w:sz w:val="32"/>
          <w:szCs w:val="32"/>
        </w:rPr>
      </w:pPr>
    </w:p>
    <w:p>
      <w:pPr>
        <w:widowControl/>
        <w:jc w:val="center"/>
        <w:rPr>
          <w:rFonts w:ascii="黑体" w:hAnsi="黑体" w:eastAsia="黑体" w:cs="黑体"/>
          <w:color w:val="000000"/>
          <w:sz w:val="44"/>
          <w:szCs w:val="44"/>
        </w:rPr>
      </w:pPr>
      <w:r>
        <w:rPr>
          <w:rFonts w:ascii="黑体" w:hAnsi="黑体" w:eastAsia="黑体" w:cs="黑体"/>
          <w:color w:val="000000"/>
          <w:sz w:val="44"/>
          <w:szCs w:val="44"/>
        </w:rPr>
        <w:t xml:space="preserve">    </w:t>
      </w: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Times New Roman"/>
          <w:color w:val="000000"/>
          <w:sz w:val="44"/>
          <w:szCs w:val="44"/>
        </w:rPr>
      </w:pPr>
      <w:r>
        <w:drawing>
          <wp:anchor distT="0" distB="0" distL="114300" distR="114300" simplePos="0" relativeHeight="251670528" behindDoc="0" locked="0" layoutInCell="1" allowOverlap="1">
            <wp:simplePos x="0" y="0"/>
            <wp:positionH relativeFrom="column">
              <wp:posOffset>-374650</wp:posOffset>
            </wp:positionH>
            <wp:positionV relativeFrom="margin">
              <wp:posOffset>4697095</wp:posOffset>
            </wp:positionV>
            <wp:extent cx="660400" cy="660400"/>
            <wp:effectExtent l="0" t="0" r="6350" b="6350"/>
            <wp:wrapNone/>
            <wp:docPr id="17" name="图片 74" descr="32303036343138343b32303038313639313bcafdbeddb7d6cef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74" descr="32303036343138343b32303038313639313bcafdbeddb7d6cef6"/>
                    <pic:cNvPicPr>
                      <a:picLocks noChangeAspect="1"/>
                    </pic:cNvPicPr>
                  </pic:nvPicPr>
                  <pic:blipFill>
                    <a:blip r:embed="rId15"/>
                    <a:stretch>
                      <a:fillRect/>
                    </a:stretch>
                  </pic:blipFill>
                  <pic:spPr>
                    <a:xfrm>
                      <a:off x="0" y="0"/>
                      <a:ext cx="660400" cy="660400"/>
                    </a:xfrm>
                    <a:prstGeom prst="rect">
                      <a:avLst/>
                    </a:prstGeom>
                    <a:noFill/>
                    <a:ln>
                      <a:noFill/>
                    </a:ln>
                  </pic:spPr>
                </pic:pic>
              </a:graphicData>
            </a:graphic>
          </wp:anchor>
        </w:drawing>
      </w:r>
    </w:p>
    <w:p>
      <w:pPr>
        <w:widowControl/>
        <w:jc w:val="center"/>
        <w:rPr>
          <w:rFonts w:ascii="黑体" w:hAnsi="黑体" w:eastAsia="黑体" w:cs="Times New Roman"/>
          <w:color w:val="000000"/>
          <w:sz w:val="44"/>
          <w:szCs w:val="44"/>
        </w:rPr>
      </w:pPr>
      <w:r>
        <w:rPr>
          <w:rFonts w:hint="eastAsia" w:ascii="黑体" w:hAnsi="黑体" w:eastAsia="黑体" w:cs="黑体"/>
          <w:color w:val="000000"/>
          <w:sz w:val="44"/>
          <w:szCs w:val="44"/>
        </w:rPr>
        <w:t>第三部分</w:t>
      </w:r>
      <w:r>
        <w:rPr>
          <w:rFonts w:ascii="黑体" w:hAnsi="黑体" w:eastAsia="黑体" w:cs="黑体"/>
          <w:color w:val="000000"/>
          <w:sz w:val="44"/>
          <w:szCs w:val="44"/>
        </w:rPr>
        <w:t xml:space="preserve"> 2022</w:t>
      </w:r>
      <w:r>
        <w:rPr>
          <w:rFonts w:hint="eastAsia" w:ascii="黑体" w:hAnsi="黑体" w:eastAsia="黑体" w:cs="黑体"/>
          <w:color w:val="000000"/>
          <w:sz w:val="44"/>
          <w:szCs w:val="44"/>
        </w:rPr>
        <w:t>年度部门决算情况说明</w:t>
      </w:r>
    </w:p>
    <w:p>
      <w:pPr>
        <w:rPr>
          <w:rFonts w:ascii="黑体" w:eastAsia="黑体" w:cs="Times New Roman"/>
          <w:sz w:val="32"/>
          <w:szCs w:val="32"/>
        </w:rPr>
      </w:pPr>
      <w:r>
        <w:rPr>
          <w:rFonts w:ascii="黑体" w:hAnsi="黑体" w:eastAsia="黑体" w:cs="Times New Roman"/>
          <w:color w:val="000000"/>
          <w:sz w:val="44"/>
          <w:szCs w:val="44"/>
        </w:rPr>
        <w:br w:type="page"/>
      </w: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一、收入</w:t>
      </w:r>
      <w:r>
        <w:rPr>
          <w:rFonts w:hint="eastAsia" w:ascii="黑体" w:hAnsi="Cambria" w:eastAsia="黑体" w:cs="黑体"/>
          <w:kern w:val="0"/>
          <w:sz w:val="32"/>
          <w:szCs w:val="32"/>
        </w:rPr>
        <w:t>支出</w:t>
      </w:r>
      <w:r>
        <w:rPr>
          <w:rFonts w:hint="eastAsia" w:ascii="黑体" w:eastAsia="黑体" w:cs="黑体"/>
          <w:sz w:val="32"/>
          <w:szCs w:val="32"/>
        </w:rPr>
        <w:t>决算总体情况说明</w:t>
      </w:r>
    </w:p>
    <w:p>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年度收、支总计（含结转和结余）</w:t>
      </w:r>
      <w:r>
        <w:rPr>
          <w:rFonts w:hint="eastAsia" w:ascii="仿宋_GB2312" w:hAnsi="Times New Roman" w:eastAsia="仿宋_GB2312" w:cs="仿宋_GB2312"/>
          <w:sz w:val="32"/>
          <w:szCs w:val="32"/>
          <w:lang w:val="en-US" w:eastAsia="zh-CN"/>
        </w:rPr>
        <w:t>420.19</w:t>
      </w:r>
      <w:r>
        <w:rPr>
          <w:rFonts w:hint="eastAsia" w:ascii="仿宋_GB2312" w:hAnsi="Times New Roman" w:eastAsia="仿宋_GB2312" w:cs="仿宋_GB2312"/>
          <w:sz w:val="32"/>
          <w:szCs w:val="32"/>
        </w:rPr>
        <w:t>万元。与</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年度决算相比，收支各增加</w:t>
      </w:r>
      <w:r>
        <w:rPr>
          <w:rFonts w:hint="eastAsia" w:ascii="仿宋_GB2312" w:hAnsi="Times New Roman" w:eastAsia="仿宋_GB2312" w:cs="仿宋_GB2312"/>
          <w:sz w:val="32"/>
          <w:szCs w:val="32"/>
          <w:lang w:val="en-US" w:eastAsia="zh-CN"/>
        </w:rPr>
        <w:t>85.47</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25.5</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w:t>
      </w:r>
      <w:r>
        <w:rPr>
          <w:rFonts w:hint="eastAsia" w:ascii="仿宋_GB2312" w:hAnsi="Times New Roman" w:eastAsia="仿宋_GB2312" w:cs="仿宋_GB2312"/>
          <w:sz w:val="32"/>
          <w:szCs w:val="32"/>
          <w:lang w:val="en-US" w:eastAsia="zh-CN"/>
        </w:rPr>
        <w:t>工资调标和新增基层宗教工作治理项目经费</w:t>
      </w:r>
      <w:r>
        <w:rPr>
          <w:rFonts w:hint="eastAsia" w:ascii="仿宋_GB2312" w:hAnsi="Times New Roman" w:eastAsia="仿宋_GB2312" w:cs="仿宋_GB2312"/>
          <w:sz w:val="32"/>
          <w:szCs w:val="32"/>
        </w:rPr>
        <w:t>。</w:t>
      </w:r>
      <w:bookmarkStart w:id="0" w:name="_GoBack"/>
      <w:bookmarkEnd w:id="0"/>
    </w:p>
    <w:p>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二、收入决算情况说明</w:t>
      </w:r>
    </w:p>
    <w:p>
      <w:pPr>
        <w:autoSpaceDE w:val="0"/>
        <w:autoSpaceDN w:val="0"/>
        <w:adjustRightInd w:val="0"/>
        <w:ind w:left="200" w:firstLine="640" w:firstLineChars="200"/>
        <w:jc w:val="left"/>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年度收入合计</w:t>
      </w:r>
      <w:r>
        <w:rPr>
          <w:rFonts w:hint="eastAsia" w:ascii="仿宋_GB2312" w:hAnsi="Times New Roman" w:eastAsia="仿宋_GB2312" w:cs="仿宋_GB2312"/>
          <w:sz w:val="32"/>
          <w:szCs w:val="32"/>
          <w:lang w:val="en-US" w:eastAsia="zh-CN"/>
        </w:rPr>
        <w:t>419.57</w:t>
      </w:r>
      <w:r>
        <w:rPr>
          <w:rFonts w:hint="eastAsia" w:ascii="仿宋_GB2312" w:hAnsi="Times New Roman" w:eastAsia="仿宋_GB2312" w:cs="仿宋_GB2312"/>
          <w:sz w:val="32"/>
          <w:szCs w:val="32"/>
        </w:rPr>
        <w:t>万元，其中：财政拨款收入</w:t>
      </w:r>
      <w:r>
        <w:rPr>
          <w:rFonts w:hint="eastAsia" w:ascii="仿宋_GB2312" w:hAnsi="Times New Roman" w:eastAsia="仿宋_GB2312" w:cs="仿宋_GB2312"/>
          <w:sz w:val="32"/>
          <w:szCs w:val="32"/>
          <w:lang w:val="en-US" w:eastAsia="zh-CN"/>
        </w:rPr>
        <w:t>419.57</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eastAsia="仿宋_GB2312" w:cs="仿宋_GB2312"/>
          <w:kern w:val="0"/>
          <w:sz w:val="32"/>
          <w:szCs w:val="32"/>
          <w:lang w:eastAsia="zh-CN"/>
        </w:rPr>
        <w:t>上级补助收入</w:t>
      </w:r>
      <w:r>
        <w:rPr>
          <w:rFonts w:hint="eastAsia" w:ascii="仿宋_GB2312" w:eastAsia="仿宋_GB2312" w:cs="仿宋_GB2312"/>
          <w:kern w:val="0"/>
          <w:sz w:val="32"/>
          <w:szCs w:val="32"/>
          <w:lang w:val="en-US" w:eastAsia="zh-CN"/>
        </w:rPr>
        <w:t>0万元，占0%；</w:t>
      </w:r>
      <w:r>
        <w:rPr>
          <w:rFonts w:hint="eastAsia" w:ascii="仿宋_GB2312" w:hAnsi="Times New Roman" w:eastAsia="仿宋_GB2312" w:cs="仿宋_GB2312"/>
          <w:sz w:val="32"/>
          <w:szCs w:val="32"/>
        </w:rPr>
        <w:t>事业收入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；经营收入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；附属单位上缴收入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；其他收入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三、支出决算情况说明</w:t>
      </w:r>
    </w:p>
    <w:p>
      <w:pPr>
        <w:autoSpaceDE w:val="0"/>
        <w:autoSpaceDN w:val="0"/>
        <w:adjustRightInd w:val="0"/>
        <w:ind w:left="200" w:firstLine="640" w:firstLineChars="200"/>
        <w:jc w:val="left"/>
        <w:rPr>
          <w:rFonts w:hint="eastAsia" w:ascii="仿宋_GB2312" w:hAnsi="Times New Roman" w:eastAsia="仿宋_GB2312" w:cs="仿宋_GB2312"/>
          <w:sz w:val="32"/>
          <w:szCs w:val="32"/>
          <w:lang w:eastAsia="zh-CN"/>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年度支出合计</w:t>
      </w:r>
      <w:r>
        <w:rPr>
          <w:rFonts w:hint="eastAsia" w:ascii="仿宋_GB2312" w:hAnsi="Times New Roman" w:eastAsia="仿宋_GB2312" w:cs="仿宋_GB2312"/>
          <w:sz w:val="32"/>
          <w:szCs w:val="32"/>
          <w:lang w:val="en-US" w:eastAsia="zh-CN"/>
        </w:rPr>
        <w:t>420.19</w:t>
      </w:r>
      <w:r>
        <w:rPr>
          <w:rFonts w:hint="eastAsia" w:ascii="仿宋_GB2312" w:hAnsi="Times New Roman" w:eastAsia="仿宋_GB2312" w:cs="仿宋_GB2312"/>
          <w:sz w:val="32"/>
          <w:szCs w:val="32"/>
        </w:rPr>
        <w:t>万元，其中：基本支出</w:t>
      </w:r>
      <w:r>
        <w:rPr>
          <w:rFonts w:hint="eastAsia" w:ascii="仿宋_GB2312" w:hAnsi="Times New Roman" w:eastAsia="仿宋_GB2312" w:cs="仿宋_GB2312"/>
          <w:sz w:val="32"/>
          <w:szCs w:val="32"/>
          <w:lang w:val="en-US" w:eastAsia="zh-CN"/>
        </w:rPr>
        <w:t>311.88</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74.2</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；项目支出</w:t>
      </w:r>
      <w:r>
        <w:rPr>
          <w:rFonts w:hint="eastAsia" w:ascii="仿宋_GB2312" w:hAnsi="Times New Roman" w:eastAsia="仿宋_GB2312" w:cs="仿宋_GB2312"/>
          <w:sz w:val="32"/>
          <w:szCs w:val="32"/>
          <w:lang w:val="en-US" w:eastAsia="zh-CN"/>
        </w:rPr>
        <w:t>108.31</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25.8</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；经营支出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；对附属单位补助支出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w:t>
      </w:r>
    </w:p>
    <w:p>
      <w:pPr>
        <w:autoSpaceDE w:val="0"/>
        <w:autoSpaceDN w:val="0"/>
        <w:adjustRightInd w:val="0"/>
        <w:ind w:left="200" w:firstLine="420" w:firstLineChars="200"/>
        <w:jc w:val="center"/>
        <w:rPr>
          <w:rFonts w:hint="eastAsia" w:ascii="仿宋_GB2312" w:hAnsi="Times New Roman" w:eastAsia="仿宋_GB2312" w:cs="仿宋_GB2312"/>
          <w:sz w:val="32"/>
          <w:szCs w:val="32"/>
          <w:lang w:eastAsia="zh-CN"/>
        </w:rPr>
      </w:pPr>
      <w:r>
        <w:drawing>
          <wp:inline distT="0" distB="0" distL="114300" distR="114300">
            <wp:extent cx="4445000" cy="2489835"/>
            <wp:effectExtent l="0" t="0" r="12700" b="5715"/>
            <wp:docPr id="19"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spacing w:line="580" w:lineRule="exact"/>
        <w:ind w:firstLine="560" w:firstLineChars="200"/>
        <w:jc w:val="center"/>
        <w:outlineLvl w:val="1"/>
        <w:rPr>
          <w:rFonts w:hint="default" w:ascii="黑体" w:eastAsia="黑体" w:cs="黑体"/>
          <w:sz w:val="24"/>
          <w:szCs w:val="24"/>
          <w:lang w:val="en-US" w:eastAsia="zh-CN"/>
        </w:rPr>
      </w:pPr>
      <w:r>
        <w:rPr>
          <w:rFonts w:hint="eastAsia" w:ascii="黑体" w:eastAsia="黑体" w:cs="黑体"/>
          <w:sz w:val="28"/>
          <w:szCs w:val="28"/>
          <w:lang w:val="en-US" w:eastAsia="zh-CN"/>
        </w:rPr>
        <w:t>图一 2022年度支出情况</w:t>
      </w:r>
    </w:p>
    <w:p>
      <w:pPr>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四、</w:t>
      </w:r>
      <w:r>
        <w:rPr>
          <w:rFonts w:hint="eastAsia" w:ascii="黑体" w:hAnsi="Cambria" w:eastAsia="黑体" w:cs="黑体"/>
          <w:kern w:val="0"/>
          <w:sz w:val="32"/>
          <w:szCs w:val="32"/>
        </w:rPr>
        <w:t>财政</w:t>
      </w:r>
      <w:r>
        <w:rPr>
          <w:rFonts w:hint="eastAsia" w:ascii="黑体" w:eastAsia="黑体" w:cs="黑体"/>
          <w:sz w:val="32"/>
          <w:szCs w:val="32"/>
        </w:rPr>
        <w:t>拨款收入支出决算总体情况说明</w:t>
      </w:r>
    </w:p>
    <w:p>
      <w:pPr>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（一）财政拨款收支与</w:t>
      </w:r>
      <w:r>
        <w:rPr>
          <w:rFonts w:ascii="楷体_GB2312" w:hAnsi="Times New Roman" w:eastAsia="楷体_GB2312" w:cs="楷体_GB2312"/>
          <w:b/>
          <w:bCs/>
          <w:sz w:val="32"/>
          <w:szCs w:val="32"/>
        </w:rPr>
        <w:t>2021</w:t>
      </w:r>
      <w:r>
        <w:rPr>
          <w:rFonts w:hint="eastAsia" w:ascii="楷体_GB2312" w:hAnsi="Times New Roman" w:eastAsia="楷体_GB2312" w:cs="楷体_GB2312"/>
          <w:b/>
          <w:bCs/>
          <w:sz w:val="32"/>
          <w:szCs w:val="32"/>
        </w:rPr>
        <w:t>年度决算对比情况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419.57</w:t>
      </w:r>
      <w:r>
        <w:rPr>
          <w:rFonts w:hint="eastAsia" w:ascii="仿宋_GB2312" w:hAnsi="Times New Roman" w:eastAsia="仿宋_GB2312" w:cs="仿宋_GB2312"/>
          <w:sz w:val="32"/>
          <w:szCs w:val="32"/>
        </w:rPr>
        <w:t>万元</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年度增加</w:t>
      </w:r>
      <w:r>
        <w:rPr>
          <w:rFonts w:hint="eastAsia" w:ascii="仿宋_GB2312" w:hAnsi="Times New Roman" w:eastAsia="仿宋_GB2312" w:cs="仿宋_GB2312"/>
          <w:sz w:val="32"/>
          <w:szCs w:val="32"/>
          <w:lang w:val="en-US" w:eastAsia="zh-CN"/>
        </w:rPr>
        <w:t>151.93</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56.8</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工资调标和新增基层宗教工作治理项目经费</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420.19</w:t>
      </w:r>
      <w:r>
        <w:rPr>
          <w:rFonts w:hint="eastAsia" w:ascii="仿宋_GB2312" w:hAnsi="Times New Roman" w:eastAsia="仿宋_GB2312" w:cs="仿宋_GB2312"/>
          <w:sz w:val="32"/>
          <w:szCs w:val="32"/>
        </w:rPr>
        <w:t>万元，增加</w:t>
      </w:r>
      <w:r>
        <w:rPr>
          <w:rFonts w:hint="eastAsia" w:ascii="仿宋_GB2312" w:hAnsi="Times New Roman" w:eastAsia="仿宋_GB2312" w:cs="仿宋_GB2312"/>
          <w:sz w:val="32"/>
          <w:szCs w:val="32"/>
          <w:lang w:val="en-US" w:eastAsia="zh-CN"/>
        </w:rPr>
        <w:t>150.09</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55.6</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工资调标和新增基层宗教工作治理项目经费</w:t>
      </w:r>
      <w:r>
        <w:rPr>
          <w:rFonts w:hint="eastAsia" w:ascii="仿宋_GB2312" w:hAnsi="Times New Roman" w:eastAsia="仿宋_GB2312" w:cs="仿宋_GB2312"/>
          <w:sz w:val="32"/>
          <w:szCs w:val="32"/>
        </w:rPr>
        <w:t>。具体情况如下：</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w:t>
      </w:r>
      <w:r>
        <w:rPr>
          <w:rFonts w:hint="eastAsia" w:ascii="仿宋_GB2312" w:hAnsi="Times New Roman" w:eastAsia="仿宋_GB2312" w:cs="仿宋_GB2312"/>
          <w:sz w:val="32"/>
          <w:szCs w:val="32"/>
          <w:lang w:val="en-US" w:eastAsia="zh-CN"/>
        </w:rPr>
        <w:t>419.57</w:t>
      </w:r>
      <w:r>
        <w:rPr>
          <w:rFonts w:hint="eastAsia" w:ascii="仿宋_GB2312" w:hAnsi="Times New Roman" w:eastAsia="仿宋_GB2312" w:cs="仿宋_GB2312"/>
          <w:sz w:val="32"/>
          <w:szCs w:val="32"/>
        </w:rPr>
        <w:t>万元，比上年增加</w:t>
      </w:r>
      <w:r>
        <w:rPr>
          <w:rFonts w:hint="eastAsia" w:ascii="仿宋_GB2312" w:hAnsi="Times New Roman" w:eastAsia="仿宋_GB2312" w:cs="仿宋_GB2312"/>
          <w:sz w:val="32"/>
          <w:szCs w:val="32"/>
          <w:lang w:val="en-US" w:eastAsia="zh-CN"/>
        </w:rPr>
        <w:t>151.93</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增长</w:t>
      </w:r>
      <w:r>
        <w:rPr>
          <w:rFonts w:hint="eastAsia" w:ascii="仿宋_GB2312" w:hAnsi="Times New Roman" w:eastAsia="仿宋_GB2312" w:cs="仿宋_GB2312"/>
          <w:sz w:val="32"/>
          <w:szCs w:val="32"/>
          <w:lang w:val="en-US" w:eastAsia="zh-CN"/>
        </w:rPr>
        <w:t>56.8</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工资调标和新增基层宗教工作治理项目经费</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420.19</w:t>
      </w:r>
      <w:r>
        <w:rPr>
          <w:rFonts w:hint="eastAsia" w:ascii="仿宋_GB2312" w:hAnsi="Times New Roman" w:eastAsia="仿宋_GB2312" w:cs="仿宋_GB2312"/>
          <w:sz w:val="32"/>
          <w:szCs w:val="32"/>
        </w:rPr>
        <w:t>万元，比上年增加</w:t>
      </w:r>
      <w:r>
        <w:rPr>
          <w:rFonts w:hint="eastAsia" w:ascii="仿宋_GB2312" w:hAnsi="Times New Roman" w:eastAsia="仿宋_GB2312" w:cs="仿宋_GB2312"/>
          <w:sz w:val="32"/>
          <w:szCs w:val="32"/>
          <w:lang w:val="en-US" w:eastAsia="zh-CN"/>
        </w:rPr>
        <w:t>150.09</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55.6</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工资调标和新增基层宗教工作治理项目经费</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rPr>
        <w:t>政府性基金预算财政拨款本年收入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val="en-US" w:eastAsia="zh-CN"/>
        </w:rPr>
        <w:t>与上年持平</w:t>
      </w:r>
      <w:r>
        <w:rPr>
          <w:rFonts w:hint="eastAsia" w:ascii="仿宋_GB2312" w:hAnsi="Times New Roman" w:eastAsia="仿宋_GB2312" w:cs="仿宋_GB2312"/>
          <w:sz w:val="32"/>
          <w:szCs w:val="32"/>
        </w:rPr>
        <w:t>。</w:t>
      </w:r>
    </w:p>
    <w:p>
      <w:pPr>
        <w:adjustRightInd w:val="0"/>
        <w:snapToGrid w:val="0"/>
        <w:spacing w:line="580" w:lineRule="exact"/>
        <w:ind w:firstLine="630" w:firstLineChars="300"/>
        <w:rPr>
          <w:rFonts w:hint="eastAsia" w:ascii="仿宋_GB2312" w:hAnsi="Times New Roman" w:eastAsia="仿宋_GB2312" w:cs="仿宋_GB2312"/>
          <w:sz w:val="32"/>
          <w:szCs w:val="32"/>
        </w:rPr>
      </w:pPr>
      <w:r>
        <w:drawing>
          <wp:anchor distT="0" distB="0" distL="114300" distR="114300" simplePos="0" relativeHeight="251672576" behindDoc="0" locked="0" layoutInCell="1" allowOverlap="1">
            <wp:simplePos x="0" y="0"/>
            <wp:positionH relativeFrom="column">
              <wp:posOffset>704850</wp:posOffset>
            </wp:positionH>
            <wp:positionV relativeFrom="paragraph">
              <wp:posOffset>431800</wp:posOffset>
            </wp:positionV>
            <wp:extent cx="4223385" cy="2499995"/>
            <wp:effectExtent l="4445" t="4445" r="20320" b="10160"/>
            <wp:wrapTopAndBottom/>
            <wp:docPr id="21"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r>
        <w:rPr>
          <w:rFonts w:ascii="仿宋_GB2312" w:hAnsi="Times New Roman" w:eastAsia="仿宋_GB2312" w:cs="仿宋_GB2312"/>
          <w:sz w:val="32"/>
          <w:szCs w:val="32"/>
        </w:rPr>
        <w:t>3.</w:t>
      </w:r>
      <w:r>
        <w:rPr>
          <w:rFonts w:hint="eastAsia" w:ascii="仿宋_GB2312" w:hAnsi="Times New Roman" w:eastAsia="仿宋_GB2312" w:cs="仿宋_GB2312"/>
          <w:sz w:val="32"/>
          <w:szCs w:val="32"/>
        </w:rPr>
        <w:t>国有资本经营预算财政拨款本年收入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val="en-US" w:eastAsia="zh-CN"/>
        </w:rPr>
        <w:t>与上年持平</w:t>
      </w:r>
      <w:r>
        <w:rPr>
          <w:rFonts w:hint="eastAsia" w:ascii="仿宋_GB2312" w:hAnsi="Times New Roman" w:eastAsia="仿宋_GB2312" w:cs="仿宋_GB2312"/>
          <w:sz w:val="32"/>
          <w:szCs w:val="32"/>
        </w:rPr>
        <w:t>。</w:t>
      </w:r>
    </w:p>
    <w:p>
      <w:pPr>
        <w:spacing w:line="580" w:lineRule="exact"/>
        <w:ind w:firstLine="480" w:firstLineChars="200"/>
        <w:jc w:val="center"/>
        <w:outlineLvl w:val="1"/>
        <w:rPr>
          <w:rFonts w:hint="eastAsia" w:ascii="楷体_GB2312" w:hAnsi="Times New Roman" w:eastAsia="楷体_GB2312" w:cs="楷体_GB2312"/>
          <w:b/>
          <w:bCs/>
          <w:sz w:val="24"/>
          <w:szCs w:val="24"/>
        </w:rPr>
      </w:pPr>
      <w:r>
        <w:rPr>
          <w:rFonts w:hint="eastAsia" w:ascii="黑体" w:eastAsia="黑体" w:cs="黑体"/>
          <w:sz w:val="24"/>
          <w:szCs w:val="24"/>
          <w:lang w:val="en-US" w:eastAsia="zh-CN"/>
        </w:rPr>
        <w:t>图二 财政拨款收支与2021年度决算对比</w:t>
      </w:r>
    </w:p>
    <w:p>
      <w:pPr>
        <w:snapToGrid w:val="0"/>
        <w:spacing w:line="580" w:lineRule="exact"/>
        <w:ind w:firstLine="643" w:firstLineChars="200"/>
        <w:rPr>
          <w:rFonts w:ascii="仿宋_GB2312" w:hAnsi="Times New Roman" w:eastAsia="仿宋_GB2312" w:cs="Times New Roman"/>
          <w:b/>
          <w:bCs/>
          <w:sz w:val="32"/>
          <w:szCs w:val="32"/>
        </w:rPr>
      </w:pPr>
      <w:r>
        <w:rPr>
          <w:rFonts w:hint="eastAsia" w:ascii="楷体_GB2312" w:hAnsi="Times New Roman" w:eastAsia="楷体_GB2312" w:cs="楷体_GB2312"/>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419.57</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113.8</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50.88</w:t>
      </w:r>
      <w:r>
        <w:rPr>
          <w:rFonts w:hint="eastAsia" w:ascii="仿宋_GB2312" w:hAnsi="Times New Roman" w:eastAsia="仿宋_GB2312" w:cs="仿宋_GB2312"/>
          <w:sz w:val="32"/>
          <w:szCs w:val="32"/>
        </w:rPr>
        <w:t>万元，决算数大于预算数主要原因是</w:t>
      </w:r>
      <w:r>
        <w:rPr>
          <w:rFonts w:hint="eastAsia" w:ascii="仿宋_GB2312" w:hAnsi="Times New Roman" w:eastAsia="仿宋_GB2312" w:cs="仿宋_GB2312"/>
          <w:sz w:val="32"/>
          <w:szCs w:val="32"/>
          <w:lang w:val="en-US" w:eastAsia="zh-CN"/>
        </w:rPr>
        <w:t>工资调标和新增基层宗教工作治理项目经费</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419.57</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111.4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43.02</w:t>
      </w:r>
      <w:r>
        <w:rPr>
          <w:rFonts w:hint="eastAsia" w:ascii="仿宋_GB2312" w:hAnsi="Times New Roman" w:eastAsia="仿宋_GB2312" w:cs="仿宋_GB2312"/>
          <w:sz w:val="32"/>
          <w:szCs w:val="32"/>
        </w:rPr>
        <w:t>万元，决算数大于预算数主要原因是</w:t>
      </w:r>
      <w:r>
        <w:rPr>
          <w:rFonts w:hint="eastAsia" w:ascii="仿宋_GB2312" w:hAnsi="Times New Roman" w:eastAsia="仿宋_GB2312" w:cs="仿宋_GB2312"/>
          <w:sz w:val="32"/>
          <w:szCs w:val="32"/>
          <w:lang w:val="en-US" w:eastAsia="zh-CN"/>
        </w:rPr>
        <w:t>工资调标和新增基层宗教工作治理项目经费</w:t>
      </w:r>
      <w:r>
        <w:rPr>
          <w:rFonts w:hint="eastAsia" w:ascii="仿宋_GB2312" w:hAnsi="Times New Roman" w:eastAsia="仿宋_GB2312" w:cs="仿宋_GB2312"/>
          <w:sz w:val="32"/>
          <w:szCs w:val="32"/>
        </w:rPr>
        <w:t>。具体情况如下：</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一般公共预算财政拨款本年收入完成年初预算</w:t>
      </w:r>
      <w:r>
        <w:rPr>
          <w:rFonts w:hint="eastAsia" w:ascii="仿宋_GB2312" w:hAnsi="Times New Roman" w:eastAsia="仿宋_GB2312" w:cs="仿宋_GB2312"/>
          <w:sz w:val="32"/>
          <w:szCs w:val="32"/>
          <w:lang w:val="en-US" w:eastAsia="zh-CN"/>
        </w:rPr>
        <w:t>113.8</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50.88</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val="en-US" w:eastAsia="zh-CN"/>
        </w:rPr>
        <w:t>工资调标和新增基层宗教工作治理项目经费</w:t>
      </w:r>
      <w:r>
        <w:rPr>
          <w:rFonts w:hint="eastAsia" w:ascii="仿宋_GB2312" w:hAnsi="Times New Roman" w:eastAsia="仿宋_GB2312" w:cs="仿宋_GB2312"/>
          <w:sz w:val="32"/>
          <w:szCs w:val="32"/>
        </w:rPr>
        <w:t>；支出完成年初预算</w:t>
      </w:r>
      <w:r>
        <w:rPr>
          <w:rFonts w:hint="eastAsia" w:ascii="仿宋_GB2312" w:hAnsi="Times New Roman" w:eastAsia="仿宋_GB2312" w:cs="仿宋_GB2312"/>
          <w:sz w:val="32"/>
          <w:szCs w:val="32"/>
          <w:lang w:val="en-US" w:eastAsia="zh-CN"/>
        </w:rPr>
        <w:t>111.4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43.02</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val="en-US" w:eastAsia="zh-CN"/>
        </w:rPr>
        <w:t>工资调标和新增基层宗教工作治理项目经费</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rPr>
        <w:t>政府性基金预算财政拨款本年收入完成年初预算</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val="en-US" w:eastAsia="zh-CN"/>
        </w:rPr>
        <w:t>无政府性基金预算</w:t>
      </w:r>
      <w:r>
        <w:rPr>
          <w:rFonts w:hint="eastAsia" w:ascii="仿宋_GB2312" w:hAnsi="Times New Roman" w:eastAsia="仿宋_GB2312" w:cs="仿宋_GB2312"/>
          <w:sz w:val="32"/>
          <w:szCs w:val="32"/>
        </w:rPr>
        <w:t>；支出完成年初预算</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val="en-US" w:eastAsia="zh-CN"/>
        </w:rPr>
        <w:t>无政府性基金预算</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hint="eastAsia" w:ascii="仿宋_GB2312" w:hAnsi="Times New Roman" w:eastAsia="仿宋_GB2312" w:cs="仿宋_GB2312"/>
          <w:sz w:val="32"/>
          <w:szCs w:val="32"/>
        </w:rPr>
      </w:pPr>
      <w:r>
        <w:rPr>
          <w:rFonts w:ascii="仿宋_GB2312" w:hAnsi="Times New Roman" w:eastAsia="仿宋_GB2312" w:cs="仿宋_GB2312"/>
          <w:sz w:val="32"/>
          <w:szCs w:val="32"/>
        </w:rPr>
        <w:t>3.</w:t>
      </w:r>
      <w:r>
        <w:rPr>
          <w:rFonts w:hint="eastAsia" w:ascii="仿宋_GB2312" w:hAnsi="Times New Roman" w:eastAsia="仿宋_GB2312" w:cs="仿宋_GB2312"/>
          <w:sz w:val="32"/>
          <w:szCs w:val="32"/>
        </w:rPr>
        <w:t>国有资本经营预算财政拨款本年收入完成年初预算</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val="en-US" w:eastAsia="zh-CN"/>
        </w:rPr>
        <w:t>无</w:t>
      </w:r>
      <w:r>
        <w:rPr>
          <w:rFonts w:hint="eastAsia" w:ascii="仿宋_GB2312" w:hAnsi="Times New Roman" w:eastAsia="仿宋_GB2312" w:cs="仿宋_GB2312"/>
          <w:sz w:val="32"/>
          <w:szCs w:val="32"/>
        </w:rPr>
        <w:t>国有资本经营预算；支出完成年初预算</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val="en-US" w:eastAsia="zh-CN"/>
        </w:rPr>
        <w:t>无</w:t>
      </w:r>
      <w:r>
        <w:rPr>
          <w:rFonts w:hint="eastAsia" w:ascii="仿宋_GB2312" w:hAnsi="Times New Roman" w:eastAsia="仿宋_GB2312" w:cs="仿宋_GB2312"/>
          <w:sz w:val="32"/>
          <w:szCs w:val="32"/>
        </w:rPr>
        <w:t>国有资本经营预算。</w:t>
      </w:r>
    </w:p>
    <w:p>
      <w:pPr>
        <w:spacing w:line="580" w:lineRule="exact"/>
        <w:ind w:firstLine="480" w:firstLineChars="200"/>
        <w:jc w:val="center"/>
        <w:outlineLvl w:val="1"/>
        <w:rPr>
          <w:rFonts w:hint="eastAsia" w:ascii="黑体" w:eastAsia="黑体" w:cs="黑体"/>
          <w:sz w:val="24"/>
          <w:szCs w:val="24"/>
          <w:lang w:val="en-US" w:eastAsia="zh-CN"/>
        </w:rPr>
      </w:pPr>
    </w:p>
    <w:p>
      <w:pPr>
        <w:spacing w:line="580" w:lineRule="exact"/>
        <w:ind w:firstLine="480" w:firstLineChars="200"/>
        <w:jc w:val="center"/>
        <w:outlineLvl w:val="1"/>
        <w:rPr>
          <w:rFonts w:hint="eastAsia" w:ascii="黑体" w:eastAsia="黑体" w:cs="黑体"/>
          <w:sz w:val="24"/>
          <w:szCs w:val="24"/>
          <w:lang w:val="en-US" w:eastAsia="zh-CN"/>
        </w:rPr>
      </w:pPr>
    </w:p>
    <w:p>
      <w:pPr>
        <w:spacing w:line="580" w:lineRule="exact"/>
        <w:ind w:firstLine="480" w:firstLineChars="200"/>
        <w:jc w:val="center"/>
        <w:outlineLvl w:val="1"/>
        <w:rPr>
          <w:rFonts w:hint="eastAsia" w:ascii="黑体" w:eastAsia="黑体" w:cs="黑体"/>
          <w:sz w:val="24"/>
          <w:szCs w:val="24"/>
          <w:lang w:val="en-US" w:eastAsia="zh-CN"/>
        </w:rPr>
      </w:pPr>
    </w:p>
    <w:p>
      <w:pPr>
        <w:spacing w:line="580" w:lineRule="exact"/>
        <w:ind w:firstLine="480" w:firstLineChars="200"/>
        <w:jc w:val="center"/>
        <w:outlineLvl w:val="1"/>
        <w:rPr>
          <w:rFonts w:hint="eastAsia" w:ascii="楷体_GB2312" w:hAnsi="Times New Roman" w:eastAsia="楷体_GB2312" w:cs="楷体_GB2312"/>
          <w:b/>
          <w:bCs/>
          <w:sz w:val="24"/>
          <w:szCs w:val="24"/>
        </w:rPr>
      </w:pPr>
      <w:r>
        <w:rPr>
          <w:rFonts w:hint="eastAsia" w:ascii="黑体" w:eastAsia="黑体" w:cs="黑体"/>
          <w:sz w:val="24"/>
          <w:szCs w:val="24"/>
          <w:lang w:val="en-US" w:eastAsia="zh-CN"/>
        </w:rPr>
        <w:t>图三 财政拨款收支与年初预算数对比</w:t>
      </w:r>
    </w:p>
    <w:p>
      <w:pPr>
        <w:adjustRightInd w:val="0"/>
        <w:snapToGrid w:val="0"/>
        <w:spacing w:line="580" w:lineRule="exact"/>
        <w:ind w:firstLine="420" w:firstLineChars="200"/>
        <w:rPr>
          <w:rFonts w:hint="eastAsia" w:ascii="仿宋_GB2312" w:hAnsi="Times New Roman" w:eastAsia="仿宋_GB2312" w:cs="仿宋_GB2312"/>
          <w:sz w:val="32"/>
          <w:szCs w:val="32"/>
        </w:rPr>
      </w:pPr>
      <w:r>
        <w:drawing>
          <wp:anchor distT="0" distB="0" distL="114300" distR="114300" simplePos="0" relativeHeight="251673600" behindDoc="0" locked="0" layoutInCell="1" allowOverlap="1">
            <wp:simplePos x="0" y="0"/>
            <wp:positionH relativeFrom="column">
              <wp:posOffset>673735</wp:posOffset>
            </wp:positionH>
            <wp:positionV relativeFrom="page">
              <wp:posOffset>1517650</wp:posOffset>
            </wp:positionV>
            <wp:extent cx="4572000" cy="2743200"/>
            <wp:effectExtent l="4445" t="4445" r="14605" b="14605"/>
            <wp:wrapTopAndBottom/>
            <wp:docPr id="22"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pPr>
        <w:numPr>
          <w:ilvl w:val="0"/>
          <w:numId w:val="1"/>
        </w:numPr>
        <w:adjustRightInd w:val="0"/>
        <w:snapToGrid w:val="0"/>
        <w:spacing w:line="580" w:lineRule="exact"/>
        <w:ind w:left="420" w:left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年度财政拨款支出</w:t>
      </w:r>
      <w:r>
        <w:rPr>
          <w:rFonts w:hint="eastAsia" w:ascii="仿宋_GB2312" w:hAnsi="Times New Roman" w:eastAsia="仿宋_GB2312" w:cs="仿宋_GB2312"/>
          <w:sz w:val="32"/>
          <w:szCs w:val="32"/>
          <w:lang w:val="en-US" w:eastAsia="zh-CN"/>
        </w:rPr>
        <w:t>420.19</w:t>
      </w:r>
      <w:r>
        <w:rPr>
          <w:rFonts w:hint="eastAsia" w:ascii="仿宋_GB2312" w:hAnsi="Times New Roman" w:eastAsia="仿宋_GB2312" w:cs="仿宋_GB2312"/>
          <w:sz w:val="32"/>
          <w:szCs w:val="32"/>
        </w:rPr>
        <w:t>万元，主要用于以下方面</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一般公共服务（类）支出</w:t>
      </w:r>
      <w:r>
        <w:rPr>
          <w:rFonts w:hint="eastAsia" w:ascii="仿宋_GB2312" w:hAnsi="Times New Roman" w:eastAsia="仿宋_GB2312" w:cs="仿宋_GB2312"/>
          <w:sz w:val="32"/>
          <w:szCs w:val="32"/>
          <w:lang w:val="en-US" w:eastAsia="zh-CN"/>
        </w:rPr>
        <w:t>305.81</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72.8</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，主要用于</w:t>
      </w:r>
      <w:r>
        <w:rPr>
          <w:rFonts w:hint="eastAsia" w:ascii="仿宋_GB2312" w:hAnsi="Times New Roman" w:eastAsia="仿宋_GB2312" w:cs="仿宋_GB2312"/>
          <w:sz w:val="32"/>
          <w:szCs w:val="32"/>
          <w:lang w:val="en-US" w:eastAsia="zh-CN"/>
        </w:rPr>
        <w:t>人员工资和福利</w:t>
      </w:r>
      <w:r>
        <w:rPr>
          <w:rFonts w:hint="eastAsia" w:ascii="仿宋_GB2312" w:hAnsi="Times New Roman" w:eastAsia="仿宋_GB2312" w:cs="仿宋_GB2312"/>
          <w:sz w:val="32"/>
          <w:szCs w:val="32"/>
        </w:rPr>
        <w:t>等支出；</w:t>
      </w:r>
      <w:r>
        <w:rPr>
          <w:rFonts w:hint="eastAsia" w:ascii="仿宋_GB2312" w:hAnsi="Times New Roman" w:eastAsia="仿宋_GB2312" w:cs="仿宋_GB2312"/>
          <w:sz w:val="32"/>
          <w:szCs w:val="32"/>
          <w:lang w:val="en-US" w:eastAsia="zh-CN"/>
        </w:rPr>
        <w:t>卫生健康</w:t>
      </w:r>
      <w:r>
        <w:rPr>
          <w:rFonts w:hint="eastAsia" w:ascii="仿宋_GB2312" w:hAnsi="Times New Roman" w:eastAsia="仿宋_GB2312" w:cs="仿宋_GB2312"/>
          <w:sz w:val="32"/>
          <w:szCs w:val="32"/>
        </w:rPr>
        <w:t>（类）支出</w:t>
      </w:r>
      <w:r>
        <w:rPr>
          <w:rFonts w:hint="eastAsia" w:ascii="仿宋_GB2312" w:hAnsi="Times New Roman" w:eastAsia="仿宋_GB2312" w:cs="仿宋_GB2312"/>
          <w:sz w:val="32"/>
          <w:szCs w:val="32"/>
          <w:lang w:val="en-US" w:eastAsia="zh-CN"/>
        </w:rPr>
        <w:t>12.88</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3.1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，主要用于</w:t>
      </w:r>
      <w:r>
        <w:rPr>
          <w:rFonts w:hint="eastAsia" w:ascii="仿宋_GB2312" w:hAnsi="Times New Roman" w:eastAsia="仿宋_GB2312" w:cs="仿宋_GB2312"/>
          <w:sz w:val="32"/>
          <w:szCs w:val="32"/>
          <w:lang w:val="en-US" w:eastAsia="zh-CN"/>
        </w:rPr>
        <w:t>医疗保障</w:t>
      </w:r>
      <w:r>
        <w:rPr>
          <w:rFonts w:hint="eastAsia" w:ascii="仿宋_GB2312" w:hAnsi="Times New Roman" w:eastAsia="仿宋_GB2312" w:cs="仿宋_GB2312"/>
          <w:sz w:val="32"/>
          <w:szCs w:val="32"/>
        </w:rPr>
        <w:t>等支出；社会保障和就业（类）支出</w:t>
      </w:r>
      <w:r>
        <w:rPr>
          <w:rFonts w:hint="eastAsia" w:ascii="仿宋_GB2312" w:hAnsi="Times New Roman" w:eastAsia="仿宋_GB2312" w:cs="仿宋_GB2312"/>
          <w:sz w:val="32"/>
          <w:szCs w:val="32"/>
          <w:lang w:val="en-US" w:eastAsia="zh-CN"/>
        </w:rPr>
        <w:t>82.99</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19.7</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lang w:val="en-US" w:eastAsia="zh-CN"/>
        </w:rPr>
        <w:t>主要用于社保缴费支出</w:t>
      </w:r>
      <w:r>
        <w:rPr>
          <w:rFonts w:hint="eastAsia" w:ascii="仿宋_GB2312" w:hAnsi="Times New Roman" w:eastAsia="仿宋_GB2312" w:cs="仿宋_GB2312"/>
          <w:sz w:val="32"/>
          <w:szCs w:val="32"/>
        </w:rPr>
        <w:t>；住房保障（类）支出</w:t>
      </w:r>
      <w:r>
        <w:rPr>
          <w:rFonts w:hint="eastAsia" w:ascii="仿宋_GB2312" w:hAnsi="Times New Roman" w:eastAsia="仿宋_GB2312" w:cs="仿宋_GB2312"/>
          <w:sz w:val="32"/>
          <w:szCs w:val="32"/>
          <w:lang w:val="en-US" w:eastAsia="zh-CN"/>
        </w:rPr>
        <w:t>18.5</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4.4</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lang w:val="en-US" w:eastAsia="zh-CN"/>
        </w:rPr>
        <w:t>主要用于住房公积金缴纳支出</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val="en-US" w:eastAsia="zh-CN"/>
        </w:rPr>
        <w:t>财政拨款支出较去年增加86.09万元，主要用于工资调标和各项社保缴费支出。</w:t>
      </w:r>
    </w:p>
    <w:p>
      <w:pPr>
        <w:adjustRightInd w:val="0"/>
        <w:snapToGrid w:val="0"/>
        <w:spacing w:line="580" w:lineRule="exact"/>
        <w:ind w:left="420" w:left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年度财政拨款基本支出</w:t>
      </w:r>
      <w:r>
        <w:rPr>
          <w:rFonts w:hint="eastAsia" w:ascii="仿宋_GB2312" w:hAnsi="Times New Roman" w:eastAsia="仿宋_GB2312" w:cs="仿宋_GB2312"/>
          <w:sz w:val="32"/>
          <w:szCs w:val="32"/>
          <w:lang w:val="en-US" w:eastAsia="zh-CN"/>
        </w:rPr>
        <w:t>311.88</w:t>
      </w:r>
      <w:r>
        <w:rPr>
          <w:rFonts w:hint="eastAsia" w:ascii="仿宋_GB2312" w:hAnsi="Times New Roman" w:eastAsia="仿宋_GB2312" w:cs="仿宋_GB2312"/>
          <w:sz w:val="32"/>
          <w:szCs w:val="32"/>
        </w:rPr>
        <w:t>万元，其中：</w:t>
      </w:r>
    </w:p>
    <w:p>
      <w:p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人员经费</w:t>
      </w:r>
      <w:r>
        <w:rPr>
          <w:rFonts w:hint="eastAsia" w:ascii="仿宋_GB2312" w:hAnsi="Times New Roman" w:eastAsia="仿宋_GB2312" w:cs="仿宋_GB2312"/>
          <w:sz w:val="32"/>
          <w:szCs w:val="32"/>
          <w:lang w:val="en-US" w:eastAsia="zh-CN"/>
        </w:rPr>
        <w:t>280.58</w:t>
      </w:r>
      <w:r>
        <w:rPr>
          <w:rFonts w:hint="eastAsia" w:ascii="仿宋_GB2312" w:hAnsi="Times New Roman" w:eastAsia="仿宋_GB2312" w:cs="仿宋_GB2312"/>
          <w:sz w:val="32"/>
          <w:szCs w:val="32"/>
        </w:rPr>
        <w:t>万元，主要包括基本工资、津贴补贴、奖金、绩效工资、机关事业单位基本养老保险缴费、职工基本医疗保险缴费、公务员医疗补助缴费、住房公积金、其他社会保障缴费、其他工资福利支出、离休费、退休费</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生活补助、奖励金、其他对个人和家庭的补助支出。</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公用经费</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lang w:val="en-US" w:eastAsia="zh-CN"/>
        </w:rPr>
        <w:t>31.3</w:t>
      </w:r>
      <w:r>
        <w:rPr>
          <w:rFonts w:hint="eastAsia" w:ascii="仿宋_GB2312" w:hAnsi="Times New Roman" w:eastAsia="仿宋_GB2312" w:cs="仿宋_GB2312"/>
          <w:sz w:val="32"/>
          <w:szCs w:val="32"/>
        </w:rPr>
        <w:t>万元，主要包括办公费、邮电费、取暖费、差旅费、委托业务费、工会经费、福利费、公务用车运行维护费、其他交通费用、其他商品和服务支出、办公设备购置支出。</w:t>
      </w: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五、财政拨款“三公”</w:t>
      </w:r>
      <w:r>
        <w:rPr>
          <w:rFonts w:ascii="黑体" w:eastAsia="黑体" w:cs="黑体"/>
          <w:sz w:val="32"/>
          <w:szCs w:val="32"/>
        </w:rPr>
        <w:t xml:space="preserve"> </w:t>
      </w:r>
      <w:r>
        <w:rPr>
          <w:rFonts w:hint="eastAsia" w:ascii="黑体" w:eastAsia="黑体" w:cs="黑体"/>
          <w:sz w:val="32"/>
          <w:szCs w:val="32"/>
        </w:rPr>
        <w:t>经费支出决算情况说明</w:t>
      </w:r>
    </w:p>
    <w:p>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（一）“三公”经费财政拨款支出决算总体情况说明</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年度“三公”经费财政拨款支出预算为</w:t>
      </w:r>
      <w:r>
        <w:rPr>
          <w:rFonts w:hint="eastAsia" w:ascii="仿宋_GB2312" w:hAnsi="Times New Roman" w:eastAsia="仿宋_GB2312" w:cs="仿宋_GB2312"/>
          <w:sz w:val="32"/>
          <w:szCs w:val="32"/>
          <w:lang w:val="en-US" w:eastAsia="zh-CN"/>
        </w:rPr>
        <w:t>2.7</w:t>
      </w:r>
      <w:r>
        <w:rPr>
          <w:rFonts w:hint="eastAsia" w:ascii="仿宋_GB2312" w:hAnsi="Times New Roman" w:eastAsia="仿宋_GB2312" w:cs="仿宋_GB2312"/>
          <w:sz w:val="32"/>
          <w:szCs w:val="32"/>
        </w:rPr>
        <w:t>万元，支出决算为</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74.1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较预算减少</w:t>
      </w:r>
      <w:r>
        <w:rPr>
          <w:rFonts w:hint="eastAsia" w:ascii="仿宋_GB2312" w:hAnsi="Times New Roman" w:eastAsia="仿宋_GB2312" w:cs="仿宋_GB2312"/>
          <w:sz w:val="32"/>
          <w:szCs w:val="32"/>
          <w:lang w:val="en-US" w:eastAsia="zh-CN"/>
        </w:rPr>
        <w:t>0.7</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25.9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lang w:val="en-US" w:eastAsia="zh-CN"/>
        </w:rPr>
        <w:t>硬化预算约束，严守公务用车配备及使用纪律所致</w:t>
      </w:r>
      <w:r>
        <w:rPr>
          <w:rFonts w:hint="eastAsia" w:ascii="仿宋_GB2312" w:hAnsi="Times New Roman" w:eastAsia="仿宋_GB2312" w:cs="仿宋_GB2312"/>
          <w:sz w:val="32"/>
          <w:szCs w:val="32"/>
        </w:rPr>
        <w:t>；较</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年度决算减少</w:t>
      </w:r>
      <w:r>
        <w:rPr>
          <w:rFonts w:hint="eastAsia" w:ascii="仿宋_GB2312" w:hAnsi="Times New Roman" w:eastAsia="仿宋_GB2312" w:cs="仿宋_GB2312"/>
          <w:sz w:val="32"/>
          <w:szCs w:val="32"/>
          <w:lang w:val="en-US" w:eastAsia="zh-CN"/>
        </w:rPr>
        <w:t>0.16</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7.4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lang w:val="en-US" w:eastAsia="zh-CN"/>
        </w:rPr>
        <w:t>硬化预算约束，严守公务用车配备及使用纪律所致</w:t>
      </w:r>
      <w:r>
        <w:rPr>
          <w:rFonts w:hint="eastAsia" w:ascii="仿宋_GB2312" w:hAnsi="Times New Roman" w:eastAsia="仿宋_GB2312" w:cs="仿宋_GB2312"/>
          <w:sz w:val="32"/>
          <w:szCs w:val="32"/>
        </w:rPr>
        <w:t>。</w:t>
      </w:r>
    </w:p>
    <w:p>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（二）“三公”经费财政拨款支出决算具体情况说明</w:t>
      </w:r>
    </w:p>
    <w:p>
      <w:pPr>
        <w:adjustRightInd w:val="0"/>
        <w:snapToGrid w:val="0"/>
        <w:spacing w:line="580" w:lineRule="exact"/>
        <w:ind w:firstLine="643" w:firstLineChars="200"/>
        <w:rPr>
          <w:rFonts w:hint="default" w:ascii="仿宋_GB2312" w:hAnsi="Times New Roman" w:eastAsia="仿宋_GB2312" w:cs="仿宋_GB2312"/>
          <w:sz w:val="32"/>
          <w:szCs w:val="32"/>
          <w:lang w:val="en-US" w:eastAsia="zh-CN"/>
        </w:rPr>
      </w:pPr>
      <w:r>
        <w:rPr>
          <w:rFonts w:ascii="楷体_GB2312" w:hAnsi="Times New Roman" w:eastAsia="楷体_GB2312" w:cs="楷体_GB2312"/>
          <w:b/>
          <w:bCs/>
          <w:sz w:val="32"/>
          <w:szCs w:val="32"/>
        </w:rPr>
        <w:t>1.</w:t>
      </w:r>
      <w:r>
        <w:rPr>
          <w:rFonts w:hint="eastAsia" w:ascii="楷体_GB2312" w:hAnsi="Times New Roman" w:eastAsia="楷体_GB2312" w:cs="楷体_GB2312"/>
          <w:b/>
          <w:bCs/>
          <w:sz w:val="32"/>
          <w:szCs w:val="32"/>
        </w:rPr>
        <w:t>因公出国（境）费支出情况。</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年度因公出国（境）费支出预算为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万元，支出决算</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val="en-US" w:eastAsia="zh-CN"/>
        </w:rPr>
        <w:t>无</w:t>
      </w:r>
      <w:r>
        <w:rPr>
          <w:rFonts w:hint="eastAsia" w:ascii="仿宋_GB2312" w:hAnsi="Times New Roman" w:eastAsia="仿宋_GB2312" w:cs="仿宋_GB2312"/>
          <w:sz w:val="32"/>
          <w:szCs w:val="32"/>
        </w:rPr>
        <w:t>因公出国（境）团组</w:t>
      </w:r>
      <w:r>
        <w:rPr>
          <w:rFonts w:hint="eastAsia" w:ascii="仿宋_GB2312" w:hAnsi="Times New Roman" w:eastAsia="仿宋_GB2312" w:cs="仿宋_GB2312"/>
          <w:sz w:val="32"/>
          <w:szCs w:val="32"/>
          <w:lang w:val="en-US" w:eastAsia="zh-CN"/>
        </w:rPr>
        <w:t>。与上年持平。</w:t>
      </w:r>
    </w:p>
    <w:p>
      <w:pPr>
        <w:adjustRightInd w:val="0"/>
        <w:snapToGrid w:val="0"/>
        <w:spacing w:line="580" w:lineRule="exact"/>
        <w:ind w:firstLine="643" w:firstLineChars="200"/>
        <w:rPr>
          <w:rFonts w:ascii="仿宋_GB2312" w:hAnsi="Times New Roman" w:eastAsia="仿宋_GB2312" w:cs="Times New Roman"/>
          <w:b/>
          <w:bCs/>
          <w:sz w:val="32"/>
          <w:szCs w:val="32"/>
        </w:rPr>
      </w:pPr>
      <w:r>
        <w:rPr>
          <w:rFonts w:ascii="楷体_GB2312" w:hAnsi="Times New Roman" w:eastAsia="楷体_GB2312" w:cs="楷体_GB2312"/>
          <w:b/>
          <w:bCs/>
          <w:sz w:val="32"/>
          <w:szCs w:val="32"/>
        </w:rPr>
        <w:t>2.</w:t>
      </w:r>
      <w:r>
        <w:rPr>
          <w:rFonts w:hint="eastAsia" w:ascii="楷体_GB2312" w:hAnsi="Times New Roman" w:eastAsia="楷体_GB2312" w:cs="楷体_GB2312"/>
          <w:b/>
          <w:bCs/>
          <w:sz w:val="32"/>
          <w:szCs w:val="32"/>
        </w:rPr>
        <w:t>公务用车购置及运行维护费支出情况。</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年度公务用车购置及运行维护费预算为</w:t>
      </w:r>
      <w:r>
        <w:rPr>
          <w:rFonts w:hint="eastAsia" w:ascii="仿宋_GB2312" w:hAnsi="Times New Roman" w:eastAsia="仿宋_GB2312" w:cs="仿宋_GB2312"/>
          <w:sz w:val="32"/>
          <w:szCs w:val="32"/>
          <w:lang w:val="en-US" w:eastAsia="zh-CN"/>
        </w:rPr>
        <w:t>2.7</w:t>
      </w:r>
      <w:r>
        <w:rPr>
          <w:rFonts w:hint="eastAsia" w:ascii="仿宋_GB2312" w:hAnsi="Times New Roman" w:eastAsia="仿宋_GB2312" w:cs="仿宋_GB2312"/>
          <w:sz w:val="32"/>
          <w:szCs w:val="32"/>
        </w:rPr>
        <w:t>万元，支出决算</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74.1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。较预算减少</w:t>
      </w:r>
      <w:r>
        <w:rPr>
          <w:rFonts w:hint="eastAsia" w:ascii="仿宋_GB2312" w:hAnsi="Times New Roman" w:eastAsia="仿宋_GB2312" w:cs="仿宋_GB2312"/>
          <w:sz w:val="32"/>
          <w:szCs w:val="32"/>
          <w:lang w:val="en-US" w:eastAsia="zh-CN"/>
        </w:rPr>
        <w:t>0.7</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25.9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lang w:val="en-US" w:eastAsia="zh-CN"/>
        </w:rPr>
        <w:t>硬化预算约束，严守公务用车配备及使用纪律所致</w:t>
      </w:r>
      <w:r>
        <w:rPr>
          <w:rFonts w:hint="eastAsia" w:ascii="仿宋_GB2312" w:hAnsi="Times New Roman" w:eastAsia="仿宋_GB2312" w:cs="仿宋_GB2312"/>
          <w:sz w:val="32"/>
          <w:szCs w:val="32"/>
        </w:rPr>
        <w:t>；较上年减少</w:t>
      </w:r>
      <w:r>
        <w:rPr>
          <w:rFonts w:hint="eastAsia" w:ascii="仿宋_GB2312" w:hAnsi="Times New Roman" w:eastAsia="仿宋_GB2312" w:cs="仿宋_GB2312"/>
          <w:sz w:val="32"/>
          <w:szCs w:val="32"/>
          <w:lang w:val="en-US" w:eastAsia="zh-CN"/>
        </w:rPr>
        <w:t>0.16</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7.4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lang w:val="en-US" w:eastAsia="zh-CN"/>
        </w:rPr>
        <w:t>硬化预算约束，严守公务用车配备及使用纪律所致</w:t>
      </w:r>
      <w:r>
        <w:rPr>
          <w:rFonts w:hint="eastAsia" w:ascii="仿宋_GB2312" w:hAnsi="Times New Roman" w:eastAsia="仿宋_GB2312" w:cs="仿宋_GB2312"/>
          <w:sz w:val="32"/>
          <w:szCs w:val="32"/>
        </w:rPr>
        <w:t>。其中：</w:t>
      </w:r>
    </w:p>
    <w:p>
      <w:pPr>
        <w:adjustRightInd w:val="0"/>
        <w:snapToGrid w:val="0"/>
        <w:spacing w:line="58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仿宋_GB2312"/>
          <w:b/>
          <w:bCs/>
          <w:sz w:val="32"/>
          <w:szCs w:val="32"/>
        </w:rPr>
        <w:t>公务用车购置费支出</w:t>
      </w:r>
      <w:r>
        <w:rPr>
          <w:rFonts w:hint="eastAsia" w:ascii="仿宋_GB2312" w:hAnsi="Times New Roman" w:eastAsia="仿宋_GB2312" w:cs="仿宋_GB2312"/>
          <w:b/>
          <w:bCs/>
          <w:sz w:val="32"/>
          <w:szCs w:val="32"/>
          <w:lang w:val="en-US" w:eastAsia="zh-CN"/>
        </w:rPr>
        <w:t>0</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年度公务用车购置量</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辆，发生“公务用车购置”经费支出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万元。公务用车购置费支出较预算增加</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无公务用车购置费支出</w:t>
      </w:r>
      <w:r>
        <w:rPr>
          <w:rFonts w:hint="eastAsia" w:ascii="仿宋_GB2312" w:hAnsi="Times New Roman" w:eastAsia="仿宋_GB2312" w:cs="仿宋_GB2312"/>
          <w:sz w:val="32"/>
          <w:szCs w:val="32"/>
        </w:rPr>
        <w:t>；较上年增加</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无公务用车购置费支出</w:t>
      </w:r>
      <w:r>
        <w:rPr>
          <w:rFonts w:hint="eastAsia" w:ascii="仿宋_GB2312" w:hAnsi="Times New Roman" w:eastAsia="仿宋_GB2312" w:cs="仿宋_GB2312"/>
          <w:sz w:val="32"/>
          <w:szCs w:val="32"/>
        </w:rPr>
        <w:t>。</w:t>
      </w:r>
    </w:p>
    <w:p>
      <w:pPr>
        <w:adjustRightInd w:val="0"/>
        <w:snapToGrid w:val="0"/>
        <w:spacing w:line="58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仿宋_GB2312"/>
          <w:b/>
          <w:bCs/>
          <w:sz w:val="32"/>
          <w:szCs w:val="32"/>
        </w:rPr>
        <w:t>公务用车运行维护费支出</w:t>
      </w:r>
      <w:r>
        <w:rPr>
          <w:rFonts w:hint="eastAsia" w:ascii="仿宋_GB2312" w:hAnsi="Times New Roman" w:eastAsia="仿宋_GB2312" w:cs="仿宋_GB2312"/>
          <w:b/>
          <w:bCs/>
          <w:sz w:val="32"/>
          <w:szCs w:val="32"/>
          <w:lang w:val="en-US" w:eastAsia="zh-CN"/>
        </w:rPr>
        <w:t>2</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年度单位公务用车保有量</w:t>
      </w:r>
      <w:r>
        <w:rPr>
          <w:rFonts w:hint="eastAsia" w:ascii="仿宋_GB2312" w:hAnsi="Times New Roman" w:eastAsia="仿宋_GB2312" w:cs="仿宋_GB2312"/>
          <w:sz w:val="32"/>
          <w:szCs w:val="32"/>
          <w:lang w:val="en-US" w:eastAsia="zh-CN"/>
        </w:rPr>
        <w:t>1</w:t>
      </w:r>
      <w:r>
        <w:rPr>
          <w:rFonts w:hint="eastAsia" w:ascii="仿宋_GB2312" w:hAnsi="Times New Roman" w:eastAsia="仿宋_GB2312" w:cs="仿宋_GB2312"/>
          <w:sz w:val="32"/>
          <w:szCs w:val="32"/>
        </w:rPr>
        <w:t>辆。公车运行维护费支出较预算减少</w:t>
      </w:r>
      <w:r>
        <w:rPr>
          <w:rFonts w:hint="eastAsia" w:ascii="仿宋_GB2312" w:hAnsi="Times New Roman" w:eastAsia="仿宋_GB2312" w:cs="仿宋_GB2312"/>
          <w:sz w:val="32"/>
          <w:szCs w:val="32"/>
          <w:lang w:val="en-US" w:eastAsia="zh-CN"/>
        </w:rPr>
        <w:t>0.7</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25.9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lang w:val="en-US" w:eastAsia="zh-CN"/>
        </w:rPr>
        <w:t>硬化预算约束，严守公务用车配备及使用纪律所致</w:t>
      </w:r>
      <w:r>
        <w:rPr>
          <w:rFonts w:hint="eastAsia" w:ascii="仿宋_GB2312" w:hAnsi="Times New Roman" w:eastAsia="仿宋_GB2312" w:cs="仿宋_GB2312"/>
          <w:sz w:val="32"/>
          <w:szCs w:val="32"/>
        </w:rPr>
        <w:t>；较上年减少</w:t>
      </w:r>
      <w:r>
        <w:rPr>
          <w:rFonts w:hint="eastAsia" w:ascii="仿宋_GB2312" w:hAnsi="Times New Roman" w:eastAsia="仿宋_GB2312" w:cs="仿宋_GB2312"/>
          <w:sz w:val="32"/>
          <w:szCs w:val="32"/>
          <w:lang w:val="en-US" w:eastAsia="zh-CN"/>
        </w:rPr>
        <w:t>0.16</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7.4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lang w:val="en-US" w:eastAsia="zh-CN"/>
        </w:rPr>
        <w:t>硬化预算约束，严守公务用车配备及使用纪律所致</w:t>
      </w:r>
      <w:r>
        <w:rPr>
          <w:rFonts w:hint="eastAsia" w:ascii="仿宋_GB2312" w:hAnsi="Times New Roman" w:eastAsia="仿宋_GB2312" w:cs="仿宋_GB2312"/>
          <w:sz w:val="32"/>
          <w:szCs w:val="32"/>
        </w:rPr>
        <w:t>。</w:t>
      </w:r>
    </w:p>
    <w:p>
      <w:pPr>
        <w:adjustRightInd w:val="0"/>
        <w:snapToGrid w:val="0"/>
        <w:spacing w:line="580" w:lineRule="exact"/>
        <w:ind w:firstLine="643" w:firstLineChars="200"/>
        <w:rPr>
          <w:rFonts w:ascii="仿宋_GB2312" w:hAnsi="Times New Roman" w:eastAsia="仿宋_GB2312" w:cs="Times New Roman"/>
          <w:sz w:val="32"/>
          <w:szCs w:val="32"/>
        </w:rPr>
      </w:pPr>
      <w:r>
        <w:rPr>
          <w:rFonts w:ascii="楷体_GB2312" w:hAnsi="Times New Roman" w:eastAsia="楷体_GB2312" w:cs="楷体_GB2312"/>
          <w:b/>
          <w:bCs/>
          <w:sz w:val="32"/>
          <w:szCs w:val="32"/>
        </w:rPr>
        <w:t>3.</w:t>
      </w:r>
      <w:r>
        <w:rPr>
          <w:rFonts w:hint="eastAsia" w:ascii="楷体_GB2312" w:hAnsi="Times New Roman" w:eastAsia="楷体_GB2312" w:cs="楷体_GB2312"/>
          <w:b/>
          <w:bCs/>
          <w:sz w:val="32"/>
          <w:szCs w:val="32"/>
        </w:rPr>
        <w:t>公务接待费支出情况。</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年度公务接待费支出预算为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万元，支出决算</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。公务接待费支出较预算增加</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无公务接待费支出</w:t>
      </w:r>
      <w:r>
        <w:rPr>
          <w:rFonts w:hint="eastAsia" w:ascii="仿宋_GB2312" w:hAnsi="Times New Roman" w:eastAsia="仿宋_GB2312" w:cs="仿宋_GB2312"/>
          <w:sz w:val="32"/>
          <w:szCs w:val="32"/>
        </w:rPr>
        <w:t>；较上年度减少</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无公务接待费支出</w:t>
      </w:r>
      <w:r>
        <w:rPr>
          <w:rFonts w:hint="eastAsia" w:ascii="仿宋_GB2312" w:hAnsi="Times New Roman" w:eastAsia="仿宋_GB2312" w:cs="仿宋_GB2312"/>
          <w:sz w:val="32"/>
          <w:szCs w:val="32"/>
        </w:rPr>
        <w:t>。</w:t>
      </w:r>
    </w:p>
    <w:p>
      <w:pPr>
        <w:adjustRightInd w:val="0"/>
        <w:snapToGrid w:val="0"/>
        <w:spacing w:line="580" w:lineRule="exact"/>
        <w:ind w:left="420" w:leftChars="200" w:firstLine="320" w:firstLineChars="100"/>
        <w:rPr>
          <w:rFonts w:ascii="仿宋_GB2312" w:hAnsi="仿宋_GB2312" w:eastAsia="仿宋_GB2312" w:cs="Times New Roman"/>
          <w:sz w:val="32"/>
          <w:szCs w:val="32"/>
        </w:rPr>
      </w:pPr>
      <w:r>
        <w:rPr>
          <w:rFonts w:hint="eastAsia" w:ascii="黑体" w:eastAsia="黑体" w:cs="黑体"/>
          <w:sz w:val="32"/>
          <w:szCs w:val="32"/>
        </w:rPr>
        <w:t>六、机关运行经费支出说明</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年度机关运行经费支出</w:t>
      </w:r>
      <w:r>
        <w:rPr>
          <w:rFonts w:hint="eastAsia" w:ascii="仿宋_GB2312" w:hAnsi="Times New Roman" w:eastAsia="仿宋_GB2312" w:cs="仿宋_GB2312"/>
          <w:sz w:val="32"/>
          <w:szCs w:val="32"/>
          <w:lang w:val="en-US" w:eastAsia="zh-CN"/>
        </w:rPr>
        <w:t>31.3</w:t>
      </w:r>
      <w:r>
        <w:rPr>
          <w:rFonts w:hint="eastAsia" w:ascii="仿宋_GB2312" w:hAnsi="Times New Roman" w:eastAsia="仿宋_GB2312" w:cs="仿宋_GB2312"/>
          <w:sz w:val="32"/>
          <w:szCs w:val="32"/>
        </w:rPr>
        <w:t>万元，比</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年度减少</w:t>
      </w:r>
      <w:r>
        <w:rPr>
          <w:rFonts w:hint="eastAsia" w:ascii="仿宋_GB2312" w:hAnsi="Times New Roman" w:eastAsia="仿宋_GB2312" w:cs="仿宋_GB2312"/>
          <w:sz w:val="32"/>
          <w:szCs w:val="32"/>
          <w:lang w:val="en-US" w:eastAsia="zh-CN"/>
        </w:rPr>
        <w:t>11.01</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26.0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w:t>
      </w:r>
      <w:r>
        <w:rPr>
          <w:rFonts w:hint="eastAsia" w:ascii="仿宋_GB2312" w:hAnsi="Times New Roman" w:eastAsia="仿宋_GB2312" w:cs="仿宋_GB2312"/>
          <w:sz w:val="32"/>
          <w:szCs w:val="32"/>
          <w:lang w:val="en-US" w:eastAsia="zh-CN"/>
        </w:rPr>
        <w:t>人员调出相关支出减少</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七、政府采购支出说明</w:t>
      </w:r>
    </w:p>
    <w:p>
      <w:pPr>
        <w:snapToGrid w:val="0"/>
        <w:spacing w:line="580" w:lineRule="exact"/>
        <w:ind w:firstLine="640" w:firstLineChars="200"/>
        <w:jc w:val="left"/>
        <w:rPr>
          <w:rFonts w:hint="eastAsia" w:ascii="仿宋_GB2312" w:hAnsi="仿宋_GB2312" w:eastAsia="仿宋_GB2312" w:cs="仿宋_GB2312"/>
          <w:color w:val="000000"/>
          <w:kern w:val="0"/>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年度政府采购支出总额</w:t>
      </w:r>
      <w:r>
        <w:rPr>
          <w:rFonts w:hint="eastAsia" w:ascii="仿宋_GB2312" w:hAnsi="Times New Roman" w:eastAsia="仿宋_GB2312" w:cs="仿宋_GB2312"/>
          <w:sz w:val="32"/>
          <w:szCs w:val="32"/>
          <w:lang w:val="en-US" w:eastAsia="zh-CN"/>
        </w:rPr>
        <w:t>0.16</w:t>
      </w:r>
      <w:r>
        <w:rPr>
          <w:rFonts w:hint="eastAsia" w:ascii="仿宋_GB2312" w:hAnsi="Times New Roman" w:eastAsia="仿宋_GB2312" w:cs="仿宋_GB2312"/>
          <w:sz w:val="32"/>
          <w:szCs w:val="32"/>
        </w:rPr>
        <w:t>万元，从采购类型来看，</w:t>
      </w:r>
      <w:r>
        <w:rPr>
          <w:rFonts w:hint="eastAsia"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 xml:space="preserve"> </w:t>
      </w:r>
      <w:r>
        <w:rPr>
          <w:rFonts w:hint="eastAsia"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万元、政府采购服务支出</w:t>
      </w:r>
      <w:r>
        <w:rPr>
          <w:rFonts w:ascii="仿宋_GB2312" w:hAnsi="仿宋_GB2312" w:eastAsia="仿宋_GB2312" w:cs="仿宋_GB2312"/>
          <w:color w:val="000000"/>
          <w:kern w:val="0"/>
          <w:sz w:val="32"/>
          <w:szCs w:val="32"/>
        </w:rPr>
        <w:t xml:space="preserve"> </w:t>
      </w:r>
      <w:r>
        <w:rPr>
          <w:rFonts w:hint="eastAsia" w:ascii="仿宋_GB2312" w:hAnsi="仿宋_GB2312" w:eastAsia="仿宋_GB2312" w:cs="仿宋_GB2312"/>
          <w:color w:val="000000"/>
          <w:kern w:val="0"/>
          <w:sz w:val="32"/>
          <w:szCs w:val="32"/>
          <w:lang w:val="en-US" w:eastAsia="zh-CN"/>
        </w:rPr>
        <w:t>0.16</w:t>
      </w:r>
      <w:r>
        <w:rPr>
          <w:rFonts w:hint="eastAsia"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0.16</w:t>
      </w:r>
      <w:r>
        <w:rPr>
          <w:rFonts w:hint="eastAsia"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100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0.16</w:t>
      </w:r>
      <w:r>
        <w:rPr>
          <w:rFonts w:hint="eastAsia"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100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w:t>
      </w:r>
    </w:p>
    <w:p>
      <w:pPr>
        <w:snapToGrid w:val="0"/>
        <w:spacing w:line="580" w:lineRule="exact"/>
        <w:ind w:firstLine="640" w:firstLineChars="200"/>
        <w:jc w:val="left"/>
        <w:rPr>
          <w:rFonts w:ascii="仿宋_GB2312" w:hAnsi="Times New Roman" w:eastAsia="仿宋_GB2312" w:cs="Times New Roman"/>
          <w:sz w:val="32"/>
          <w:szCs w:val="32"/>
          <w:highlight w:val="yellow"/>
        </w:rPr>
      </w:pPr>
      <w:r>
        <w:rPr>
          <w:rFonts w:hint="eastAsia" w:ascii="黑体" w:eastAsia="黑体" w:cs="黑体"/>
          <w:sz w:val="32"/>
          <w:szCs w:val="32"/>
        </w:rPr>
        <w:t>八、国有资产占用情况说明</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截至</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w:t>
      </w:r>
      <w:r>
        <w:rPr>
          <w:rFonts w:ascii="仿宋_GB2312" w:hAnsi="Times New Roman" w:eastAsia="仿宋_GB2312" w:cs="仿宋_GB2312"/>
          <w:sz w:val="32"/>
          <w:szCs w:val="32"/>
        </w:rPr>
        <w:t>12</w:t>
      </w:r>
      <w:r>
        <w:rPr>
          <w:rFonts w:hint="eastAsia" w:ascii="仿宋_GB2312" w:hAnsi="Times New Roman" w:eastAsia="仿宋_GB2312" w:cs="仿宋_GB2312"/>
          <w:sz w:val="32"/>
          <w:szCs w:val="32"/>
        </w:rPr>
        <w:t>月</w:t>
      </w:r>
      <w:r>
        <w:rPr>
          <w:rFonts w:ascii="仿宋_GB2312" w:hAnsi="Times New Roman" w:eastAsia="仿宋_GB2312" w:cs="仿宋_GB2312"/>
          <w:sz w:val="32"/>
          <w:szCs w:val="32"/>
        </w:rPr>
        <w:t>31</w:t>
      </w:r>
      <w:r>
        <w:rPr>
          <w:rFonts w:hint="eastAsia" w:ascii="仿宋_GB2312" w:hAnsi="Times New Roman" w:eastAsia="仿宋_GB2312" w:cs="仿宋_GB2312"/>
          <w:sz w:val="32"/>
          <w:szCs w:val="32"/>
        </w:rPr>
        <w:t>日，本部门共有车辆</w:t>
      </w:r>
      <w:r>
        <w:rPr>
          <w:rFonts w:hint="eastAsia" w:ascii="仿宋_GB2312" w:hAnsi="Times New Roman" w:eastAsia="仿宋_GB2312" w:cs="仿宋_GB2312"/>
          <w:sz w:val="32"/>
          <w:szCs w:val="32"/>
          <w:lang w:val="en-US" w:eastAsia="zh-CN"/>
        </w:rPr>
        <w:t>1</w:t>
      </w:r>
      <w:r>
        <w:rPr>
          <w:rFonts w:hint="eastAsia" w:ascii="仿宋_GB2312" w:hAnsi="Times New Roman" w:eastAsia="仿宋_GB2312" w:cs="仿宋_GB2312"/>
          <w:sz w:val="32"/>
          <w:szCs w:val="32"/>
        </w:rPr>
        <w:t>辆，</w:t>
      </w:r>
      <w:r>
        <w:rPr>
          <w:rFonts w:hint="eastAsia" w:ascii="仿宋_GB2312" w:hAnsi="仿宋_GB2312" w:eastAsia="仿宋_GB2312" w:cs="仿宋_GB2312"/>
          <w:sz w:val="32"/>
          <w:szCs w:val="32"/>
          <w:lang w:val="en-US" w:eastAsia="zh-CN"/>
        </w:rPr>
        <w:t>与上年持平</w:t>
      </w:r>
      <w:r>
        <w:rPr>
          <w:rFonts w:hint="eastAsia" w:ascii="仿宋_GB2312" w:hAnsi="Times New Roman" w:eastAsia="仿宋_GB2312" w:cs="仿宋_GB2312"/>
          <w:sz w:val="32"/>
          <w:szCs w:val="32"/>
        </w:rPr>
        <w:t>。其中，副部（省）级及以上领导用车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辆，主要领导干部用车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辆，机要通信用车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辆，应急保障用车</w:t>
      </w:r>
      <w:r>
        <w:rPr>
          <w:rFonts w:hint="eastAsia" w:ascii="仿宋_GB2312" w:hAnsi="Times New Roman" w:eastAsia="仿宋_GB2312" w:cs="仿宋_GB2312"/>
          <w:sz w:val="32"/>
          <w:szCs w:val="32"/>
          <w:lang w:val="en-US" w:eastAsia="zh-CN"/>
        </w:rPr>
        <w:t>1</w:t>
      </w:r>
      <w:r>
        <w:rPr>
          <w:rFonts w:hint="eastAsia" w:ascii="仿宋_GB2312" w:hAnsi="Times New Roman" w:eastAsia="仿宋_GB2312" w:cs="仿宋_GB2312"/>
          <w:sz w:val="32"/>
          <w:szCs w:val="32"/>
        </w:rPr>
        <w:t>辆，执法执勤用车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辆，特种专业技术用车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辆，离退休干部用车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辆，其他用车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w:t>
      </w:r>
    </w:p>
    <w:p>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lang w:val="en-US" w:eastAsia="zh-CN"/>
        </w:rPr>
        <w:t>本部门没有</w:t>
      </w:r>
      <w:r>
        <w:rPr>
          <w:rFonts w:hint="eastAsia" w:ascii="仿宋_GB2312" w:hAnsi="仿宋_GB2312" w:eastAsia="仿宋_GB2312" w:cs="仿宋_GB2312"/>
          <w:sz w:val="32"/>
          <w:szCs w:val="32"/>
        </w:rPr>
        <w:t>单位价值50万元以上通用设备</w:t>
      </w:r>
      <w:r>
        <w:rPr>
          <w:rFonts w:hint="eastAsia" w:ascii="仿宋_GB2312" w:hAnsi="仿宋_GB2312" w:eastAsia="仿宋_GB2312" w:cs="仿宋_GB2312"/>
          <w:sz w:val="32"/>
          <w:szCs w:val="32"/>
          <w:lang w:val="en-US" w:eastAsia="zh-CN"/>
        </w:rPr>
        <w:t>及</w:t>
      </w:r>
      <w:r>
        <w:rPr>
          <w:rFonts w:hint="eastAsia" w:ascii="仿宋_GB2312" w:hAnsi="仿宋_GB2312" w:eastAsia="仿宋_GB2312" w:cs="仿宋_GB2312"/>
          <w:sz w:val="32"/>
          <w:szCs w:val="32"/>
        </w:rPr>
        <w:t>单位价值100万元以上专用设备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与上年持平</w:t>
      </w:r>
      <w:r>
        <w:rPr>
          <w:rFonts w:hint="eastAsia" w:ascii="仿宋_GB2312" w:hAnsi="仿宋_GB2312" w:eastAsia="仿宋_GB2312" w:cs="仿宋_GB2312"/>
          <w:sz w:val="32"/>
          <w:szCs w:val="32"/>
        </w:rPr>
        <w:t>。</w:t>
      </w:r>
    </w:p>
    <w:p>
      <w:pPr>
        <w:adjustRightInd w:val="0"/>
        <w:snapToGrid w:val="0"/>
        <w:spacing w:line="580" w:lineRule="exact"/>
        <w:ind w:firstLine="640" w:firstLineChars="200"/>
        <w:rPr>
          <w:rFonts w:ascii="黑体" w:hAnsi="Times New Roman" w:eastAsia="黑体" w:cs="Times New Roman"/>
          <w:sz w:val="32"/>
          <w:szCs w:val="32"/>
        </w:rPr>
      </w:pPr>
      <w:r>
        <w:rPr>
          <w:rFonts w:hint="eastAsia" w:ascii="黑体" w:hAnsi="Times New Roman" w:eastAsia="黑体" w:cs="黑体"/>
          <w:sz w:val="32"/>
          <w:szCs w:val="32"/>
        </w:rPr>
        <w:t>九、预算绩效情况说明</w:t>
      </w:r>
    </w:p>
    <w:p>
      <w:pPr>
        <w:adjustRightInd w:val="0"/>
        <w:snapToGrid w:val="0"/>
        <w:spacing w:line="580" w:lineRule="exact"/>
        <w:ind w:firstLine="643" w:firstLineChars="2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（一）预算绩效管理工作开展情况</w:t>
      </w:r>
    </w:p>
    <w:p>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eastAsia="仿宋_GB2312" w:cs="仿宋_GB2312"/>
          <w:kern w:val="0"/>
          <w:sz w:val="32"/>
          <w:szCs w:val="32"/>
        </w:rPr>
        <w:t>根据河北省委省政府《关于全面实施预算绩效管理的实施意见》（冀发）〔2018〕54号）、《河北省财政厅关于贯彻落实中央和省委省政府决策部署全面实施预算绩效管理的通知》（冀财预〔2019〕7号）、《河北省省级部门预算项目绩效自评管理办法》（冀财绩〔2019〕10号）、鹿泉区人民政府《关于全面实施预算绩效管理的实施意见》（鹿发〔</w:t>
      </w:r>
      <w:r>
        <w:rPr>
          <w:rFonts w:hint="eastAsia" w:ascii="仿宋_GB2312" w:eastAsia="仿宋_GB2312" w:cs="仿宋_GB2312"/>
          <w:kern w:val="0"/>
          <w:sz w:val="32"/>
          <w:szCs w:val="32"/>
          <w:lang w:val="en-US" w:eastAsia="zh-CN"/>
        </w:rPr>
        <w:t>2019</w:t>
      </w:r>
      <w:r>
        <w:rPr>
          <w:rFonts w:hint="eastAsia" w:ascii="仿宋_GB2312" w:eastAsia="仿宋_GB2312" w:cs="仿宋_GB2312"/>
          <w:kern w:val="0"/>
          <w:sz w:val="32"/>
          <w:szCs w:val="32"/>
        </w:rPr>
        <w:t>〕8号）</w:t>
      </w:r>
      <w:r>
        <w:rPr>
          <w:rFonts w:hint="eastAsia" w:ascii="仿宋_GB2312" w:eastAsia="仿宋_GB2312" w:cs="仿宋_GB2312"/>
          <w:kern w:val="0"/>
          <w:sz w:val="32"/>
          <w:szCs w:val="32"/>
          <w:lang w:eastAsia="zh-CN"/>
        </w:rPr>
        <w:t>、《鹿泉区区级部门项目绩效自评管理办法》（鹿财字</w:t>
      </w:r>
      <w:r>
        <w:rPr>
          <w:rFonts w:hint="eastAsia" w:ascii="仿宋_GB2312" w:eastAsia="仿宋_GB2312" w:cs="仿宋_GB2312"/>
          <w:kern w:val="0"/>
          <w:sz w:val="32"/>
          <w:szCs w:val="32"/>
        </w:rPr>
        <w:t>〔</w:t>
      </w:r>
      <w:r>
        <w:rPr>
          <w:rFonts w:hint="eastAsia" w:ascii="仿宋_GB2312" w:eastAsia="仿宋_GB2312" w:cs="仿宋_GB2312"/>
          <w:kern w:val="0"/>
          <w:sz w:val="32"/>
          <w:szCs w:val="32"/>
          <w:lang w:val="en-US" w:eastAsia="zh-CN"/>
        </w:rPr>
        <w:t>2020</w:t>
      </w:r>
      <w:r>
        <w:rPr>
          <w:rFonts w:hint="eastAsia" w:ascii="仿宋_GB2312" w:eastAsia="仿宋_GB2312" w:cs="仿宋_GB2312"/>
          <w:kern w:val="0"/>
          <w:sz w:val="32"/>
          <w:szCs w:val="32"/>
        </w:rPr>
        <w:t>〕1</w:t>
      </w:r>
      <w:r>
        <w:rPr>
          <w:rFonts w:hint="eastAsia" w:ascii="仿宋_GB2312" w:eastAsia="仿宋_GB2312" w:cs="仿宋_GB2312"/>
          <w:kern w:val="0"/>
          <w:sz w:val="32"/>
          <w:szCs w:val="32"/>
          <w:lang w:val="en-US" w:eastAsia="zh-CN"/>
        </w:rPr>
        <w:t>8号）</w:t>
      </w:r>
      <w:r>
        <w:rPr>
          <w:rFonts w:hint="eastAsia" w:ascii="仿宋_GB2312" w:eastAsia="仿宋_GB2312" w:cs="仿宋_GB2312"/>
          <w:kern w:val="0"/>
          <w:sz w:val="32"/>
          <w:szCs w:val="32"/>
        </w:rPr>
        <w:t>等文件要求</w:t>
      </w:r>
      <w:r>
        <w:rPr>
          <w:rFonts w:hint="eastAsia" w:ascii="仿宋_GB2312" w:hAnsi="仿宋_GB2312" w:eastAsia="仿宋_GB2312" w:cs="仿宋_GB2312"/>
          <w:sz w:val="32"/>
          <w:szCs w:val="32"/>
        </w:rPr>
        <w:t>，本部门组织对</w:t>
      </w: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年度一般公共预算项目支出全面开展绩效自评，其中，一级项目</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108.31</w:t>
      </w:r>
      <w:r>
        <w:rPr>
          <w:rFonts w:hint="eastAsia" w:ascii="仿宋_GB2312" w:hAnsi="仿宋_GB2312" w:eastAsia="仿宋_GB2312" w:cs="仿宋_GB2312"/>
          <w:sz w:val="32"/>
          <w:szCs w:val="32"/>
        </w:rPr>
        <w:t>万元。组织对</w:t>
      </w: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个政府性基金预算项目支出开展绩效自评，共涉及资金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0</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。组织对</w:t>
      </w: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个国有资本经营预算项目支出开展绩效自评，共涉及资金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万元，占国有资本经营预算项目支出总额的</w:t>
      </w:r>
      <w:r>
        <w:rPr>
          <w:rFonts w:hint="eastAsia" w:ascii="仿宋_GB2312" w:hAnsi="仿宋_GB2312" w:eastAsia="仿宋_GB2312" w:cs="仿宋_GB2312"/>
          <w:sz w:val="32"/>
          <w:szCs w:val="32"/>
          <w:lang w:val="en-US" w:eastAsia="zh-CN"/>
        </w:rPr>
        <w:t>0</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w:t>
      </w:r>
    </w:p>
    <w:p>
      <w:pPr>
        <w:adjustRightInd w:val="0"/>
        <w:snapToGrid w:val="0"/>
        <w:spacing w:line="580" w:lineRule="exact"/>
        <w:ind w:left="420" w:leftChars="200" w:firstLine="321" w:firstLineChars="1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（二）部门决算中项目绩效自评结果</w:t>
      </w:r>
    </w:p>
    <w:p>
      <w:pPr>
        <w:adjustRightInd w:val="0"/>
        <w:snapToGrid w:val="0"/>
        <w:spacing w:line="580" w:lineRule="exact"/>
        <w:ind w:firstLine="640" w:firstLineChars="200"/>
        <w:rPr>
          <w:rFonts w:hint="default" w:ascii="仿宋_GB2312" w:hAnsi="仿宋_GB2312" w:eastAsia="仿宋_GB2312" w:cs="Times New Roman"/>
          <w:sz w:val="32"/>
          <w:szCs w:val="32"/>
          <w:highlight w:val="yellow"/>
          <w:lang w:val="en-US" w:eastAsia="zh-CN"/>
        </w:rPr>
      </w:pPr>
      <w:r>
        <w:rPr>
          <w:rFonts w:hint="eastAsia" w:ascii="仿宋_GB2312" w:hAnsi="仿宋_GB2312" w:eastAsia="仿宋_GB2312" w:cs="仿宋_GB2312"/>
          <w:kern w:val="0"/>
          <w:sz w:val="32"/>
          <w:szCs w:val="32"/>
        </w:rPr>
        <w:t>202</w:t>
      </w:r>
      <w:r>
        <w:rPr>
          <w:rFonts w:hint="eastAsia" w:ascii="仿宋_GB2312" w:hAnsi="仿宋_GB2312" w:eastAsia="仿宋_GB2312" w:cs="仿宋_GB2312"/>
          <w:kern w:val="0"/>
          <w:sz w:val="32"/>
          <w:szCs w:val="32"/>
          <w:lang w:val="en-US" w:eastAsia="zh-CN"/>
        </w:rPr>
        <w:t>2</w:t>
      </w:r>
      <w:r>
        <w:rPr>
          <w:rFonts w:hint="eastAsia" w:ascii="仿宋_GB2312" w:hAnsi="仿宋_GB2312" w:eastAsia="仿宋_GB2312" w:cs="仿宋_GB2312"/>
          <w:kern w:val="0"/>
          <w:sz w:val="32"/>
          <w:szCs w:val="32"/>
        </w:rPr>
        <w:t>年本</w:t>
      </w:r>
      <w:r>
        <w:rPr>
          <w:rFonts w:hint="eastAsia" w:ascii="仿宋_GB2312" w:hAnsi="仿宋_GB2312" w:eastAsia="仿宋_GB2312" w:cs="仿宋_GB2312"/>
          <w:kern w:val="0"/>
          <w:sz w:val="32"/>
          <w:szCs w:val="32"/>
          <w:lang w:eastAsia="zh-CN"/>
        </w:rPr>
        <w:t>部门</w:t>
      </w:r>
      <w:r>
        <w:rPr>
          <w:rFonts w:hint="eastAsia" w:ascii="仿宋_GB2312" w:hAnsi="仿宋_GB2312" w:eastAsia="仿宋_GB2312" w:cs="仿宋_GB2312"/>
          <w:kern w:val="0"/>
          <w:sz w:val="32"/>
          <w:szCs w:val="32"/>
        </w:rPr>
        <w:t>绩效自评项目共</w:t>
      </w:r>
      <w:r>
        <w:rPr>
          <w:rFonts w:hint="eastAsia" w:ascii="仿宋_GB2312" w:hAnsi="仿宋_GB2312" w:eastAsia="仿宋_GB2312" w:cs="仿宋_GB2312"/>
          <w:kern w:val="0"/>
          <w:sz w:val="32"/>
          <w:szCs w:val="32"/>
          <w:lang w:val="en-US" w:eastAsia="zh-CN"/>
        </w:rPr>
        <w:t>9</w:t>
      </w:r>
      <w:r>
        <w:rPr>
          <w:rFonts w:hint="eastAsia" w:ascii="仿宋_GB2312" w:hAnsi="仿宋_GB2312" w:eastAsia="仿宋_GB2312" w:cs="仿宋_GB2312"/>
          <w:kern w:val="0"/>
          <w:sz w:val="32"/>
          <w:szCs w:val="32"/>
        </w:rPr>
        <w:t>个</w:t>
      </w:r>
      <w:r>
        <w:rPr>
          <w:rFonts w:hint="eastAsia" w:ascii="仿宋_GB2312" w:hAnsi="仿宋_GB2312" w:eastAsia="仿宋_GB2312" w:cs="仿宋_GB2312"/>
          <w:kern w:val="0"/>
          <w:sz w:val="32"/>
          <w:szCs w:val="32"/>
          <w:lang w:eastAsia="zh-CN"/>
        </w:rPr>
        <w:t>，</w:t>
      </w:r>
      <w:r>
        <w:rPr>
          <w:rFonts w:hint="eastAsia" w:ascii="仿宋_GB2312" w:hAnsi="仿宋_GB2312" w:eastAsia="仿宋_GB2312" w:cs="仿宋_GB2312"/>
          <w:sz w:val="32"/>
          <w:szCs w:val="32"/>
        </w:rPr>
        <w:t>从评价情况来看，</w:t>
      </w:r>
      <w:r>
        <w:rPr>
          <w:rFonts w:hint="eastAsia" w:ascii="仿宋_GB2312" w:hAnsi="仿宋_GB2312" w:eastAsia="仿宋_GB2312" w:cs="仿宋_GB2312"/>
          <w:sz w:val="32"/>
          <w:szCs w:val="32"/>
          <w:lang w:val="en-US" w:eastAsia="zh-CN"/>
        </w:rPr>
        <w:t>本部门9个绩效项目全部优秀。</w:t>
      </w:r>
    </w:p>
    <w:p>
      <w:pPr>
        <w:wordWrap/>
        <w:adjustRightInd/>
        <w:snapToGrid w:val="0"/>
        <w:spacing w:before="0" w:after="0" w:line="360" w:lineRule="auto"/>
        <w:ind w:right="-105" w:rightChars="-50" w:firstLine="640" w:firstLineChars="200"/>
        <w:jc w:val="both"/>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附项目支出绩效自评表</w:t>
      </w:r>
      <w:r>
        <w:rPr>
          <w:rFonts w:hint="eastAsia" w:ascii="仿宋_GB2312" w:hAnsi="仿宋_GB2312" w:eastAsia="仿宋_GB2312" w:cs="仿宋_GB2312"/>
          <w:sz w:val="32"/>
          <w:szCs w:val="32"/>
          <w:highlight w:val="none"/>
          <w:lang w:eastAsia="zh-CN"/>
        </w:rPr>
        <w:t>：</w:t>
      </w:r>
    </w:p>
    <w:p>
      <w:pPr>
        <w:wordWrap/>
        <w:adjustRightInd/>
        <w:snapToGrid w:val="0"/>
        <w:spacing w:before="0" w:after="0" w:line="360" w:lineRule="auto"/>
        <w:ind w:left="-105" w:leftChars="-50" w:right="-105" w:rightChars="-50"/>
        <w:jc w:val="center"/>
        <w:textAlignment w:val="auto"/>
        <w:outlineLvl w:val="9"/>
        <w:rPr>
          <w:rFonts w:hint="eastAsia" w:ascii="仿宋_GB2312" w:hAnsi="宋体" w:eastAsia="仿宋_GB2312"/>
          <w:b/>
          <w:sz w:val="32"/>
          <w:szCs w:val="32"/>
          <w:lang w:val="en-US" w:eastAsia="zh-CN"/>
        </w:rPr>
      </w:pPr>
      <w:r>
        <w:rPr>
          <w:rFonts w:hint="eastAsia" w:ascii="仿宋_GB2312" w:hAnsi="宋体" w:eastAsia="仿宋_GB2312"/>
          <w:b/>
          <w:sz w:val="32"/>
          <w:szCs w:val="32"/>
          <w:lang w:val="en-US" w:eastAsia="zh-CN"/>
        </w:rPr>
        <w:t>中共石家庄市鹿泉区委统一战线工作部</w:t>
      </w:r>
    </w:p>
    <w:p>
      <w:pPr>
        <w:wordWrap/>
        <w:adjustRightInd/>
        <w:snapToGrid w:val="0"/>
        <w:spacing w:before="0" w:after="0" w:line="360" w:lineRule="auto"/>
        <w:ind w:left="-105" w:leftChars="-50" w:right="-105" w:rightChars="-50"/>
        <w:jc w:val="center"/>
        <w:textAlignment w:val="auto"/>
        <w:outlineLvl w:val="9"/>
        <w:rPr>
          <w:rFonts w:ascii="仿宋_GB2312" w:hAnsi="宋体" w:eastAsia="仿宋_GB2312"/>
          <w:b/>
          <w:sz w:val="32"/>
          <w:szCs w:val="32"/>
        </w:rPr>
      </w:pPr>
      <w:r>
        <w:rPr>
          <w:rFonts w:hint="eastAsia" w:ascii="仿宋_GB2312" w:hAnsi="宋体" w:eastAsia="仿宋_GB2312"/>
          <w:b/>
          <w:sz w:val="32"/>
          <w:szCs w:val="32"/>
        </w:rPr>
        <w:t>绩效自评结果统计表</w:t>
      </w:r>
    </w:p>
    <w:tbl>
      <w:tblPr>
        <w:tblStyle w:val="6"/>
        <w:tblpPr w:leftFromText="180" w:rightFromText="180" w:vertAnchor="text" w:horzAnchor="page" w:tblpXSpec="center" w:tblpY="470"/>
        <w:tblOverlap w:val="never"/>
        <w:tblW w:w="823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63"/>
        <w:gridCol w:w="5515"/>
        <w:gridCol w:w="1000"/>
        <w:gridCol w:w="9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3"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序号</w:t>
            </w:r>
          </w:p>
        </w:tc>
        <w:tc>
          <w:tcPr>
            <w:tcW w:w="5515"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项目名称</w:t>
            </w:r>
          </w:p>
        </w:tc>
        <w:tc>
          <w:tcPr>
            <w:tcW w:w="100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自评得分</w:t>
            </w:r>
          </w:p>
        </w:tc>
        <w:tc>
          <w:tcPr>
            <w:tcW w:w="96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评价等级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3"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lang w:val="en-US" w:eastAsia="zh-CN"/>
              </w:rPr>
              <w:t>1</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退役军人公益岗工资</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lang w:val="en-US" w:eastAsia="zh-CN"/>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lang w:val="en-US" w:eastAsia="zh-CN"/>
              </w:rPr>
              <w:t>2</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党外知识分子工作经费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lang w:val="en-US" w:eastAsia="zh-CN"/>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lang w:val="en-US" w:eastAsia="zh-CN"/>
              </w:rPr>
              <w:t>3</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民族宗教工作专项经费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lang w:val="en-US" w:eastAsia="zh-CN"/>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lang w:val="en-US" w:eastAsia="zh-CN"/>
              </w:rPr>
              <w:t>4</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台侨工作经费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95.00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lang w:val="en-US" w:eastAsia="zh-CN"/>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lang w:val="en-US" w:eastAsia="zh-CN"/>
              </w:rPr>
              <w:t>5</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统战工作协调机制专项经费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lang w:val="en-US" w:eastAsia="zh-CN"/>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6</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2021年省级基层宗教事务管理补助经费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7</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2021年市级基层宗教工作专项经费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8</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民主党派工作经费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宗教基层治理工作队经费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优秀</w:t>
            </w:r>
          </w:p>
        </w:tc>
      </w:tr>
    </w:tbl>
    <w:p>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val="en-US" w:eastAsia="zh-CN"/>
        </w:rPr>
        <w:t>民族宗教工作专项经费</w:t>
      </w:r>
      <w:r>
        <w:rPr>
          <w:rFonts w:hint="eastAsia" w:ascii="仿宋_GB2312" w:hAnsi="仿宋_GB2312" w:eastAsia="仿宋_GB2312" w:cs="仿宋_GB2312"/>
          <w:sz w:val="32"/>
          <w:szCs w:val="32"/>
        </w:rPr>
        <w:t>项目及</w:t>
      </w:r>
      <w:r>
        <w:rPr>
          <w:rFonts w:hint="eastAsia" w:ascii="仿宋_GB2312" w:hAnsi="仿宋_GB2312" w:eastAsia="仿宋_GB2312" w:cs="仿宋_GB2312"/>
          <w:sz w:val="32"/>
          <w:szCs w:val="32"/>
          <w:lang w:val="en-US" w:eastAsia="zh-CN"/>
        </w:rPr>
        <w:t>台侨工作经费</w:t>
      </w:r>
      <w:r>
        <w:rPr>
          <w:rFonts w:hint="eastAsia" w:ascii="仿宋_GB2312" w:hAnsi="仿宋_GB2312" w:eastAsia="仿宋_GB2312" w:cs="仿宋_GB2312"/>
          <w:sz w:val="32"/>
          <w:szCs w:val="32"/>
        </w:rPr>
        <w:t>项目等</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个项目绩效自评结果。</w:t>
      </w:r>
    </w:p>
    <w:p>
      <w:pPr>
        <w:numPr>
          <w:ilvl w:val="0"/>
          <w:numId w:val="2"/>
        </w:numPr>
        <w:adjustRightInd w:val="0"/>
        <w:snapToGrid w:val="0"/>
        <w:spacing w:line="580" w:lineRule="exact"/>
        <w:ind w:left="-10" w:leftChars="0" w:firstLine="640" w:firstLineChars="0"/>
        <w:rPr>
          <w:rFonts w:hint="default" w:ascii="仿宋_GB2312" w:hAnsi="仿宋_GB2312" w:eastAsia="仿宋_GB2312" w:cs="Times New Roman"/>
          <w:sz w:val="32"/>
          <w:szCs w:val="32"/>
          <w:lang w:val="en-US"/>
        </w:rPr>
      </w:pPr>
      <w:r>
        <w:rPr>
          <w:rFonts w:hint="eastAsia" w:ascii="仿宋_GB2312" w:hAnsi="仿宋_GB2312" w:eastAsia="仿宋_GB2312" w:cs="仿宋_GB2312"/>
          <w:sz w:val="32"/>
          <w:szCs w:val="32"/>
          <w:lang w:val="en-US" w:eastAsia="zh-CN"/>
        </w:rPr>
        <w:t>退役军人公益岗工资</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该</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15.08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15.39</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102%</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w:t>
      </w:r>
      <w:r>
        <w:rPr>
          <w:rFonts w:hint="eastAsia" w:ascii="仿宋_GB2312" w:hAnsi="仿宋_GB2312" w:eastAsia="仿宋_GB2312" w:cs="仿宋_GB2312"/>
          <w:sz w:val="32"/>
          <w:szCs w:val="32"/>
        </w:rPr>
        <w:t>做好退役军人的帮扶救助</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共完成三名退役军人工资按时发放，各项社保按时缴纳。</w:t>
      </w:r>
      <w:r>
        <w:rPr>
          <w:rFonts w:hint="eastAsia" w:ascii="仿宋_GB2312" w:hAnsi="仿宋_GB2312" w:eastAsia="仿宋_GB2312" w:cs="仿宋_GB2312"/>
          <w:sz w:val="32"/>
          <w:szCs w:val="32"/>
          <w:highlight w:val="none"/>
        </w:rPr>
        <w:t>未发现问题。</w:t>
      </w: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（2）党外知识分子工作经费项目绩效自评综述：根据年初设定的绩效目标，党外知识分子工作经费项目绩效自评得分为100 分。全年预算数为 3 万元，执行数为 3 万元，完成预算的 100%。项目绩效目标完成情况：</w:t>
      </w:r>
      <w:r>
        <w:rPr>
          <w:rFonts w:hint="eastAsia" w:ascii="仿宋_GB2312" w:hAnsi="仿宋_GB2312" w:eastAsia="仿宋_GB2312" w:cs="仿宋_GB2312"/>
          <w:sz w:val="32"/>
          <w:szCs w:val="32"/>
          <w:highlight w:val="none"/>
        </w:rPr>
        <w:t>通过项目实施，完成了年初设定的各项绩效目标，</w:t>
      </w:r>
      <w:r>
        <w:rPr>
          <w:rFonts w:hint="eastAsia" w:ascii="仿宋_GB2312" w:hAnsi="仿宋_GB2312" w:eastAsia="仿宋_GB2312" w:cs="仿宋_GB2312"/>
          <w:sz w:val="32"/>
          <w:szCs w:val="32"/>
          <w:lang w:val="en-US" w:eastAsia="zh-CN"/>
        </w:rPr>
        <w:t>对党外知识分子和各民主党派成员开展培训就、联谊、公益活动，</w:t>
      </w:r>
      <w:r>
        <w:rPr>
          <w:rFonts w:hint="eastAsia" w:ascii="仿宋_GB2312" w:hAnsi="仿宋_GB2312" w:eastAsia="仿宋_GB2312" w:cs="仿宋_GB2312"/>
          <w:sz w:val="32"/>
          <w:szCs w:val="32"/>
          <w:highlight w:val="none"/>
        </w:rPr>
        <w:t>未发现问题</w:t>
      </w:r>
      <w:r>
        <w:rPr>
          <w:rFonts w:hint="eastAsia" w:ascii="仿宋_GB2312" w:hAnsi="仿宋_GB2312" w:eastAsia="仿宋_GB2312" w:cs="仿宋_GB2312"/>
          <w:sz w:val="32"/>
          <w:szCs w:val="32"/>
          <w:lang w:val="en-US" w:eastAsia="zh-CN"/>
        </w:rPr>
        <w:t>。</w:t>
      </w: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（3）宗教工作专项经费项目绩效自评综述：根据年初设定的绩效目标，宗教工作专项经费项目绩效自评得分为 100 分。全年预算数为 10 万元，执行数为 10 万元，完成预算的 100%。项目绩效目标完成情况：</w:t>
      </w:r>
      <w:r>
        <w:rPr>
          <w:rFonts w:hint="eastAsia" w:ascii="仿宋_GB2312" w:hAnsi="仿宋_GB2312" w:eastAsia="仿宋_GB2312" w:cs="仿宋_GB2312"/>
          <w:sz w:val="32"/>
          <w:szCs w:val="32"/>
          <w:highlight w:val="none"/>
        </w:rPr>
        <w:t>通过项目实施，完成了年初设定的各项绩效目标，</w:t>
      </w:r>
      <w:r>
        <w:rPr>
          <w:rFonts w:hint="eastAsia" w:ascii="仿宋_GB2312" w:hAnsi="仿宋_GB2312" w:eastAsia="仿宋_GB2312" w:cs="仿宋_GB2312"/>
          <w:sz w:val="32"/>
          <w:szCs w:val="32"/>
          <w:lang w:val="en-US" w:eastAsia="zh-CN"/>
        </w:rPr>
        <w:t>切实维护了宗教领域的和谐稳定，开展宗教相关培训，开展“星级和谐寺观教堂”创建活动，完成全区宗教活动场所财务审计工作。</w:t>
      </w:r>
      <w:r>
        <w:rPr>
          <w:rFonts w:hint="eastAsia" w:ascii="仿宋_GB2312" w:hAnsi="仿宋_GB2312" w:eastAsia="仿宋_GB2312" w:cs="仿宋_GB2312"/>
          <w:sz w:val="32"/>
          <w:szCs w:val="32"/>
          <w:highlight w:val="none"/>
        </w:rPr>
        <w:t>未发现问题</w:t>
      </w:r>
      <w:r>
        <w:rPr>
          <w:rFonts w:hint="eastAsia" w:ascii="仿宋_GB2312" w:hAnsi="仿宋_GB2312" w:eastAsia="仿宋_GB2312" w:cs="仿宋_GB2312"/>
          <w:sz w:val="32"/>
          <w:szCs w:val="32"/>
          <w:highlight w:val="none"/>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leftChars="200" w:right="0" w:rightChars="0"/>
        <w:jc w:val="left"/>
        <w:textAlignment w:val="auto"/>
        <w:outlineLvl w:val="9"/>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（三）部门</w:t>
      </w:r>
      <w:r>
        <w:rPr>
          <w:rFonts w:hint="eastAsia" w:ascii="仿宋_GB2312" w:hAnsi="仿宋_GB2312" w:eastAsia="仿宋_GB2312" w:cs="仿宋_GB2312"/>
          <w:b/>
          <w:bCs/>
          <w:sz w:val="32"/>
          <w:szCs w:val="32"/>
        </w:rPr>
        <w:t>评价项目绩效评价结果</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管理制度健全。我部门有完善的项目资金与财务管理内控制度，该制度根据相关法律法规制定，合法、合规、完整。</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2"/>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资金使用合规。资金使用符合国家法律法规和财经纪律，资金的支出有完整的审批程序，符合项目预算的批复，不存在截留、挤占、挪用、虚列支出等情况。</w:t>
      </w:r>
    </w:p>
    <w:p>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b w:val="0"/>
          <w:bCs w:val="0"/>
          <w:sz w:val="32"/>
          <w:szCs w:val="32"/>
          <w:lang w:val="en-US" w:eastAsia="zh-CN"/>
        </w:rPr>
        <w:t>财务监控有效。根据我部财务管理规定，每笔支出都经过单位主要领导审批，部务会研究集体决定并进行评审工作。</w:t>
      </w:r>
    </w:p>
    <w:p>
      <w:pPr>
        <w:adjustRightInd w:val="0"/>
        <w:snapToGrid w:val="0"/>
        <w:spacing w:line="580" w:lineRule="exact"/>
        <w:ind w:firstLine="640" w:firstLineChars="200"/>
        <w:rPr>
          <w:rFonts w:ascii="楷体_GB2312" w:hAnsi="Times New Roman" w:eastAsia="楷体_GB2312" w:cs="Times New Roman"/>
          <w:b/>
          <w:bCs/>
          <w:sz w:val="32"/>
          <w:szCs w:val="32"/>
        </w:rPr>
      </w:pPr>
      <w:r>
        <w:rPr>
          <w:rFonts w:hint="eastAsia" w:ascii="黑体" w:eastAsia="黑体" w:cs="黑体"/>
          <w:sz w:val="32"/>
          <w:szCs w:val="32"/>
        </w:rPr>
        <w:t>十、其他需要说明的情况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 xml:space="preserve">1. </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val="en-US" w:eastAsia="zh-CN"/>
        </w:rPr>
        <w:t>无政府性基金、</w:t>
      </w:r>
      <w:r>
        <w:rPr>
          <w:rFonts w:hint="eastAsia" w:ascii="仿宋_GB2312" w:hAnsi="Times New Roman" w:eastAsia="仿宋_GB2312" w:cs="仿宋_GB2312"/>
          <w:sz w:val="32"/>
          <w:szCs w:val="32"/>
        </w:rPr>
        <w:t>国有资本经营收支及结转结余情况，故</w:t>
      </w:r>
      <w:r>
        <w:rPr>
          <w:rFonts w:hint="eastAsia" w:ascii="仿宋_GB2312" w:hAnsi="Times New Roman" w:eastAsia="仿宋_GB2312" w:cs="仿宋_GB2312"/>
          <w:sz w:val="32"/>
          <w:szCs w:val="32"/>
          <w:lang w:val="en-US" w:eastAsia="zh-CN"/>
        </w:rPr>
        <w:t>政府性基金预算财政拨款收支出决算表（08表）和</w:t>
      </w:r>
      <w:r>
        <w:rPr>
          <w:rFonts w:hint="eastAsia" w:ascii="仿宋_GB2312" w:hAnsi="仿宋_GB2312" w:eastAsia="仿宋_GB2312" w:cs="仿宋_GB2312"/>
          <w:sz w:val="32"/>
          <w:szCs w:val="32"/>
          <w:highlight w:val="none"/>
        </w:rPr>
        <w:t>国有资金经营预算</w:t>
      </w:r>
      <w:r>
        <w:rPr>
          <w:rFonts w:hint="eastAsia" w:ascii="仿宋_GB2312" w:hAnsi="仿宋_GB2312" w:eastAsia="仿宋_GB2312" w:cs="仿宋_GB2312"/>
          <w:sz w:val="32"/>
          <w:szCs w:val="32"/>
          <w:highlight w:val="none"/>
          <w:lang w:val="en-US" w:eastAsia="zh-CN"/>
        </w:rPr>
        <w:t>支出决算表（09表）</w:t>
      </w:r>
      <w:r>
        <w:rPr>
          <w:rFonts w:hint="eastAsia" w:ascii="仿宋_GB2312" w:hAnsi="Times New Roman" w:eastAsia="仿宋_GB2312" w:cs="仿宋_GB2312"/>
          <w:sz w:val="32"/>
          <w:szCs w:val="32"/>
        </w:rPr>
        <w:t>以空表列示。。</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 xml:space="preserve">2. </w:t>
      </w:r>
      <w:r>
        <w:rPr>
          <w:rFonts w:hint="eastAsia" w:ascii="仿宋_GB2312" w:hAnsi="Times New Roman" w:eastAsia="仿宋_GB2312" w:cs="仿宋_GB2312"/>
          <w:sz w:val="32"/>
          <w:szCs w:val="32"/>
        </w:rPr>
        <w:t>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cs="Times New Roman"/>
          <w:b/>
          <w:bCs/>
          <w:kern w:val="0"/>
          <w:sz w:val="44"/>
          <w:szCs w:val="44"/>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r>
        <w:drawing>
          <wp:anchor distT="0" distB="0" distL="114300" distR="114300" simplePos="0" relativeHeight="251671552" behindDoc="0" locked="0" layoutInCell="1" allowOverlap="1">
            <wp:simplePos x="0" y="0"/>
            <wp:positionH relativeFrom="column">
              <wp:posOffset>707390</wp:posOffset>
            </wp:positionH>
            <wp:positionV relativeFrom="margin">
              <wp:posOffset>3456305</wp:posOffset>
            </wp:positionV>
            <wp:extent cx="640080" cy="640080"/>
            <wp:effectExtent l="0" t="0" r="7620" b="7620"/>
            <wp:wrapNone/>
            <wp:docPr id="18" name="图片 76" descr="32313535383135393b32313535383230393bcbb5c3f7ca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76" descr="32313535383135393b32313535383230393bcbb5c3f7cae9"/>
                    <pic:cNvPicPr>
                      <a:picLocks noChangeAspect="1"/>
                    </pic:cNvPicPr>
                  </pic:nvPicPr>
                  <pic:blipFill>
                    <a:blip r:embed="rId19"/>
                    <a:stretch>
                      <a:fillRect/>
                    </a:stretch>
                  </pic:blipFill>
                  <pic:spPr>
                    <a:xfrm>
                      <a:off x="0" y="0"/>
                      <a:ext cx="640080" cy="640080"/>
                    </a:xfrm>
                    <a:prstGeom prst="rect">
                      <a:avLst/>
                    </a:prstGeom>
                    <a:noFill/>
                    <a:ln>
                      <a:noFill/>
                    </a:ln>
                  </pic:spPr>
                </pic:pic>
              </a:graphicData>
            </a:graphic>
          </wp:anchor>
        </w:drawing>
      </w:r>
    </w:p>
    <w:p>
      <w:pPr>
        <w:widowControl/>
        <w:jc w:val="center"/>
        <w:rPr>
          <w:rFonts w:cs="Times New Roman"/>
          <w:sz w:val="44"/>
          <w:szCs w:val="44"/>
        </w:rPr>
      </w:pPr>
      <w:r>
        <w:rPr>
          <w:rFonts w:hint="eastAsia" w:ascii="黑体" w:hAnsi="黑体" w:eastAsia="黑体" w:cs="黑体"/>
          <w:color w:val="000000"/>
          <w:sz w:val="44"/>
          <w:szCs w:val="44"/>
        </w:rPr>
        <w:t>第四部分</w:t>
      </w:r>
      <w:r>
        <w:rPr>
          <w:rFonts w:ascii="黑体" w:hAnsi="黑体" w:eastAsia="黑体" w:cs="黑体"/>
          <w:color w:val="000000"/>
          <w:sz w:val="44"/>
          <w:szCs w:val="44"/>
        </w:rPr>
        <w:t xml:space="preserve">  </w:t>
      </w:r>
      <w:r>
        <w:rPr>
          <w:rFonts w:hint="eastAsia" w:ascii="黑体" w:hAnsi="黑体" w:eastAsia="黑体" w:cs="黑体"/>
          <w:color w:val="000000"/>
          <w:sz w:val="44"/>
          <w:szCs w:val="44"/>
        </w:rPr>
        <w:t>名词解释</w:t>
      </w: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黑体"/>
          <w:color w:val="000000"/>
          <w:sz w:val="44"/>
          <w:szCs w:val="44"/>
        </w:rPr>
      </w:pPr>
      <w:r>
        <w:rPr>
          <w:rFonts w:ascii="黑体" w:hAnsi="黑体" w:eastAsia="黑体" w:cs="黑体"/>
          <w:color w:val="000000"/>
          <w:sz w:val="44"/>
          <w:szCs w:val="44"/>
        </w:rPr>
        <w:t xml:space="preserve">   </w:t>
      </w:r>
    </w:p>
    <w:p>
      <w:pPr>
        <w:widowControl/>
        <w:jc w:val="center"/>
        <w:rPr>
          <w:rFonts w:ascii="黑体" w:hAnsi="黑体" w:eastAsia="黑体" w:cs="黑体"/>
          <w:color w:val="000000"/>
          <w:sz w:val="44"/>
          <w:szCs w:val="44"/>
        </w:rPr>
      </w:pPr>
    </w:p>
    <w:p>
      <w:pPr>
        <w:widowControl/>
        <w:jc w:val="center"/>
        <w:rPr>
          <w:rFonts w:ascii="黑体" w:hAnsi="黑体" w:eastAsia="黑体" w:cs="Times New Roman"/>
          <w:color w:val="000000"/>
          <w:sz w:val="44"/>
          <w:szCs w:val="44"/>
        </w:rPr>
      </w:pPr>
    </w:p>
    <w:p>
      <w:pPr>
        <w:rPr>
          <w:rFonts w:ascii="仿宋_GB2312" w:hAnsi="宋体" w:eastAsia="仿宋_GB2312" w:cs="Times New Roman"/>
          <w:sz w:val="32"/>
          <w:szCs w:val="32"/>
        </w:rPr>
      </w:pPr>
    </w:p>
    <w:p>
      <w:pPr>
        <w:rPr>
          <w:rFonts w:ascii="仿宋_GB2312" w:hAnsi="宋体" w:eastAsia="仿宋_GB2312" w:cs="Times New Roman"/>
          <w:sz w:val="32"/>
          <w:szCs w:val="32"/>
        </w:rPr>
      </w:pPr>
      <w:r>
        <w:rPr>
          <w:rFonts w:ascii="仿宋_GB2312" w:hAnsi="宋体" w:eastAsia="仿宋_GB2312" w:cs="Times New Roman"/>
          <w:sz w:val="32"/>
          <w:szCs w:val="32"/>
        </w:rPr>
        <w:br w:type="page"/>
      </w:r>
    </w:p>
    <w:p>
      <w:pPr>
        <w:numPr>
          <w:ilvl w:val="0"/>
          <w:numId w:val="3"/>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财政拨款收入：</w:t>
      </w:r>
      <w:r>
        <w:rPr>
          <w:rFonts w:hint="eastAsia" w:ascii="仿宋_GB2312" w:hAnsi="宋体" w:eastAsia="仿宋_GB2312" w:cs="仿宋_GB2312"/>
          <w:color w:val="000000"/>
          <w:kern w:val="0"/>
          <w:sz w:val="32"/>
          <w:szCs w:val="32"/>
        </w:rPr>
        <w:t>指单位从同级财政部门取得的财政预</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算资金。</w:t>
      </w:r>
    </w:p>
    <w:p>
      <w:pPr>
        <w:numPr>
          <w:ilvl w:val="0"/>
          <w:numId w:val="3"/>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事业收入：</w:t>
      </w:r>
      <w:r>
        <w:rPr>
          <w:rFonts w:hint="eastAsia" w:ascii="仿宋_GB2312" w:hAnsi="宋体" w:eastAsia="仿宋_GB2312" w:cs="仿宋_GB2312"/>
          <w:color w:val="000000"/>
          <w:kern w:val="0"/>
          <w:sz w:val="32"/>
          <w:szCs w:val="32"/>
        </w:rPr>
        <w:t>指事业单位开展专业业务活动及辅助活动</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取得的收入。</w:t>
      </w:r>
    </w:p>
    <w:p>
      <w:pPr>
        <w:numPr>
          <w:ilvl w:val="0"/>
          <w:numId w:val="3"/>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经营收入：</w:t>
      </w:r>
      <w:r>
        <w:rPr>
          <w:rFonts w:hint="eastAsia" w:ascii="仿宋_GB2312" w:hAnsi="宋体" w:eastAsia="仿宋_GB2312" w:cs="仿宋_GB2312"/>
          <w:color w:val="000000"/>
          <w:kern w:val="0"/>
          <w:sz w:val="32"/>
          <w:szCs w:val="32"/>
        </w:rPr>
        <w:t>指事业单位在专业业务活动及其辅助活动</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之外开展非独立核算经营活动取得的收入。</w:t>
      </w:r>
    </w:p>
    <w:p>
      <w:pPr>
        <w:numPr>
          <w:ilvl w:val="0"/>
          <w:numId w:val="3"/>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其他收入：</w:t>
      </w:r>
      <w:r>
        <w:rPr>
          <w:rFonts w:hint="eastAsia" w:ascii="仿宋_GB2312" w:hAnsi="宋体" w:eastAsia="仿宋_GB2312" w:cs="仿宋_GB2312"/>
          <w:color w:val="000000"/>
          <w:kern w:val="0"/>
          <w:sz w:val="32"/>
          <w:szCs w:val="32"/>
        </w:rPr>
        <w:t>指单位取得的除上述收入以外的各项收</w:t>
      </w:r>
    </w:p>
    <w:p>
      <w:pPr>
        <w:spacing w:line="580" w:lineRule="exact"/>
        <w:rPr>
          <w:rFonts w:ascii="仿宋_GB2312" w:hAnsi="宋体" w:eastAsia="仿宋_GB2312" w:cs="Times New Roman"/>
          <w:b/>
          <w:bCs/>
          <w:color w:val="000000"/>
          <w:kern w:val="0"/>
          <w:sz w:val="32"/>
          <w:szCs w:val="32"/>
        </w:rPr>
      </w:pPr>
      <w:r>
        <w:rPr>
          <w:rFonts w:hint="eastAsia" w:ascii="仿宋_GB2312" w:hAnsi="宋体" w:eastAsia="仿宋_GB2312" w:cs="仿宋_GB2312"/>
          <w:color w:val="000000"/>
          <w:kern w:val="0"/>
          <w:sz w:val="32"/>
          <w:szCs w:val="32"/>
        </w:rPr>
        <w:t>入。主要是事业单位固定资产出租收入、存款利息收入等。</w:t>
      </w:r>
    </w:p>
    <w:p>
      <w:pPr>
        <w:spacing w:line="580" w:lineRule="exact"/>
        <w:rPr>
          <w:rFonts w:ascii="仿宋_GB2312" w:hAnsi="宋体" w:eastAsia="仿宋_GB2312" w:cs="Times New Roman"/>
          <w:color w:val="000000"/>
          <w:kern w:val="0"/>
          <w:sz w:val="32"/>
          <w:szCs w:val="32"/>
        </w:rPr>
      </w:pPr>
      <w:r>
        <w:rPr>
          <w:rFonts w:ascii="仿宋_GB2312" w:hAnsi="宋体" w:eastAsia="仿宋_GB2312" w:cs="仿宋_GB2312"/>
          <w:b/>
          <w:bCs/>
          <w:color w:val="000000"/>
          <w:kern w:val="0"/>
          <w:sz w:val="32"/>
          <w:szCs w:val="32"/>
        </w:rPr>
        <w:t xml:space="preserve">   </w:t>
      </w:r>
      <w:r>
        <w:rPr>
          <w:rFonts w:hint="eastAsia" w:ascii="仿宋_GB2312" w:hAnsi="宋体" w:eastAsia="仿宋_GB2312" w:cs="仿宋_GB2312"/>
          <w:b/>
          <w:bCs/>
          <w:color w:val="000000"/>
          <w:kern w:val="0"/>
          <w:sz w:val="32"/>
          <w:szCs w:val="32"/>
        </w:rPr>
        <w:t>五、使用非财政拨款结余：</w:t>
      </w:r>
      <w:r>
        <w:rPr>
          <w:rFonts w:hint="eastAsia" w:ascii="仿宋_GB2312" w:hAnsi="宋体" w:eastAsia="仿宋_GB2312" w:cs="仿宋_GB2312"/>
          <w:color w:val="000000"/>
          <w:kern w:val="0"/>
          <w:sz w:val="32"/>
          <w:szCs w:val="32"/>
        </w:rPr>
        <w:t>指事业单位使用以前年度积累的非财政拨款结余弥补当年收支差额的金额。</w:t>
      </w:r>
    </w:p>
    <w:p>
      <w:pPr>
        <w:numPr>
          <w:ilvl w:val="0"/>
          <w:numId w:val="4"/>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年初结转和结余：</w:t>
      </w:r>
      <w:r>
        <w:rPr>
          <w:rFonts w:hint="eastAsia" w:ascii="仿宋_GB2312" w:hAnsi="宋体" w:eastAsia="仿宋_GB2312" w:cs="仿宋_GB2312"/>
          <w:color w:val="000000"/>
          <w:kern w:val="0"/>
          <w:sz w:val="32"/>
          <w:szCs w:val="32"/>
        </w:rPr>
        <w:t>指单位以前年度尚未完成、结转到</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本年仍按原规定用途继续使用的资金，或项目已完成等产生的结余资金。</w:t>
      </w:r>
    </w:p>
    <w:p>
      <w:pPr>
        <w:numPr>
          <w:ilvl w:val="0"/>
          <w:numId w:val="4"/>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结余分配：</w:t>
      </w:r>
      <w:r>
        <w:rPr>
          <w:rFonts w:hint="eastAsia" w:ascii="仿宋_GB2312" w:hAnsi="宋体" w:eastAsia="仿宋_GB2312" w:cs="仿宋_GB2312"/>
          <w:color w:val="000000"/>
          <w:kern w:val="0"/>
          <w:sz w:val="32"/>
          <w:szCs w:val="32"/>
        </w:rPr>
        <w:t>指事业单位按照会计制度规定缴纳的所得</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税、提取的专用结余以及转入非财政拨款结余的金额等。</w:t>
      </w:r>
    </w:p>
    <w:p>
      <w:pPr>
        <w:numPr>
          <w:ilvl w:val="0"/>
          <w:numId w:val="4"/>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年末结转和结余：</w:t>
      </w:r>
      <w:r>
        <w:rPr>
          <w:rFonts w:hint="eastAsia" w:ascii="仿宋_GB2312" w:hAnsi="宋体" w:eastAsia="仿宋_GB2312" w:cs="仿宋_GB2312"/>
          <w:color w:val="000000"/>
          <w:kern w:val="0"/>
          <w:sz w:val="32"/>
          <w:szCs w:val="32"/>
        </w:rPr>
        <w:t>指单位按有关规定结转到下年或以</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后年度继续使用的资金，或项目已完成等产生的结余资金。</w:t>
      </w:r>
    </w:p>
    <w:p>
      <w:pPr>
        <w:numPr>
          <w:ilvl w:val="0"/>
          <w:numId w:val="4"/>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基本支出：</w:t>
      </w:r>
      <w:r>
        <w:rPr>
          <w:rFonts w:hint="eastAsia" w:ascii="仿宋_GB2312" w:hAnsi="宋体" w:eastAsia="仿宋_GB2312" w:cs="仿宋_GB2312"/>
          <w:color w:val="000000"/>
          <w:kern w:val="0"/>
          <w:sz w:val="32"/>
          <w:szCs w:val="32"/>
        </w:rPr>
        <w:t>指为保障机构正常运转、完成日常工作任</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务而发生的人员支出和公用支出。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十、项目支出：</w:t>
      </w:r>
      <w:r>
        <w:rPr>
          <w:rFonts w:hint="eastAsia" w:ascii="仿宋_GB2312" w:hAnsi="宋体" w:eastAsia="仿宋_GB2312" w:cs="仿宋_GB2312"/>
          <w:color w:val="000000"/>
          <w:kern w:val="0"/>
          <w:sz w:val="32"/>
          <w:szCs w:val="32"/>
        </w:rPr>
        <w:t>指在基本支出之外为完成特定行政任务和事业发展目标所发生的支出。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十一、基本建设支出：</w:t>
      </w:r>
      <w:r>
        <w:rPr>
          <w:rFonts w:hint="eastAsia" w:ascii="仿宋_GB2312" w:hAnsi="宋体" w:eastAsia="仿宋_GB2312" w:cs="仿宋_GB2312"/>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b/>
          <w:bCs/>
          <w:color w:val="000000"/>
          <w:kern w:val="0"/>
          <w:sz w:val="32"/>
          <w:szCs w:val="32"/>
        </w:rPr>
      </w:pPr>
      <w:r>
        <w:rPr>
          <w:rFonts w:hint="eastAsia" w:ascii="仿宋_GB2312" w:hAnsi="宋体" w:eastAsia="仿宋_GB2312" w:cs="仿宋_GB2312"/>
          <w:b/>
          <w:bCs/>
          <w:color w:val="000000"/>
          <w:kern w:val="0"/>
          <w:sz w:val="32"/>
          <w:szCs w:val="32"/>
        </w:rPr>
        <w:t>十二、其他资本性支出：</w:t>
      </w:r>
      <w:r>
        <w:rPr>
          <w:rFonts w:hint="eastAsia" w:ascii="仿宋_GB2312" w:hAnsi="宋体" w:eastAsia="仿宋_GB2312" w:cs="仿宋_GB2312"/>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十三、“三公”经费：</w:t>
      </w:r>
      <w:r>
        <w:rPr>
          <w:rFonts w:hint="eastAsia" w:ascii="仿宋_GB2312" w:hAnsi="宋体" w:eastAsia="仿宋_GB2312" w:cs="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十四、其他交通费用：</w:t>
      </w:r>
      <w:r>
        <w:rPr>
          <w:rFonts w:hint="eastAsia" w:ascii="仿宋_GB2312" w:hAnsi="宋体" w:eastAsia="仿宋_GB2312" w:cs="仿宋_GB2312"/>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十五、公务用车购置：</w:t>
      </w:r>
      <w:r>
        <w:rPr>
          <w:rFonts w:hint="eastAsia" w:ascii="仿宋_GB2312" w:hAnsi="宋体" w:eastAsia="仿宋_GB2312" w:cs="仿宋_GB2312"/>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十六、其他交通工具购置：</w:t>
      </w:r>
      <w:r>
        <w:rPr>
          <w:rFonts w:hint="eastAsia" w:ascii="仿宋_GB2312" w:hAnsi="宋体" w:eastAsia="仿宋_GB2312" w:cs="仿宋_GB2312"/>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十七、机关运行经费：</w:t>
      </w:r>
      <w:r>
        <w:rPr>
          <w:rFonts w:hint="eastAsia" w:ascii="仿宋_GB2312" w:hAnsi="宋体" w:eastAsia="仿宋_GB2312" w:cs="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仿宋_GB2312" w:hAnsi="Cambria" w:eastAsia="仿宋_GB2312" w:cs="Times New Roman"/>
          <w:kern w:val="0"/>
          <w:sz w:val="32"/>
          <w:szCs w:val="32"/>
        </w:rPr>
      </w:pPr>
      <w:r>
        <w:rPr>
          <w:rFonts w:hint="eastAsia" w:ascii="仿宋_GB2312" w:hAnsi="宋体" w:eastAsia="仿宋_GB2312" w:cs="仿宋_GB2312"/>
          <w:b/>
          <w:bCs/>
          <w:color w:val="000000"/>
          <w:kern w:val="0"/>
          <w:sz w:val="32"/>
          <w:szCs w:val="32"/>
        </w:rPr>
        <w:t>十八、经费形式</w:t>
      </w:r>
      <w:r>
        <w:rPr>
          <w:rFonts w:ascii="仿宋_GB2312" w:hAnsi="宋体" w:eastAsia="仿宋_GB2312" w:cs="仿宋_GB2312"/>
          <w:b/>
          <w:bCs/>
          <w:color w:val="000000"/>
          <w:kern w:val="0"/>
          <w:sz w:val="32"/>
          <w:szCs w:val="32"/>
        </w:rPr>
        <w:t>:</w:t>
      </w:r>
      <w:r>
        <w:rPr>
          <w:rFonts w:hint="eastAsia" w:ascii="仿宋_GB2312" w:hAnsi="宋体" w:eastAsia="仿宋_GB2312" w:cs="仿宋_GB2312"/>
          <w:color w:val="000000"/>
          <w:kern w:val="0"/>
          <w:sz w:val="32"/>
          <w:szCs w:val="32"/>
        </w:rPr>
        <w:t>按照经费来源，</w:t>
      </w:r>
      <w:r>
        <w:rPr>
          <w:rFonts w:hint="eastAsia" w:ascii="仿宋_GB2312" w:hAnsi="Cambria" w:eastAsia="仿宋_GB2312" w:cs="仿宋_GB2312"/>
          <w:kern w:val="0"/>
          <w:sz w:val="32"/>
          <w:szCs w:val="32"/>
        </w:rPr>
        <w:t>可分为财政拨款、财政性资金基本保证、财政性资金定额或定项补助、财政性资金零补助四类</w:t>
      </w:r>
    </w:p>
    <w:p>
      <w:pPr>
        <w:rPr>
          <w:rFonts w:cs="Times New Roman"/>
        </w:rPr>
      </w:pPr>
    </w:p>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swiss"/>
    <w:pitch w:val="default"/>
    <w:sig w:usb0="00000000" w:usb1="00000000" w:usb2="00000000" w:usb3="00000000" w:csb0="00040000" w:csb1="00000000"/>
  </w:font>
  <w:font w:name="思源黑体 CN Heavy">
    <w:altName w:val="黑体"/>
    <w:panose1 w:val="00000000000000000000"/>
    <w:charset w:val="86"/>
    <w:family w:val="decorative"/>
    <w:pitch w:val="default"/>
    <w:sig w:usb0="00000000" w:usb1="00000000" w:usb2="00000010" w:usb3="00000000" w:csb0="00040000" w:csb1="00000000"/>
  </w:font>
  <w:font w:name="思源黑体 CN Bold">
    <w:altName w:val="黑体"/>
    <w:panose1 w:val="00000000000000000000"/>
    <w:charset w:val="86"/>
    <w:family w:val="decorative"/>
    <w:pitch w:val="default"/>
    <w:sig w:usb0="00000000" w:usb1="00000000" w:usb2="00000010" w:usb3="00000000" w:csb0="00040000" w:csb1="00000000"/>
  </w:font>
  <w:font w:name="方正魏碑简体">
    <w:altName w:val="微软雅黑"/>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swiss"/>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仿宋_GBK">
    <w:altName w:val="微软雅黑"/>
    <w:panose1 w:val="00000000000000000000"/>
    <w:charset w:val="00"/>
    <w:family w:val="auto"/>
    <w:pitch w:val="default"/>
    <w:sig w:usb0="00000000" w:usb1="00000000" w:usb2="00000000" w:usb3="00000000" w:csb0="00000000" w:csb1="00000000"/>
  </w:font>
  <w:font w:name="Cambria">
    <w:panose1 w:val="02040503050406030204"/>
    <w:charset w:val="00"/>
    <w:family w:val="moder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rFonts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rFonts w:cs="Times New Roma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rPr>
        <w:rFonts w:cs="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rPr>
        <w:rFonts w:cs="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rPr>
        <w:rFonts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486A544E"/>
    <w:multiLevelType w:val="multilevel"/>
    <w:tmpl w:val="486A544E"/>
    <w:lvl w:ilvl="0" w:tentative="0">
      <w:start w:val="6"/>
      <w:numFmt w:val="japaneseCounting"/>
      <w:lvlText w:val="%1、"/>
      <w:lvlJc w:val="left"/>
      <w:pPr>
        <w:ind w:left="1360" w:hanging="720"/>
      </w:pPr>
      <w:rPr>
        <w:rFonts w:hint="default"/>
        <w:b/>
        <w:bCs/>
        <w:u w:val="none"/>
      </w:rPr>
    </w:lvl>
    <w:lvl w:ilvl="1" w:tentative="0">
      <w:start w:val="1"/>
      <w:numFmt w:val="lowerLetter"/>
      <w:lvlText w:val="%2)"/>
      <w:lvlJc w:val="left"/>
      <w:pPr>
        <w:ind w:left="1480" w:hanging="420"/>
      </w:pPr>
      <w:rPr>
        <w:rFonts w:hint="default"/>
        <w:u w:val="none"/>
      </w:rPr>
    </w:lvl>
    <w:lvl w:ilvl="2" w:tentative="0">
      <w:start w:val="1"/>
      <w:numFmt w:val="lowerRoman"/>
      <w:lvlText w:val="%3."/>
      <w:lvlJc w:val="right"/>
      <w:pPr>
        <w:ind w:left="1900" w:hanging="420"/>
      </w:pPr>
      <w:rPr>
        <w:rFonts w:hint="default"/>
        <w:u w:val="none"/>
      </w:rPr>
    </w:lvl>
    <w:lvl w:ilvl="3" w:tentative="0">
      <w:start w:val="1"/>
      <w:numFmt w:val="decimal"/>
      <w:lvlText w:val="%4."/>
      <w:lvlJc w:val="left"/>
      <w:pPr>
        <w:ind w:left="2320" w:hanging="420"/>
      </w:pPr>
      <w:rPr>
        <w:rFonts w:hint="default"/>
        <w:u w:val="none"/>
      </w:rPr>
    </w:lvl>
    <w:lvl w:ilvl="4" w:tentative="0">
      <w:start w:val="1"/>
      <w:numFmt w:val="lowerLetter"/>
      <w:lvlText w:val="%5)"/>
      <w:lvlJc w:val="left"/>
      <w:pPr>
        <w:ind w:left="2740" w:hanging="420"/>
      </w:pPr>
      <w:rPr>
        <w:rFonts w:hint="default"/>
        <w:u w:val="none"/>
      </w:rPr>
    </w:lvl>
    <w:lvl w:ilvl="5" w:tentative="0">
      <w:start w:val="1"/>
      <w:numFmt w:val="lowerRoman"/>
      <w:lvlText w:val="%6."/>
      <w:lvlJc w:val="right"/>
      <w:pPr>
        <w:ind w:left="3160" w:hanging="420"/>
      </w:pPr>
      <w:rPr>
        <w:rFonts w:hint="default"/>
        <w:u w:val="none"/>
      </w:rPr>
    </w:lvl>
    <w:lvl w:ilvl="6" w:tentative="0">
      <w:start w:val="1"/>
      <w:numFmt w:val="decimal"/>
      <w:lvlText w:val="%7."/>
      <w:lvlJc w:val="left"/>
      <w:pPr>
        <w:ind w:left="3580" w:hanging="420"/>
      </w:pPr>
      <w:rPr>
        <w:rFonts w:hint="default"/>
        <w:u w:val="none"/>
      </w:rPr>
    </w:lvl>
    <w:lvl w:ilvl="7" w:tentative="0">
      <w:start w:val="1"/>
      <w:numFmt w:val="lowerLetter"/>
      <w:lvlText w:val="%8)"/>
      <w:lvlJc w:val="left"/>
      <w:pPr>
        <w:ind w:left="4000" w:hanging="420"/>
      </w:pPr>
      <w:rPr>
        <w:rFonts w:hint="default"/>
        <w:u w:val="none"/>
      </w:rPr>
    </w:lvl>
    <w:lvl w:ilvl="8" w:tentative="0">
      <w:start w:val="1"/>
      <w:numFmt w:val="lowerRoman"/>
      <w:lvlText w:val="%9."/>
      <w:lvlJc w:val="right"/>
      <w:pPr>
        <w:ind w:left="4420" w:hanging="420"/>
      </w:pPr>
      <w:rPr>
        <w:rFonts w:hint="default"/>
        <w:u w:val="none"/>
      </w:rPr>
    </w:lvl>
  </w:abstractNum>
  <w:abstractNum w:abstractNumId="2">
    <w:nsid w:val="53D25D65"/>
    <w:multiLevelType w:val="multilevel"/>
    <w:tmpl w:val="53D25D65"/>
    <w:lvl w:ilvl="0" w:tentative="0">
      <w:start w:val="1"/>
      <w:numFmt w:val="japaneseCounting"/>
      <w:lvlText w:val="%1、"/>
      <w:lvlJc w:val="left"/>
      <w:pPr>
        <w:tabs>
          <w:tab w:val="left" w:pos="1395"/>
        </w:tabs>
        <w:ind w:left="1395" w:hanging="720"/>
      </w:pPr>
      <w:rPr>
        <w:rFonts w:hint="default"/>
        <w:b/>
        <w:bCs/>
        <w:u w:val="none"/>
      </w:rPr>
    </w:lvl>
    <w:lvl w:ilvl="1" w:tentative="0">
      <w:start w:val="1"/>
      <w:numFmt w:val="lowerLetter"/>
      <w:lvlText w:val="%2)"/>
      <w:lvlJc w:val="left"/>
      <w:pPr>
        <w:tabs>
          <w:tab w:val="left" w:pos="1515"/>
        </w:tabs>
        <w:ind w:left="1515" w:hanging="420"/>
      </w:pPr>
      <w:rPr>
        <w:rFonts w:hint="default"/>
        <w:u w:val="none"/>
      </w:rPr>
    </w:lvl>
    <w:lvl w:ilvl="2" w:tentative="0">
      <w:start w:val="1"/>
      <w:numFmt w:val="lowerRoman"/>
      <w:lvlText w:val="%3."/>
      <w:lvlJc w:val="right"/>
      <w:pPr>
        <w:tabs>
          <w:tab w:val="left" w:pos="1935"/>
        </w:tabs>
        <w:ind w:left="1935" w:hanging="420"/>
      </w:pPr>
      <w:rPr>
        <w:rFonts w:hint="default"/>
        <w:u w:val="none"/>
      </w:rPr>
    </w:lvl>
    <w:lvl w:ilvl="3" w:tentative="0">
      <w:start w:val="1"/>
      <w:numFmt w:val="decimal"/>
      <w:lvlText w:val="%4."/>
      <w:lvlJc w:val="left"/>
      <w:pPr>
        <w:tabs>
          <w:tab w:val="left" w:pos="2355"/>
        </w:tabs>
        <w:ind w:left="2355" w:hanging="420"/>
      </w:pPr>
      <w:rPr>
        <w:rFonts w:hint="default"/>
        <w:u w:val="none"/>
      </w:rPr>
    </w:lvl>
    <w:lvl w:ilvl="4" w:tentative="0">
      <w:start w:val="1"/>
      <w:numFmt w:val="lowerLetter"/>
      <w:lvlText w:val="%5)"/>
      <w:lvlJc w:val="left"/>
      <w:pPr>
        <w:tabs>
          <w:tab w:val="left" w:pos="2775"/>
        </w:tabs>
        <w:ind w:left="2775" w:hanging="420"/>
      </w:pPr>
      <w:rPr>
        <w:rFonts w:hint="default"/>
        <w:u w:val="none"/>
      </w:rPr>
    </w:lvl>
    <w:lvl w:ilvl="5" w:tentative="0">
      <w:start w:val="1"/>
      <w:numFmt w:val="lowerRoman"/>
      <w:lvlText w:val="%6."/>
      <w:lvlJc w:val="right"/>
      <w:pPr>
        <w:tabs>
          <w:tab w:val="left" w:pos="3195"/>
        </w:tabs>
        <w:ind w:left="3195" w:hanging="420"/>
      </w:pPr>
      <w:rPr>
        <w:rFonts w:hint="default"/>
        <w:u w:val="none"/>
      </w:rPr>
    </w:lvl>
    <w:lvl w:ilvl="6" w:tentative="0">
      <w:start w:val="1"/>
      <w:numFmt w:val="decimal"/>
      <w:lvlText w:val="%7."/>
      <w:lvlJc w:val="left"/>
      <w:pPr>
        <w:tabs>
          <w:tab w:val="left" w:pos="3615"/>
        </w:tabs>
        <w:ind w:left="3615" w:hanging="420"/>
      </w:pPr>
      <w:rPr>
        <w:rFonts w:hint="default"/>
        <w:u w:val="none"/>
      </w:rPr>
    </w:lvl>
    <w:lvl w:ilvl="7" w:tentative="0">
      <w:start w:val="1"/>
      <w:numFmt w:val="lowerLetter"/>
      <w:lvlText w:val="%8)"/>
      <w:lvlJc w:val="left"/>
      <w:pPr>
        <w:tabs>
          <w:tab w:val="left" w:pos="4035"/>
        </w:tabs>
        <w:ind w:left="4035" w:hanging="420"/>
      </w:pPr>
      <w:rPr>
        <w:rFonts w:hint="default"/>
        <w:u w:val="none"/>
      </w:rPr>
    </w:lvl>
    <w:lvl w:ilvl="8" w:tentative="0">
      <w:start w:val="1"/>
      <w:numFmt w:val="lowerRoman"/>
      <w:lvlText w:val="%9."/>
      <w:lvlJc w:val="right"/>
      <w:pPr>
        <w:tabs>
          <w:tab w:val="left" w:pos="4455"/>
        </w:tabs>
        <w:ind w:left="4455" w:hanging="420"/>
      </w:pPr>
      <w:rPr>
        <w:rFonts w:hint="default"/>
        <w:u w:val="none"/>
      </w:rPr>
    </w:lvl>
  </w:abstractNum>
  <w:abstractNum w:abstractNumId="3">
    <w:nsid w:val="5F222FFA"/>
    <w:multiLevelType w:val="singleLevel"/>
    <w:tmpl w:val="5F222FFA"/>
    <w:lvl w:ilvl="0" w:tentative="0">
      <w:start w:val="1"/>
      <w:numFmt w:val="decimal"/>
      <w:suff w:val="nothing"/>
      <w:lvlText w:val="（%1）"/>
      <w:lvlJc w:val="left"/>
      <w:pPr>
        <w:ind w:left="410"/>
      </w:p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0"/>
  <w:bordersDoNotSurroundFooter w:val="0"/>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TYsImhkaWQiOiJkZjViYTRjMjBkZTE4YmQ4NGFlYTFhMmIxNTk5MDk4NyIsInVzZXJDb3VudCI6NTR9"/>
  </w:docVars>
  <w:rsids>
    <w:rsidRoot w:val="00172A27"/>
    <w:rsid w:val="000031F7"/>
    <w:rsid w:val="00014862"/>
    <w:rsid w:val="00144CC5"/>
    <w:rsid w:val="00172A27"/>
    <w:rsid w:val="00182CC9"/>
    <w:rsid w:val="00203288"/>
    <w:rsid w:val="00262CE0"/>
    <w:rsid w:val="002C2C3F"/>
    <w:rsid w:val="00310221"/>
    <w:rsid w:val="00327C85"/>
    <w:rsid w:val="0034600F"/>
    <w:rsid w:val="00366EA1"/>
    <w:rsid w:val="004550B9"/>
    <w:rsid w:val="004662B9"/>
    <w:rsid w:val="00473A26"/>
    <w:rsid w:val="004A7D4C"/>
    <w:rsid w:val="004D1145"/>
    <w:rsid w:val="004E274E"/>
    <w:rsid w:val="004F23D0"/>
    <w:rsid w:val="004F5E71"/>
    <w:rsid w:val="0051575E"/>
    <w:rsid w:val="00522C51"/>
    <w:rsid w:val="00550130"/>
    <w:rsid w:val="005B2633"/>
    <w:rsid w:val="00657113"/>
    <w:rsid w:val="00663586"/>
    <w:rsid w:val="0068420C"/>
    <w:rsid w:val="006C5D6E"/>
    <w:rsid w:val="007042CC"/>
    <w:rsid w:val="00757732"/>
    <w:rsid w:val="00786182"/>
    <w:rsid w:val="007B2183"/>
    <w:rsid w:val="007B4464"/>
    <w:rsid w:val="00855E47"/>
    <w:rsid w:val="00896712"/>
    <w:rsid w:val="008E5668"/>
    <w:rsid w:val="0093782E"/>
    <w:rsid w:val="009718A8"/>
    <w:rsid w:val="009C4D2B"/>
    <w:rsid w:val="009D7927"/>
    <w:rsid w:val="009E6461"/>
    <w:rsid w:val="00A66109"/>
    <w:rsid w:val="00AE11AF"/>
    <w:rsid w:val="00B15320"/>
    <w:rsid w:val="00B4189B"/>
    <w:rsid w:val="00B86E38"/>
    <w:rsid w:val="00BE7649"/>
    <w:rsid w:val="00C21492"/>
    <w:rsid w:val="00C418F5"/>
    <w:rsid w:val="00CE4C2D"/>
    <w:rsid w:val="00CE755E"/>
    <w:rsid w:val="00D264B9"/>
    <w:rsid w:val="00D71400"/>
    <w:rsid w:val="00DA0719"/>
    <w:rsid w:val="00DA0B17"/>
    <w:rsid w:val="00DE4245"/>
    <w:rsid w:val="00DF42C4"/>
    <w:rsid w:val="00DF688D"/>
    <w:rsid w:val="00E35F22"/>
    <w:rsid w:val="00E40650"/>
    <w:rsid w:val="00E44B04"/>
    <w:rsid w:val="00E45243"/>
    <w:rsid w:val="00E57285"/>
    <w:rsid w:val="00E669B9"/>
    <w:rsid w:val="00E818B1"/>
    <w:rsid w:val="00E86E79"/>
    <w:rsid w:val="00F07F81"/>
    <w:rsid w:val="00F242CA"/>
    <w:rsid w:val="00FC3F68"/>
    <w:rsid w:val="00FF453A"/>
    <w:rsid w:val="018E53BB"/>
    <w:rsid w:val="019F3337"/>
    <w:rsid w:val="01A54CB9"/>
    <w:rsid w:val="01B752BF"/>
    <w:rsid w:val="02F2691F"/>
    <w:rsid w:val="05273E55"/>
    <w:rsid w:val="06EB1AB6"/>
    <w:rsid w:val="0763443E"/>
    <w:rsid w:val="0789373E"/>
    <w:rsid w:val="099D6B31"/>
    <w:rsid w:val="09FD66D9"/>
    <w:rsid w:val="10B242CF"/>
    <w:rsid w:val="11F4604E"/>
    <w:rsid w:val="136D16FB"/>
    <w:rsid w:val="13AA21BF"/>
    <w:rsid w:val="16970E8A"/>
    <w:rsid w:val="1A3D2C72"/>
    <w:rsid w:val="1A415D45"/>
    <w:rsid w:val="1D5C5FBF"/>
    <w:rsid w:val="1F2F5F6F"/>
    <w:rsid w:val="216937C4"/>
    <w:rsid w:val="242B221D"/>
    <w:rsid w:val="281512C3"/>
    <w:rsid w:val="28DA1F99"/>
    <w:rsid w:val="2938081F"/>
    <w:rsid w:val="298605CB"/>
    <w:rsid w:val="2A2B6C32"/>
    <w:rsid w:val="2CEF036C"/>
    <w:rsid w:val="2FE8630F"/>
    <w:rsid w:val="32A31C4C"/>
    <w:rsid w:val="32B53CA7"/>
    <w:rsid w:val="33CD2241"/>
    <w:rsid w:val="33DD6C27"/>
    <w:rsid w:val="34967CFD"/>
    <w:rsid w:val="35436FF0"/>
    <w:rsid w:val="378F4223"/>
    <w:rsid w:val="37CE4023"/>
    <w:rsid w:val="39544AF9"/>
    <w:rsid w:val="39C2416B"/>
    <w:rsid w:val="3B744E3E"/>
    <w:rsid w:val="3DC91A1B"/>
    <w:rsid w:val="3EFB4E98"/>
    <w:rsid w:val="3F235BB1"/>
    <w:rsid w:val="3F663581"/>
    <w:rsid w:val="428C72AC"/>
    <w:rsid w:val="42A44BF6"/>
    <w:rsid w:val="430719F0"/>
    <w:rsid w:val="43404E99"/>
    <w:rsid w:val="4571549B"/>
    <w:rsid w:val="45BA4749"/>
    <w:rsid w:val="471274FD"/>
    <w:rsid w:val="48D158ED"/>
    <w:rsid w:val="49717ADD"/>
    <w:rsid w:val="4A51609B"/>
    <w:rsid w:val="4A6A0C18"/>
    <w:rsid w:val="4C194D3B"/>
    <w:rsid w:val="4D304C6C"/>
    <w:rsid w:val="4DCA3EA7"/>
    <w:rsid w:val="4E582E6B"/>
    <w:rsid w:val="4F2A6A41"/>
    <w:rsid w:val="500373A2"/>
    <w:rsid w:val="507C6383"/>
    <w:rsid w:val="53AD746D"/>
    <w:rsid w:val="55572363"/>
    <w:rsid w:val="561769D4"/>
    <w:rsid w:val="58264F83"/>
    <w:rsid w:val="58D844B0"/>
    <w:rsid w:val="5C5A46D0"/>
    <w:rsid w:val="5C615FF3"/>
    <w:rsid w:val="5D162FC5"/>
    <w:rsid w:val="5F4A1A8C"/>
    <w:rsid w:val="60075621"/>
    <w:rsid w:val="602001C2"/>
    <w:rsid w:val="60CE32E1"/>
    <w:rsid w:val="63E404C7"/>
    <w:rsid w:val="64C00985"/>
    <w:rsid w:val="65225D26"/>
    <w:rsid w:val="65823E1F"/>
    <w:rsid w:val="65DB5CBA"/>
    <w:rsid w:val="674E6C15"/>
    <w:rsid w:val="67636EEB"/>
    <w:rsid w:val="697609B2"/>
    <w:rsid w:val="69F3315F"/>
    <w:rsid w:val="69F4671F"/>
    <w:rsid w:val="6BA53F12"/>
    <w:rsid w:val="6CBF282C"/>
    <w:rsid w:val="6E5140F3"/>
    <w:rsid w:val="6E811FDA"/>
    <w:rsid w:val="72520B55"/>
    <w:rsid w:val="73335BEE"/>
    <w:rsid w:val="734B3BFA"/>
    <w:rsid w:val="73753308"/>
    <w:rsid w:val="79442C5B"/>
    <w:rsid w:val="7BB011B5"/>
    <w:rsid w:val="7C2A2F43"/>
    <w:rsid w:val="7C740CB2"/>
    <w:rsid w:val="7EAD450C"/>
  </w:rsids>
  <m:mathPr>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9"/>
    <w:qFormat/>
    <w:uiPriority w:val="99"/>
    <w:pPr>
      <w:keepNext/>
      <w:keepLines/>
      <w:spacing w:before="340" w:after="330" w:line="578" w:lineRule="auto"/>
      <w:outlineLvl w:val="0"/>
    </w:pPr>
    <w:rPr>
      <w:b/>
      <w:bCs/>
      <w:kern w:val="44"/>
      <w:sz w:val="44"/>
      <w:szCs w:val="44"/>
    </w:rPr>
  </w:style>
  <w:style w:type="character" w:default="1" w:styleId="8">
    <w:name w:val="Default Paragraph Font"/>
    <w:semiHidden/>
    <w:uiPriority w:val="99"/>
  </w:style>
  <w:style w:type="table" w:default="1" w:styleId="6">
    <w:name w:val="Normal Table"/>
    <w:unhideWhenUsed/>
    <w:qFormat/>
    <w:uiPriority w:val="99"/>
    <w:tblPr>
      <w:tblCellMar>
        <w:top w:w="0" w:type="dxa"/>
        <w:left w:w="108" w:type="dxa"/>
        <w:bottom w:w="0" w:type="dxa"/>
        <w:right w:w="108" w:type="dxa"/>
      </w:tblCellMar>
    </w:tblPr>
  </w:style>
  <w:style w:type="paragraph" w:styleId="3">
    <w:name w:val="Balloon Text"/>
    <w:basedOn w:val="1"/>
    <w:link w:val="10"/>
    <w:semiHidden/>
    <w:qFormat/>
    <w:uiPriority w:val="99"/>
    <w:rPr>
      <w:sz w:val="18"/>
      <w:szCs w:val="18"/>
    </w:rPr>
  </w:style>
  <w:style w:type="paragraph" w:styleId="4">
    <w:name w:val="footer"/>
    <w:basedOn w:val="1"/>
    <w:link w:val="11"/>
    <w:qFormat/>
    <w:uiPriority w:val="99"/>
    <w:pPr>
      <w:tabs>
        <w:tab w:val="center" w:pos="4153"/>
        <w:tab w:val="right" w:pos="8306"/>
      </w:tabs>
      <w:snapToGrid w:val="0"/>
      <w:jc w:val="left"/>
    </w:pPr>
    <w:rPr>
      <w:sz w:val="18"/>
      <w:szCs w:val="18"/>
    </w:rPr>
  </w:style>
  <w:style w:type="paragraph" w:styleId="5">
    <w:name w:val="header"/>
    <w:basedOn w:val="1"/>
    <w:link w:val="12"/>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basedOn w:val="6"/>
    <w:qFormat/>
    <w:uiPriority w:val="99"/>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Heading 1 Char"/>
    <w:basedOn w:val="8"/>
    <w:link w:val="2"/>
    <w:qFormat/>
    <w:uiPriority w:val="9"/>
    <w:rPr>
      <w:rFonts w:cs="Calibri"/>
      <w:b/>
      <w:bCs/>
      <w:kern w:val="44"/>
      <w:sz w:val="44"/>
      <w:szCs w:val="44"/>
    </w:rPr>
  </w:style>
  <w:style w:type="character" w:customStyle="1" w:styleId="10">
    <w:name w:val="Balloon Text Char"/>
    <w:basedOn w:val="8"/>
    <w:link w:val="3"/>
    <w:semiHidden/>
    <w:qFormat/>
    <w:locked/>
    <w:uiPriority w:val="99"/>
    <w:rPr>
      <w:kern w:val="2"/>
      <w:sz w:val="18"/>
      <w:szCs w:val="18"/>
    </w:rPr>
  </w:style>
  <w:style w:type="character" w:customStyle="1" w:styleId="11">
    <w:name w:val="Footer Char"/>
    <w:basedOn w:val="8"/>
    <w:link w:val="4"/>
    <w:qFormat/>
    <w:locked/>
    <w:uiPriority w:val="99"/>
    <w:rPr>
      <w:kern w:val="2"/>
      <w:sz w:val="18"/>
      <w:szCs w:val="18"/>
    </w:rPr>
  </w:style>
  <w:style w:type="character" w:customStyle="1" w:styleId="12">
    <w:name w:val="Header Char"/>
    <w:basedOn w:val="8"/>
    <w:link w:val="5"/>
    <w:qFormat/>
    <w:locked/>
    <w:uiPriority w:val="99"/>
    <w:rPr>
      <w:kern w:val="2"/>
      <w:sz w:val="18"/>
      <w:szCs w:val="18"/>
    </w:rPr>
  </w:style>
  <w:style w:type="character" w:customStyle="1" w:styleId="13">
    <w:name w:val="font11"/>
    <w:basedOn w:val="8"/>
    <w:qFormat/>
    <w:uiPriority w:val="99"/>
    <w:rPr>
      <w:rFonts w:ascii="宋体" w:hAnsi="宋体" w:eastAsia="宋体" w:cs="宋体"/>
      <w:color w:val="000000"/>
      <w:sz w:val="20"/>
      <w:szCs w:val="20"/>
      <w:u w:val="none"/>
    </w:rPr>
  </w:style>
  <w:style w:type="character" w:customStyle="1" w:styleId="14">
    <w:name w:val="font01"/>
    <w:basedOn w:val="8"/>
    <w:qFormat/>
    <w:uiPriority w:val="99"/>
    <w:rPr>
      <w:rFonts w:ascii="宋体" w:hAnsi="宋体" w:eastAsia="宋体" w:cs="宋体"/>
      <w:color w:val="000000"/>
      <w:sz w:val="22"/>
      <w:szCs w:val="22"/>
      <w:u w:val="none"/>
    </w:rPr>
  </w:style>
  <w:style w:type="character" w:customStyle="1" w:styleId="15">
    <w:name w:val="font41"/>
    <w:basedOn w:val="8"/>
    <w:qFormat/>
    <w:uiPriority w:val="99"/>
    <w:rPr>
      <w:rFonts w:ascii="宋体" w:hAnsi="宋体" w:eastAsia="宋体" w:cs="宋体"/>
      <w:color w:val="000000"/>
      <w:sz w:val="24"/>
      <w:szCs w:val="24"/>
      <w:u w:val="none"/>
    </w:rPr>
  </w:style>
  <w:style w:type="character" w:customStyle="1" w:styleId="16">
    <w:name w:val="font31"/>
    <w:basedOn w:val="8"/>
    <w:qFormat/>
    <w:uiPriority w:val="99"/>
    <w:rPr>
      <w:rFonts w:ascii="华文中宋" w:hAnsi="华文中宋" w:eastAsia="华文中宋" w:cs="华文中宋"/>
      <w:color w:val="000000"/>
      <w:sz w:val="32"/>
      <w:szCs w:val="32"/>
      <w:u w:val="none"/>
    </w:rPr>
  </w:style>
  <w:style w:type="character" w:customStyle="1" w:styleId="17">
    <w:name w:val="font91"/>
    <w:basedOn w:val="8"/>
    <w:qFormat/>
    <w:uiPriority w:val="99"/>
    <w:rPr>
      <w:rFonts w:ascii="华文中宋" w:hAnsi="华文中宋" w:eastAsia="华文中宋" w:cs="华文中宋"/>
      <w:color w:val="000000"/>
      <w:sz w:val="32"/>
      <w:szCs w:val="32"/>
      <w:u w:val="none"/>
    </w:rPr>
  </w:style>
  <w:style w:type="character" w:customStyle="1" w:styleId="18">
    <w:name w:val="font51"/>
    <w:basedOn w:val="8"/>
    <w:qFormat/>
    <w:uiPriority w:val="99"/>
    <w:rPr>
      <w:rFonts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chart" Target="charts/chart3.xml"/><Relationship Id="rId17" Type="http://schemas.openxmlformats.org/officeDocument/2006/relationships/chart" Target="charts/chart2.xml"/><Relationship Id="rId16" Type="http://schemas.openxmlformats.org/officeDocument/2006/relationships/chart" Target="charts/chart1.xml"/><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jpeg"/><Relationship Id="rId10" Type="http://schemas.openxmlformats.org/officeDocument/2006/relationships/image" Target="media/image2.pn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Lenovo\Desktop\2024&#24180;&#30707;&#23478;&#24196;&#24066;&#40575;&#27849;&#21306;&#21171;&#21160;&#32856;&#29992;&#20154;&#21592;&#26126;&#32454;&#34920;.xls"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C:\Users\Lenovo\Desktop\2024&#24180;&#30707;&#23478;&#24196;&#24066;&#40575;&#27849;&#21306;&#21171;&#21160;&#32856;&#29992;&#20154;&#21592;&#26126;&#32454;&#34920;.xls"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Lenovo\Desktop\2024&#24180;&#30707;&#23478;&#24196;&#24066;&#40575;&#27849;&#21306;&#21171;&#21160;&#32856;&#29992;&#20154;&#21592;&#26126;&#32454;&#3492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a:effectLst/>
            <a:scene3d>
              <a:camera prst="orthographicFront"/>
              <a:lightRig rig="threePt" dir="t"/>
            </a:scene3d>
            <a:sp3d contourW="25400"/>
          </c:spPr>
          <c:explosion val="0"/>
          <c:dPt>
            <c:idx val="0"/>
            <c:bubble3D val="0"/>
            <c:explosion val="0"/>
            <c:spPr>
              <a:solidFill>
                <a:schemeClr val="accent1"/>
              </a:solidFill>
              <a:ln w="25400">
                <a:solidFill>
                  <a:schemeClr val="lt1"/>
                </a:solidFill>
              </a:ln>
              <a:effectLst/>
              <a:scene3d>
                <a:camera prst="orthographicFront"/>
                <a:lightRig rig="threePt" dir="t"/>
              </a:scene3d>
              <a:sp3d contourW="25400"/>
            </c:spPr>
          </c:dPt>
          <c:dPt>
            <c:idx val="1"/>
            <c:bubble3D val="0"/>
            <c:explosion val="0"/>
            <c:spPr>
              <a:solidFill>
                <a:schemeClr val="accent2"/>
              </a:solidFill>
              <a:ln w="25400">
                <a:solidFill>
                  <a:schemeClr val="lt1"/>
                </a:solidFill>
              </a:ln>
              <a:effectLst/>
              <a:scene3d>
                <a:camera prst="orthographicFront"/>
                <a:lightRig rig="threePt" dir="t"/>
              </a:scene3d>
              <a:sp3d contourW="25400"/>
            </c:spPr>
          </c:dPt>
          <c:dLbls>
            <c:numFmt formatCode="#,##0.00_);[Red]\(#,##0.00\)" sourceLinked="0"/>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1"/>
            <c:showVal val="1"/>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[2024年石家庄市鹿泉区劳动聘用人员明细表.xls]Sheet1!$B$1:$C$1</c:f>
              <c:strCache>
                <c:ptCount val="2"/>
                <c:pt idx="0">
                  <c:v>基本支出</c:v>
                </c:pt>
                <c:pt idx="1">
                  <c:v>项目支出</c:v>
                </c:pt>
              </c:strCache>
            </c:strRef>
          </c:cat>
          <c:val>
            <c:numRef>
              <c:f>[2024年石家庄市鹿泉区劳动聘用人员明细表.xls]Sheet1!$B$2:$C$2</c:f>
              <c:numCache>
                <c:formatCode>General</c:formatCode>
                <c:ptCount val="2"/>
                <c:pt idx="0">
                  <c:v>311.88</c:v>
                </c:pt>
                <c:pt idx="1">
                  <c:v>108.31</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noFill/>
      <a:round/>
    </a:ln>
    <a:effectLst/>
  </c:spPr>
  <c:txPr>
    <a:bodyPr rot="0" spcFirstLastPara="0" vertOverflow="ellipsis" horzOverflow="overflow" vert="horz" wrap="square" anchor="ctr" anchorCtr="1"/>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[2024年石家庄市鹿泉区劳动聘用人员明细表.xls]Sheet1!$A$24</c:f>
              <c:strCache>
                <c:ptCount val="1"/>
                <c:pt idx="0">
                  <c:v>财政拨款收入</c:v>
                </c:pt>
              </c:strCache>
            </c:strRef>
          </c:tx>
          <c:spPr>
            <a:solidFill>
              <a:schemeClr val="accent1"/>
            </a:solidFill>
            <a:ln>
              <a:noFill/>
            </a:ln>
            <a:effectLst/>
          </c:spPr>
          <c:invertIfNegative val="0"/>
          <c:dLbls>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[2024年石家庄市鹿泉区劳动聘用人员明细表.xls]Sheet1!$B$23:$C$23</c:f>
              <c:strCache>
                <c:ptCount val="2"/>
                <c:pt idx="0">
                  <c:v>2022年</c:v>
                </c:pt>
                <c:pt idx="1">
                  <c:v>2021年</c:v>
                </c:pt>
              </c:strCache>
            </c:strRef>
          </c:cat>
          <c:val>
            <c:numRef>
              <c:f>[2024年石家庄市鹿泉区劳动聘用人员明细表.xls]Sheet1!$B$24:$C$24</c:f>
              <c:numCache>
                <c:formatCode>General</c:formatCode>
                <c:ptCount val="2"/>
                <c:pt idx="0">
                  <c:v>419.57</c:v>
                </c:pt>
                <c:pt idx="1">
                  <c:v>267.64</c:v>
                </c:pt>
              </c:numCache>
            </c:numRef>
          </c:val>
        </c:ser>
        <c:ser>
          <c:idx val="1"/>
          <c:order val="1"/>
          <c:tx>
            <c:strRef>
              <c:f>[2024年石家庄市鹿泉区劳动聘用人员明细表.xls]Sheet1!$A$25</c:f>
              <c:strCache>
                <c:ptCount val="1"/>
                <c:pt idx="0">
                  <c:v>财政拨款支出</c:v>
                </c:pt>
              </c:strCache>
            </c:strRef>
          </c:tx>
          <c:spPr>
            <a:solidFill>
              <a:schemeClr val="accent2"/>
            </a:solidFill>
            <a:ln>
              <a:noFill/>
            </a:ln>
            <a:effectLst/>
          </c:spPr>
          <c:invertIfNegative val="0"/>
          <c:dLbls>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[2024年石家庄市鹿泉区劳动聘用人员明细表.xls]Sheet1!$B$23:$C$23</c:f>
              <c:strCache>
                <c:ptCount val="2"/>
                <c:pt idx="0">
                  <c:v>2022年</c:v>
                </c:pt>
                <c:pt idx="1">
                  <c:v>2021年</c:v>
                </c:pt>
              </c:strCache>
            </c:strRef>
          </c:cat>
          <c:val>
            <c:numRef>
              <c:f>[2024年石家庄市鹿泉区劳动聘用人员明细表.xls]Sheet1!$B$25:$C$25</c:f>
              <c:numCache>
                <c:formatCode>General</c:formatCode>
                <c:ptCount val="2"/>
                <c:pt idx="0">
                  <c:v>420.19</c:v>
                </c:pt>
                <c:pt idx="1">
                  <c:v>270.1</c:v>
                </c:pt>
              </c:numCache>
            </c:numRef>
          </c:val>
        </c:ser>
        <c:dLbls>
          <c:showLegendKey val="0"/>
          <c:showVal val="1"/>
          <c:showCatName val="0"/>
          <c:showSerName val="0"/>
          <c:showPercent val="0"/>
          <c:showBubbleSize val="0"/>
        </c:dLbls>
        <c:gapWidth val="219"/>
        <c:overlap val="-27"/>
        <c:axId val="35056323"/>
        <c:axId val="363792868"/>
      </c:barChart>
      <c:catAx>
        <c:axId val="35056323"/>
        <c:scaling>
          <c:orientation val="minMax"/>
        </c:scaling>
        <c:delete val="0"/>
        <c:axPos val="b"/>
        <c:title>
          <c:tx>
            <c:rich>
              <a:bodyPr rot="0" spcFirstLastPara="0" vertOverflow="ellipsis" vert="horz" wrap="square" anchor="ctr" anchorCtr="1"/>
              <a:lstStyle/>
              <a:p>
                <a:pPr algn="ctr" defTabSz="914400">
                  <a:defRPr lang="zh-CN" sz="1000" b="0" i="0" u="none" strike="noStrike" kern="1200" baseline="0">
                    <a:solidFill>
                      <a:schemeClr val="tx1">
                        <a:lumMod val="65000"/>
                        <a:lumOff val="35000"/>
                      </a:schemeClr>
                    </a:solidFill>
                    <a:latin typeface="+mn-lt"/>
                    <a:ea typeface="+mn-ea"/>
                    <a:cs typeface="+mn-cs"/>
                  </a:defRPr>
                </a:pPr>
                <a:r>
                  <a:t>年份</a:t>
                </a:r>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63792868"/>
        <c:crosses val="autoZero"/>
        <c:auto val="1"/>
        <c:lblAlgn val="ctr"/>
        <c:lblOffset val="100"/>
        <c:noMultiLvlLbl val="0"/>
      </c:catAx>
      <c:valAx>
        <c:axId val="3637928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0" vertOverflow="ellipsis" vert="horz" wrap="square" anchor="ctr" anchorCtr="1"/>
              <a:lstStyle/>
              <a:p>
                <a:pPr algn="ctr" defTabSz="914400">
                  <a:defRPr lang="zh-CN" sz="1000" b="0" i="0" u="none" strike="noStrike" kern="1200" baseline="0">
                    <a:solidFill>
                      <a:schemeClr val="tx1">
                        <a:lumMod val="65000"/>
                        <a:lumOff val="35000"/>
                      </a:schemeClr>
                    </a:solidFill>
                    <a:latin typeface="+mn-lt"/>
                    <a:ea typeface="+mn-ea"/>
                    <a:cs typeface="+mn-cs"/>
                  </a:defRPr>
                </a:pPr>
                <a:r>
                  <a:t>财政拨款收支</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5056323"/>
        <c:crosses val="autoZero"/>
        <c:crossBetween val="between"/>
      </c:valAx>
      <c:spPr>
        <a:noFill/>
        <a:ln>
          <a:noFill/>
        </a:ln>
        <a:effectLst/>
      </c:spPr>
    </c:plotArea>
    <c:legend>
      <c:legendPos val="b"/>
      <c:layout/>
      <c:overlay val="0"/>
      <c:spPr>
        <a:noFill/>
        <a:ln>
          <a:noFill/>
        </a:ln>
        <a:effectLst/>
      </c:spPr>
      <c:txPr>
        <a:bodyPr rot="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rot="0" spcFirstLastPara="0" vertOverflow="ellipsis" horzOverflow="overflow" vert="horz" wrap="square" anchor="ctr" anchorCtr="1"/>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[2024年石家庄市鹿泉区劳动聘用人员明细表.xls]Sheet1!$A$38</c:f>
              <c:strCache>
                <c:ptCount val="1"/>
                <c:pt idx="0">
                  <c:v>财政拨款收入</c:v>
                </c:pt>
              </c:strCache>
            </c:strRef>
          </c:tx>
          <c:spPr>
            <a:solidFill>
              <a:schemeClr val="accent1"/>
            </a:solidFill>
            <a:ln>
              <a:noFill/>
            </a:ln>
            <a:effectLst/>
          </c:spPr>
          <c:invertIfNegative val="0"/>
          <c:dLbls>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[2024年石家庄市鹿泉区劳动聘用人员明细表.xls]Sheet1!$B$37:$C$37</c:f>
              <c:strCache>
                <c:ptCount val="2"/>
                <c:pt idx="0">
                  <c:v>年初预算数</c:v>
                </c:pt>
                <c:pt idx="1">
                  <c:v>实际完成</c:v>
                </c:pt>
              </c:strCache>
            </c:strRef>
          </c:cat>
          <c:val>
            <c:numRef>
              <c:f>[2024年石家庄市鹿泉区劳动聘用人员明细表.xls]Sheet1!$B$38:$C$38</c:f>
              <c:numCache>
                <c:formatCode>General</c:formatCode>
                <c:ptCount val="2"/>
                <c:pt idx="0">
                  <c:v>368.69</c:v>
                </c:pt>
                <c:pt idx="1">
                  <c:v>317.81</c:v>
                </c:pt>
              </c:numCache>
            </c:numRef>
          </c:val>
        </c:ser>
        <c:ser>
          <c:idx val="1"/>
          <c:order val="1"/>
          <c:tx>
            <c:strRef>
              <c:f>[2024年石家庄市鹿泉区劳动聘用人员明细表.xls]Sheet1!$A$39</c:f>
              <c:strCache>
                <c:ptCount val="1"/>
                <c:pt idx="0">
                  <c:v>财政拨款支出</c:v>
                </c:pt>
              </c:strCache>
            </c:strRef>
          </c:tx>
          <c:spPr>
            <a:solidFill>
              <a:schemeClr val="accent2"/>
            </a:solidFill>
            <a:ln>
              <a:noFill/>
            </a:ln>
            <a:effectLst/>
          </c:spPr>
          <c:invertIfNegative val="0"/>
          <c:dLbls>
            <c:numFmt formatCode="General" sourceLinked="1"/>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[2024年石家庄市鹿泉区劳动聘用人员明细表.xls]Sheet1!$B$37:$C$37</c:f>
              <c:strCache>
                <c:ptCount val="2"/>
                <c:pt idx="0">
                  <c:v>年初预算数</c:v>
                </c:pt>
                <c:pt idx="1">
                  <c:v>实际完成</c:v>
                </c:pt>
              </c:strCache>
            </c:strRef>
          </c:cat>
          <c:val>
            <c:numRef>
              <c:f>[2024年石家庄市鹿泉区劳动聘用人员明细表.xls]Sheet1!$B$39:$C$39</c:f>
              <c:numCache>
                <c:formatCode>General</c:formatCode>
                <c:ptCount val="2"/>
                <c:pt idx="0">
                  <c:v>376.71</c:v>
                </c:pt>
                <c:pt idx="1">
                  <c:v>333.69</c:v>
                </c:pt>
              </c:numCache>
            </c:numRef>
          </c:val>
        </c:ser>
        <c:dLbls>
          <c:showLegendKey val="0"/>
          <c:showVal val="1"/>
          <c:showCatName val="0"/>
          <c:showSerName val="0"/>
          <c:showPercent val="0"/>
          <c:showBubbleSize val="0"/>
        </c:dLbls>
        <c:gapWidth val="219"/>
        <c:overlap val="-27"/>
        <c:axId val="786749397"/>
        <c:axId val="557336407"/>
      </c:barChart>
      <c:catAx>
        <c:axId val="78674939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57336407"/>
        <c:crosses val="autoZero"/>
        <c:auto val="1"/>
        <c:lblAlgn val="ctr"/>
        <c:lblOffset val="100"/>
        <c:noMultiLvlLbl val="0"/>
      </c:catAx>
      <c:valAx>
        <c:axId val="557336407"/>
        <c:scaling>
          <c:orientation val="minMax"/>
          <c:min val="1"/>
        </c:scaling>
        <c:delete val="0"/>
        <c:axPos val="l"/>
        <c:majorGridlines>
          <c:spPr>
            <a:ln w="9525" cap="flat" cmpd="sng" algn="ctr">
              <a:solidFill>
                <a:schemeClr val="tx1">
                  <a:lumMod val="15000"/>
                  <a:lumOff val="85000"/>
                </a:schemeClr>
              </a:solidFill>
              <a:round/>
            </a:ln>
            <a:effectLst/>
          </c:spPr>
        </c:majorGridlines>
        <c:numFmt formatCode="#,##0_);[Red]\(#,##0\)" sourceLinked="0"/>
        <c:majorTickMark val="none"/>
        <c:minorTickMark val="none"/>
        <c:tickLblPos val="nextTo"/>
        <c:spPr>
          <a:noFill/>
          <a:ln>
            <a:noFill/>
          </a:ln>
          <a:effectLst/>
        </c:spPr>
        <c:txPr>
          <a:bodyPr rot="-6000000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86749397"/>
        <c:crosses val="autoZero"/>
        <c:crossBetween val="between"/>
        <c:majorUnit val="50"/>
      </c:valAx>
      <c:spPr>
        <a:noFill/>
        <a:ln>
          <a:noFill/>
        </a:ln>
        <a:effectLst/>
      </c:spPr>
    </c:plotArea>
    <c:legend>
      <c:legendPos val="b"/>
      <c:layout/>
      <c:overlay val="0"/>
      <c:spPr>
        <a:noFill/>
        <a:ln>
          <a:noFill/>
        </a:ln>
        <a:effectLst/>
      </c:spPr>
      <c:txPr>
        <a:bodyPr rot="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rot="0" spcFirstLastPara="0" vertOverflow="ellipsis" horzOverflow="overflow" vert="horz" wrap="square" anchor="ctr" anchorCtr="1"/>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神州网信技术有限公司</Company>
  <Pages>35</Pages>
  <Words>10280</Words>
  <Characters>12247</Characters>
  <Lines>0</Lines>
  <Paragraphs>0</Paragraphs>
  <TotalTime>0</TotalTime>
  <ScaleCrop>false</ScaleCrop>
  <LinksUpToDate>false</LinksUpToDate>
  <CharactersWithSpaces>12610</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2023-09-07T03:46:00Z</dcterms:created>
  <dc:creator>王明新TIAD</dc:creator>
  <cp:lastModifiedBy>Lenovo</cp:lastModifiedBy>
  <cp:lastPrinted>2024-08-31T01:25:00Z</cp:lastPrinted>
  <dcterms:modified xsi:type="dcterms:W3CDTF">2024-08-31T02:58:57Z</dcterms:modified>
  <dc:title>1 </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KSOTemplateUUID">
    <vt:lpwstr>v1.0_mb_S7ajbG3IpAnL1wSthNCxfw==</vt:lpwstr>
  </property>
  <property fmtid="{D5CDD505-2E9C-101B-9397-08002B2CF9AE}" pid="4" name="ICV">
    <vt:lpwstr>1515CEFC20754C3380B382230295B456</vt:lpwstr>
  </property>
</Properties>
</file>