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87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88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89</w:t>
      </w:r>
      <w:r>
        <w:fldChar w:fldCharType="end"/>
      </w:r>
      <w:r>
        <w:fldChar w:fldCharType="end"/>
      </w:r>
    </w:p>
    <w:p>
      <w:pPr>
        <w:sectPr>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3190.04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3106.42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3190.04</w:t>
            </w:r>
          </w:p>
        </w:tc>
        <w:tc>
          <w:tcPr>
            <w:tcW w:w="4535" w:type="dxa"/>
            <w:vAlign w:val="center"/>
          </w:tcPr>
          <w:p>
            <w:pPr>
              <w:pStyle w:val="15"/>
            </w:pPr>
            <w:r>
              <w:t>本年支出合计</w:t>
            </w:r>
          </w:p>
        </w:tc>
        <w:tc>
          <w:tcPr>
            <w:tcW w:w="2126" w:type="dxa"/>
            <w:vAlign w:val="center"/>
          </w:tcPr>
          <w:p>
            <w:pPr>
              <w:pStyle w:val="16"/>
            </w:pPr>
            <w:r>
              <w:t>3535.83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345.79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3535.83</w:t>
            </w:r>
          </w:p>
        </w:tc>
        <w:tc>
          <w:tcPr>
            <w:tcW w:w="4535" w:type="dxa"/>
            <w:vAlign w:val="center"/>
          </w:tcPr>
          <w:p>
            <w:pPr>
              <w:pStyle w:val="15"/>
            </w:pPr>
            <w:r>
              <w:t>支出总计</w:t>
            </w:r>
          </w:p>
        </w:tc>
        <w:tc>
          <w:tcPr>
            <w:tcW w:w="2126" w:type="dxa"/>
            <w:vAlign w:val="center"/>
          </w:tcPr>
          <w:p>
            <w:pPr>
              <w:pStyle w:val="16"/>
            </w:pPr>
            <w:r>
              <w:t>3535.83</w:t>
            </w:r>
          </w:p>
        </w:tc>
      </w:tr>
    </w:tbl>
    <w:p>
      <w:pPr>
        <w:sectPr>
          <w:footerReference r:id="rId3" w:type="default"/>
          <w:footerReference r:id="rId4" w:type="even"/>
          <w:pgSz w:w="11900" w:h="16840"/>
          <w:pgMar w:top="1020" w:right="1134" w:bottom="1020" w:left="1361" w:header="720" w:footer="720" w:gutter="0"/>
          <w:pgNumType w:start="1"/>
          <w:cols w:equalWidth="0" w:num="1">
            <w:col w:w="14800"/>
          </w:cols>
          <w:rtlGutter w:val="0"/>
          <w:docGrid w:linePitch="0"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6"/>
        <w:gridCol w:w="1086"/>
        <w:gridCol w:w="1088"/>
        <w:gridCol w:w="1086"/>
        <w:gridCol w:w="1091"/>
        <w:gridCol w:w="1086"/>
        <w:gridCol w:w="1086"/>
        <w:gridCol w:w="1089"/>
        <w:gridCol w:w="1086"/>
        <w:gridCol w:w="1086"/>
        <w:gridCol w:w="1086"/>
        <w:gridCol w:w="1089"/>
        <w:gridCol w:w="14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tblHeader/>
          <w:jc w:val="center"/>
        </w:trPr>
        <w:tc>
          <w:tcPr>
            <w:tcW w:w="5437" w:type="dxa"/>
            <w:gridSpan w:val="5"/>
            <w:tcBorders>
              <w:top w:val="single" w:color="FFFFFF" w:sz="6" w:space="0"/>
              <w:left w:val="single" w:color="FFFFFF" w:sz="6" w:space="0"/>
              <w:right w:val="single" w:color="FFFFFF" w:sz="6" w:space="0"/>
            </w:tcBorders>
            <w:vAlign w:val="center"/>
          </w:tcPr>
          <w:p>
            <w:pPr>
              <w:pStyle w:val="10"/>
            </w:pPr>
            <w:r>
              <w:t>426石家庄市鹿泉区应急管理局</w:t>
            </w:r>
          </w:p>
        </w:tc>
        <w:tc>
          <w:tcPr>
            <w:tcW w:w="3261"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6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tblHeader/>
          <w:jc w:val="center"/>
        </w:trPr>
        <w:tc>
          <w:tcPr>
            <w:tcW w:w="1086" w:type="dxa"/>
            <w:vMerge w:val="restart"/>
            <w:vAlign w:val="center"/>
          </w:tcPr>
          <w:p>
            <w:pPr>
              <w:pStyle w:val="11"/>
            </w:pPr>
            <w:r>
              <w:t>序号</w:t>
            </w:r>
          </w:p>
        </w:tc>
        <w:tc>
          <w:tcPr>
            <w:tcW w:w="2174" w:type="dxa"/>
            <w:gridSpan w:val="2"/>
            <w:vAlign w:val="center"/>
          </w:tcPr>
          <w:p>
            <w:pPr>
              <w:pStyle w:val="11"/>
            </w:pPr>
            <w:r>
              <w:t>功能分类科目</w:t>
            </w:r>
          </w:p>
        </w:tc>
        <w:tc>
          <w:tcPr>
            <w:tcW w:w="1086" w:type="dxa"/>
            <w:vMerge w:val="restart"/>
            <w:vAlign w:val="center"/>
          </w:tcPr>
          <w:p>
            <w:pPr>
              <w:pStyle w:val="11"/>
            </w:pPr>
            <w:r>
              <w:t>合计</w:t>
            </w:r>
          </w:p>
        </w:tc>
        <w:tc>
          <w:tcPr>
            <w:tcW w:w="8699" w:type="dxa"/>
            <w:gridSpan w:val="8"/>
            <w:vAlign w:val="center"/>
          </w:tcPr>
          <w:p>
            <w:pPr>
              <w:pStyle w:val="11"/>
            </w:pPr>
            <w:r>
              <w:t>本年收入</w:t>
            </w:r>
          </w:p>
        </w:tc>
        <w:tc>
          <w:tcPr>
            <w:tcW w:w="1413"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1" w:hRule="atLeast"/>
          <w:tblHeader/>
          <w:jc w:val="center"/>
        </w:trPr>
        <w:tc>
          <w:tcPr>
            <w:tcW w:w="1086" w:type="dxa"/>
            <w:vMerge w:val="continue"/>
          </w:tcPr>
          <w:p/>
        </w:tc>
        <w:tc>
          <w:tcPr>
            <w:tcW w:w="1086" w:type="dxa"/>
            <w:vAlign w:val="center"/>
          </w:tcPr>
          <w:p>
            <w:pPr>
              <w:pStyle w:val="11"/>
            </w:pPr>
            <w:r>
              <w:t>科目    编码</w:t>
            </w:r>
          </w:p>
        </w:tc>
        <w:tc>
          <w:tcPr>
            <w:tcW w:w="1088" w:type="dxa"/>
            <w:vAlign w:val="center"/>
          </w:tcPr>
          <w:p>
            <w:pPr>
              <w:pStyle w:val="11"/>
            </w:pPr>
            <w:r>
              <w:t>科目名称</w:t>
            </w:r>
          </w:p>
        </w:tc>
        <w:tc>
          <w:tcPr>
            <w:tcW w:w="1086" w:type="dxa"/>
            <w:vMerge w:val="continue"/>
          </w:tcPr>
          <w:p/>
        </w:tc>
        <w:tc>
          <w:tcPr>
            <w:tcW w:w="1091" w:type="dxa"/>
            <w:vAlign w:val="center"/>
          </w:tcPr>
          <w:p>
            <w:pPr>
              <w:pStyle w:val="11"/>
            </w:pPr>
            <w:r>
              <w:t>小计</w:t>
            </w:r>
          </w:p>
        </w:tc>
        <w:tc>
          <w:tcPr>
            <w:tcW w:w="1086" w:type="dxa"/>
            <w:vAlign w:val="center"/>
          </w:tcPr>
          <w:p>
            <w:pPr>
              <w:pStyle w:val="11"/>
            </w:pPr>
            <w:r>
              <w:t>财政拨款 收入</w:t>
            </w:r>
          </w:p>
        </w:tc>
        <w:tc>
          <w:tcPr>
            <w:tcW w:w="1086" w:type="dxa"/>
            <w:vAlign w:val="center"/>
          </w:tcPr>
          <w:p>
            <w:pPr>
              <w:pStyle w:val="11"/>
            </w:pPr>
            <w:r>
              <w:t>财政专户 收入</w:t>
            </w:r>
          </w:p>
        </w:tc>
        <w:tc>
          <w:tcPr>
            <w:tcW w:w="1089" w:type="dxa"/>
            <w:vAlign w:val="center"/>
          </w:tcPr>
          <w:p>
            <w:pPr>
              <w:pStyle w:val="11"/>
            </w:pPr>
            <w:r>
              <w:t>事业收入</w:t>
            </w:r>
          </w:p>
        </w:tc>
        <w:tc>
          <w:tcPr>
            <w:tcW w:w="1086" w:type="dxa"/>
            <w:vAlign w:val="center"/>
          </w:tcPr>
          <w:p>
            <w:pPr>
              <w:pStyle w:val="11"/>
            </w:pPr>
            <w:r>
              <w:t>经营收入</w:t>
            </w:r>
          </w:p>
        </w:tc>
        <w:tc>
          <w:tcPr>
            <w:tcW w:w="1086" w:type="dxa"/>
            <w:vAlign w:val="center"/>
          </w:tcPr>
          <w:p>
            <w:pPr>
              <w:pStyle w:val="11"/>
            </w:pPr>
            <w:r>
              <w:t>上级补助收入</w:t>
            </w:r>
          </w:p>
        </w:tc>
        <w:tc>
          <w:tcPr>
            <w:tcW w:w="1086" w:type="dxa"/>
            <w:vAlign w:val="center"/>
          </w:tcPr>
          <w:p>
            <w:pPr>
              <w:pStyle w:val="11"/>
            </w:pPr>
            <w:r>
              <w:t>附属单位上缴收入</w:t>
            </w:r>
          </w:p>
        </w:tc>
        <w:tc>
          <w:tcPr>
            <w:tcW w:w="1089" w:type="dxa"/>
            <w:vAlign w:val="center"/>
          </w:tcPr>
          <w:p>
            <w:pPr>
              <w:pStyle w:val="11"/>
            </w:pPr>
            <w:r>
              <w:t>其他收入</w:t>
            </w:r>
          </w:p>
        </w:tc>
        <w:tc>
          <w:tcPr>
            <w:tcW w:w="141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tblHeader/>
          <w:jc w:val="center"/>
        </w:trPr>
        <w:tc>
          <w:tcPr>
            <w:tcW w:w="1086" w:type="dxa"/>
            <w:vAlign w:val="center"/>
          </w:tcPr>
          <w:p>
            <w:pPr>
              <w:pStyle w:val="11"/>
            </w:pPr>
            <w:r>
              <w:t>栏次</w:t>
            </w:r>
          </w:p>
        </w:tc>
        <w:tc>
          <w:tcPr>
            <w:tcW w:w="1086" w:type="dxa"/>
            <w:vAlign w:val="center"/>
          </w:tcPr>
          <w:p>
            <w:pPr>
              <w:pStyle w:val="11"/>
            </w:pPr>
            <w:r>
              <w:t>1</w:t>
            </w:r>
          </w:p>
        </w:tc>
        <w:tc>
          <w:tcPr>
            <w:tcW w:w="1088" w:type="dxa"/>
            <w:vAlign w:val="center"/>
          </w:tcPr>
          <w:p>
            <w:pPr>
              <w:pStyle w:val="11"/>
            </w:pPr>
            <w:r>
              <w:t>2</w:t>
            </w:r>
          </w:p>
        </w:tc>
        <w:tc>
          <w:tcPr>
            <w:tcW w:w="1086" w:type="dxa"/>
            <w:vAlign w:val="center"/>
          </w:tcPr>
          <w:p>
            <w:pPr>
              <w:pStyle w:val="11"/>
            </w:pPr>
            <w:r>
              <w:t>3</w:t>
            </w:r>
          </w:p>
        </w:tc>
        <w:tc>
          <w:tcPr>
            <w:tcW w:w="1091" w:type="dxa"/>
            <w:vAlign w:val="center"/>
          </w:tcPr>
          <w:p>
            <w:pPr>
              <w:pStyle w:val="11"/>
            </w:pPr>
            <w:r>
              <w:t>4</w:t>
            </w:r>
          </w:p>
        </w:tc>
        <w:tc>
          <w:tcPr>
            <w:tcW w:w="1086" w:type="dxa"/>
            <w:vAlign w:val="center"/>
          </w:tcPr>
          <w:p>
            <w:pPr>
              <w:pStyle w:val="11"/>
            </w:pPr>
            <w:r>
              <w:t>5</w:t>
            </w:r>
          </w:p>
        </w:tc>
        <w:tc>
          <w:tcPr>
            <w:tcW w:w="1086" w:type="dxa"/>
            <w:vAlign w:val="center"/>
          </w:tcPr>
          <w:p>
            <w:pPr>
              <w:pStyle w:val="11"/>
            </w:pPr>
            <w:r>
              <w:t>6</w:t>
            </w:r>
          </w:p>
        </w:tc>
        <w:tc>
          <w:tcPr>
            <w:tcW w:w="1089" w:type="dxa"/>
            <w:vAlign w:val="center"/>
          </w:tcPr>
          <w:p>
            <w:pPr>
              <w:pStyle w:val="11"/>
            </w:pPr>
            <w:r>
              <w:t>7</w:t>
            </w:r>
          </w:p>
        </w:tc>
        <w:tc>
          <w:tcPr>
            <w:tcW w:w="1086" w:type="dxa"/>
            <w:vAlign w:val="center"/>
          </w:tcPr>
          <w:p>
            <w:pPr>
              <w:pStyle w:val="11"/>
            </w:pPr>
            <w:r>
              <w:t>8</w:t>
            </w:r>
          </w:p>
        </w:tc>
        <w:tc>
          <w:tcPr>
            <w:tcW w:w="1086" w:type="dxa"/>
            <w:vAlign w:val="center"/>
          </w:tcPr>
          <w:p>
            <w:pPr>
              <w:pStyle w:val="11"/>
            </w:pPr>
            <w:r>
              <w:t>9</w:t>
            </w:r>
          </w:p>
        </w:tc>
        <w:tc>
          <w:tcPr>
            <w:tcW w:w="1086" w:type="dxa"/>
            <w:vAlign w:val="center"/>
          </w:tcPr>
          <w:p>
            <w:pPr>
              <w:pStyle w:val="11"/>
            </w:pPr>
            <w:r>
              <w:t>10</w:t>
            </w:r>
          </w:p>
        </w:tc>
        <w:tc>
          <w:tcPr>
            <w:tcW w:w="1089" w:type="dxa"/>
            <w:vAlign w:val="center"/>
          </w:tcPr>
          <w:p>
            <w:pPr>
              <w:pStyle w:val="11"/>
            </w:pPr>
            <w:r>
              <w:t>11</w:t>
            </w:r>
          </w:p>
        </w:tc>
        <w:tc>
          <w:tcPr>
            <w:tcW w:w="1413"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1</w:t>
            </w:r>
          </w:p>
        </w:tc>
        <w:tc>
          <w:tcPr>
            <w:tcW w:w="1086" w:type="dxa"/>
            <w:vAlign w:val="center"/>
          </w:tcPr>
          <w:p>
            <w:pPr>
              <w:pStyle w:val="17"/>
            </w:pPr>
          </w:p>
        </w:tc>
        <w:tc>
          <w:tcPr>
            <w:tcW w:w="1088" w:type="dxa"/>
            <w:vAlign w:val="center"/>
          </w:tcPr>
          <w:p>
            <w:pPr>
              <w:pStyle w:val="15"/>
            </w:pPr>
            <w:r>
              <w:t>合计</w:t>
            </w:r>
          </w:p>
        </w:tc>
        <w:tc>
          <w:tcPr>
            <w:tcW w:w="1086" w:type="dxa"/>
            <w:vAlign w:val="center"/>
          </w:tcPr>
          <w:p>
            <w:pPr>
              <w:pStyle w:val="16"/>
            </w:pPr>
            <w:r>
              <w:t>3535.83</w:t>
            </w:r>
          </w:p>
        </w:tc>
        <w:tc>
          <w:tcPr>
            <w:tcW w:w="1091" w:type="dxa"/>
            <w:vAlign w:val="center"/>
          </w:tcPr>
          <w:p>
            <w:pPr>
              <w:pStyle w:val="16"/>
            </w:pPr>
            <w:r>
              <w:t>3190.04</w:t>
            </w:r>
          </w:p>
        </w:tc>
        <w:tc>
          <w:tcPr>
            <w:tcW w:w="1086" w:type="dxa"/>
            <w:vAlign w:val="center"/>
          </w:tcPr>
          <w:p>
            <w:pPr>
              <w:pStyle w:val="16"/>
            </w:pPr>
            <w:r>
              <w:t>3190.04</w:t>
            </w:r>
          </w:p>
        </w:tc>
        <w:tc>
          <w:tcPr>
            <w:tcW w:w="1086" w:type="dxa"/>
            <w:vAlign w:val="center"/>
          </w:tcPr>
          <w:p>
            <w:pPr>
              <w:pStyle w:val="16"/>
            </w:pPr>
          </w:p>
        </w:tc>
        <w:tc>
          <w:tcPr>
            <w:tcW w:w="1089" w:type="dxa"/>
            <w:vAlign w:val="center"/>
          </w:tcPr>
          <w:p>
            <w:pPr>
              <w:pStyle w:val="16"/>
            </w:pPr>
          </w:p>
        </w:tc>
        <w:tc>
          <w:tcPr>
            <w:tcW w:w="1086" w:type="dxa"/>
            <w:vAlign w:val="center"/>
          </w:tcPr>
          <w:p>
            <w:pPr>
              <w:pStyle w:val="16"/>
            </w:pPr>
          </w:p>
        </w:tc>
        <w:tc>
          <w:tcPr>
            <w:tcW w:w="1086" w:type="dxa"/>
            <w:vAlign w:val="center"/>
          </w:tcPr>
          <w:p>
            <w:pPr>
              <w:pStyle w:val="16"/>
            </w:pPr>
          </w:p>
        </w:tc>
        <w:tc>
          <w:tcPr>
            <w:tcW w:w="1086" w:type="dxa"/>
            <w:vAlign w:val="center"/>
          </w:tcPr>
          <w:p>
            <w:pPr>
              <w:pStyle w:val="16"/>
            </w:pPr>
          </w:p>
        </w:tc>
        <w:tc>
          <w:tcPr>
            <w:tcW w:w="1089" w:type="dxa"/>
            <w:vAlign w:val="center"/>
          </w:tcPr>
          <w:p>
            <w:pPr>
              <w:pStyle w:val="16"/>
            </w:pPr>
          </w:p>
        </w:tc>
        <w:tc>
          <w:tcPr>
            <w:tcW w:w="1413" w:type="dxa"/>
            <w:vAlign w:val="center"/>
          </w:tcPr>
          <w:p>
            <w:pPr>
              <w:pStyle w:val="16"/>
            </w:pPr>
            <w:r>
              <w:t>345.79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7" w:hRule="atLeast"/>
          <w:jc w:val="center"/>
        </w:trPr>
        <w:tc>
          <w:tcPr>
            <w:tcW w:w="1086" w:type="dxa"/>
            <w:vAlign w:val="center"/>
          </w:tcPr>
          <w:p>
            <w:pPr>
              <w:pStyle w:val="14"/>
            </w:pPr>
            <w:r>
              <w:t>2</w:t>
            </w:r>
          </w:p>
        </w:tc>
        <w:tc>
          <w:tcPr>
            <w:tcW w:w="1086" w:type="dxa"/>
            <w:vAlign w:val="center"/>
          </w:tcPr>
          <w:p>
            <w:pPr>
              <w:pStyle w:val="13"/>
            </w:pPr>
            <w:r>
              <w:t>208</w:t>
            </w:r>
          </w:p>
        </w:tc>
        <w:tc>
          <w:tcPr>
            <w:tcW w:w="1088" w:type="dxa"/>
            <w:vAlign w:val="center"/>
          </w:tcPr>
          <w:p>
            <w:pPr>
              <w:pStyle w:val="13"/>
            </w:pPr>
            <w:r>
              <w:t>社会保障和就业支出</w:t>
            </w:r>
          </w:p>
        </w:tc>
        <w:tc>
          <w:tcPr>
            <w:tcW w:w="1086" w:type="dxa"/>
            <w:vAlign w:val="center"/>
          </w:tcPr>
          <w:p>
            <w:pPr>
              <w:pStyle w:val="12"/>
            </w:pPr>
            <w:r>
              <w:t>200.05</w:t>
            </w:r>
          </w:p>
        </w:tc>
        <w:tc>
          <w:tcPr>
            <w:tcW w:w="1091" w:type="dxa"/>
            <w:vAlign w:val="center"/>
          </w:tcPr>
          <w:p>
            <w:pPr>
              <w:pStyle w:val="12"/>
            </w:pPr>
            <w:r>
              <w:t>200.05</w:t>
            </w:r>
          </w:p>
        </w:tc>
        <w:tc>
          <w:tcPr>
            <w:tcW w:w="1086" w:type="dxa"/>
            <w:vAlign w:val="center"/>
          </w:tcPr>
          <w:p>
            <w:pPr>
              <w:pStyle w:val="12"/>
            </w:pPr>
            <w:r>
              <w:t>200.05</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7" w:hRule="atLeast"/>
          <w:jc w:val="center"/>
        </w:trPr>
        <w:tc>
          <w:tcPr>
            <w:tcW w:w="1086" w:type="dxa"/>
            <w:vAlign w:val="center"/>
          </w:tcPr>
          <w:p>
            <w:pPr>
              <w:pStyle w:val="14"/>
            </w:pPr>
            <w:r>
              <w:t>3</w:t>
            </w:r>
          </w:p>
        </w:tc>
        <w:tc>
          <w:tcPr>
            <w:tcW w:w="1086" w:type="dxa"/>
            <w:vAlign w:val="center"/>
          </w:tcPr>
          <w:p>
            <w:pPr>
              <w:pStyle w:val="13"/>
            </w:pPr>
            <w:r>
              <w:t>20805</w:t>
            </w:r>
          </w:p>
        </w:tc>
        <w:tc>
          <w:tcPr>
            <w:tcW w:w="1088" w:type="dxa"/>
            <w:vAlign w:val="center"/>
          </w:tcPr>
          <w:p>
            <w:pPr>
              <w:pStyle w:val="13"/>
            </w:pPr>
            <w:r>
              <w:t>行政事业单位养老支出</w:t>
            </w:r>
          </w:p>
        </w:tc>
        <w:tc>
          <w:tcPr>
            <w:tcW w:w="1086" w:type="dxa"/>
            <w:vAlign w:val="center"/>
          </w:tcPr>
          <w:p>
            <w:pPr>
              <w:pStyle w:val="12"/>
            </w:pPr>
            <w:r>
              <w:t>176.88</w:t>
            </w:r>
          </w:p>
        </w:tc>
        <w:tc>
          <w:tcPr>
            <w:tcW w:w="1091" w:type="dxa"/>
            <w:vAlign w:val="center"/>
          </w:tcPr>
          <w:p>
            <w:pPr>
              <w:pStyle w:val="12"/>
            </w:pPr>
            <w:r>
              <w:t>176.88</w:t>
            </w:r>
          </w:p>
        </w:tc>
        <w:tc>
          <w:tcPr>
            <w:tcW w:w="1086" w:type="dxa"/>
            <w:vAlign w:val="center"/>
          </w:tcPr>
          <w:p>
            <w:pPr>
              <w:pStyle w:val="12"/>
            </w:pPr>
            <w:r>
              <w:t>176.88</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1" w:hRule="atLeast"/>
          <w:jc w:val="center"/>
        </w:trPr>
        <w:tc>
          <w:tcPr>
            <w:tcW w:w="1086" w:type="dxa"/>
            <w:vAlign w:val="center"/>
          </w:tcPr>
          <w:p>
            <w:pPr>
              <w:pStyle w:val="14"/>
            </w:pPr>
            <w:r>
              <w:t>4</w:t>
            </w:r>
          </w:p>
        </w:tc>
        <w:tc>
          <w:tcPr>
            <w:tcW w:w="1086" w:type="dxa"/>
            <w:vAlign w:val="center"/>
          </w:tcPr>
          <w:p>
            <w:pPr>
              <w:pStyle w:val="13"/>
            </w:pPr>
            <w:r>
              <w:t>2080501</w:t>
            </w:r>
          </w:p>
        </w:tc>
        <w:tc>
          <w:tcPr>
            <w:tcW w:w="1088" w:type="dxa"/>
            <w:vAlign w:val="center"/>
          </w:tcPr>
          <w:p>
            <w:pPr>
              <w:pStyle w:val="13"/>
            </w:pPr>
            <w:r>
              <w:t>行政单位离退休</w:t>
            </w:r>
          </w:p>
        </w:tc>
        <w:tc>
          <w:tcPr>
            <w:tcW w:w="1086" w:type="dxa"/>
            <w:vAlign w:val="center"/>
          </w:tcPr>
          <w:p>
            <w:pPr>
              <w:pStyle w:val="12"/>
            </w:pPr>
            <w:r>
              <w:t>39.03</w:t>
            </w:r>
          </w:p>
        </w:tc>
        <w:tc>
          <w:tcPr>
            <w:tcW w:w="1091" w:type="dxa"/>
            <w:vAlign w:val="center"/>
          </w:tcPr>
          <w:p>
            <w:pPr>
              <w:pStyle w:val="12"/>
            </w:pPr>
            <w:r>
              <w:t>39.03</w:t>
            </w:r>
          </w:p>
        </w:tc>
        <w:tc>
          <w:tcPr>
            <w:tcW w:w="1086" w:type="dxa"/>
            <w:vAlign w:val="center"/>
          </w:tcPr>
          <w:p>
            <w:pPr>
              <w:pStyle w:val="12"/>
            </w:pPr>
            <w:r>
              <w:t>39.03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5" w:hRule="atLeast"/>
          <w:jc w:val="center"/>
        </w:trPr>
        <w:tc>
          <w:tcPr>
            <w:tcW w:w="1086" w:type="dxa"/>
            <w:vAlign w:val="center"/>
          </w:tcPr>
          <w:p>
            <w:pPr>
              <w:pStyle w:val="14"/>
            </w:pPr>
            <w:r>
              <w:t>5</w:t>
            </w:r>
          </w:p>
        </w:tc>
        <w:tc>
          <w:tcPr>
            <w:tcW w:w="1086" w:type="dxa"/>
            <w:vAlign w:val="center"/>
          </w:tcPr>
          <w:p>
            <w:pPr>
              <w:pStyle w:val="13"/>
            </w:pPr>
            <w:r>
              <w:t>2080505</w:t>
            </w:r>
          </w:p>
        </w:tc>
        <w:tc>
          <w:tcPr>
            <w:tcW w:w="1088" w:type="dxa"/>
            <w:vAlign w:val="center"/>
          </w:tcPr>
          <w:p>
            <w:pPr>
              <w:pStyle w:val="13"/>
            </w:pPr>
            <w:r>
              <w:t>机关事业单位基本养老保险缴费支出</w:t>
            </w:r>
          </w:p>
        </w:tc>
        <w:tc>
          <w:tcPr>
            <w:tcW w:w="1086" w:type="dxa"/>
            <w:vAlign w:val="center"/>
          </w:tcPr>
          <w:p>
            <w:pPr>
              <w:pStyle w:val="12"/>
            </w:pPr>
            <w:r>
              <w:t>137.85</w:t>
            </w:r>
          </w:p>
        </w:tc>
        <w:tc>
          <w:tcPr>
            <w:tcW w:w="1091" w:type="dxa"/>
            <w:vAlign w:val="center"/>
          </w:tcPr>
          <w:p>
            <w:pPr>
              <w:pStyle w:val="12"/>
            </w:pPr>
            <w:r>
              <w:t>137.85</w:t>
            </w:r>
          </w:p>
        </w:tc>
        <w:tc>
          <w:tcPr>
            <w:tcW w:w="1086" w:type="dxa"/>
            <w:vAlign w:val="center"/>
          </w:tcPr>
          <w:p>
            <w:pPr>
              <w:pStyle w:val="12"/>
            </w:pPr>
            <w:r>
              <w:t>137.85</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6</w:t>
            </w:r>
          </w:p>
        </w:tc>
        <w:tc>
          <w:tcPr>
            <w:tcW w:w="1086" w:type="dxa"/>
            <w:vAlign w:val="center"/>
          </w:tcPr>
          <w:p>
            <w:pPr>
              <w:pStyle w:val="13"/>
            </w:pPr>
            <w:r>
              <w:t>20809</w:t>
            </w:r>
          </w:p>
        </w:tc>
        <w:tc>
          <w:tcPr>
            <w:tcW w:w="1088" w:type="dxa"/>
            <w:vAlign w:val="center"/>
          </w:tcPr>
          <w:p>
            <w:pPr>
              <w:pStyle w:val="13"/>
            </w:pPr>
            <w:r>
              <w:t>退役安置</w:t>
            </w:r>
          </w:p>
        </w:tc>
        <w:tc>
          <w:tcPr>
            <w:tcW w:w="1086" w:type="dxa"/>
            <w:vAlign w:val="center"/>
          </w:tcPr>
          <w:p>
            <w:pPr>
              <w:pStyle w:val="12"/>
            </w:pPr>
            <w:r>
              <w:t>23.17</w:t>
            </w:r>
          </w:p>
        </w:tc>
        <w:tc>
          <w:tcPr>
            <w:tcW w:w="1091" w:type="dxa"/>
            <w:vAlign w:val="center"/>
          </w:tcPr>
          <w:p>
            <w:pPr>
              <w:pStyle w:val="12"/>
            </w:pPr>
            <w:r>
              <w:t>23.17</w:t>
            </w:r>
          </w:p>
        </w:tc>
        <w:tc>
          <w:tcPr>
            <w:tcW w:w="1086" w:type="dxa"/>
            <w:vAlign w:val="center"/>
          </w:tcPr>
          <w:p>
            <w:pPr>
              <w:pStyle w:val="12"/>
            </w:pPr>
            <w:r>
              <w:t>23.17</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7</w:t>
            </w:r>
          </w:p>
        </w:tc>
        <w:tc>
          <w:tcPr>
            <w:tcW w:w="1086" w:type="dxa"/>
            <w:vAlign w:val="center"/>
          </w:tcPr>
          <w:p>
            <w:pPr>
              <w:pStyle w:val="13"/>
            </w:pPr>
            <w:r>
              <w:t>2080901</w:t>
            </w:r>
          </w:p>
        </w:tc>
        <w:tc>
          <w:tcPr>
            <w:tcW w:w="1088" w:type="dxa"/>
            <w:vAlign w:val="center"/>
          </w:tcPr>
          <w:p>
            <w:pPr>
              <w:pStyle w:val="13"/>
            </w:pPr>
            <w:r>
              <w:t>退役士兵安置</w:t>
            </w:r>
          </w:p>
        </w:tc>
        <w:tc>
          <w:tcPr>
            <w:tcW w:w="1086" w:type="dxa"/>
            <w:vAlign w:val="center"/>
          </w:tcPr>
          <w:p>
            <w:pPr>
              <w:pStyle w:val="12"/>
            </w:pPr>
            <w:r>
              <w:t>23.17</w:t>
            </w:r>
          </w:p>
        </w:tc>
        <w:tc>
          <w:tcPr>
            <w:tcW w:w="1091" w:type="dxa"/>
            <w:vAlign w:val="center"/>
          </w:tcPr>
          <w:p>
            <w:pPr>
              <w:pStyle w:val="12"/>
            </w:pPr>
            <w:r>
              <w:t>23.17</w:t>
            </w:r>
          </w:p>
        </w:tc>
        <w:tc>
          <w:tcPr>
            <w:tcW w:w="1086" w:type="dxa"/>
            <w:vAlign w:val="center"/>
          </w:tcPr>
          <w:p>
            <w:pPr>
              <w:pStyle w:val="12"/>
            </w:pPr>
            <w:r>
              <w:t>23.17</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8</w:t>
            </w:r>
          </w:p>
        </w:tc>
        <w:tc>
          <w:tcPr>
            <w:tcW w:w="1086" w:type="dxa"/>
            <w:vAlign w:val="center"/>
          </w:tcPr>
          <w:p>
            <w:pPr>
              <w:pStyle w:val="13"/>
            </w:pPr>
            <w:r>
              <w:t>210</w:t>
            </w:r>
          </w:p>
        </w:tc>
        <w:tc>
          <w:tcPr>
            <w:tcW w:w="1088" w:type="dxa"/>
            <w:vAlign w:val="center"/>
          </w:tcPr>
          <w:p>
            <w:pPr>
              <w:pStyle w:val="13"/>
            </w:pPr>
            <w:r>
              <w:t>卫生健康支出</w:t>
            </w:r>
          </w:p>
        </w:tc>
        <w:tc>
          <w:tcPr>
            <w:tcW w:w="1086" w:type="dxa"/>
            <w:vAlign w:val="center"/>
          </w:tcPr>
          <w:p>
            <w:pPr>
              <w:pStyle w:val="12"/>
            </w:pPr>
            <w:r>
              <w:t>99.23</w:t>
            </w:r>
          </w:p>
        </w:tc>
        <w:tc>
          <w:tcPr>
            <w:tcW w:w="1091" w:type="dxa"/>
            <w:vAlign w:val="center"/>
          </w:tcPr>
          <w:p>
            <w:pPr>
              <w:pStyle w:val="12"/>
            </w:pPr>
            <w:r>
              <w:t>99.23</w:t>
            </w:r>
          </w:p>
        </w:tc>
        <w:tc>
          <w:tcPr>
            <w:tcW w:w="1086" w:type="dxa"/>
            <w:vAlign w:val="center"/>
          </w:tcPr>
          <w:p>
            <w:pPr>
              <w:pStyle w:val="12"/>
            </w:pPr>
            <w:r>
              <w:t>99.23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2" w:hRule="atLeast"/>
          <w:jc w:val="center"/>
        </w:trPr>
        <w:tc>
          <w:tcPr>
            <w:tcW w:w="1086" w:type="dxa"/>
            <w:vAlign w:val="center"/>
          </w:tcPr>
          <w:p>
            <w:pPr>
              <w:pStyle w:val="14"/>
            </w:pPr>
            <w:r>
              <w:t>9</w:t>
            </w:r>
          </w:p>
        </w:tc>
        <w:tc>
          <w:tcPr>
            <w:tcW w:w="1086" w:type="dxa"/>
            <w:vAlign w:val="center"/>
          </w:tcPr>
          <w:p>
            <w:pPr>
              <w:pStyle w:val="13"/>
            </w:pPr>
            <w:r>
              <w:t>21011</w:t>
            </w:r>
          </w:p>
        </w:tc>
        <w:tc>
          <w:tcPr>
            <w:tcW w:w="1088" w:type="dxa"/>
            <w:vAlign w:val="center"/>
          </w:tcPr>
          <w:p>
            <w:pPr>
              <w:pStyle w:val="13"/>
            </w:pPr>
            <w:r>
              <w:t>行政事业单位医疗</w:t>
            </w:r>
          </w:p>
        </w:tc>
        <w:tc>
          <w:tcPr>
            <w:tcW w:w="1086" w:type="dxa"/>
            <w:vAlign w:val="center"/>
          </w:tcPr>
          <w:p>
            <w:pPr>
              <w:pStyle w:val="12"/>
            </w:pPr>
            <w:r>
              <w:t>99.23</w:t>
            </w:r>
          </w:p>
        </w:tc>
        <w:tc>
          <w:tcPr>
            <w:tcW w:w="1091" w:type="dxa"/>
            <w:vAlign w:val="center"/>
          </w:tcPr>
          <w:p>
            <w:pPr>
              <w:pStyle w:val="12"/>
            </w:pPr>
            <w:r>
              <w:t>99.23</w:t>
            </w:r>
          </w:p>
        </w:tc>
        <w:tc>
          <w:tcPr>
            <w:tcW w:w="1086" w:type="dxa"/>
            <w:vAlign w:val="center"/>
          </w:tcPr>
          <w:p>
            <w:pPr>
              <w:pStyle w:val="12"/>
            </w:pPr>
            <w:r>
              <w:t>99.23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10</w:t>
            </w:r>
          </w:p>
        </w:tc>
        <w:tc>
          <w:tcPr>
            <w:tcW w:w="1086" w:type="dxa"/>
            <w:vAlign w:val="center"/>
          </w:tcPr>
          <w:p>
            <w:pPr>
              <w:pStyle w:val="13"/>
            </w:pPr>
            <w:r>
              <w:t>2101101</w:t>
            </w:r>
          </w:p>
        </w:tc>
        <w:tc>
          <w:tcPr>
            <w:tcW w:w="1088" w:type="dxa"/>
            <w:vAlign w:val="center"/>
          </w:tcPr>
          <w:p>
            <w:pPr>
              <w:pStyle w:val="13"/>
            </w:pPr>
            <w:r>
              <w:t>行政单位医疗</w:t>
            </w:r>
          </w:p>
        </w:tc>
        <w:tc>
          <w:tcPr>
            <w:tcW w:w="1086" w:type="dxa"/>
            <w:vAlign w:val="center"/>
          </w:tcPr>
          <w:p>
            <w:pPr>
              <w:pStyle w:val="12"/>
            </w:pPr>
            <w:r>
              <w:t>99.23</w:t>
            </w:r>
          </w:p>
        </w:tc>
        <w:tc>
          <w:tcPr>
            <w:tcW w:w="1091" w:type="dxa"/>
            <w:vAlign w:val="center"/>
          </w:tcPr>
          <w:p>
            <w:pPr>
              <w:pStyle w:val="12"/>
            </w:pPr>
            <w:r>
              <w:t>99.23</w:t>
            </w:r>
          </w:p>
        </w:tc>
        <w:tc>
          <w:tcPr>
            <w:tcW w:w="1086" w:type="dxa"/>
            <w:vAlign w:val="center"/>
          </w:tcPr>
          <w:p>
            <w:pPr>
              <w:pStyle w:val="12"/>
            </w:pPr>
            <w:r>
              <w:t>99.23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11</w:t>
            </w:r>
          </w:p>
        </w:tc>
        <w:tc>
          <w:tcPr>
            <w:tcW w:w="1086" w:type="dxa"/>
            <w:vAlign w:val="center"/>
          </w:tcPr>
          <w:p>
            <w:pPr>
              <w:pStyle w:val="13"/>
            </w:pPr>
            <w:r>
              <w:t>221</w:t>
            </w:r>
          </w:p>
        </w:tc>
        <w:tc>
          <w:tcPr>
            <w:tcW w:w="1088" w:type="dxa"/>
            <w:vAlign w:val="center"/>
          </w:tcPr>
          <w:p>
            <w:pPr>
              <w:pStyle w:val="13"/>
            </w:pPr>
            <w:r>
              <w:t>住房保障支出</w:t>
            </w:r>
          </w:p>
        </w:tc>
        <w:tc>
          <w:tcPr>
            <w:tcW w:w="1086" w:type="dxa"/>
            <w:vAlign w:val="center"/>
          </w:tcPr>
          <w:p>
            <w:pPr>
              <w:pStyle w:val="12"/>
            </w:pPr>
            <w:r>
              <w:t>130.12</w:t>
            </w:r>
          </w:p>
        </w:tc>
        <w:tc>
          <w:tcPr>
            <w:tcW w:w="1091" w:type="dxa"/>
            <w:vAlign w:val="center"/>
          </w:tcPr>
          <w:p>
            <w:pPr>
              <w:pStyle w:val="12"/>
            </w:pPr>
            <w:r>
              <w:t>130.12</w:t>
            </w:r>
          </w:p>
        </w:tc>
        <w:tc>
          <w:tcPr>
            <w:tcW w:w="1086" w:type="dxa"/>
            <w:vAlign w:val="center"/>
          </w:tcPr>
          <w:p>
            <w:pPr>
              <w:pStyle w:val="12"/>
            </w:pPr>
            <w:r>
              <w:t>130.12</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12</w:t>
            </w:r>
          </w:p>
        </w:tc>
        <w:tc>
          <w:tcPr>
            <w:tcW w:w="1086" w:type="dxa"/>
            <w:vAlign w:val="center"/>
          </w:tcPr>
          <w:p>
            <w:pPr>
              <w:pStyle w:val="13"/>
            </w:pPr>
            <w:r>
              <w:t>22102</w:t>
            </w:r>
          </w:p>
        </w:tc>
        <w:tc>
          <w:tcPr>
            <w:tcW w:w="1088" w:type="dxa"/>
            <w:vAlign w:val="center"/>
          </w:tcPr>
          <w:p>
            <w:pPr>
              <w:pStyle w:val="13"/>
            </w:pPr>
            <w:r>
              <w:t>住房改革支出</w:t>
            </w:r>
          </w:p>
        </w:tc>
        <w:tc>
          <w:tcPr>
            <w:tcW w:w="1086" w:type="dxa"/>
            <w:vAlign w:val="center"/>
          </w:tcPr>
          <w:p>
            <w:pPr>
              <w:pStyle w:val="12"/>
            </w:pPr>
            <w:r>
              <w:t>130.12</w:t>
            </w:r>
          </w:p>
        </w:tc>
        <w:tc>
          <w:tcPr>
            <w:tcW w:w="1091" w:type="dxa"/>
            <w:vAlign w:val="center"/>
          </w:tcPr>
          <w:p>
            <w:pPr>
              <w:pStyle w:val="12"/>
            </w:pPr>
            <w:r>
              <w:t>130.12</w:t>
            </w:r>
          </w:p>
        </w:tc>
        <w:tc>
          <w:tcPr>
            <w:tcW w:w="1086" w:type="dxa"/>
            <w:vAlign w:val="center"/>
          </w:tcPr>
          <w:p>
            <w:pPr>
              <w:pStyle w:val="12"/>
            </w:pPr>
            <w:r>
              <w:t>130.12</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13</w:t>
            </w:r>
          </w:p>
        </w:tc>
        <w:tc>
          <w:tcPr>
            <w:tcW w:w="1086" w:type="dxa"/>
            <w:vAlign w:val="center"/>
          </w:tcPr>
          <w:p>
            <w:pPr>
              <w:pStyle w:val="13"/>
            </w:pPr>
            <w:r>
              <w:t>2210201</w:t>
            </w:r>
          </w:p>
        </w:tc>
        <w:tc>
          <w:tcPr>
            <w:tcW w:w="1088" w:type="dxa"/>
            <w:vAlign w:val="center"/>
          </w:tcPr>
          <w:p>
            <w:pPr>
              <w:pStyle w:val="13"/>
            </w:pPr>
            <w:r>
              <w:t>住房公积金</w:t>
            </w:r>
          </w:p>
        </w:tc>
        <w:tc>
          <w:tcPr>
            <w:tcW w:w="1086" w:type="dxa"/>
            <w:vAlign w:val="center"/>
          </w:tcPr>
          <w:p>
            <w:pPr>
              <w:pStyle w:val="12"/>
            </w:pPr>
            <w:r>
              <w:t>130.12</w:t>
            </w:r>
          </w:p>
        </w:tc>
        <w:tc>
          <w:tcPr>
            <w:tcW w:w="1091" w:type="dxa"/>
            <w:vAlign w:val="center"/>
          </w:tcPr>
          <w:p>
            <w:pPr>
              <w:pStyle w:val="12"/>
            </w:pPr>
            <w:r>
              <w:t>130.12</w:t>
            </w:r>
          </w:p>
        </w:tc>
        <w:tc>
          <w:tcPr>
            <w:tcW w:w="1086" w:type="dxa"/>
            <w:vAlign w:val="center"/>
          </w:tcPr>
          <w:p>
            <w:pPr>
              <w:pStyle w:val="12"/>
            </w:pPr>
            <w:r>
              <w:t>130.12</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6" w:hRule="atLeast"/>
          <w:jc w:val="center"/>
        </w:trPr>
        <w:tc>
          <w:tcPr>
            <w:tcW w:w="1086" w:type="dxa"/>
            <w:vAlign w:val="center"/>
          </w:tcPr>
          <w:p>
            <w:pPr>
              <w:pStyle w:val="14"/>
            </w:pPr>
            <w:r>
              <w:t>14</w:t>
            </w:r>
          </w:p>
        </w:tc>
        <w:tc>
          <w:tcPr>
            <w:tcW w:w="1086" w:type="dxa"/>
            <w:vAlign w:val="center"/>
          </w:tcPr>
          <w:p>
            <w:pPr>
              <w:pStyle w:val="13"/>
            </w:pPr>
            <w:r>
              <w:t>224</w:t>
            </w:r>
          </w:p>
        </w:tc>
        <w:tc>
          <w:tcPr>
            <w:tcW w:w="1088" w:type="dxa"/>
            <w:vAlign w:val="center"/>
          </w:tcPr>
          <w:p>
            <w:pPr>
              <w:pStyle w:val="13"/>
            </w:pPr>
            <w:r>
              <w:t>灾害防治及应急管理支出</w:t>
            </w:r>
          </w:p>
        </w:tc>
        <w:tc>
          <w:tcPr>
            <w:tcW w:w="1086" w:type="dxa"/>
            <w:vAlign w:val="center"/>
          </w:tcPr>
          <w:p>
            <w:pPr>
              <w:pStyle w:val="12"/>
            </w:pPr>
            <w:r>
              <w:t>3106.42</w:t>
            </w:r>
          </w:p>
        </w:tc>
        <w:tc>
          <w:tcPr>
            <w:tcW w:w="1091" w:type="dxa"/>
            <w:vAlign w:val="center"/>
          </w:tcPr>
          <w:p>
            <w:pPr>
              <w:pStyle w:val="12"/>
            </w:pPr>
            <w:r>
              <w:t>2760.63</w:t>
            </w:r>
          </w:p>
        </w:tc>
        <w:tc>
          <w:tcPr>
            <w:tcW w:w="1086" w:type="dxa"/>
            <w:vAlign w:val="center"/>
          </w:tcPr>
          <w:p>
            <w:pPr>
              <w:pStyle w:val="12"/>
            </w:pPr>
            <w:r>
              <w:t>2760.63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r>
              <w:t>345.79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15</w:t>
            </w:r>
          </w:p>
        </w:tc>
        <w:tc>
          <w:tcPr>
            <w:tcW w:w="1086" w:type="dxa"/>
            <w:vAlign w:val="center"/>
          </w:tcPr>
          <w:p>
            <w:pPr>
              <w:pStyle w:val="13"/>
            </w:pPr>
            <w:r>
              <w:t>22401</w:t>
            </w:r>
          </w:p>
        </w:tc>
        <w:tc>
          <w:tcPr>
            <w:tcW w:w="1088" w:type="dxa"/>
            <w:vAlign w:val="center"/>
          </w:tcPr>
          <w:p>
            <w:pPr>
              <w:pStyle w:val="13"/>
            </w:pPr>
            <w:r>
              <w:t>应急管理事务</w:t>
            </w:r>
          </w:p>
        </w:tc>
        <w:tc>
          <w:tcPr>
            <w:tcW w:w="1086" w:type="dxa"/>
            <w:vAlign w:val="center"/>
          </w:tcPr>
          <w:p>
            <w:pPr>
              <w:pStyle w:val="12"/>
            </w:pPr>
            <w:r>
              <w:t>2229.56</w:t>
            </w:r>
          </w:p>
        </w:tc>
        <w:tc>
          <w:tcPr>
            <w:tcW w:w="1091" w:type="dxa"/>
            <w:vAlign w:val="center"/>
          </w:tcPr>
          <w:p>
            <w:pPr>
              <w:pStyle w:val="12"/>
            </w:pPr>
            <w:r>
              <w:t>2229.56</w:t>
            </w:r>
          </w:p>
        </w:tc>
        <w:tc>
          <w:tcPr>
            <w:tcW w:w="1086" w:type="dxa"/>
            <w:vAlign w:val="center"/>
          </w:tcPr>
          <w:p>
            <w:pPr>
              <w:pStyle w:val="12"/>
            </w:pPr>
            <w:r>
              <w:t>2229.56</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16</w:t>
            </w:r>
          </w:p>
        </w:tc>
        <w:tc>
          <w:tcPr>
            <w:tcW w:w="1086" w:type="dxa"/>
            <w:vAlign w:val="center"/>
          </w:tcPr>
          <w:p>
            <w:pPr>
              <w:pStyle w:val="13"/>
            </w:pPr>
            <w:r>
              <w:t>2240101</w:t>
            </w:r>
          </w:p>
        </w:tc>
        <w:tc>
          <w:tcPr>
            <w:tcW w:w="1088" w:type="dxa"/>
            <w:vAlign w:val="center"/>
          </w:tcPr>
          <w:p>
            <w:pPr>
              <w:pStyle w:val="13"/>
            </w:pPr>
            <w:r>
              <w:t>行政运行</w:t>
            </w:r>
          </w:p>
        </w:tc>
        <w:tc>
          <w:tcPr>
            <w:tcW w:w="1086" w:type="dxa"/>
            <w:vAlign w:val="center"/>
          </w:tcPr>
          <w:p>
            <w:pPr>
              <w:pStyle w:val="12"/>
            </w:pPr>
            <w:r>
              <w:t>1752.93</w:t>
            </w:r>
          </w:p>
        </w:tc>
        <w:tc>
          <w:tcPr>
            <w:tcW w:w="1091" w:type="dxa"/>
            <w:vAlign w:val="center"/>
          </w:tcPr>
          <w:p>
            <w:pPr>
              <w:pStyle w:val="12"/>
            </w:pPr>
            <w:r>
              <w:t>1752.93</w:t>
            </w:r>
          </w:p>
        </w:tc>
        <w:tc>
          <w:tcPr>
            <w:tcW w:w="1086" w:type="dxa"/>
            <w:vAlign w:val="center"/>
          </w:tcPr>
          <w:p>
            <w:pPr>
              <w:pStyle w:val="12"/>
            </w:pPr>
            <w:r>
              <w:t>1752.93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1" w:hRule="atLeast"/>
          <w:jc w:val="center"/>
        </w:trPr>
        <w:tc>
          <w:tcPr>
            <w:tcW w:w="1086" w:type="dxa"/>
            <w:vAlign w:val="center"/>
          </w:tcPr>
          <w:p>
            <w:pPr>
              <w:pStyle w:val="14"/>
            </w:pPr>
            <w:r>
              <w:t>17</w:t>
            </w:r>
          </w:p>
        </w:tc>
        <w:tc>
          <w:tcPr>
            <w:tcW w:w="1086" w:type="dxa"/>
            <w:vAlign w:val="center"/>
          </w:tcPr>
          <w:p>
            <w:pPr>
              <w:pStyle w:val="13"/>
            </w:pPr>
            <w:r>
              <w:t>2240102</w:t>
            </w:r>
          </w:p>
        </w:tc>
        <w:tc>
          <w:tcPr>
            <w:tcW w:w="1088" w:type="dxa"/>
            <w:vAlign w:val="center"/>
          </w:tcPr>
          <w:p>
            <w:pPr>
              <w:pStyle w:val="13"/>
            </w:pPr>
            <w:r>
              <w:t>一般行政管理事务</w:t>
            </w:r>
          </w:p>
        </w:tc>
        <w:tc>
          <w:tcPr>
            <w:tcW w:w="1086" w:type="dxa"/>
            <w:vAlign w:val="center"/>
          </w:tcPr>
          <w:p>
            <w:pPr>
              <w:pStyle w:val="12"/>
            </w:pPr>
            <w:r>
              <w:t>9.13</w:t>
            </w:r>
          </w:p>
        </w:tc>
        <w:tc>
          <w:tcPr>
            <w:tcW w:w="1091" w:type="dxa"/>
            <w:vAlign w:val="center"/>
          </w:tcPr>
          <w:p>
            <w:pPr>
              <w:pStyle w:val="12"/>
            </w:pPr>
            <w:r>
              <w:t>9.13</w:t>
            </w:r>
          </w:p>
        </w:tc>
        <w:tc>
          <w:tcPr>
            <w:tcW w:w="1086" w:type="dxa"/>
            <w:vAlign w:val="center"/>
          </w:tcPr>
          <w:p>
            <w:pPr>
              <w:pStyle w:val="12"/>
            </w:pPr>
            <w:r>
              <w:t>9.13</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18</w:t>
            </w:r>
          </w:p>
        </w:tc>
        <w:tc>
          <w:tcPr>
            <w:tcW w:w="1086" w:type="dxa"/>
            <w:vAlign w:val="center"/>
          </w:tcPr>
          <w:p>
            <w:pPr>
              <w:pStyle w:val="13"/>
            </w:pPr>
            <w:r>
              <w:t>2240106</w:t>
            </w:r>
          </w:p>
        </w:tc>
        <w:tc>
          <w:tcPr>
            <w:tcW w:w="1088" w:type="dxa"/>
            <w:vAlign w:val="center"/>
          </w:tcPr>
          <w:p>
            <w:pPr>
              <w:pStyle w:val="13"/>
            </w:pPr>
            <w:r>
              <w:t>安全监管</w:t>
            </w:r>
          </w:p>
        </w:tc>
        <w:tc>
          <w:tcPr>
            <w:tcW w:w="1086" w:type="dxa"/>
            <w:vAlign w:val="center"/>
          </w:tcPr>
          <w:p>
            <w:pPr>
              <w:pStyle w:val="12"/>
            </w:pPr>
            <w:r>
              <w:t>106.50</w:t>
            </w:r>
          </w:p>
        </w:tc>
        <w:tc>
          <w:tcPr>
            <w:tcW w:w="1091" w:type="dxa"/>
            <w:vAlign w:val="center"/>
          </w:tcPr>
          <w:p>
            <w:pPr>
              <w:pStyle w:val="12"/>
            </w:pPr>
            <w:r>
              <w:t>106.50</w:t>
            </w:r>
          </w:p>
        </w:tc>
        <w:tc>
          <w:tcPr>
            <w:tcW w:w="1086" w:type="dxa"/>
            <w:vAlign w:val="center"/>
          </w:tcPr>
          <w:p>
            <w:pPr>
              <w:pStyle w:val="12"/>
            </w:pPr>
            <w:r>
              <w:t>106.50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19</w:t>
            </w:r>
          </w:p>
        </w:tc>
        <w:tc>
          <w:tcPr>
            <w:tcW w:w="1086" w:type="dxa"/>
            <w:vAlign w:val="center"/>
          </w:tcPr>
          <w:p>
            <w:pPr>
              <w:pStyle w:val="13"/>
            </w:pPr>
            <w:r>
              <w:t>2240108</w:t>
            </w:r>
          </w:p>
        </w:tc>
        <w:tc>
          <w:tcPr>
            <w:tcW w:w="1088" w:type="dxa"/>
            <w:vAlign w:val="center"/>
          </w:tcPr>
          <w:p>
            <w:pPr>
              <w:pStyle w:val="13"/>
            </w:pPr>
            <w:r>
              <w:t>应急救援</w:t>
            </w:r>
          </w:p>
        </w:tc>
        <w:tc>
          <w:tcPr>
            <w:tcW w:w="1086" w:type="dxa"/>
            <w:vAlign w:val="center"/>
          </w:tcPr>
          <w:p>
            <w:pPr>
              <w:pStyle w:val="12"/>
            </w:pPr>
            <w:r>
              <w:t>171.40</w:t>
            </w:r>
          </w:p>
        </w:tc>
        <w:tc>
          <w:tcPr>
            <w:tcW w:w="1091" w:type="dxa"/>
            <w:vAlign w:val="center"/>
          </w:tcPr>
          <w:p>
            <w:pPr>
              <w:pStyle w:val="12"/>
            </w:pPr>
            <w:r>
              <w:t>171.40</w:t>
            </w:r>
          </w:p>
        </w:tc>
        <w:tc>
          <w:tcPr>
            <w:tcW w:w="1086" w:type="dxa"/>
            <w:vAlign w:val="center"/>
          </w:tcPr>
          <w:p>
            <w:pPr>
              <w:pStyle w:val="12"/>
            </w:pPr>
            <w:r>
              <w:t>171.40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2" w:hRule="atLeast"/>
          <w:jc w:val="center"/>
        </w:trPr>
        <w:tc>
          <w:tcPr>
            <w:tcW w:w="1086" w:type="dxa"/>
            <w:vAlign w:val="center"/>
          </w:tcPr>
          <w:p>
            <w:pPr>
              <w:pStyle w:val="14"/>
            </w:pPr>
            <w:r>
              <w:t>20</w:t>
            </w:r>
          </w:p>
        </w:tc>
        <w:tc>
          <w:tcPr>
            <w:tcW w:w="1086" w:type="dxa"/>
            <w:vAlign w:val="center"/>
          </w:tcPr>
          <w:p>
            <w:pPr>
              <w:pStyle w:val="13"/>
            </w:pPr>
            <w:r>
              <w:t>2240199</w:t>
            </w:r>
          </w:p>
        </w:tc>
        <w:tc>
          <w:tcPr>
            <w:tcW w:w="1088" w:type="dxa"/>
            <w:vAlign w:val="center"/>
          </w:tcPr>
          <w:p>
            <w:pPr>
              <w:pStyle w:val="13"/>
            </w:pPr>
            <w:r>
              <w:t>其他应急管理支出</w:t>
            </w:r>
          </w:p>
        </w:tc>
        <w:tc>
          <w:tcPr>
            <w:tcW w:w="1086" w:type="dxa"/>
            <w:vAlign w:val="center"/>
          </w:tcPr>
          <w:p>
            <w:pPr>
              <w:pStyle w:val="12"/>
            </w:pPr>
            <w:r>
              <w:t>189.60</w:t>
            </w:r>
          </w:p>
        </w:tc>
        <w:tc>
          <w:tcPr>
            <w:tcW w:w="1091" w:type="dxa"/>
            <w:vAlign w:val="center"/>
          </w:tcPr>
          <w:p>
            <w:pPr>
              <w:pStyle w:val="12"/>
            </w:pPr>
            <w:r>
              <w:t>189.60</w:t>
            </w:r>
          </w:p>
        </w:tc>
        <w:tc>
          <w:tcPr>
            <w:tcW w:w="1086" w:type="dxa"/>
            <w:vAlign w:val="center"/>
          </w:tcPr>
          <w:p>
            <w:pPr>
              <w:pStyle w:val="12"/>
            </w:pPr>
            <w:r>
              <w:t>189.60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21</w:t>
            </w:r>
          </w:p>
        </w:tc>
        <w:tc>
          <w:tcPr>
            <w:tcW w:w="1086" w:type="dxa"/>
            <w:vAlign w:val="center"/>
          </w:tcPr>
          <w:p>
            <w:pPr>
              <w:pStyle w:val="13"/>
            </w:pPr>
            <w:r>
              <w:t>22402</w:t>
            </w:r>
          </w:p>
        </w:tc>
        <w:tc>
          <w:tcPr>
            <w:tcW w:w="1088" w:type="dxa"/>
            <w:vAlign w:val="center"/>
          </w:tcPr>
          <w:p>
            <w:pPr>
              <w:pStyle w:val="13"/>
            </w:pPr>
            <w:r>
              <w:t>消防救援事务</w:t>
            </w:r>
          </w:p>
        </w:tc>
        <w:tc>
          <w:tcPr>
            <w:tcW w:w="1086" w:type="dxa"/>
            <w:vAlign w:val="center"/>
          </w:tcPr>
          <w:p>
            <w:pPr>
              <w:pStyle w:val="12"/>
            </w:pPr>
            <w:r>
              <w:t>263.14</w:t>
            </w:r>
          </w:p>
        </w:tc>
        <w:tc>
          <w:tcPr>
            <w:tcW w:w="1091" w:type="dxa"/>
            <w:vAlign w:val="center"/>
          </w:tcPr>
          <w:p>
            <w:pPr>
              <w:pStyle w:val="12"/>
            </w:pPr>
            <w:r>
              <w:t>263.14</w:t>
            </w:r>
          </w:p>
        </w:tc>
        <w:tc>
          <w:tcPr>
            <w:tcW w:w="1086" w:type="dxa"/>
            <w:vAlign w:val="center"/>
          </w:tcPr>
          <w:p>
            <w:pPr>
              <w:pStyle w:val="12"/>
            </w:pPr>
            <w:r>
              <w:t>263.14</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22</w:t>
            </w:r>
          </w:p>
        </w:tc>
        <w:tc>
          <w:tcPr>
            <w:tcW w:w="1086" w:type="dxa"/>
            <w:vAlign w:val="center"/>
          </w:tcPr>
          <w:p>
            <w:pPr>
              <w:pStyle w:val="13"/>
            </w:pPr>
            <w:r>
              <w:t>2240204</w:t>
            </w:r>
          </w:p>
        </w:tc>
        <w:tc>
          <w:tcPr>
            <w:tcW w:w="1088" w:type="dxa"/>
            <w:vAlign w:val="center"/>
          </w:tcPr>
          <w:p>
            <w:pPr>
              <w:pStyle w:val="13"/>
            </w:pPr>
            <w:r>
              <w:t>消防应急救援</w:t>
            </w:r>
          </w:p>
        </w:tc>
        <w:tc>
          <w:tcPr>
            <w:tcW w:w="1086" w:type="dxa"/>
            <w:vAlign w:val="center"/>
          </w:tcPr>
          <w:p>
            <w:pPr>
              <w:pStyle w:val="12"/>
            </w:pPr>
            <w:r>
              <w:t>243.14</w:t>
            </w:r>
          </w:p>
        </w:tc>
        <w:tc>
          <w:tcPr>
            <w:tcW w:w="1091" w:type="dxa"/>
            <w:vAlign w:val="center"/>
          </w:tcPr>
          <w:p>
            <w:pPr>
              <w:pStyle w:val="12"/>
            </w:pPr>
            <w:r>
              <w:t>243.14</w:t>
            </w:r>
          </w:p>
        </w:tc>
        <w:tc>
          <w:tcPr>
            <w:tcW w:w="1086" w:type="dxa"/>
            <w:vAlign w:val="center"/>
          </w:tcPr>
          <w:p>
            <w:pPr>
              <w:pStyle w:val="12"/>
            </w:pPr>
            <w:r>
              <w:t>243.14</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7" w:hRule="atLeast"/>
          <w:jc w:val="center"/>
        </w:trPr>
        <w:tc>
          <w:tcPr>
            <w:tcW w:w="1086" w:type="dxa"/>
            <w:vAlign w:val="center"/>
          </w:tcPr>
          <w:p>
            <w:pPr>
              <w:pStyle w:val="14"/>
            </w:pPr>
            <w:r>
              <w:t>23</w:t>
            </w:r>
          </w:p>
        </w:tc>
        <w:tc>
          <w:tcPr>
            <w:tcW w:w="1086" w:type="dxa"/>
            <w:vAlign w:val="center"/>
          </w:tcPr>
          <w:p>
            <w:pPr>
              <w:pStyle w:val="13"/>
            </w:pPr>
            <w:r>
              <w:t>2240299</w:t>
            </w:r>
          </w:p>
        </w:tc>
        <w:tc>
          <w:tcPr>
            <w:tcW w:w="1088" w:type="dxa"/>
            <w:vAlign w:val="center"/>
          </w:tcPr>
          <w:p>
            <w:pPr>
              <w:pStyle w:val="13"/>
            </w:pPr>
            <w:r>
              <w:t>其他消防救援事务支出</w:t>
            </w:r>
          </w:p>
        </w:tc>
        <w:tc>
          <w:tcPr>
            <w:tcW w:w="1086" w:type="dxa"/>
            <w:vAlign w:val="center"/>
          </w:tcPr>
          <w:p>
            <w:pPr>
              <w:pStyle w:val="12"/>
            </w:pPr>
            <w:r>
              <w:t>20.00</w:t>
            </w:r>
          </w:p>
        </w:tc>
        <w:tc>
          <w:tcPr>
            <w:tcW w:w="1091" w:type="dxa"/>
            <w:vAlign w:val="center"/>
          </w:tcPr>
          <w:p>
            <w:pPr>
              <w:pStyle w:val="12"/>
            </w:pPr>
            <w:r>
              <w:t>20.00</w:t>
            </w:r>
          </w:p>
        </w:tc>
        <w:tc>
          <w:tcPr>
            <w:tcW w:w="1086" w:type="dxa"/>
            <w:vAlign w:val="center"/>
          </w:tcPr>
          <w:p>
            <w:pPr>
              <w:pStyle w:val="12"/>
            </w:pPr>
            <w:r>
              <w:t>20.00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24</w:t>
            </w:r>
          </w:p>
        </w:tc>
        <w:tc>
          <w:tcPr>
            <w:tcW w:w="1086" w:type="dxa"/>
            <w:vAlign w:val="center"/>
          </w:tcPr>
          <w:p>
            <w:pPr>
              <w:pStyle w:val="13"/>
            </w:pPr>
            <w:r>
              <w:t>22404</w:t>
            </w:r>
          </w:p>
        </w:tc>
        <w:tc>
          <w:tcPr>
            <w:tcW w:w="1088" w:type="dxa"/>
            <w:vAlign w:val="center"/>
          </w:tcPr>
          <w:p>
            <w:pPr>
              <w:pStyle w:val="13"/>
            </w:pPr>
            <w:r>
              <w:t>矿山安全</w:t>
            </w:r>
          </w:p>
        </w:tc>
        <w:tc>
          <w:tcPr>
            <w:tcW w:w="1086" w:type="dxa"/>
            <w:vAlign w:val="center"/>
          </w:tcPr>
          <w:p>
            <w:pPr>
              <w:pStyle w:val="12"/>
            </w:pPr>
            <w:r>
              <w:t>183.19</w:t>
            </w:r>
          </w:p>
        </w:tc>
        <w:tc>
          <w:tcPr>
            <w:tcW w:w="1091" w:type="dxa"/>
            <w:vAlign w:val="center"/>
          </w:tcPr>
          <w:p>
            <w:pPr>
              <w:pStyle w:val="12"/>
            </w:pPr>
            <w:r>
              <w:t>150.00</w:t>
            </w:r>
          </w:p>
        </w:tc>
        <w:tc>
          <w:tcPr>
            <w:tcW w:w="1086" w:type="dxa"/>
            <w:vAlign w:val="center"/>
          </w:tcPr>
          <w:p>
            <w:pPr>
              <w:pStyle w:val="12"/>
            </w:pPr>
            <w:r>
              <w:t>150.00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1" w:hRule="atLeast"/>
          <w:jc w:val="center"/>
        </w:trPr>
        <w:tc>
          <w:tcPr>
            <w:tcW w:w="1086" w:type="dxa"/>
            <w:vAlign w:val="center"/>
          </w:tcPr>
          <w:p>
            <w:pPr>
              <w:pStyle w:val="14"/>
            </w:pPr>
            <w:r>
              <w:t>25</w:t>
            </w:r>
          </w:p>
        </w:tc>
        <w:tc>
          <w:tcPr>
            <w:tcW w:w="1086" w:type="dxa"/>
            <w:vAlign w:val="center"/>
          </w:tcPr>
          <w:p>
            <w:pPr>
              <w:pStyle w:val="13"/>
            </w:pPr>
            <w:r>
              <w:t>2240404</w:t>
            </w:r>
          </w:p>
        </w:tc>
        <w:tc>
          <w:tcPr>
            <w:tcW w:w="1088" w:type="dxa"/>
            <w:vAlign w:val="center"/>
          </w:tcPr>
          <w:p>
            <w:pPr>
              <w:pStyle w:val="13"/>
            </w:pPr>
            <w:r>
              <w:t>矿山安全监察事务</w:t>
            </w:r>
          </w:p>
        </w:tc>
        <w:tc>
          <w:tcPr>
            <w:tcW w:w="1086" w:type="dxa"/>
            <w:vAlign w:val="center"/>
          </w:tcPr>
          <w:p>
            <w:pPr>
              <w:pStyle w:val="12"/>
            </w:pPr>
            <w:r>
              <w:t>183.19</w:t>
            </w:r>
          </w:p>
        </w:tc>
        <w:tc>
          <w:tcPr>
            <w:tcW w:w="1091" w:type="dxa"/>
            <w:vAlign w:val="center"/>
          </w:tcPr>
          <w:p>
            <w:pPr>
              <w:pStyle w:val="12"/>
            </w:pPr>
            <w:r>
              <w:t>150.00</w:t>
            </w:r>
          </w:p>
        </w:tc>
        <w:tc>
          <w:tcPr>
            <w:tcW w:w="1086" w:type="dxa"/>
            <w:vAlign w:val="center"/>
          </w:tcPr>
          <w:p>
            <w:pPr>
              <w:pStyle w:val="12"/>
            </w:pPr>
            <w:r>
              <w:t>150.00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086" w:type="dxa"/>
            <w:vAlign w:val="center"/>
          </w:tcPr>
          <w:p>
            <w:pPr>
              <w:pStyle w:val="14"/>
            </w:pPr>
            <w:r>
              <w:t>26</w:t>
            </w:r>
          </w:p>
        </w:tc>
        <w:tc>
          <w:tcPr>
            <w:tcW w:w="1086" w:type="dxa"/>
            <w:vAlign w:val="center"/>
          </w:tcPr>
          <w:p>
            <w:pPr>
              <w:pStyle w:val="13"/>
            </w:pPr>
            <w:r>
              <w:t>22405</w:t>
            </w:r>
          </w:p>
        </w:tc>
        <w:tc>
          <w:tcPr>
            <w:tcW w:w="1088" w:type="dxa"/>
            <w:vAlign w:val="center"/>
          </w:tcPr>
          <w:p>
            <w:pPr>
              <w:pStyle w:val="13"/>
            </w:pPr>
            <w:r>
              <w:t>地震事务</w:t>
            </w:r>
          </w:p>
        </w:tc>
        <w:tc>
          <w:tcPr>
            <w:tcW w:w="1086" w:type="dxa"/>
            <w:vAlign w:val="center"/>
          </w:tcPr>
          <w:p>
            <w:pPr>
              <w:pStyle w:val="12"/>
            </w:pPr>
            <w:r>
              <w:t>0.40</w:t>
            </w:r>
          </w:p>
        </w:tc>
        <w:tc>
          <w:tcPr>
            <w:tcW w:w="1091" w:type="dxa"/>
            <w:vAlign w:val="center"/>
          </w:tcPr>
          <w:p>
            <w:pPr>
              <w:pStyle w:val="12"/>
            </w:pPr>
            <w:r>
              <w:t>0.40</w:t>
            </w:r>
          </w:p>
        </w:tc>
        <w:tc>
          <w:tcPr>
            <w:tcW w:w="1086" w:type="dxa"/>
            <w:vAlign w:val="center"/>
          </w:tcPr>
          <w:p>
            <w:pPr>
              <w:pStyle w:val="12"/>
            </w:pPr>
            <w:r>
              <w:t>0.40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27</w:t>
            </w:r>
          </w:p>
        </w:tc>
        <w:tc>
          <w:tcPr>
            <w:tcW w:w="1086" w:type="dxa"/>
            <w:vAlign w:val="center"/>
          </w:tcPr>
          <w:p>
            <w:pPr>
              <w:pStyle w:val="13"/>
            </w:pPr>
            <w:r>
              <w:t>2240505</w:t>
            </w:r>
          </w:p>
        </w:tc>
        <w:tc>
          <w:tcPr>
            <w:tcW w:w="1088" w:type="dxa"/>
            <w:vAlign w:val="center"/>
          </w:tcPr>
          <w:p>
            <w:pPr>
              <w:pStyle w:val="13"/>
            </w:pPr>
            <w:r>
              <w:t>地震预测预报</w:t>
            </w:r>
          </w:p>
        </w:tc>
        <w:tc>
          <w:tcPr>
            <w:tcW w:w="1086" w:type="dxa"/>
            <w:vAlign w:val="center"/>
          </w:tcPr>
          <w:p>
            <w:pPr>
              <w:pStyle w:val="12"/>
            </w:pPr>
            <w:r>
              <w:t>0.40</w:t>
            </w:r>
          </w:p>
        </w:tc>
        <w:tc>
          <w:tcPr>
            <w:tcW w:w="1091" w:type="dxa"/>
            <w:vAlign w:val="center"/>
          </w:tcPr>
          <w:p>
            <w:pPr>
              <w:pStyle w:val="12"/>
            </w:pPr>
            <w:r>
              <w:t>0.40</w:t>
            </w:r>
          </w:p>
        </w:tc>
        <w:tc>
          <w:tcPr>
            <w:tcW w:w="1086" w:type="dxa"/>
            <w:vAlign w:val="center"/>
          </w:tcPr>
          <w:p>
            <w:pPr>
              <w:pStyle w:val="12"/>
            </w:pPr>
            <w:r>
              <w:t>0.40</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086" w:type="dxa"/>
            <w:vAlign w:val="center"/>
          </w:tcPr>
          <w:p>
            <w:pPr>
              <w:pStyle w:val="14"/>
            </w:pPr>
            <w:r>
              <w:t>28</w:t>
            </w:r>
          </w:p>
        </w:tc>
        <w:tc>
          <w:tcPr>
            <w:tcW w:w="1086" w:type="dxa"/>
            <w:vAlign w:val="center"/>
          </w:tcPr>
          <w:p>
            <w:pPr>
              <w:pStyle w:val="13"/>
            </w:pPr>
            <w:r>
              <w:t>22406</w:t>
            </w:r>
          </w:p>
        </w:tc>
        <w:tc>
          <w:tcPr>
            <w:tcW w:w="1088" w:type="dxa"/>
            <w:vAlign w:val="center"/>
          </w:tcPr>
          <w:p>
            <w:pPr>
              <w:pStyle w:val="13"/>
            </w:pPr>
            <w:r>
              <w:t>自然灾害防治</w:t>
            </w:r>
          </w:p>
        </w:tc>
        <w:tc>
          <w:tcPr>
            <w:tcW w:w="1086" w:type="dxa"/>
            <w:vAlign w:val="center"/>
          </w:tcPr>
          <w:p>
            <w:pPr>
              <w:pStyle w:val="12"/>
            </w:pPr>
            <w:r>
              <w:t>11.64</w:t>
            </w:r>
          </w:p>
        </w:tc>
        <w:tc>
          <w:tcPr>
            <w:tcW w:w="1091" w:type="dxa"/>
            <w:vAlign w:val="center"/>
          </w:tcPr>
          <w:p>
            <w:pPr>
              <w:pStyle w:val="12"/>
            </w:pPr>
            <w:r>
              <w:t>11.64</w:t>
            </w:r>
          </w:p>
        </w:tc>
        <w:tc>
          <w:tcPr>
            <w:tcW w:w="1086" w:type="dxa"/>
            <w:vAlign w:val="center"/>
          </w:tcPr>
          <w:p>
            <w:pPr>
              <w:pStyle w:val="12"/>
            </w:pPr>
            <w:r>
              <w:t>11.64</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7" w:hRule="atLeast"/>
          <w:jc w:val="center"/>
        </w:trPr>
        <w:tc>
          <w:tcPr>
            <w:tcW w:w="1086" w:type="dxa"/>
            <w:vAlign w:val="center"/>
          </w:tcPr>
          <w:p>
            <w:pPr>
              <w:pStyle w:val="14"/>
            </w:pPr>
            <w:r>
              <w:t>29</w:t>
            </w:r>
          </w:p>
        </w:tc>
        <w:tc>
          <w:tcPr>
            <w:tcW w:w="1086" w:type="dxa"/>
            <w:vAlign w:val="center"/>
          </w:tcPr>
          <w:p>
            <w:pPr>
              <w:pStyle w:val="13"/>
            </w:pPr>
            <w:r>
              <w:t>2240699</w:t>
            </w:r>
          </w:p>
        </w:tc>
        <w:tc>
          <w:tcPr>
            <w:tcW w:w="1088" w:type="dxa"/>
            <w:vAlign w:val="center"/>
          </w:tcPr>
          <w:p>
            <w:pPr>
              <w:pStyle w:val="13"/>
            </w:pPr>
            <w:r>
              <w:t>其他自然灾害防治支出</w:t>
            </w:r>
          </w:p>
        </w:tc>
        <w:tc>
          <w:tcPr>
            <w:tcW w:w="1086" w:type="dxa"/>
            <w:vAlign w:val="center"/>
          </w:tcPr>
          <w:p>
            <w:pPr>
              <w:pStyle w:val="12"/>
            </w:pPr>
            <w:r>
              <w:t>11.64</w:t>
            </w:r>
          </w:p>
        </w:tc>
        <w:tc>
          <w:tcPr>
            <w:tcW w:w="1091" w:type="dxa"/>
            <w:vAlign w:val="center"/>
          </w:tcPr>
          <w:p>
            <w:pPr>
              <w:pStyle w:val="12"/>
            </w:pPr>
            <w:r>
              <w:t>11.64</w:t>
            </w:r>
          </w:p>
        </w:tc>
        <w:tc>
          <w:tcPr>
            <w:tcW w:w="1086" w:type="dxa"/>
            <w:vAlign w:val="center"/>
          </w:tcPr>
          <w:p>
            <w:pPr>
              <w:pStyle w:val="12"/>
            </w:pPr>
            <w:r>
              <w:t>11.64</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00" w:hRule="atLeast"/>
          <w:jc w:val="center"/>
        </w:trPr>
        <w:tc>
          <w:tcPr>
            <w:tcW w:w="1086" w:type="dxa"/>
            <w:vAlign w:val="center"/>
          </w:tcPr>
          <w:p>
            <w:pPr>
              <w:pStyle w:val="14"/>
            </w:pPr>
            <w:r>
              <w:t>30</w:t>
            </w:r>
          </w:p>
        </w:tc>
        <w:tc>
          <w:tcPr>
            <w:tcW w:w="1086" w:type="dxa"/>
            <w:vAlign w:val="center"/>
          </w:tcPr>
          <w:p>
            <w:pPr>
              <w:pStyle w:val="13"/>
            </w:pPr>
            <w:r>
              <w:t>22407</w:t>
            </w:r>
          </w:p>
        </w:tc>
        <w:tc>
          <w:tcPr>
            <w:tcW w:w="1088" w:type="dxa"/>
            <w:vAlign w:val="center"/>
          </w:tcPr>
          <w:p>
            <w:pPr>
              <w:pStyle w:val="13"/>
            </w:pPr>
            <w:r>
              <w:t>自然灾害救灾及恢复重建支出</w:t>
            </w:r>
          </w:p>
        </w:tc>
        <w:tc>
          <w:tcPr>
            <w:tcW w:w="1086" w:type="dxa"/>
            <w:vAlign w:val="center"/>
          </w:tcPr>
          <w:p>
            <w:pPr>
              <w:pStyle w:val="12"/>
            </w:pPr>
            <w:r>
              <w:t>418.49</w:t>
            </w:r>
          </w:p>
        </w:tc>
        <w:tc>
          <w:tcPr>
            <w:tcW w:w="1091" w:type="dxa"/>
            <w:vAlign w:val="center"/>
          </w:tcPr>
          <w:p>
            <w:pPr>
              <w:pStyle w:val="12"/>
            </w:pPr>
            <w:r>
              <w:t>105.89</w:t>
            </w:r>
          </w:p>
        </w:tc>
        <w:tc>
          <w:tcPr>
            <w:tcW w:w="1086" w:type="dxa"/>
            <w:vAlign w:val="center"/>
          </w:tcPr>
          <w:p>
            <w:pPr>
              <w:pStyle w:val="12"/>
            </w:pPr>
            <w:r>
              <w:t>105.89</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r>
              <w:t>312.60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1086" w:type="dxa"/>
            <w:vAlign w:val="center"/>
          </w:tcPr>
          <w:p>
            <w:pPr>
              <w:pStyle w:val="14"/>
            </w:pPr>
            <w:r>
              <w:t>31</w:t>
            </w:r>
          </w:p>
        </w:tc>
        <w:tc>
          <w:tcPr>
            <w:tcW w:w="1086" w:type="dxa"/>
            <w:vAlign w:val="center"/>
          </w:tcPr>
          <w:p>
            <w:pPr>
              <w:pStyle w:val="13"/>
            </w:pPr>
            <w:r>
              <w:t>2240703</w:t>
            </w:r>
          </w:p>
        </w:tc>
        <w:tc>
          <w:tcPr>
            <w:tcW w:w="1088" w:type="dxa"/>
            <w:vAlign w:val="center"/>
          </w:tcPr>
          <w:p>
            <w:pPr>
              <w:pStyle w:val="13"/>
            </w:pPr>
            <w:r>
              <w:t>自然灾害救灾补助</w:t>
            </w:r>
          </w:p>
        </w:tc>
        <w:tc>
          <w:tcPr>
            <w:tcW w:w="1086" w:type="dxa"/>
            <w:vAlign w:val="center"/>
          </w:tcPr>
          <w:p>
            <w:pPr>
              <w:pStyle w:val="12"/>
            </w:pPr>
            <w:r>
              <w:t>418.49</w:t>
            </w:r>
          </w:p>
        </w:tc>
        <w:tc>
          <w:tcPr>
            <w:tcW w:w="1091" w:type="dxa"/>
            <w:vAlign w:val="center"/>
          </w:tcPr>
          <w:p>
            <w:pPr>
              <w:pStyle w:val="12"/>
            </w:pPr>
            <w:r>
              <w:t>105.89</w:t>
            </w:r>
          </w:p>
        </w:tc>
        <w:tc>
          <w:tcPr>
            <w:tcW w:w="1086" w:type="dxa"/>
            <w:vAlign w:val="center"/>
          </w:tcPr>
          <w:p>
            <w:pPr>
              <w:pStyle w:val="12"/>
            </w:pPr>
            <w:r>
              <w:t>105.89</w:t>
            </w:r>
          </w:p>
        </w:tc>
        <w:tc>
          <w:tcPr>
            <w:tcW w:w="1086" w:type="dxa"/>
            <w:vAlign w:val="center"/>
          </w:tcPr>
          <w:p>
            <w:pPr>
              <w:pStyle w:val="12"/>
            </w:pPr>
          </w:p>
        </w:tc>
        <w:tc>
          <w:tcPr>
            <w:tcW w:w="1089" w:type="dxa"/>
            <w:vAlign w:val="center"/>
          </w:tcPr>
          <w:p>
            <w:pPr>
              <w:pStyle w:val="12"/>
            </w:pPr>
          </w:p>
        </w:tc>
        <w:tc>
          <w:tcPr>
            <w:tcW w:w="1086" w:type="dxa"/>
            <w:vAlign w:val="center"/>
          </w:tcPr>
          <w:p>
            <w:pPr>
              <w:pStyle w:val="12"/>
            </w:pPr>
          </w:p>
        </w:tc>
        <w:tc>
          <w:tcPr>
            <w:tcW w:w="1086" w:type="dxa"/>
            <w:vAlign w:val="center"/>
          </w:tcPr>
          <w:p>
            <w:pPr>
              <w:pStyle w:val="12"/>
            </w:pPr>
          </w:p>
        </w:tc>
        <w:tc>
          <w:tcPr>
            <w:tcW w:w="1086" w:type="dxa"/>
            <w:vAlign w:val="center"/>
          </w:tcPr>
          <w:p>
            <w:pPr>
              <w:pStyle w:val="12"/>
            </w:pPr>
          </w:p>
        </w:tc>
        <w:tc>
          <w:tcPr>
            <w:tcW w:w="1089" w:type="dxa"/>
            <w:vAlign w:val="center"/>
          </w:tcPr>
          <w:p>
            <w:pPr>
              <w:pStyle w:val="12"/>
            </w:pPr>
          </w:p>
        </w:tc>
        <w:tc>
          <w:tcPr>
            <w:tcW w:w="1413" w:type="dxa"/>
            <w:vAlign w:val="center"/>
          </w:tcPr>
          <w:p>
            <w:pPr>
              <w:pStyle w:val="12"/>
            </w:pPr>
            <w:r>
              <w:t>312.60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6"/>
        <w:gridCol w:w="1576"/>
        <w:gridCol w:w="1581"/>
        <w:gridCol w:w="1576"/>
        <w:gridCol w:w="1578"/>
        <w:gridCol w:w="1576"/>
        <w:gridCol w:w="1576"/>
        <w:gridCol w:w="1576"/>
        <w:gridCol w:w="15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2" w:hRule="atLeast"/>
          <w:tblHeader/>
          <w:jc w:val="center"/>
        </w:trPr>
        <w:tc>
          <w:tcPr>
            <w:tcW w:w="4733"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315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31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6" w:type="dxa"/>
            <w:vMerge w:val="restart"/>
            <w:vAlign w:val="center"/>
          </w:tcPr>
          <w:p>
            <w:pPr>
              <w:pStyle w:val="11"/>
            </w:pPr>
            <w:r>
              <w:t>序号</w:t>
            </w:r>
          </w:p>
        </w:tc>
        <w:tc>
          <w:tcPr>
            <w:tcW w:w="3157" w:type="dxa"/>
            <w:gridSpan w:val="2"/>
            <w:vAlign w:val="center"/>
          </w:tcPr>
          <w:p>
            <w:pPr>
              <w:pStyle w:val="11"/>
            </w:pPr>
            <w:r>
              <w:t>功能分类科目</w:t>
            </w:r>
          </w:p>
        </w:tc>
        <w:tc>
          <w:tcPr>
            <w:tcW w:w="1576" w:type="dxa"/>
            <w:vMerge w:val="restart"/>
            <w:vAlign w:val="center"/>
          </w:tcPr>
          <w:p>
            <w:pPr>
              <w:pStyle w:val="11"/>
            </w:pPr>
            <w:r>
              <w:t>合计</w:t>
            </w:r>
          </w:p>
        </w:tc>
        <w:tc>
          <w:tcPr>
            <w:tcW w:w="1578" w:type="dxa"/>
            <w:vMerge w:val="restart"/>
            <w:vAlign w:val="center"/>
          </w:tcPr>
          <w:p>
            <w:pPr>
              <w:pStyle w:val="11"/>
            </w:pPr>
            <w:r>
              <w:t>基本支出</w:t>
            </w:r>
          </w:p>
        </w:tc>
        <w:tc>
          <w:tcPr>
            <w:tcW w:w="1576" w:type="dxa"/>
            <w:vMerge w:val="restart"/>
            <w:vAlign w:val="center"/>
          </w:tcPr>
          <w:p>
            <w:pPr>
              <w:pStyle w:val="11"/>
            </w:pPr>
            <w:r>
              <w:t>项目支出</w:t>
            </w:r>
          </w:p>
        </w:tc>
        <w:tc>
          <w:tcPr>
            <w:tcW w:w="1576" w:type="dxa"/>
            <w:vMerge w:val="restart"/>
            <w:vAlign w:val="center"/>
          </w:tcPr>
          <w:p>
            <w:pPr>
              <w:pStyle w:val="11"/>
            </w:pPr>
            <w:r>
              <w:t>经营支出</w:t>
            </w:r>
          </w:p>
        </w:tc>
        <w:tc>
          <w:tcPr>
            <w:tcW w:w="1576" w:type="dxa"/>
            <w:vMerge w:val="restart"/>
            <w:vAlign w:val="center"/>
          </w:tcPr>
          <w:p>
            <w:pPr>
              <w:pStyle w:val="11"/>
            </w:pPr>
            <w:r>
              <w:t>上解上级     支出</w:t>
            </w:r>
          </w:p>
        </w:tc>
        <w:tc>
          <w:tcPr>
            <w:tcW w:w="1583"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tblHeader/>
          <w:jc w:val="center"/>
        </w:trPr>
        <w:tc>
          <w:tcPr>
            <w:tcW w:w="1576" w:type="dxa"/>
            <w:vMerge w:val="continue"/>
          </w:tcPr>
          <w:p/>
        </w:tc>
        <w:tc>
          <w:tcPr>
            <w:tcW w:w="1576" w:type="dxa"/>
            <w:vAlign w:val="center"/>
          </w:tcPr>
          <w:p>
            <w:pPr>
              <w:pStyle w:val="11"/>
            </w:pPr>
            <w:r>
              <w:t>科目    编码</w:t>
            </w:r>
          </w:p>
        </w:tc>
        <w:tc>
          <w:tcPr>
            <w:tcW w:w="1581" w:type="dxa"/>
            <w:vAlign w:val="center"/>
          </w:tcPr>
          <w:p>
            <w:pPr>
              <w:pStyle w:val="11"/>
            </w:pPr>
            <w:r>
              <w:t>科目名称</w:t>
            </w:r>
          </w:p>
        </w:tc>
        <w:tc>
          <w:tcPr>
            <w:tcW w:w="1576" w:type="dxa"/>
            <w:vMerge w:val="continue"/>
          </w:tcPr>
          <w:p/>
        </w:tc>
        <w:tc>
          <w:tcPr>
            <w:tcW w:w="1578" w:type="dxa"/>
            <w:vMerge w:val="continue"/>
          </w:tcPr>
          <w:p/>
        </w:tc>
        <w:tc>
          <w:tcPr>
            <w:tcW w:w="1576" w:type="dxa"/>
            <w:vMerge w:val="continue"/>
          </w:tcPr>
          <w:p/>
        </w:tc>
        <w:tc>
          <w:tcPr>
            <w:tcW w:w="1576" w:type="dxa"/>
            <w:vMerge w:val="continue"/>
          </w:tcPr>
          <w:p/>
        </w:tc>
        <w:tc>
          <w:tcPr>
            <w:tcW w:w="1576" w:type="dxa"/>
            <w:vMerge w:val="continue"/>
          </w:tcPr>
          <w:p/>
        </w:tc>
        <w:tc>
          <w:tcPr>
            <w:tcW w:w="15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6" w:type="dxa"/>
            <w:vAlign w:val="center"/>
          </w:tcPr>
          <w:p>
            <w:pPr>
              <w:pStyle w:val="11"/>
            </w:pPr>
            <w:r>
              <w:t>栏次</w:t>
            </w:r>
          </w:p>
        </w:tc>
        <w:tc>
          <w:tcPr>
            <w:tcW w:w="1576" w:type="dxa"/>
            <w:vAlign w:val="center"/>
          </w:tcPr>
          <w:p>
            <w:pPr>
              <w:pStyle w:val="11"/>
            </w:pPr>
            <w:r>
              <w:t>1</w:t>
            </w:r>
          </w:p>
        </w:tc>
        <w:tc>
          <w:tcPr>
            <w:tcW w:w="1581" w:type="dxa"/>
            <w:vAlign w:val="center"/>
          </w:tcPr>
          <w:p>
            <w:pPr>
              <w:pStyle w:val="11"/>
            </w:pPr>
            <w:r>
              <w:t>2</w:t>
            </w:r>
          </w:p>
        </w:tc>
        <w:tc>
          <w:tcPr>
            <w:tcW w:w="1576" w:type="dxa"/>
            <w:vAlign w:val="center"/>
          </w:tcPr>
          <w:p>
            <w:pPr>
              <w:pStyle w:val="11"/>
            </w:pPr>
            <w:r>
              <w:t>3</w:t>
            </w:r>
          </w:p>
        </w:tc>
        <w:tc>
          <w:tcPr>
            <w:tcW w:w="1578" w:type="dxa"/>
            <w:vAlign w:val="center"/>
          </w:tcPr>
          <w:p>
            <w:pPr>
              <w:pStyle w:val="11"/>
            </w:pPr>
            <w:r>
              <w:t>4</w:t>
            </w:r>
          </w:p>
        </w:tc>
        <w:tc>
          <w:tcPr>
            <w:tcW w:w="1576" w:type="dxa"/>
            <w:vAlign w:val="center"/>
          </w:tcPr>
          <w:p>
            <w:pPr>
              <w:pStyle w:val="11"/>
            </w:pPr>
            <w:r>
              <w:t>5</w:t>
            </w:r>
          </w:p>
        </w:tc>
        <w:tc>
          <w:tcPr>
            <w:tcW w:w="1576" w:type="dxa"/>
            <w:vAlign w:val="center"/>
          </w:tcPr>
          <w:p>
            <w:pPr>
              <w:pStyle w:val="11"/>
            </w:pPr>
            <w:r>
              <w:t>6</w:t>
            </w:r>
          </w:p>
        </w:tc>
        <w:tc>
          <w:tcPr>
            <w:tcW w:w="1576" w:type="dxa"/>
            <w:vAlign w:val="center"/>
          </w:tcPr>
          <w:p>
            <w:pPr>
              <w:pStyle w:val="11"/>
            </w:pPr>
            <w:r>
              <w:t>7</w:t>
            </w:r>
          </w:p>
        </w:tc>
        <w:tc>
          <w:tcPr>
            <w:tcW w:w="1583"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1</w:t>
            </w:r>
          </w:p>
        </w:tc>
        <w:tc>
          <w:tcPr>
            <w:tcW w:w="1576" w:type="dxa"/>
            <w:vAlign w:val="center"/>
          </w:tcPr>
          <w:p>
            <w:pPr>
              <w:pStyle w:val="17"/>
            </w:pPr>
          </w:p>
        </w:tc>
        <w:tc>
          <w:tcPr>
            <w:tcW w:w="1581" w:type="dxa"/>
            <w:vAlign w:val="center"/>
          </w:tcPr>
          <w:p>
            <w:pPr>
              <w:pStyle w:val="15"/>
            </w:pPr>
            <w:r>
              <w:t>合计</w:t>
            </w:r>
          </w:p>
        </w:tc>
        <w:tc>
          <w:tcPr>
            <w:tcW w:w="1576" w:type="dxa"/>
            <w:vAlign w:val="center"/>
          </w:tcPr>
          <w:p>
            <w:pPr>
              <w:pStyle w:val="16"/>
            </w:pPr>
            <w:r>
              <w:t>3535.83</w:t>
            </w:r>
          </w:p>
        </w:tc>
        <w:tc>
          <w:tcPr>
            <w:tcW w:w="1578" w:type="dxa"/>
            <w:vAlign w:val="center"/>
          </w:tcPr>
          <w:p>
            <w:pPr>
              <w:pStyle w:val="16"/>
            </w:pPr>
            <w:r>
              <w:t>2159.17</w:t>
            </w:r>
          </w:p>
        </w:tc>
        <w:tc>
          <w:tcPr>
            <w:tcW w:w="1576" w:type="dxa"/>
            <w:vAlign w:val="center"/>
          </w:tcPr>
          <w:p>
            <w:pPr>
              <w:pStyle w:val="16"/>
            </w:pPr>
            <w:r>
              <w:t>1376.66</w:t>
            </w:r>
          </w:p>
        </w:tc>
        <w:tc>
          <w:tcPr>
            <w:tcW w:w="1576" w:type="dxa"/>
            <w:vAlign w:val="center"/>
          </w:tcPr>
          <w:p>
            <w:pPr>
              <w:pStyle w:val="16"/>
            </w:pPr>
          </w:p>
        </w:tc>
        <w:tc>
          <w:tcPr>
            <w:tcW w:w="1576" w:type="dxa"/>
            <w:vAlign w:val="center"/>
          </w:tcPr>
          <w:p>
            <w:pPr>
              <w:pStyle w:val="16"/>
            </w:pPr>
          </w:p>
        </w:tc>
        <w:tc>
          <w:tcPr>
            <w:tcW w:w="158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1" w:hRule="atLeast"/>
          <w:jc w:val="center"/>
        </w:trPr>
        <w:tc>
          <w:tcPr>
            <w:tcW w:w="1576" w:type="dxa"/>
            <w:vAlign w:val="center"/>
          </w:tcPr>
          <w:p>
            <w:pPr>
              <w:pStyle w:val="14"/>
            </w:pPr>
            <w:r>
              <w:t>2</w:t>
            </w:r>
          </w:p>
        </w:tc>
        <w:tc>
          <w:tcPr>
            <w:tcW w:w="1576" w:type="dxa"/>
            <w:vAlign w:val="center"/>
          </w:tcPr>
          <w:p>
            <w:pPr>
              <w:pStyle w:val="13"/>
            </w:pPr>
            <w:r>
              <w:t>208</w:t>
            </w:r>
          </w:p>
        </w:tc>
        <w:tc>
          <w:tcPr>
            <w:tcW w:w="1581" w:type="dxa"/>
            <w:vAlign w:val="center"/>
          </w:tcPr>
          <w:p>
            <w:pPr>
              <w:pStyle w:val="13"/>
            </w:pPr>
            <w:r>
              <w:t>社会保障和就业支出</w:t>
            </w:r>
          </w:p>
        </w:tc>
        <w:tc>
          <w:tcPr>
            <w:tcW w:w="1576" w:type="dxa"/>
            <w:vAlign w:val="center"/>
          </w:tcPr>
          <w:p>
            <w:pPr>
              <w:pStyle w:val="12"/>
            </w:pPr>
            <w:r>
              <w:t>200.05</w:t>
            </w:r>
          </w:p>
        </w:tc>
        <w:tc>
          <w:tcPr>
            <w:tcW w:w="1578" w:type="dxa"/>
            <w:vAlign w:val="center"/>
          </w:tcPr>
          <w:p>
            <w:pPr>
              <w:pStyle w:val="12"/>
            </w:pPr>
            <w:r>
              <w:t>176.88</w:t>
            </w:r>
          </w:p>
        </w:tc>
        <w:tc>
          <w:tcPr>
            <w:tcW w:w="1576" w:type="dxa"/>
            <w:vAlign w:val="center"/>
          </w:tcPr>
          <w:p>
            <w:pPr>
              <w:pStyle w:val="12"/>
            </w:pPr>
            <w:r>
              <w:t>23.17</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1" w:hRule="atLeast"/>
          <w:jc w:val="center"/>
        </w:trPr>
        <w:tc>
          <w:tcPr>
            <w:tcW w:w="1576" w:type="dxa"/>
            <w:vAlign w:val="center"/>
          </w:tcPr>
          <w:p>
            <w:pPr>
              <w:pStyle w:val="14"/>
            </w:pPr>
            <w:r>
              <w:t>3</w:t>
            </w:r>
          </w:p>
        </w:tc>
        <w:tc>
          <w:tcPr>
            <w:tcW w:w="1576" w:type="dxa"/>
            <w:vAlign w:val="center"/>
          </w:tcPr>
          <w:p>
            <w:pPr>
              <w:pStyle w:val="13"/>
            </w:pPr>
            <w:r>
              <w:t>20805</w:t>
            </w:r>
          </w:p>
        </w:tc>
        <w:tc>
          <w:tcPr>
            <w:tcW w:w="1581" w:type="dxa"/>
            <w:vAlign w:val="center"/>
          </w:tcPr>
          <w:p>
            <w:pPr>
              <w:pStyle w:val="13"/>
            </w:pPr>
            <w:r>
              <w:t>行政事业单位养老支出</w:t>
            </w:r>
          </w:p>
        </w:tc>
        <w:tc>
          <w:tcPr>
            <w:tcW w:w="1576" w:type="dxa"/>
            <w:vAlign w:val="center"/>
          </w:tcPr>
          <w:p>
            <w:pPr>
              <w:pStyle w:val="12"/>
            </w:pPr>
            <w:r>
              <w:t>176.88</w:t>
            </w:r>
          </w:p>
        </w:tc>
        <w:tc>
          <w:tcPr>
            <w:tcW w:w="1578" w:type="dxa"/>
            <w:vAlign w:val="center"/>
          </w:tcPr>
          <w:p>
            <w:pPr>
              <w:pStyle w:val="12"/>
            </w:pPr>
            <w:r>
              <w:t>176.88</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76" w:type="dxa"/>
            <w:vAlign w:val="center"/>
          </w:tcPr>
          <w:p>
            <w:pPr>
              <w:pStyle w:val="14"/>
            </w:pPr>
            <w:r>
              <w:t>4</w:t>
            </w:r>
          </w:p>
        </w:tc>
        <w:tc>
          <w:tcPr>
            <w:tcW w:w="1576" w:type="dxa"/>
            <w:vAlign w:val="center"/>
          </w:tcPr>
          <w:p>
            <w:pPr>
              <w:pStyle w:val="13"/>
            </w:pPr>
            <w:r>
              <w:t>2080501</w:t>
            </w:r>
          </w:p>
        </w:tc>
        <w:tc>
          <w:tcPr>
            <w:tcW w:w="1581" w:type="dxa"/>
            <w:vAlign w:val="center"/>
          </w:tcPr>
          <w:p>
            <w:pPr>
              <w:pStyle w:val="13"/>
            </w:pPr>
            <w:r>
              <w:t>行政单位离退休</w:t>
            </w:r>
          </w:p>
        </w:tc>
        <w:tc>
          <w:tcPr>
            <w:tcW w:w="1576" w:type="dxa"/>
            <w:vAlign w:val="center"/>
          </w:tcPr>
          <w:p>
            <w:pPr>
              <w:pStyle w:val="12"/>
            </w:pPr>
            <w:r>
              <w:t>39.03</w:t>
            </w:r>
          </w:p>
        </w:tc>
        <w:tc>
          <w:tcPr>
            <w:tcW w:w="1578" w:type="dxa"/>
            <w:vAlign w:val="center"/>
          </w:tcPr>
          <w:p>
            <w:pPr>
              <w:pStyle w:val="12"/>
            </w:pPr>
            <w:r>
              <w:t>39.03</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3" w:hRule="atLeast"/>
          <w:jc w:val="center"/>
        </w:trPr>
        <w:tc>
          <w:tcPr>
            <w:tcW w:w="1576" w:type="dxa"/>
            <w:vAlign w:val="center"/>
          </w:tcPr>
          <w:p>
            <w:pPr>
              <w:pStyle w:val="14"/>
            </w:pPr>
            <w:r>
              <w:t>5</w:t>
            </w:r>
          </w:p>
        </w:tc>
        <w:tc>
          <w:tcPr>
            <w:tcW w:w="1576" w:type="dxa"/>
            <w:vAlign w:val="center"/>
          </w:tcPr>
          <w:p>
            <w:pPr>
              <w:pStyle w:val="13"/>
            </w:pPr>
            <w:r>
              <w:t>2080505</w:t>
            </w:r>
          </w:p>
        </w:tc>
        <w:tc>
          <w:tcPr>
            <w:tcW w:w="1581" w:type="dxa"/>
            <w:vAlign w:val="center"/>
          </w:tcPr>
          <w:p>
            <w:pPr>
              <w:pStyle w:val="13"/>
            </w:pPr>
            <w:r>
              <w:t>机关事业单位基本养老保险缴费支出</w:t>
            </w:r>
          </w:p>
        </w:tc>
        <w:tc>
          <w:tcPr>
            <w:tcW w:w="1576" w:type="dxa"/>
            <w:vAlign w:val="center"/>
          </w:tcPr>
          <w:p>
            <w:pPr>
              <w:pStyle w:val="12"/>
            </w:pPr>
            <w:r>
              <w:t>137.85</w:t>
            </w:r>
          </w:p>
        </w:tc>
        <w:tc>
          <w:tcPr>
            <w:tcW w:w="1578" w:type="dxa"/>
            <w:vAlign w:val="center"/>
          </w:tcPr>
          <w:p>
            <w:pPr>
              <w:pStyle w:val="12"/>
            </w:pPr>
            <w:r>
              <w:t>137.85</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6</w:t>
            </w:r>
          </w:p>
        </w:tc>
        <w:tc>
          <w:tcPr>
            <w:tcW w:w="1576" w:type="dxa"/>
            <w:vAlign w:val="center"/>
          </w:tcPr>
          <w:p>
            <w:pPr>
              <w:pStyle w:val="13"/>
            </w:pPr>
            <w:r>
              <w:t>20809</w:t>
            </w:r>
          </w:p>
        </w:tc>
        <w:tc>
          <w:tcPr>
            <w:tcW w:w="1581" w:type="dxa"/>
            <w:vAlign w:val="center"/>
          </w:tcPr>
          <w:p>
            <w:pPr>
              <w:pStyle w:val="13"/>
            </w:pPr>
            <w:r>
              <w:t>退役安置</w:t>
            </w:r>
          </w:p>
        </w:tc>
        <w:tc>
          <w:tcPr>
            <w:tcW w:w="1576" w:type="dxa"/>
            <w:vAlign w:val="center"/>
          </w:tcPr>
          <w:p>
            <w:pPr>
              <w:pStyle w:val="12"/>
            </w:pPr>
            <w:r>
              <w:t>23.17</w:t>
            </w:r>
          </w:p>
        </w:tc>
        <w:tc>
          <w:tcPr>
            <w:tcW w:w="1578" w:type="dxa"/>
            <w:vAlign w:val="center"/>
          </w:tcPr>
          <w:p>
            <w:pPr>
              <w:pStyle w:val="12"/>
            </w:pPr>
          </w:p>
        </w:tc>
        <w:tc>
          <w:tcPr>
            <w:tcW w:w="1576" w:type="dxa"/>
            <w:vAlign w:val="center"/>
          </w:tcPr>
          <w:p>
            <w:pPr>
              <w:pStyle w:val="12"/>
            </w:pPr>
            <w:r>
              <w:t>23.17</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7</w:t>
            </w:r>
          </w:p>
        </w:tc>
        <w:tc>
          <w:tcPr>
            <w:tcW w:w="1576" w:type="dxa"/>
            <w:vAlign w:val="center"/>
          </w:tcPr>
          <w:p>
            <w:pPr>
              <w:pStyle w:val="13"/>
            </w:pPr>
            <w:r>
              <w:t>2080901</w:t>
            </w:r>
          </w:p>
        </w:tc>
        <w:tc>
          <w:tcPr>
            <w:tcW w:w="1581" w:type="dxa"/>
            <w:vAlign w:val="center"/>
          </w:tcPr>
          <w:p>
            <w:pPr>
              <w:pStyle w:val="13"/>
            </w:pPr>
            <w:r>
              <w:t>退役士兵安置</w:t>
            </w:r>
          </w:p>
        </w:tc>
        <w:tc>
          <w:tcPr>
            <w:tcW w:w="1576" w:type="dxa"/>
            <w:vAlign w:val="center"/>
          </w:tcPr>
          <w:p>
            <w:pPr>
              <w:pStyle w:val="12"/>
            </w:pPr>
            <w:r>
              <w:t>23.17</w:t>
            </w:r>
          </w:p>
        </w:tc>
        <w:tc>
          <w:tcPr>
            <w:tcW w:w="1578" w:type="dxa"/>
            <w:vAlign w:val="center"/>
          </w:tcPr>
          <w:p>
            <w:pPr>
              <w:pStyle w:val="12"/>
            </w:pPr>
          </w:p>
        </w:tc>
        <w:tc>
          <w:tcPr>
            <w:tcW w:w="1576" w:type="dxa"/>
            <w:vAlign w:val="center"/>
          </w:tcPr>
          <w:p>
            <w:pPr>
              <w:pStyle w:val="12"/>
            </w:pPr>
            <w:r>
              <w:t>23.17</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8</w:t>
            </w:r>
          </w:p>
        </w:tc>
        <w:tc>
          <w:tcPr>
            <w:tcW w:w="1576" w:type="dxa"/>
            <w:vAlign w:val="center"/>
          </w:tcPr>
          <w:p>
            <w:pPr>
              <w:pStyle w:val="13"/>
            </w:pPr>
            <w:r>
              <w:t>210</w:t>
            </w:r>
          </w:p>
        </w:tc>
        <w:tc>
          <w:tcPr>
            <w:tcW w:w="1581" w:type="dxa"/>
            <w:vAlign w:val="center"/>
          </w:tcPr>
          <w:p>
            <w:pPr>
              <w:pStyle w:val="13"/>
            </w:pPr>
            <w:r>
              <w:t>卫生健康支出</w:t>
            </w:r>
          </w:p>
        </w:tc>
        <w:tc>
          <w:tcPr>
            <w:tcW w:w="1576" w:type="dxa"/>
            <w:vAlign w:val="center"/>
          </w:tcPr>
          <w:p>
            <w:pPr>
              <w:pStyle w:val="12"/>
            </w:pPr>
            <w:r>
              <w:t>99.23</w:t>
            </w:r>
          </w:p>
        </w:tc>
        <w:tc>
          <w:tcPr>
            <w:tcW w:w="1578" w:type="dxa"/>
            <w:vAlign w:val="center"/>
          </w:tcPr>
          <w:p>
            <w:pPr>
              <w:pStyle w:val="12"/>
            </w:pPr>
            <w:r>
              <w:t>99.23</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76" w:type="dxa"/>
            <w:vAlign w:val="center"/>
          </w:tcPr>
          <w:p>
            <w:pPr>
              <w:pStyle w:val="14"/>
            </w:pPr>
            <w:r>
              <w:t>9</w:t>
            </w:r>
          </w:p>
        </w:tc>
        <w:tc>
          <w:tcPr>
            <w:tcW w:w="1576" w:type="dxa"/>
            <w:vAlign w:val="center"/>
          </w:tcPr>
          <w:p>
            <w:pPr>
              <w:pStyle w:val="13"/>
            </w:pPr>
            <w:r>
              <w:t>21011</w:t>
            </w:r>
          </w:p>
        </w:tc>
        <w:tc>
          <w:tcPr>
            <w:tcW w:w="1581" w:type="dxa"/>
            <w:vAlign w:val="center"/>
          </w:tcPr>
          <w:p>
            <w:pPr>
              <w:pStyle w:val="13"/>
            </w:pPr>
            <w:r>
              <w:t>行政事业单位医疗</w:t>
            </w:r>
          </w:p>
        </w:tc>
        <w:tc>
          <w:tcPr>
            <w:tcW w:w="1576" w:type="dxa"/>
            <w:vAlign w:val="center"/>
          </w:tcPr>
          <w:p>
            <w:pPr>
              <w:pStyle w:val="12"/>
            </w:pPr>
            <w:r>
              <w:t>99.23</w:t>
            </w:r>
          </w:p>
        </w:tc>
        <w:tc>
          <w:tcPr>
            <w:tcW w:w="1578" w:type="dxa"/>
            <w:vAlign w:val="center"/>
          </w:tcPr>
          <w:p>
            <w:pPr>
              <w:pStyle w:val="12"/>
            </w:pPr>
            <w:r>
              <w:t>99.23</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10</w:t>
            </w:r>
          </w:p>
        </w:tc>
        <w:tc>
          <w:tcPr>
            <w:tcW w:w="1576" w:type="dxa"/>
            <w:vAlign w:val="center"/>
          </w:tcPr>
          <w:p>
            <w:pPr>
              <w:pStyle w:val="13"/>
            </w:pPr>
            <w:r>
              <w:t>2101101</w:t>
            </w:r>
          </w:p>
        </w:tc>
        <w:tc>
          <w:tcPr>
            <w:tcW w:w="1581" w:type="dxa"/>
            <w:vAlign w:val="center"/>
          </w:tcPr>
          <w:p>
            <w:pPr>
              <w:pStyle w:val="13"/>
            </w:pPr>
            <w:r>
              <w:t>行政单位医疗</w:t>
            </w:r>
          </w:p>
        </w:tc>
        <w:tc>
          <w:tcPr>
            <w:tcW w:w="1576" w:type="dxa"/>
            <w:vAlign w:val="center"/>
          </w:tcPr>
          <w:p>
            <w:pPr>
              <w:pStyle w:val="12"/>
            </w:pPr>
            <w:r>
              <w:t>99.23</w:t>
            </w:r>
          </w:p>
        </w:tc>
        <w:tc>
          <w:tcPr>
            <w:tcW w:w="1578" w:type="dxa"/>
            <w:vAlign w:val="center"/>
          </w:tcPr>
          <w:p>
            <w:pPr>
              <w:pStyle w:val="12"/>
            </w:pPr>
            <w:r>
              <w:t>99.23</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11</w:t>
            </w:r>
          </w:p>
        </w:tc>
        <w:tc>
          <w:tcPr>
            <w:tcW w:w="1576" w:type="dxa"/>
            <w:vAlign w:val="center"/>
          </w:tcPr>
          <w:p>
            <w:pPr>
              <w:pStyle w:val="13"/>
            </w:pPr>
            <w:r>
              <w:t>221</w:t>
            </w:r>
          </w:p>
        </w:tc>
        <w:tc>
          <w:tcPr>
            <w:tcW w:w="1581" w:type="dxa"/>
            <w:vAlign w:val="center"/>
          </w:tcPr>
          <w:p>
            <w:pPr>
              <w:pStyle w:val="13"/>
            </w:pPr>
            <w:r>
              <w:t>住房保障支出</w:t>
            </w:r>
          </w:p>
        </w:tc>
        <w:tc>
          <w:tcPr>
            <w:tcW w:w="1576" w:type="dxa"/>
            <w:vAlign w:val="center"/>
          </w:tcPr>
          <w:p>
            <w:pPr>
              <w:pStyle w:val="12"/>
            </w:pPr>
            <w:r>
              <w:t>130.12</w:t>
            </w:r>
          </w:p>
        </w:tc>
        <w:tc>
          <w:tcPr>
            <w:tcW w:w="1578" w:type="dxa"/>
            <w:vAlign w:val="center"/>
          </w:tcPr>
          <w:p>
            <w:pPr>
              <w:pStyle w:val="12"/>
            </w:pPr>
            <w:r>
              <w:t>130.12</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12</w:t>
            </w:r>
          </w:p>
        </w:tc>
        <w:tc>
          <w:tcPr>
            <w:tcW w:w="1576" w:type="dxa"/>
            <w:vAlign w:val="center"/>
          </w:tcPr>
          <w:p>
            <w:pPr>
              <w:pStyle w:val="13"/>
            </w:pPr>
            <w:r>
              <w:t>22102</w:t>
            </w:r>
          </w:p>
        </w:tc>
        <w:tc>
          <w:tcPr>
            <w:tcW w:w="1581" w:type="dxa"/>
            <w:vAlign w:val="center"/>
          </w:tcPr>
          <w:p>
            <w:pPr>
              <w:pStyle w:val="13"/>
            </w:pPr>
            <w:r>
              <w:t>住房改革支出</w:t>
            </w:r>
          </w:p>
        </w:tc>
        <w:tc>
          <w:tcPr>
            <w:tcW w:w="1576" w:type="dxa"/>
            <w:vAlign w:val="center"/>
          </w:tcPr>
          <w:p>
            <w:pPr>
              <w:pStyle w:val="12"/>
            </w:pPr>
            <w:r>
              <w:t>130.12</w:t>
            </w:r>
          </w:p>
        </w:tc>
        <w:tc>
          <w:tcPr>
            <w:tcW w:w="1578" w:type="dxa"/>
            <w:vAlign w:val="center"/>
          </w:tcPr>
          <w:p>
            <w:pPr>
              <w:pStyle w:val="12"/>
            </w:pPr>
            <w:r>
              <w:t>130.12</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576" w:type="dxa"/>
            <w:vAlign w:val="center"/>
          </w:tcPr>
          <w:p>
            <w:pPr>
              <w:pStyle w:val="14"/>
            </w:pPr>
            <w:r>
              <w:t>13</w:t>
            </w:r>
          </w:p>
        </w:tc>
        <w:tc>
          <w:tcPr>
            <w:tcW w:w="1576" w:type="dxa"/>
            <w:vAlign w:val="center"/>
          </w:tcPr>
          <w:p>
            <w:pPr>
              <w:pStyle w:val="13"/>
            </w:pPr>
            <w:r>
              <w:t>2210201</w:t>
            </w:r>
          </w:p>
        </w:tc>
        <w:tc>
          <w:tcPr>
            <w:tcW w:w="1581" w:type="dxa"/>
            <w:vAlign w:val="center"/>
          </w:tcPr>
          <w:p>
            <w:pPr>
              <w:pStyle w:val="13"/>
            </w:pPr>
            <w:r>
              <w:t>住房公积金</w:t>
            </w:r>
          </w:p>
        </w:tc>
        <w:tc>
          <w:tcPr>
            <w:tcW w:w="1576" w:type="dxa"/>
            <w:vAlign w:val="center"/>
          </w:tcPr>
          <w:p>
            <w:pPr>
              <w:pStyle w:val="12"/>
            </w:pPr>
            <w:r>
              <w:t>130.12</w:t>
            </w:r>
          </w:p>
        </w:tc>
        <w:tc>
          <w:tcPr>
            <w:tcW w:w="1578" w:type="dxa"/>
            <w:vAlign w:val="center"/>
          </w:tcPr>
          <w:p>
            <w:pPr>
              <w:pStyle w:val="12"/>
            </w:pPr>
            <w:r>
              <w:t>130.12</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576" w:type="dxa"/>
            <w:vAlign w:val="center"/>
          </w:tcPr>
          <w:p>
            <w:pPr>
              <w:pStyle w:val="14"/>
            </w:pPr>
            <w:r>
              <w:t>14</w:t>
            </w:r>
          </w:p>
        </w:tc>
        <w:tc>
          <w:tcPr>
            <w:tcW w:w="1576" w:type="dxa"/>
            <w:vAlign w:val="center"/>
          </w:tcPr>
          <w:p>
            <w:pPr>
              <w:pStyle w:val="13"/>
            </w:pPr>
            <w:r>
              <w:t>224</w:t>
            </w:r>
          </w:p>
        </w:tc>
        <w:tc>
          <w:tcPr>
            <w:tcW w:w="1581" w:type="dxa"/>
            <w:vAlign w:val="center"/>
          </w:tcPr>
          <w:p>
            <w:pPr>
              <w:pStyle w:val="13"/>
            </w:pPr>
            <w:r>
              <w:t>灾害防治及应急管理支出</w:t>
            </w:r>
          </w:p>
        </w:tc>
        <w:tc>
          <w:tcPr>
            <w:tcW w:w="1576" w:type="dxa"/>
            <w:vAlign w:val="center"/>
          </w:tcPr>
          <w:p>
            <w:pPr>
              <w:pStyle w:val="12"/>
            </w:pPr>
            <w:r>
              <w:t>3106.42</w:t>
            </w:r>
          </w:p>
        </w:tc>
        <w:tc>
          <w:tcPr>
            <w:tcW w:w="1578" w:type="dxa"/>
            <w:vAlign w:val="center"/>
          </w:tcPr>
          <w:p>
            <w:pPr>
              <w:pStyle w:val="12"/>
            </w:pPr>
            <w:r>
              <w:t>1752.93</w:t>
            </w:r>
          </w:p>
        </w:tc>
        <w:tc>
          <w:tcPr>
            <w:tcW w:w="1576" w:type="dxa"/>
            <w:vAlign w:val="center"/>
          </w:tcPr>
          <w:p>
            <w:pPr>
              <w:pStyle w:val="12"/>
            </w:pPr>
            <w:r>
              <w:t>1353.49</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15</w:t>
            </w:r>
          </w:p>
        </w:tc>
        <w:tc>
          <w:tcPr>
            <w:tcW w:w="1576" w:type="dxa"/>
            <w:vAlign w:val="center"/>
          </w:tcPr>
          <w:p>
            <w:pPr>
              <w:pStyle w:val="13"/>
            </w:pPr>
            <w:r>
              <w:t>22401</w:t>
            </w:r>
          </w:p>
        </w:tc>
        <w:tc>
          <w:tcPr>
            <w:tcW w:w="1581" w:type="dxa"/>
            <w:vAlign w:val="center"/>
          </w:tcPr>
          <w:p>
            <w:pPr>
              <w:pStyle w:val="13"/>
            </w:pPr>
            <w:r>
              <w:t>应急管理事务</w:t>
            </w:r>
          </w:p>
        </w:tc>
        <w:tc>
          <w:tcPr>
            <w:tcW w:w="1576" w:type="dxa"/>
            <w:vAlign w:val="center"/>
          </w:tcPr>
          <w:p>
            <w:pPr>
              <w:pStyle w:val="12"/>
            </w:pPr>
            <w:r>
              <w:t>2229.56</w:t>
            </w:r>
          </w:p>
        </w:tc>
        <w:tc>
          <w:tcPr>
            <w:tcW w:w="1578" w:type="dxa"/>
            <w:vAlign w:val="center"/>
          </w:tcPr>
          <w:p>
            <w:pPr>
              <w:pStyle w:val="12"/>
            </w:pPr>
            <w:r>
              <w:t>1752.93</w:t>
            </w:r>
          </w:p>
        </w:tc>
        <w:tc>
          <w:tcPr>
            <w:tcW w:w="1576" w:type="dxa"/>
            <w:vAlign w:val="center"/>
          </w:tcPr>
          <w:p>
            <w:pPr>
              <w:pStyle w:val="12"/>
            </w:pPr>
            <w:r>
              <w:t>476.63</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16</w:t>
            </w:r>
          </w:p>
        </w:tc>
        <w:tc>
          <w:tcPr>
            <w:tcW w:w="1576" w:type="dxa"/>
            <w:vAlign w:val="center"/>
          </w:tcPr>
          <w:p>
            <w:pPr>
              <w:pStyle w:val="13"/>
            </w:pPr>
            <w:r>
              <w:t>2240101</w:t>
            </w:r>
          </w:p>
        </w:tc>
        <w:tc>
          <w:tcPr>
            <w:tcW w:w="1581" w:type="dxa"/>
            <w:vAlign w:val="center"/>
          </w:tcPr>
          <w:p>
            <w:pPr>
              <w:pStyle w:val="13"/>
            </w:pPr>
            <w:r>
              <w:t>行政运行</w:t>
            </w:r>
          </w:p>
        </w:tc>
        <w:tc>
          <w:tcPr>
            <w:tcW w:w="1576" w:type="dxa"/>
            <w:vAlign w:val="center"/>
          </w:tcPr>
          <w:p>
            <w:pPr>
              <w:pStyle w:val="12"/>
            </w:pPr>
            <w:r>
              <w:t>1752.93</w:t>
            </w:r>
          </w:p>
        </w:tc>
        <w:tc>
          <w:tcPr>
            <w:tcW w:w="1578" w:type="dxa"/>
            <w:vAlign w:val="center"/>
          </w:tcPr>
          <w:p>
            <w:pPr>
              <w:pStyle w:val="12"/>
            </w:pPr>
            <w:r>
              <w:t>1752.93</w:t>
            </w:r>
          </w:p>
        </w:tc>
        <w:tc>
          <w:tcPr>
            <w:tcW w:w="1576" w:type="dxa"/>
            <w:vAlign w:val="center"/>
          </w:tcPr>
          <w:p>
            <w:pPr>
              <w:pStyle w:val="12"/>
            </w:pP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76" w:type="dxa"/>
            <w:vAlign w:val="center"/>
          </w:tcPr>
          <w:p>
            <w:pPr>
              <w:pStyle w:val="14"/>
            </w:pPr>
            <w:r>
              <w:t>17</w:t>
            </w:r>
          </w:p>
        </w:tc>
        <w:tc>
          <w:tcPr>
            <w:tcW w:w="1576" w:type="dxa"/>
            <w:vAlign w:val="center"/>
          </w:tcPr>
          <w:p>
            <w:pPr>
              <w:pStyle w:val="13"/>
            </w:pPr>
            <w:r>
              <w:t>2240102</w:t>
            </w:r>
          </w:p>
        </w:tc>
        <w:tc>
          <w:tcPr>
            <w:tcW w:w="1581" w:type="dxa"/>
            <w:vAlign w:val="center"/>
          </w:tcPr>
          <w:p>
            <w:pPr>
              <w:pStyle w:val="13"/>
            </w:pPr>
            <w:r>
              <w:t>一般行政管理事务</w:t>
            </w:r>
          </w:p>
        </w:tc>
        <w:tc>
          <w:tcPr>
            <w:tcW w:w="1576" w:type="dxa"/>
            <w:vAlign w:val="center"/>
          </w:tcPr>
          <w:p>
            <w:pPr>
              <w:pStyle w:val="12"/>
            </w:pPr>
            <w:r>
              <w:t>9.13</w:t>
            </w:r>
          </w:p>
        </w:tc>
        <w:tc>
          <w:tcPr>
            <w:tcW w:w="1578" w:type="dxa"/>
            <w:vAlign w:val="center"/>
          </w:tcPr>
          <w:p>
            <w:pPr>
              <w:pStyle w:val="12"/>
            </w:pPr>
          </w:p>
        </w:tc>
        <w:tc>
          <w:tcPr>
            <w:tcW w:w="1576" w:type="dxa"/>
            <w:vAlign w:val="center"/>
          </w:tcPr>
          <w:p>
            <w:pPr>
              <w:pStyle w:val="12"/>
            </w:pPr>
            <w:r>
              <w:t>9.13</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18</w:t>
            </w:r>
          </w:p>
        </w:tc>
        <w:tc>
          <w:tcPr>
            <w:tcW w:w="1576" w:type="dxa"/>
            <w:vAlign w:val="center"/>
          </w:tcPr>
          <w:p>
            <w:pPr>
              <w:pStyle w:val="13"/>
            </w:pPr>
            <w:r>
              <w:t>2240106</w:t>
            </w:r>
          </w:p>
        </w:tc>
        <w:tc>
          <w:tcPr>
            <w:tcW w:w="1581" w:type="dxa"/>
            <w:vAlign w:val="center"/>
          </w:tcPr>
          <w:p>
            <w:pPr>
              <w:pStyle w:val="13"/>
            </w:pPr>
            <w:r>
              <w:t>安全监管</w:t>
            </w:r>
          </w:p>
        </w:tc>
        <w:tc>
          <w:tcPr>
            <w:tcW w:w="1576" w:type="dxa"/>
            <w:vAlign w:val="center"/>
          </w:tcPr>
          <w:p>
            <w:pPr>
              <w:pStyle w:val="12"/>
            </w:pPr>
            <w:r>
              <w:t>106.50</w:t>
            </w:r>
          </w:p>
        </w:tc>
        <w:tc>
          <w:tcPr>
            <w:tcW w:w="1578" w:type="dxa"/>
            <w:vAlign w:val="center"/>
          </w:tcPr>
          <w:p>
            <w:pPr>
              <w:pStyle w:val="12"/>
            </w:pPr>
          </w:p>
        </w:tc>
        <w:tc>
          <w:tcPr>
            <w:tcW w:w="1576" w:type="dxa"/>
            <w:vAlign w:val="center"/>
          </w:tcPr>
          <w:p>
            <w:pPr>
              <w:pStyle w:val="12"/>
            </w:pPr>
            <w:r>
              <w:t>106.50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19</w:t>
            </w:r>
          </w:p>
        </w:tc>
        <w:tc>
          <w:tcPr>
            <w:tcW w:w="1576" w:type="dxa"/>
            <w:vAlign w:val="center"/>
          </w:tcPr>
          <w:p>
            <w:pPr>
              <w:pStyle w:val="13"/>
            </w:pPr>
            <w:r>
              <w:t>2240108</w:t>
            </w:r>
          </w:p>
        </w:tc>
        <w:tc>
          <w:tcPr>
            <w:tcW w:w="1581" w:type="dxa"/>
            <w:vAlign w:val="center"/>
          </w:tcPr>
          <w:p>
            <w:pPr>
              <w:pStyle w:val="13"/>
            </w:pPr>
            <w:r>
              <w:t>应急救援</w:t>
            </w:r>
          </w:p>
        </w:tc>
        <w:tc>
          <w:tcPr>
            <w:tcW w:w="1576" w:type="dxa"/>
            <w:vAlign w:val="center"/>
          </w:tcPr>
          <w:p>
            <w:pPr>
              <w:pStyle w:val="12"/>
            </w:pPr>
            <w:r>
              <w:t>171.40</w:t>
            </w:r>
          </w:p>
        </w:tc>
        <w:tc>
          <w:tcPr>
            <w:tcW w:w="1578" w:type="dxa"/>
            <w:vAlign w:val="center"/>
          </w:tcPr>
          <w:p>
            <w:pPr>
              <w:pStyle w:val="12"/>
            </w:pPr>
          </w:p>
        </w:tc>
        <w:tc>
          <w:tcPr>
            <w:tcW w:w="1576" w:type="dxa"/>
            <w:vAlign w:val="center"/>
          </w:tcPr>
          <w:p>
            <w:pPr>
              <w:pStyle w:val="12"/>
            </w:pPr>
            <w:r>
              <w:t>171.40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76" w:type="dxa"/>
            <w:vAlign w:val="center"/>
          </w:tcPr>
          <w:p>
            <w:pPr>
              <w:pStyle w:val="14"/>
            </w:pPr>
            <w:r>
              <w:t>20</w:t>
            </w:r>
          </w:p>
        </w:tc>
        <w:tc>
          <w:tcPr>
            <w:tcW w:w="1576" w:type="dxa"/>
            <w:vAlign w:val="center"/>
          </w:tcPr>
          <w:p>
            <w:pPr>
              <w:pStyle w:val="13"/>
            </w:pPr>
            <w:r>
              <w:t>2240199</w:t>
            </w:r>
          </w:p>
        </w:tc>
        <w:tc>
          <w:tcPr>
            <w:tcW w:w="1581" w:type="dxa"/>
            <w:vAlign w:val="center"/>
          </w:tcPr>
          <w:p>
            <w:pPr>
              <w:pStyle w:val="13"/>
            </w:pPr>
            <w:r>
              <w:t>其他应急管理支出</w:t>
            </w:r>
          </w:p>
        </w:tc>
        <w:tc>
          <w:tcPr>
            <w:tcW w:w="1576" w:type="dxa"/>
            <w:vAlign w:val="center"/>
          </w:tcPr>
          <w:p>
            <w:pPr>
              <w:pStyle w:val="12"/>
            </w:pPr>
            <w:r>
              <w:t>189.60</w:t>
            </w:r>
          </w:p>
        </w:tc>
        <w:tc>
          <w:tcPr>
            <w:tcW w:w="1578" w:type="dxa"/>
            <w:vAlign w:val="center"/>
          </w:tcPr>
          <w:p>
            <w:pPr>
              <w:pStyle w:val="12"/>
            </w:pPr>
          </w:p>
        </w:tc>
        <w:tc>
          <w:tcPr>
            <w:tcW w:w="1576" w:type="dxa"/>
            <w:vAlign w:val="center"/>
          </w:tcPr>
          <w:p>
            <w:pPr>
              <w:pStyle w:val="12"/>
            </w:pPr>
            <w:r>
              <w:t>189.60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21</w:t>
            </w:r>
          </w:p>
        </w:tc>
        <w:tc>
          <w:tcPr>
            <w:tcW w:w="1576" w:type="dxa"/>
            <w:vAlign w:val="center"/>
          </w:tcPr>
          <w:p>
            <w:pPr>
              <w:pStyle w:val="13"/>
            </w:pPr>
            <w:r>
              <w:t>22402</w:t>
            </w:r>
          </w:p>
        </w:tc>
        <w:tc>
          <w:tcPr>
            <w:tcW w:w="1581" w:type="dxa"/>
            <w:vAlign w:val="center"/>
          </w:tcPr>
          <w:p>
            <w:pPr>
              <w:pStyle w:val="13"/>
            </w:pPr>
            <w:r>
              <w:t>消防救援事务</w:t>
            </w:r>
          </w:p>
        </w:tc>
        <w:tc>
          <w:tcPr>
            <w:tcW w:w="1576" w:type="dxa"/>
            <w:vAlign w:val="center"/>
          </w:tcPr>
          <w:p>
            <w:pPr>
              <w:pStyle w:val="12"/>
            </w:pPr>
            <w:r>
              <w:t>263.14</w:t>
            </w:r>
          </w:p>
        </w:tc>
        <w:tc>
          <w:tcPr>
            <w:tcW w:w="1578" w:type="dxa"/>
            <w:vAlign w:val="center"/>
          </w:tcPr>
          <w:p>
            <w:pPr>
              <w:pStyle w:val="12"/>
            </w:pPr>
          </w:p>
        </w:tc>
        <w:tc>
          <w:tcPr>
            <w:tcW w:w="1576" w:type="dxa"/>
            <w:vAlign w:val="center"/>
          </w:tcPr>
          <w:p>
            <w:pPr>
              <w:pStyle w:val="12"/>
            </w:pPr>
            <w:r>
              <w:t>263.14</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22</w:t>
            </w:r>
          </w:p>
        </w:tc>
        <w:tc>
          <w:tcPr>
            <w:tcW w:w="1576" w:type="dxa"/>
            <w:vAlign w:val="center"/>
          </w:tcPr>
          <w:p>
            <w:pPr>
              <w:pStyle w:val="13"/>
            </w:pPr>
            <w:r>
              <w:t>2240204</w:t>
            </w:r>
          </w:p>
        </w:tc>
        <w:tc>
          <w:tcPr>
            <w:tcW w:w="1581" w:type="dxa"/>
            <w:vAlign w:val="center"/>
          </w:tcPr>
          <w:p>
            <w:pPr>
              <w:pStyle w:val="13"/>
            </w:pPr>
            <w:r>
              <w:t>消防应急救援</w:t>
            </w:r>
          </w:p>
        </w:tc>
        <w:tc>
          <w:tcPr>
            <w:tcW w:w="1576" w:type="dxa"/>
            <w:vAlign w:val="center"/>
          </w:tcPr>
          <w:p>
            <w:pPr>
              <w:pStyle w:val="12"/>
            </w:pPr>
            <w:r>
              <w:t>243.14</w:t>
            </w:r>
          </w:p>
        </w:tc>
        <w:tc>
          <w:tcPr>
            <w:tcW w:w="1578" w:type="dxa"/>
            <w:vAlign w:val="center"/>
          </w:tcPr>
          <w:p>
            <w:pPr>
              <w:pStyle w:val="12"/>
            </w:pPr>
          </w:p>
        </w:tc>
        <w:tc>
          <w:tcPr>
            <w:tcW w:w="1576" w:type="dxa"/>
            <w:vAlign w:val="center"/>
          </w:tcPr>
          <w:p>
            <w:pPr>
              <w:pStyle w:val="12"/>
            </w:pPr>
            <w:r>
              <w:t>243.14</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1" w:hRule="atLeast"/>
          <w:jc w:val="center"/>
        </w:trPr>
        <w:tc>
          <w:tcPr>
            <w:tcW w:w="1576" w:type="dxa"/>
            <w:vAlign w:val="center"/>
          </w:tcPr>
          <w:p>
            <w:pPr>
              <w:pStyle w:val="14"/>
            </w:pPr>
            <w:r>
              <w:t>23</w:t>
            </w:r>
          </w:p>
        </w:tc>
        <w:tc>
          <w:tcPr>
            <w:tcW w:w="1576" w:type="dxa"/>
            <w:vAlign w:val="center"/>
          </w:tcPr>
          <w:p>
            <w:pPr>
              <w:pStyle w:val="13"/>
            </w:pPr>
            <w:r>
              <w:t>2240299</w:t>
            </w:r>
          </w:p>
        </w:tc>
        <w:tc>
          <w:tcPr>
            <w:tcW w:w="1581" w:type="dxa"/>
            <w:vAlign w:val="center"/>
          </w:tcPr>
          <w:p>
            <w:pPr>
              <w:pStyle w:val="13"/>
            </w:pPr>
            <w:r>
              <w:t>其他消防救援事务支出</w:t>
            </w:r>
          </w:p>
        </w:tc>
        <w:tc>
          <w:tcPr>
            <w:tcW w:w="1576" w:type="dxa"/>
            <w:vAlign w:val="center"/>
          </w:tcPr>
          <w:p>
            <w:pPr>
              <w:pStyle w:val="12"/>
            </w:pPr>
            <w:r>
              <w:t>20.00</w:t>
            </w:r>
          </w:p>
        </w:tc>
        <w:tc>
          <w:tcPr>
            <w:tcW w:w="1578" w:type="dxa"/>
            <w:vAlign w:val="center"/>
          </w:tcPr>
          <w:p>
            <w:pPr>
              <w:pStyle w:val="12"/>
            </w:pPr>
          </w:p>
        </w:tc>
        <w:tc>
          <w:tcPr>
            <w:tcW w:w="1576" w:type="dxa"/>
            <w:vAlign w:val="center"/>
          </w:tcPr>
          <w:p>
            <w:pPr>
              <w:pStyle w:val="12"/>
            </w:pPr>
            <w:r>
              <w:t>20.00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24</w:t>
            </w:r>
          </w:p>
        </w:tc>
        <w:tc>
          <w:tcPr>
            <w:tcW w:w="1576" w:type="dxa"/>
            <w:vAlign w:val="center"/>
          </w:tcPr>
          <w:p>
            <w:pPr>
              <w:pStyle w:val="13"/>
            </w:pPr>
            <w:r>
              <w:t>22404</w:t>
            </w:r>
          </w:p>
        </w:tc>
        <w:tc>
          <w:tcPr>
            <w:tcW w:w="1581" w:type="dxa"/>
            <w:vAlign w:val="center"/>
          </w:tcPr>
          <w:p>
            <w:pPr>
              <w:pStyle w:val="13"/>
            </w:pPr>
            <w:r>
              <w:t>矿山安全</w:t>
            </w:r>
          </w:p>
        </w:tc>
        <w:tc>
          <w:tcPr>
            <w:tcW w:w="1576" w:type="dxa"/>
            <w:vAlign w:val="center"/>
          </w:tcPr>
          <w:p>
            <w:pPr>
              <w:pStyle w:val="12"/>
            </w:pPr>
            <w:r>
              <w:t>183.19</w:t>
            </w:r>
          </w:p>
        </w:tc>
        <w:tc>
          <w:tcPr>
            <w:tcW w:w="1578" w:type="dxa"/>
            <w:vAlign w:val="center"/>
          </w:tcPr>
          <w:p>
            <w:pPr>
              <w:pStyle w:val="12"/>
            </w:pPr>
          </w:p>
        </w:tc>
        <w:tc>
          <w:tcPr>
            <w:tcW w:w="1576" w:type="dxa"/>
            <w:vAlign w:val="center"/>
          </w:tcPr>
          <w:p>
            <w:pPr>
              <w:pStyle w:val="12"/>
            </w:pPr>
            <w:r>
              <w:t>183.19</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76" w:type="dxa"/>
            <w:vAlign w:val="center"/>
          </w:tcPr>
          <w:p>
            <w:pPr>
              <w:pStyle w:val="14"/>
            </w:pPr>
            <w:r>
              <w:t>25</w:t>
            </w:r>
          </w:p>
        </w:tc>
        <w:tc>
          <w:tcPr>
            <w:tcW w:w="1576" w:type="dxa"/>
            <w:vAlign w:val="center"/>
          </w:tcPr>
          <w:p>
            <w:pPr>
              <w:pStyle w:val="13"/>
            </w:pPr>
            <w:r>
              <w:t>2240404</w:t>
            </w:r>
          </w:p>
        </w:tc>
        <w:tc>
          <w:tcPr>
            <w:tcW w:w="1581" w:type="dxa"/>
            <w:vAlign w:val="center"/>
          </w:tcPr>
          <w:p>
            <w:pPr>
              <w:pStyle w:val="13"/>
            </w:pPr>
            <w:r>
              <w:t>矿山安全监察事务</w:t>
            </w:r>
          </w:p>
        </w:tc>
        <w:tc>
          <w:tcPr>
            <w:tcW w:w="1576" w:type="dxa"/>
            <w:vAlign w:val="center"/>
          </w:tcPr>
          <w:p>
            <w:pPr>
              <w:pStyle w:val="12"/>
            </w:pPr>
            <w:r>
              <w:t>183.19</w:t>
            </w:r>
          </w:p>
        </w:tc>
        <w:tc>
          <w:tcPr>
            <w:tcW w:w="1578" w:type="dxa"/>
            <w:vAlign w:val="center"/>
          </w:tcPr>
          <w:p>
            <w:pPr>
              <w:pStyle w:val="12"/>
            </w:pPr>
          </w:p>
        </w:tc>
        <w:tc>
          <w:tcPr>
            <w:tcW w:w="1576" w:type="dxa"/>
            <w:vAlign w:val="center"/>
          </w:tcPr>
          <w:p>
            <w:pPr>
              <w:pStyle w:val="12"/>
            </w:pPr>
            <w:r>
              <w:t>183.19</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6" w:type="dxa"/>
            <w:vAlign w:val="center"/>
          </w:tcPr>
          <w:p>
            <w:pPr>
              <w:pStyle w:val="14"/>
            </w:pPr>
            <w:r>
              <w:t>26</w:t>
            </w:r>
          </w:p>
        </w:tc>
        <w:tc>
          <w:tcPr>
            <w:tcW w:w="1576" w:type="dxa"/>
            <w:vAlign w:val="center"/>
          </w:tcPr>
          <w:p>
            <w:pPr>
              <w:pStyle w:val="13"/>
            </w:pPr>
            <w:r>
              <w:t>22405</w:t>
            </w:r>
          </w:p>
        </w:tc>
        <w:tc>
          <w:tcPr>
            <w:tcW w:w="1581" w:type="dxa"/>
            <w:vAlign w:val="center"/>
          </w:tcPr>
          <w:p>
            <w:pPr>
              <w:pStyle w:val="13"/>
            </w:pPr>
            <w:r>
              <w:t>地震事务</w:t>
            </w:r>
          </w:p>
        </w:tc>
        <w:tc>
          <w:tcPr>
            <w:tcW w:w="1576" w:type="dxa"/>
            <w:vAlign w:val="center"/>
          </w:tcPr>
          <w:p>
            <w:pPr>
              <w:pStyle w:val="12"/>
            </w:pPr>
            <w:r>
              <w:t>0.40</w:t>
            </w:r>
          </w:p>
        </w:tc>
        <w:tc>
          <w:tcPr>
            <w:tcW w:w="1578" w:type="dxa"/>
            <w:vAlign w:val="center"/>
          </w:tcPr>
          <w:p>
            <w:pPr>
              <w:pStyle w:val="12"/>
            </w:pPr>
          </w:p>
        </w:tc>
        <w:tc>
          <w:tcPr>
            <w:tcW w:w="1576" w:type="dxa"/>
            <w:vAlign w:val="center"/>
          </w:tcPr>
          <w:p>
            <w:pPr>
              <w:pStyle w:val="12"/>
            </w:pPr>
            <w:r>
              <w:t>0.40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27</w:t>
            </w:r>
          </w:p>
        </w:tc>
        <w:tc>
          <w:tcPr>
            <w:tcW w:w="1576" w:type="dxa"/>
            <w:vAlign w:val="center"/>
          </w:tcPr>
          <w:p>
            <w:pPr>
              <w:pStyle w:val="13"/>
            </w:pPr>
            <w:r>
              <w:t>2240505</w:t>
            </w:r>
          </w:p>
        </w:tc>
        <w:tc>
          <w:tcPr>
            <w:tcW w:w="1581" w:type="dxa"/>
            <w:vAlign w:val="center"/>
          </w:tcPr>
          <w:p>
            <w:pPr>
              <w:pStyle w:val="13"/>
            </w:pPr>
            <w:r>
              <w:t>地震预测预报</w:t>
            </w:r>
          </w:p>
        </w:tc>
        <w:tc>
          <w:tcPr>
            <w:tcW w:w="1576" w:type="dxa"/>
            <w:vAlign w:val="center"/>
          </w:tcPr>
          <w:p>
            <w:pPr>
              <w:pStyle w:val="12"/>
            </w:pPr>
            <w:r>
              <w:t>0.40</w:t>
            </w:r>
          </w:p>
        </w:tc>
        <w:tc>
          <w:tcPr>
            <w:tcW w:w="1578" w:type="dxa"/>
            <w:vAlign w:val="center"/>
          </w:tcPr>
          <w:p>
            <w:pPr>
              <w:pStyle w:val="12"/>
            </w:pPr>
          </w:p>
        </w:tc>
        <w:tc>
          <w:tcPr>
            <w:tcW w:w="1576" w:type="dxa"/>
            <w:vAlign w:val="center"/>
          </w:tcPr>
          <w:p>
            <w:pPr>
              <w:pStyle w:val="12"/>
            </w:pPr>
            <w:r>
              <w:t>0.40</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76" w:type="dxa"/>
            <w:vAlign w:val="center"/>
          </w:tcPr>
          <w:p>
            <w:pPr>
              <w:pStyle w:val="14"/>
            </w:pPr>
            <w:r>
              <w:t>28</w:t>
            </w:r>
          </w:p>
        </w:tc>
        <w:tc>
          <w:tcPr>
            <w:tcW w:w="1576" w:type="dxa"/>
            <w:vAlign w:val="center"/>
          </w:tcPr>
          <w:p>
            <w:pPr>
              <w:pStyle w:val="13"/>
            </w:pPr>
            <w:r>
              <w:t>22406</w:t>
            </w:r>
          </w:p>
        </w:tc>
        <w:tc>
          <w:tcPr>
            <w:tcW w:w="1581" w:type="dxa"/>
            <w:vAlign w:val="center"/>
          </w:tcPr>
          <w:p>
            <w:pPr>
              <w:pStyle w:val="13"/>
            </w:pPr>
            <w:r>
              <w:t>自然灾害防治</w:t>
            </w:r>
          </w:p>
        </w:tc>
        <w:tc>
          <w:tcPr>
            <w:tcW w:w="1576" w:type="dxa"/>
            <w:vAlign w:val="center"/>
          </w:tcPr>
          <w:p>
            <w:pPr>
              <w:pStyle w:val="12"/>
            </w:pPr>
            <w:r>
              <w:t>11.64</w:t>
            </w:r>
          </w:p>
        </w:tc>
        <w:tc>
          <w:tcPr>
            <w:tcW w:w="1578" w:type="dxa"/>
            <w:vAlign w:val="center"/>
          </w:tcPr>
          <w:p>
            <w:pPr>
              <w:pStyle w:val="12"/>
            </w:pPr>
          </w:p>
        </w:tc>
        <w:tc>
          <w:tcPr>
            <w:tcW w:w="1576" w:type="dxa"/>
            <w:vAlign w:val="center"/>
          </w:tcPr>
          <w:p>
            <w:pPr>
              <w:pStyle w:val="12"/>
            </w:pPr>
            <w:r>
              <w:t>11.64</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1" w:hRule="atLeast"/>
          <w:jc w:val="center"/>
        </w:trPr>
        <w:tc>
          <w:tcPr>
            <w:tcW w:w="1576" w:type="dxa"/>
            <w:vAlign w:val="center"/>
          </w:tcPr>
          <w:p>
            <w:pPr>
              <w:pStyle w:val="14"/>
            </w:pPr>
            <w:r>
              <w:t>29</w:t>
            </w:r>
          </w:p>
        </w:tc>
        <w:tc>
          <w:tcPr>
            <w:tcW w:w="1576" w:type="dxa"/>
            <w:vAlign w:val="center"/>
          </w:tcPr>
          <w:p>
            <w:pPr>
              <w:pStyle w:val="13"/>
            </w:pPr>
            <w:r>
              <w:t>2240699</w:t>
            </w:r>
          </w:p>
        </w:tc>
        <w:tc>
          <w:tcPr>
            <w:tcW w:w="1581" w:type="dxa"/>
            <w:vAlign w:val="center"/>
          </w:tcPr>
          <w:p>
            <w:pPr>
              <w:pStyle w:val="13"/>
            </w:pPr>
            <w:r>
              <w:t>其他自然灾害防治支出</w:t>
            </w:r>
          </w:p>
        </w:tc>
        <w:tc>
          <w:tcPr>
            <w:tcW w:w="1576" w:type="dxa"/>
            <w:vAlign w:val="center"/>
          </w:tcPr>
          <w:p>
            <w:pPr>
              <w:pStyle w:val="12"/>
            </w:pPr>
            <w:r>
              <w:t>11.64</w:t>
            </w:r>
          </w:p>
        </w:tc>
        <w:tc>
          <w:tcPr>
            <w:tcW w:w="1578" w:type="dxa"/>
            <w:vAlign w:val="center"/>
          </w:tcPr>
          <w:p>
            <w:pPr>
              <w:pStyle w:val="12"/>
            </w:pPr>
          </w:p>
        </w:tc>
        <w:tc>
          <w:tcPr>
            <w:tcW w:w="1576" w:type="dxa"/>
            <w:vAlign w:val="center"/>
          </w:tcPr>
          <w:p>
            <w:pPr>
              <w:pStyle w:val="12"/>
            </w:pPr>
            <w:r>
              <w:t>11.64</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19" w:hRule="atLeast"/>
          <w:jc w:val="center"/>
        </w:trPr>
        <w:tc>
          <w:tcPr>
            <w:tcW w:w="1576" w:type="dxa"/>
            <w:vAlign w:val="center"/>
          </w:tcPr>
          <w:p>
            <w:pPr>
              <w:pStyle w:val="14"/>
            </w:pPr>
            <w:r>
              <w:t>30</w:t>
            </w:r>
          </w:p>
        </w:tc>
        <w:tc>
          <w:tcPr>
            <w:tcW w:w="1576" w:type="dxa"/>
            <w:vAlign w:val="center"/>
          </w:tcPr>
          <w:p>
            <w:pPr>
              <w:pStyle w:val="13"/>
            </w:pPr>
            <w:r>
              <w:t>22407</w:t>
            </w:r>
          </w:p>
        </w:tc>
        <w:tc>
          <w:tcPr>
            <w:tcW w:w="1581" w:type="dxa"/>
            <w:vAlign w:val="center"/>
          </w:tcPr>
          <w:p>
            <w:pPr>
              <w:pStyle w:val="13"/>
            </w:pPr>
            <w:r>
              <w:t>自然灾害救灾及恢复重建支出</w:t>
            </w:r>
          </w:p>
        </w:tc>
        <w:tc>
          <w:tcPr>
            <w:tcW w:w="1576" w:type="dxa"/>
            <w:vAlign w:val="center"/>
          </w:tcPr>
          <w:p>
            <w:pPr>
              <w:pStyle w:val="12"/>
            </w:pPr>
            <w:r>
              <w:t>418.49</w:t>
            </w:r>
          </w:p>
        </w:tc>
        <w:tc>
          <w:tcPr>
            <w:tcW w:w="1578" w:type="dxa"/>
            <w:vAlign w:val="center"/>
          </w:tcPr>
          <w:p>
            <w:pPr>
              <w:pStyle w:val="12"/>
            </w:pPr>
          </w:p>
        </w:tc>
        <w:tc>
          <w:tcPr>
            <w:tcW w:w="1576" w:type="dxa"/>
            <w:vAlign w:val="center"/>
          </w:tcPr>
          <w:p>
            <w:pPr>
              <w:pStyle w:val="12"/>
            </w:pPr>
            <w:r>
              <w:t>418.49</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576" w:type="dxa"/>
            <w:vAlign w:val="center"/>
          </w:tcPr>
          <w:p>
            <w:pPr>
              <w:pStyle w:val="14"/>
            </w:pPr>
            <w:r>
              <w:t>31</w:t>
            </w:r>
          </w:p>
        </w:tc>
        <w:tc>
          <w:tcPr>
            <w:tcW w:w="1576" w:type="dxa"/>
            <w:vAlign w:val="center"/>
          </w:tcPr>
          <w:p>
            <w:pPr>
              <w:pStyle w:val="13"/>
            </w:pPr>
            <w:r>
              <w:t>2240703</w:t>
            </w:r>
          </w:p>
        </w:tc>
        <w:tc>
          <w:tcPr>
            <w:tcW w:w="1581" w:type="dxa"/>
            <w:vAlign w:val="center"/>
          </w:tcPr>
          <w:p>
            <w:pPr>
              <w:pStyle w:val="13"/>
            </w:pPr>
            <w:r>
              <w:t>自然灾害救灾补助</w:t>
            </w:r>
          </w:p>
        </w:tc>
        <w:tc>
          <w:tcPr>
            <w:tcW w:w="1576" w:type="dxa"/>
            <w:vAlign w:val="center"/>
          </w:tcPr>
          <w:p>
            <w:pPr>
              <w:pStyle w:val="12"/>
            </w:pPr>
            <w:r>
              <w:t>418.49</w:t>
            </w:r>
          </w:p>
        </w:tc>
        <w:tc>
          <w:tcPr>
            <w:tcW w:w="1578" w:type="dxa"/>
            <w:vAlign w:val="center"/>
          </w:tcPr>
          <w:p>
            <w:pPr>
              <w:pStyle w:val="12"/>
            </w:pPr>
          </w:p>
        </w:tc>
        <w:tc>
          <w:tcPr>
            <w:tcW w:w="1576" w:type="dxa"/>
            <w:vAlign w:val="center"/>
          </w:tcPr>
          <w:p>
            <w:pPr>
              <w:pStyle w:val="12"/>
            </w:pPr>
            <w:r>
              <w:t>418.49</w:t>
            </w:r>
          </w:p>
        </w:tc>
        <w:tc>
          <w:tcPr>
            <w:tcW w:w="1576" w:type="dxa"/>
            <w:vAlign w:val="center"/>
          </w:tcPr>
          <w:p>
            <w:pPr>
              <w:pStyle w:val="12"/>
            </w:pPr>
          </w:p>
        </w:tc>
        <w:tc>
          <w:tcPr>
            <w:tcW w:w="1576" w:type="dxa"/>
            <w:vAlign w:val="center"/>
          </w:tcPr>
          <w:p>
            <w:pPr>
              <w:pStyle w:val="12"/>
            </w:pPr>
          </w:p>
        </w:tc>
        <w:tc>
          <w:tcPr>
            <w:tcW w:w="1583" w:type="dxa"/>
            <w:vAlign w:val="center"/>
          </w:tcPr>
          <w:p>
            <w:pPr>
              <w:pStyle w:val="12"/>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1"/>
        <w:gridCol w:w="1821"/>
        <w:gridCol w:w="1825"/>
        <w:gridCol w:w="1821"/>
        <w:gridCol w:w="1821"/>
        <w:gridCol w:w="1821"/>
        <w:gridCol w:w="1821"/>
        <w:gridCol w:w="18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0" w:hRule="atLeast"/>
          <w:tblHeader/>
          <w:jc w:val="center"/>
        </w:trPr>
        <w:tc>
          <w:tcPr>
            <w:tcW w:w="5467"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1821" w:type="dxa"/>
            <w:tcBorders>
              <w:top w:val="single" w:color="FFFFFF" w:sz="6" w:space="0"/>
              <w:left w:val="single" w:color="FFFFFF" w:sz="6" w:space="0"/>
              <w:right w:val="single" w:color="FFFFFF" w:sz="6" w:space="0"/>
            </w:tcBorders>
            <w:vAlign w:val="center"/>
          </w:tcPr>
          <w:p>
            <w:pPr>
              <w:pStyle w:val="9"/>
            </w:pPr>
            <w:r>
              <w:t>预算年度：2024</w:t>
            </w:r>
          </w:p>
        </w:tc>
        <w:tc>
          <w:tcPr>
            <w:tcW w:w="729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3" w:hRule="atLeast"/>
          <w:tblHeader/>
          <w:jc w:val="center"/>
        </w:trPr>
        <w:tc>
          <w:tcPr>
            <w:tcW w:w="1821" w:type="dxa"/>
            <w:vMerge w:val="restart"/>
            <w:vAlign w:val="center"/>
          </w:tcPr>
          <w:p>
            <w:pPr>
              <w:pStyle w:val="11"/>
            </w:pPr>
            <w:r>
              <w:t>序号</w:t>
            </w:r>
          </w:p>
        </w:tc>
        <w:tc>
          <w:tcPr>
            <w:tcW w:w="3646" w:type="dxa"/>
            <w:gridSpan w:val="2"/>
            <w:vAlign w:val="center"/>
          </w:tcPr>
          <w:p>
            <w:pPr>
              <w:pStyle w:val="11"/>
            </w:pPr>
            <w:r>
              <w:t>收入</w:t>
            </w:r>
          </w:p>
        </w:tc>
        <w:tc>
          <w:tcPr>
            <w:tcW w:w="9112"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tblHeader/>
          <w:jc w:val="center"/>
        </w:trPr>
        <w:tc>
          <w:tcPr>
            <w:tcW w:w="1821" w:type="dxa"/>
            <w:vMerge w:val="continue"/>
          </w:tcPr>
          <w:p/>
        </w:tc>
        <w:tc>
          <w:tcPr>
            <w:tcW w:w="1821" w:type="dxa"/>
            <w:vAlign w:val="center"/>
          </w:tcPr>
          <w:p>
            <w:pPr>
              <w:pStyle w:val="11"/>
            </w:pPr>
            <w:r>
              <w:t>项  目</w:t>
            </w:r>
          </w:p>
        </w:tc>
        <w:tc>
          <w:tcPr>
            <w:tcW w:w="1825" w:type="dxa"/>
            <w:vAlign w:val="center"/>
          </w:tcPr>
          <w:p>
            <w:pPr>
              <w:pStyle w:val="11"/>
            </w:pPr>
            <w:r>
              <w:t>金额</w:t>
            </w:r>
          </w:p>
        </w:tc>
        <w:tc>
          <w:tcPr>
            <w:tcW w:w="1821" w:type="dxa"/>
            <w:vAlign w:val="center"/>
          </w:tcPr>
          <w:p>
            <w:pPr>
              <w:pStyle w:val="11"/>
            </w:pPr>
            <w:r>
              <w:t>项  目</w:t>
            </w:r>
          </w:p>
        </w:tc>
        <w:tc>
          <w:tcPr>
            <w:tcW w:w="1821" w:type="dxa"/>
            <w:vAlign w:val="center"/>
          </w:tcPr>
          <w:p>
            <w:pPr>
              <w:pStyle w:val="11"/>
            </w:pPr>
            <w:r>
              <w:t>合计</w:t>
            </w:r>
          </w:p>
        </w:tc>
        <w:tc>
          <w:tcPr>
            <w:tcW w:w="1821" w:type="dxa"/>
            <w:vAlign w:val="center"/>
          </w:tcPr>
          <w:p>
            <w:pPr>
              <w:pStyle w:val="11"/>
            </w:pPr>
            <w:r>
              <w:t>一般公共预算财政拨款</w:t>
            </w:r>
          </w:p>
        </w:tc>
        <w:tc>
          <w:tcPr>
            <w:tcW w:w="1821" w:type="dxa"/>
            <w:vAlign w:val="center"/>
          </w:tcPr>
          <w:p>
            <w:pPr>
              <w:pStyle w:val="11"/>
            </w:pPr>
            <w:r>
              <w:t>政府性基金预算财政    拨款</w:t>
            </w:r>
          </w:p>
        </w:tc>
        <w:tc>
          <w:tcPr>
            <w:tcW w:w="1828"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3" w:hRule="atLeast"/>
          <w:tblHeader/>
          <w:jc w:val="center"/>
        </w:trPr>
        <w:tc>
          <w:tcPr>
            <w:tcW w:w="1821" w:type="dxa"/>
            <w:vAlign w:val="center"/>
          </w:tcPr>
          <w:p>
            <w:pPr>
              <w:pStyle w:val="11"/>
            </w:pPr>
            <w:r>
              <w:t>栏次</w:t>
            </w:r>
          </w:p>
        </w:tc>
        <w:tc>
          <w:tcPr>
            <w:tcW w:w="1821" w:type="dxa"/>
            <w:vAlign w:val="center"/>
          </w:tcPr>
          <w:p>
            <w:pPr>
              <w:pStyle w:val="11"/>
            </w:pPr>
            <w:r>
              <w:t>1</w:t>
            </w:r>
          </w:p>
        </w:tc>
        <w:tc>
          <w:tcPr>
            <w:tcW w:w="1825" w:type="dxa"/>
            <w:vAlign w:val="center"/>
          </w:tcPr>
          <w:p>
            <w:pPr>
              <w:pStyle w:val="11"/>
            </w:pPr>
            <w:r>
              <w:t>2</w:t>
            </w:r>
          </w:p>
        </w:tc>
        <w:tc>
          <w:tcPr>
            <w:tcW w:w="1821" w:type="dxa"/>
            <w:vAlign w:val="center"/>
          </w:tcPr>
          <w:p>
            <w:pPr>
              <w:pStyle w:val="11"/>
            </w:pPr>
            <w:r>
              <w:t>3</w:t>
            </w:r>
          </w:p>
        </w:tc>
        <w:tc>
          <w:tcPr>
            <w:tcW w:w="1821" w:type="dxa"/>
            <w:vAlign w:val="center"/>
          </w:tcPr>
          <w:p>
            <w:pPr>
              <w:pStyle w:val="11"/>
            </w:pPr>
            <w:r>
              <w:t>4</w:t>
            </w:r>
          </w:p>
        </w:tc>
        <w:tc>
          <w:tcPr>
            <w:tcW w:w="1821" w:type="dxa"/>
            <w:vAlign w:val="center"/>
          </w:tcPr>
          <w:p>
            <w:pPr>
              <w:pStyle w:val="11"/>
            </w:pPr>
            <w:r>
              <w:t>5</w:t>
            </w:r>
          </w:p>
        </w:tc>
        <w:tc>
          <w:tcPr>
            <w:tcW w:w="1821" w:type="dxa"/>
            <w:vAlign w:val="center"/>
          </w:tcPr>
          <w:p>
            <w:pPr>
              <w:pStyle w:val="11"/>
            </w:pPr>
            <w:r>
              <w:t>6</w:t>
            </w:r>
          </w:p>
        </w:tc>
        <w:tc>
          <w:tcPr>
            <w:tcW w:w="1828"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1</w:t>
            </w:r>
          </w:p>
        </w:tc>
        <w:tc>
          <w:tcPr>
            <w:tcW w:w="1821" w:type="dxa"/>
            <w:vAlign w:val="center"/>
          </w:tcPr>
          <w:p>
            <w:pPr>
              <w:pStyle w:val="13"/>
            </w:pPr>
            <w:r>
              <w:t>一、一般公共预算拨款</w:t>
            </w:r>
          </w:p>
        </w:tc>
        <w:tc>
          <w:tcPr>
            <w:tcW w:w="1825" w:type="dxa"/>
            <w:vAlign w:val="center"/>
          </w:tcPr>
          <w:p>
            <w:pPr>
              <w:pStyle w:val="12"/>
            </w:pPr>
            <w:r>
              <w:t>3190.04</w:t>
            </w:r>
          </w:p>
        </w:tc>
        <w:tc>
          <w:tcPr>
            <w:tcW w:w="1821" w:type="dxa"/>
            <w:vAlign w:val="center"/>
          </w:tcPr>
          <w:p>
            <w:pPr>
              <w:pStyle w:val="13"/>
            </w:pPr>
            <w:r>
              <w:t>一、一般公共服务支出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w:t>
            </w:r>
          </w:p>
        </w:tc>
        <w:tc>
          <w:tcPr>
            <w:tcW w:w="1821" w:type="dxa"/>
            <w:vAlign w:val="center"/>
          </w:tcPr>
          <w:p>
            <w:pPr>
              <w:pStyle w:val="13"/>
            </w:pPr>
            <w:r>
              <w:t>二、政府性基金预算拨款</w:t>
            </w:r>
          </w:p>
        </w:tc>
        <w:tc>
          <w:tcPr>
            <w:tcW w:w="1825" w:type="dxa"/>
            <w:vAlign w:val="center"/>
          </w:tcPr>
          <w:p>
            <w:pPr>
              <w:pStyle w:val="12"/>
            </w:pPr>
          </w:p>
        </w:tc>
        <w:tc>
          <w:tcPr>
            <w:tcW w:w="1821" w:type="dxa"/>
            <w:vAlign w:val="center"/>
          </w:tcPr>
          <w:p>
            <w:pPr>
              <w:pStyle w:val="13"/>
            </w:pPr>
            <w:r>
              <w:t>二、外交支出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3</w:t>
            </w:r>
          </w:p>
        </w:tc>
        <w:tc>
          <w:tcPr>
            <w:tcW w:w="1821" w:type="dxa"/>
            <w:vAlign w:val="center"/>
          </w:tcPr>
          <w:p>
            <w:pPr>
              <w:pStyle w:val="13"/>
            </w:pPr>
            <w:r>
              <w:t>三、国有资本经营预算拨款</w:t>
            </w:r>
          </w:p>
        </w:tc>
        <w:tc>
          <w:tcPr>
            <w:tcW w:w="1825" w:type="dxa"/>
            <w:vAlign w:val="center"/>
          </w:tcPr>
          <w:p>
            <w:pPr>
              <w:pStyle w:val="12"/>
            </w:pPr>
          </w:p>
        </w:tc>
        <w:tc>
          <w:tcPr>
            <w:tcW w:w="1821" w:type="dxa"/>
            <w:vAlign w:val="center"/>
          </w:tcPr>
          <w:p>
            <w:pPr>
              <w:pStyle w:val="13"/>
            </w:pPr>
            <w:r>
              <w:t>三、国防支出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4</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四、公共安全支出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1821" w:type="dxa"/>
            <w:vAlign w:val="center"/>
          </w:tcPr>
          <w:p>
            <w:pPr>
              <w:pStyle w:val="14"/>
            </w:pPr>
            <w:r>
              <w:t>5</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五、教育支出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6</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六、科学技术支出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1" w:hRule="atLeast"/>
          <w:jc w:val="center"/>
        </w:trPr>
        <w:tc>
          <w:tcPr>
            <w:tcW w:w="1821" w:type="dxa"/>
            <w:vAlign w:val="center"/>
          </w:tcPr>
          <w:p>
            <w:pPr>
              <w:pStyle w:val="14"/>
            </w:pPr>
            <w:r>
              <w:t>7</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七、文化旅游体育与传媒支出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8</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八、社会保障和就业支出</w:t>
            </w:r>
          </w:p>
        </w:tc>
        <w:tc>
          <w:tcPr>
            <w:tcW w:w="1821" w:type="dxa"/>
            <w:vAlign w:val="center"/>
          </w:tcPr>
          <w:p>
            <w:pPr>
              <w:pStyle w:val="12"/>
            </w:pPr>
            <w:r>
              <w:t>200.05</w:t>
            </w:r>
          </w:p>
        </w:tc>
        <w:tc>
          <w:tcPr>
            <w:tcW w:w="1821" w:type="dxa"/>
            <w:vAlign w:val="center"/>
          </w:tcPr>
          <w:p>
            <w:pPr>
              <w:pStyle w:val="12"/>
            </w:pPr>
            <w:r>
              <w:t>200.05</w:t>
            </w: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9</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九、社会保险基金支出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10</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十、卫生健康支出</w:t>
            </w:r>
          </w:p>
        </w:tc>
        <w:tc>
          <w:tcPr>
            <w:tcW w:w="1821" w:type="dxa"/>
            <w:vAlign w:val="center"/>
          </w:tcPr>
          <w:p>
            <w:pPr>
              <w:pStyle w:val="12"/>
            </w:pPr>
            <w:r>
              <w:t>99.23</w:t>
            </w:r>
          </w:p>
        </w:tc>
        <w:tc>
          <w:tcPr>
            <w:tcW w:w="1821" w:type="dxa"/>
            <w:vAlign w:val="center"/>
          </w:tcPr>
          <w:p>
            <w:pPr>
              <w:pStyle w:val="12"/>
            </w:pPr>
            <w:r>
              <w:t>99.23</w:t>
            </w: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11</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十一、节能环保支出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12</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十二、城乡社区支出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13</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十三、农林水支出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14</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十四、交通运输支出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1" w:hRule="atLeast"/>
          <w:jc w:val="center"/>
        </w:trPr>
        <w:tc>
          <w:tcPr>
            <w:tcW w:w="1821" w:type="dxa"/>
            <w:vAlign w:val="center"/>
          </w:tcPr>
          <w:p>
            <w:pPr>
              <w:pStyle w:val="14"/>
            </w:pPr>
            <w:r>
              <w:t>15</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十五、资源勘探工业信息等支出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16</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十六、商业服务业等支出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17</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十七、金融支出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18</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十八、援助其他地区支出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1" w:hRule="atLeast"/>
          <w:jc w:val="center"/>
        </w:trPr>
        <w:tc>
          <w:tcPr>
            <w:tcW w:w="1821" w:type="dxa"/>
            <w:vAlign w:val="center"/>
          </w:tcPr>
          <w:p>
            <w:pPr>
              <w:pStyle w:val="14"/>
            </w:pPr>
            <w:r>
              <w:t>19</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十九、自然资源海洋气象等支出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20</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二十、住房保障支出</w:t>
            </w:r>
          </w:p>
        </w:tc>
        <w:tc>
          <w:tcPr>
            <w:tcW w:w="1821" w:type="dxa"/>
            <w:vAlign w:val="center"/>
          </w:tcPr>
          <w:p>
            <w:pPr>
              <w:pStyle w:val="12"/>
            </w:pPr>
            <w:r>
              <w:t>130.12</w:t>
            </w:r>
          </w:p>
        </w:tc>
        <w:tc>
          <w:tcPr>
            <w:tcW w:w="1821" w:type="dxa"/>
            <w:vAlign w:val="center"/>
          </w:tcPr>
          <w:p>
            <w:pPr>
              <w:pStyle w:val="12"/>
            </w:pPr>
            <w:r>
              <w:t>130.12</w:t>
            </w: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21</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二十一、粮油物资储备支出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1" w:hRule="atLeast"/>
          <w:jc w:val="center"/>
        </w:trPr>
        <w:tc>
          <w:tcPr>
            <w:tcW w:w="1821" w:type="dxa"/>
            <w:vAlign w:val="center"/>
          </w:tcPr>
          <w:p>
            <w:pPr>
              <w:pStyle w:val="14"/>
            </w:pPr>
            <w:r>
              <w:t>22</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二十二、国有资本经营预算支出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1821" w:type="dxa"/>
            <w:vAlign w:val="center"/>
          </w:tcPr>
          <w:p>
            <w:pPr>
              <w:pStyle w:val="14"/>
            </w:pPr>
            <w:r>
              <w:t>23</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二十三、灾害防治及应急管理支出</w:t>
            </w:r>
          </w:p>
        </w:tc>
        <w:tc>
          <w:tcPr>
            <w:tcW w:w="1821" w:type="dxa"/>
            <w:vAlign w:val="center"/>
          </w:tcPr>
          <w:p>
            <w:pPr>
              <w:pStyle w:val="12"/>
            </w:pPr>
            <w:r>
              <w:t>3106.42</w:t>
            </w:r>
          </w:p>
        </w:tc>
        <w:tc>
          <w:tcPr>
            <w:tcW w:w="1821" w:type="dxa"/>
            <w:vAlign w:val="center"/>
          </w:tcPr>
          <w:p>
            <w:pPr>
              <w:pStyle w:val="12"/>
            </w:pPr>
            <w:r>
              <w:t>3106.42</w:t>
            </w: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24</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二十四、预备费</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25</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二十五、其他支出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26</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二十六、转移性支出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27</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二十七、债务还本支出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28</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二十八、债务付息支出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29</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二十九、债务发行费用支出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1" w:hRule="atLeast"/>
          <w:jc w:val="center"/>
        </w:trPr>
        <w:tc>
          <w:tcPr>
            <w:tcW w:w="1821" w:type="dxa"/>
            <w:vAlign w:val="center"/>
          </w:tcPr>
          <w:p>
            <w:pPr>
              <w:pStyle w:val="14"/>
            </w:pPr>
            <w:r>
              <w:t>30</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三十、抗疫特别国债安排的支出</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31</w:t>
            </w:r>
          </w:p>
        </w:tc>
        <w:tc>
          <w:tcPr>
            <w:tcW w:w="1821" w:type="dxa"/>
            <w:vAlign w:val="center"/>
          </w:tcPr>
          <w:p>
            <w:pPr>
              <w:pStyle w:val="13"/>
            </w:pPr>
          </w:p>
        </w:tc>
        <w:tc>
          <w:tcPr>
            <w:tcW w:w="1825" w:type="dxa"/>
            <w:vAlign w:val="center"/>
          </w:tcPr>
          <w:p>
            <w:pPr>
              <w:pStyle w:val="12"/>
            </w:pPr>
          </w:p>
        </w:tc>
        <w:tc>
          <w:tcPr>
            <w:tcW w:w="1821" w:type="dxa"/>
            <w:vAlign w:val="center"/>
          </w:tcPr>
          <w:p>
            <w:pPr>
              <w:pStyle w:val="13"/>
            </w:pPr>
            <w:r>
              <w:t>三十一、人行科目</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1821" w:type="dxa"/>
            <w:vAlign w:val="center"/>
          </w:tcPr>
          <w:p>
            <w:pPr>
              <w:pStyle w:val="14"/>
            </w:pPr>
            <w:r>
              <w:t>32</w:t>
            </w:r>
          </w:p>
        </w:tc>
        <w:tc>
          <w:tcPr>
            <w:tcW w:w="1821" w:type="dxa"/>
            <w:vAlign w:val="center"/>
          </w:tcPr>
          <w:p>
            <w:pPr>
              <w:pStyle w:val="15"/>
            </w:pPr>
            <w:r>
              <w:t>本年收入合计</w:t>
            </w:r>
          </w:p>
        </w:tc>
        <w:tc>
          <w:tcPr>
            <w:tcW w:w="1825" w:type="dxa"/>
            <w:vAlign w:val="center"/>
          </w:tcPr>
          <w:p>
            <w:pPr>
              <w:pStyle w:val="16"/>
            </w:pPr>
            <w:r>
              <w:t>3190.04</w:t>
            </w:r>
          </w:p>
        </w:tc>
        <w:tc>
          <w:tcPr>
            <w:tcW w:w="1821" w:type="dxa"/>
            <w:vAlign w:val="center"/>
          </w:tcPr>
          <w:p>
            <w:pPr>
              <w:pStyle w:val="15"/>
            </w:pPr>
            <w:r>
              <w:t>本年支出合计</w:t>
            </w:r>
          </w:p>
        </w:tc>
        <w:tc>
          <w:tcPr>
            <w:tcW w:w="1821" w:type="dxa"/>
            <w:vAlign w:val="center"/>
          </w:tcPr>
          <w:p>
            <w:pPr>
              <w:pStyle w:val="16"/>
            </w:pPr>
            <w:r>
              <w:t>3535.83</w:t>
            </w:r>
          </w:p>
        </w:tc>
        <w:tc>
          <w:tcPr>
            <w:tcW w:w="1821" w:type="dxa"/>
            <w:vAlign w:val="center"/>
          </w:tcPr>
          <w:p>
            <w:pPr>
              <w:pStyle w:val="16"/>
            </w:pPr>
            <w:r>
              <w:t>3535.83</w:t>
            </w:r>
          </w:p>
        </w:tc>
        <w:tc>
          <w:tcPr>
            <w:tcW w:w="1821" w:type="dxa"/>
            <w:vAlign w:val="center"/>
          </w:tcPr>
          <w:p>
            <w:pPr>
              <w:pStyle w:val="16"/>
            </w:pPr>
          </w:p>
        </w:tc>
        <w:tc>
          <w:tcPr>
            <w:tcW w:w="182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33</w:t>
            </w:r>
          </w:p>
        </w:tc>
        <w:tc>
          <w:tcPr>
            <w:tcW w:w="1821" w:type="dxa"/>
            <w:vAlign w:val="center"/>
          </w:tcPr>
          <w:p>
            <w:pPr>
              <w:pStyle w:val="13"/>
            </w:pPr>
            <w:r>
              <w:t>年初财政拨款结转和结余</w:t>
            </w:r>
          </w:p>
        </w:tc>
        <w:tc>
          <w:tcPr>
            <w:tcW w:w="1825" w:type="dxa"/>
            <w:vAlign w:val="center"/>
          </w:tcPr>
          <w:p>
            <w:pPr>
              <w:pStyle w:val="12"/>
            </w:pPr>
            <w:r>
              <w:t>345.79</w:t>
            </w:r>
          </w:p>
        </w:tc>
        <w:tc>
          <w:tcPr>
            <w:tcW w:w="1821" w:type="dxa"/>
            <w:vAlign w:val="center"/>
          </w:tcPr>
          <w:p>
            <w:pPr>
              <w:pStyle w:val="13"/>
            </w:pPr>
            <w:r>
              <w:t>年末财政拨款结转和结余</w:t>
            </w: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34</w:t>
            </w:r>
          </w:p>
        </w:tc>
        <w:tc>
          <w:tcPr>
            <w:tcW w:w="1821" w:type="dxa"/>
            <w:vAlign w:val="center"/>
          </w:tcPr>
          <w:p>
            <w:pPr>
              <w:pStyle w:val="13"/>
            </w:pPr>
            <w:r>
              <w:t>一、一般公共预算拨款</w:t>
            </w:r>
          </w:p>
        </w:tc>
        <w:tc>
          <w:tcPr>
            <w:tcW w:w="1825" w:type="dxa"/>
            <w:vAlign w:val="center"/>
          </w:tcPr>
          <w:p>
            <w:pPr>
              <w:pStyle w:val="12"/>
            </w:pPr>
            <w:r>
              <w:t>345.79</w:t>
            </w:r>
          </w:p>
        </w:tc>
        <w:tc>
          <w:tcPr>
            <w:tcW w:w="1821" w:type="dxa"/>
            <w:vAlign w:val="center"/>
          </w:tcPr>
          <w:p>
            <w:pPr>
              <w:pStyle w:val="13"/>
            </w:pP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821" w:type="dxa"/>
            <w:vAlign w:val="center"/>
          </w:tcPr>
          <w:p>
            <w:pPr>
              <w:pStyle w:val="14"/>
            </w:pPr>
            <w:r>
              <w:t>35</w:t>
            </w:r>
          </w:p>
        </w:tc>
        <w:tc>
          <w:tcPr>
            <w:tcW w:w="1821" w:type="dxa"/>
            <w:vAlign w:val="center"/>
          </w:tcPr>
          <w:p>
            <w:pPr>
              <w:pStyle w:val="13"/>
            </w:pPr>
            <w:r>
              <w:t>二、政府性基金预算拨款</w:t>
            </w:r>
          </w:p>
        </w:tc>
        <w:tc>
          <w:tcPr>
            <w:tcW w:w="1825" w:type="dxa"/>
            <w:vAlign w:val="center"/>
          </w:tcPr>
          <w:p>
            <w:pPr>
              <w:pStyle w:val="12"/>
            </w:pPr>
          </w:p>
        </w:tc>
        <w:tc>
          <w:tcPr>
            <w:tcW w:w="1821" w:type="dxa"/>
            <w:vAlign w:val="center"/>
          </w:tcPr>
          <w:p>
            <w:pPr>
              <w:pStyle w:val="13"/>
            </w:pP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821" w:type="dxa"/>
            <w:vAlign w:val="center"/>
          </w:tcPr>
          <w:p>
            <w:pPr>
              <w:pStyle w:val="14"/>
            </w:pPr>
            <w:r>
              <w:t>36</w:t>
            </w:r>
          </w:p>
        </w:tc>
        <w:tc>
          <w:tcPr>
            <w:tcW w:w="1821" w:type="dxa"/>
            <w:vAlign w:val="center"/>
          </w:tcPr>
          <w:p>
            <w:pPr>
              <w:pStyle w:val="13"/>
            </w:pPr>
            <w:r>
              <w:t>三、国有资本经营预算拨款</w:t>
            </w:r>
          </w:p>
        </w:tc>
        <w:tc>
          <w:tcPr>
            <w:tcW w:w="1825" w:type="dxa"/>
            <w:vAlign w:val="center"/>
          </w:tcPr>
          <w:p>
            <w:pPr>
              <w:pStyle w:val="12"/>
            </w:pPr>
          </w:p>
        </w:tc>
        <w:tc>
          <w:tcPr>
            <w:tcW w:w="1821" w:type="dxa"/>
            <w:vAlign w:val="center"/>
          </w:tcPr>
          <w:p>
            <w:pPr>
              <w:pStyle w:val="13"/>
            </w:pPr>
          </w:p>
        </w:tc>
        <w:tc>
          <w:tcPr>
            <w:tcW w:w="1821" w:type="dxa"/>
            <w:vAlign w:val="center"/>
          </w:tcPr>
          <w:p>
            <w:pPr>
              <w:pStyle w:val="12"/>
            </w:pPr>
          </w:p>
        </w:tc>
        <w:tc>
          <w:tcPr>
            <w:tcW w:w="1821" w:type="dxa"/>
            <w:vAlign w:val="center"/>
          </w:tcPr>
          <w:p>
            <w:pPr>
              <w:pStyle w:val="12"/>
            </w:pPr>
          </w:p>
        </w:tc>
        <w:tc>
          <w:tcPr>
            <w:tcW w:w="1821" w:type="dxa"/>
            <w:vAlign w:val="center"/>
          </w:tcPr>
          <w:p>
            <w:pPr>
              <w:pStyle w:val="12"/>
            </w:pPr>
          </w:p>
        </w:tc>
        <w:tc>
          <w:tcPr>
            <w:tcW w:w="182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jc w:val="center"/>
        </w:trPr>
        <w:tc>
          <w:tcPr>
            <w:tcW w:w="1821" w:type="dxa"/>
            <w:vAlign w:val="center"/>
          </w:tcPr>
          <w:p>
            <w:pPr>
              <w:pStyle w:val="14"/>
            </w:pPr>
            <w:r>
              <w:t>37</w:t>
            </w:r>
          </w:p>
        </w:tc>
        <w:tc>
          <w:tcPr>
            <w:tcW w:w="1821" w:type="dxa"/>
            <w:vAlign w:val="center"/>
          </w:tcPr>
          <w:p>
            <w:pPr>
              <w:pStyle w:val="15"/>
            </w:pPr>
            <w:r>
              <w:t>收入总计</w:t>
            </w:r>
          </w:p>
        </w:tc>
        <w:tc>
          <w:tcPr>
            <w:tcW w:w="1825" w:type="dxa"/>
            <w:vAlign w:val="center"/>
          </w:tcPr>
          <w:p>
            <w:pPr>
              <w:pStyle w:val="16"/>
            </w:pPr>
            <w:r>
              <w:t>3535.83</w:t>
            </w:r>
          </w:p>
        </w:tc>
        <w:tc>
          <w:tcPr>
            <w:tcW w:w="1821" w:type="dxa"/>
            <w:vAlign w:val="center"/>
          </w:tcPr>
          <w:p>
            <w:pPr>
              <w:pStyle w:val="15"/>
            </w:pPr>
            <w:r>
              <w:t>支出总计</w:t>
            </w:r>
          </w:p>
        </w:tc>
        <w:tc>
          <w:tcPr>
            <w:tcW w:w="1821" w:type="dxa"/>
            <w:vAlign w:val="center"/>
          </w:tcPr>
          <w:p>
            <w:pPr>
              <w:pStyle w:val="16"/>
            </w:pPr>
            <w:r>
              <w:t>3535.83</w:t>
            </w:r>
          </w:p>
        </w:tc>
        <w:tc>
          <w:tcPr>
            <w:tcW w:w="1821" w:type="dxa"/>
            <w:vAlign w:val="center"/>
          </w:tcPr>
          <w:p>
            <w:pPr>
              <w:pStyle w:val="16"/>
            </w:pPr>
            <w:r>
              <w:t>3535.83</w:t>
            </w:r>
          </w:p>
        </w:tc>
        <w:tc>
          <w:tcPr>
            <w:tcW w:w="1821" w:type="dxa"/>
            <w:vAlign w:val="center"/>
          </w:tcPr>
          <w:p>
            <w:pPr>
              <w:pStyle w:val="16"/>
            </w:pPr>
          </w:p>
        </w:tc>
        <w:tc>
          <w:tcPr>
            <w:tcW w:w="1828" w:type="dxa"/>
            <w:vAlign w:val="center"/>
          </w:tcPr>
          <w:p>
            <w:pPr>
              <w:pStyle w:val="16"/>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2"/>
        <w:gridCol w:w="2372"/>
        <w:gridCol w:w="2377"/>
        <w:gridCol w:w="2372"/>
        <w:gridCol w:w="2372"/>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tblHeader/>
          <w:jc w:val="center"/>
        </w:trPr>
        <w:tc>
          <w:tcPr>
            <w:tcW w:w="7121"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372" w:type="dxa"/>
            <w:tcBorders>
              <w:top w:val="single" w:color="FFFFFF" w:sz="6" w:space="0"/>
              <w:left w:val="single" w:color="FFFFFF" w:sz="6" w:space="0"/>
              <w:right w:val="single" w:color="FFFFFF" w:sz="6" w:space="0"/>
            </w:tcBorders>
            <w:vAlign w:val="center"/>
          </w:tcPr>
          <w:p>
            <w:pPr>
              <w:pStyle w:val="9"/>
            </w:pPr>
            <w:r>
              <w:t>预算年度：2024</w:t>
            </w:r>
          </w:p>
        </w:tc>
        <w:tc>
          <w:tcPr>
            <w:tcW w:w="474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372" w:type="dxa"/>
            <w:vMerge w:val="restart"/>
            <w:vAlign w:val="center"/>
          </w:tcPr>
          <w:p>
            <w:pPr>
              <w:pStyle w:val="11"/>
            </w:pPr>
            <w:r>
              <w:t>序号</w:t>
            </w:r>
          </w:p>
        </w:tc>
        <w:tc>
          <w:tcPr>
            <w:tcW w:w="4749" w:type="dxa"/>
            <w:gridSpan w:val="2"/>
            <w:vAlign w:val="center"/>
          </w:tcPr>
          <w:p>
            <w:pPr>
              <w:pStyle w:val="11"/>
            </w:pPr>
            <w:r>
              <w:t>功能分类科目</w:t>
            </w:r>
          </w:p>
        </w:tc>
        <w:tc>
          <w:tcPr>
            <w:tcW w:w="2372" w:type="dxa"/>
            <w:vMerge w:val="restart"/>
            <w:vAlign w:val="center"/>
          </w:tcPr>
          <w:p>
            <w:pPr>
              <w:pStyle w:val="11"/>
            </w:pPr>
            <w:r>
              <w:t>合计</w:t>
            </w:r>
          </w:p>
        </w:tc>
        <w:tc>
          <w:tcPr>
            <w:tcW w:w="2372" w:type="dxa"/>
            <w:vMerge w:val="restart"/>
            <w:vAlign w:val="center"/>
          </w:tcPr>
          <w:p>
            <w:pPr>
              <w:pStyle w:val="11"/>
            </w:pPr>
            <w:r>
              <w:t>基本支出</w:t>
            </w:r>
          </w:p>
        </w:tc>
        <w:tc>
          <w:tcPr>
            <w:tcW w:w="237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372" w:type="dxa"/>
            <w:vMerge w:val="continue"/>
          </w:tcPr>
          <w:p/>
        </w:tc>
        <w:tc>
          <w:tcPr>
            <w:tcW w:w="2372" w:type="dxa"/>
            <w:vAlign w:val="center"/>
          </w:tcPr>
          <w:p>
            <w:pPr>
              <w:pStyle w:val="11"/>
            </w:pPr>
            <w:r>
              <w:t>科目编码</w:t>
            </w:r>
          </w:p>
        </w:tc>
        <w:tc>
          <w:tcPr>
            <w:tcW w:w="2377" w:type="dxa"/>
            <w:vAlign w:val="center"/>
          </w:tcPr>
          <w:p>
            <w:pPr>
              <w:pStyle w:val="11"/>
            </w:pPr>
            <w:r>
              <w:t>科目名称</w:t>
            </w:r>
          </w:p>
        </w:tc>
        <w:tc>
          <w:tcPr>
            <w:tcW w:w="2372" w:type="dxa"/>
            <w:vMerge w:val="continue"/>
          </w:tcPr>
          <w:p/>
        </w:tc>
        <w:tc>
          <w:tcPr>
            <w:tcW w:w="2372" w:type="dxa"/>
            <w:vMerge w:val="continue"/>
          </w:tcPr>
          <w:p/>
        </w:tc>
        <w:tc>
          <w:tcPr>
            <w:tcW w:w="23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2372" w:type="dxa"/>
            <w:vAlign w:val="center"/>
          </w:tcPr>
          <w:p>
            <w:pPr>
              <w:pStyle w:val="11"/>
            </w:pPr>
            <w:r>
              <w:t>栏次</w:t>
            </w:r>
          </w:p>
        </w:tc>
        <w:tc>
          <w:tcPr>
            <w:tcW w:w="2372" w:type="dxa"/>
            <w:vAlign w:val="center"/>
          </w:tcPr>
          <w:p>
            <w:pPr>
              <w:pStyle w:val="11"/>
            </w:pPr>
            <w:r>
              <w:t>1</w:t>
            </w:r>
          </w:p>
        </w:tc>
        <w:tc>
          <w:tcPr>
            <w:tcW w:w="2377" w:type="dxa"/>
            <w:vAlign w:val="center"/>
          </w:tcPr>
          <w:p>
            <w:pPr>
              <w:pStyle w:val="11"/>
            </w:pPr>
            <w:r>
              <w:t>2</w:t>
            </w:r>
          </w:p>
        </w:tc>
        <w:tc>
          <w:tcPr>
            <w:tcW w:w="2372" w:type="dxa"/>
            <w:vAlign w:val="center"/>
          </w:tcPr>
          <w:p>
            <w:pPr>
              <w:pStyle w:val="11"/>
            </w:pPr>
            <w:r>
              <w:t>3</w:t>
            </w:r>
          </w:p>
        </w:tc>
        <w:tc>
          <w:tcPr>
            <w:tcW w:w="2372" w:type="dxa"/>
            <w:vAlign w:val="center"/>
          </w:tcPr>
          <w:p>
            <w:pPr>
              <w:pStyle w:val="11"/>
            </w:pPr>
            <w:r>
              <w:t>4</w:t>
            </w:r>
          </w:p>
        </w:tc>
        <w:tc>
          <w:tcPr>
            <w:tcW w:w="23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w:t>
            </w:r>
          </w:p>
        </w:tc>
        <w:tc>
          <w:tcPr>
            <w:tcW w:w="2372" w:type="dxa"/>
            <w:vAlign w:val="center"/>
          </w:tcPr>
          <w:p>
            <w:pPr>
              <w:pStyle w:val="17"/>
            </w:pPr>
          </w:p>
        </w:tc>
        <w:tc>
          <w:tcPr>
            <w:tcW w:w="2377" w:type="dxa"/>
            <w:vAlign w:val="center"/>
          </w:tcPr>
          <w:p>
            <w:pPr>
              <w:pStyle w:val="15"/>
            </w:pPr>
            <w:r>
              <w:t>合计</w:t>
            </w:r>
          </w:p>
        </w:tc>
        <w:tc>
          <w:tcPr>
            <w:tcW w:w="2372" w:type="dxa"/>
            <w:vAlign w:val="center"/>
          </w:tcPr>
          <w:p>
            <w:pPr>
              <w:pStyle w:val="16"/>
            </w:pPr>
            <w:r>
              <w:t>3535.83</w:t>
            </w:r>
          </w:p>
        </w:tc>
        <w:tc>
          <w:tcPr>
            <w:tcW w:w="2372" w:type="dxa"/>
            <w:vAlign w:val="center"/>
          </w:tcPr>
          <w:p>
            <w:pPr>
              <w:pStyle w:val="16"/>
            </w:pPr>
            <w:r>
              <w:t>2159.17</w:t>
            </w:r>
          </w:p>
        </w:tc>
        <w:tc>
          <w:tcPr>
            <w:tcW w:w="2373" w:type="dxa"/>
            <w:vAlign w:val="center"/>
          </w:tcPr>
          <w:p>
            <w:pPr>
              <w:pStyle w:val="16"/>
            </w:pPr>
            <w:r>
              <w:t>1376.66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2372" w:type="dxa"/>
            <w:vAlign w:val="center"/>
          </w:tcPr>
          <w:p>
            <w:pPr>
              <w:pStyle w:val="14"/>
            </w:pPr>
            <w:r>
              <w:t>2</w:t>
            </w:r>
          </w:p>
        </w:tc>
        <w:tc>
          <w:tcPr>
            <w:tcW w:w="2372" w:type="dxa"/>
            <w:vAlign w:val="center"/>
          </w:tcPr>
          <w:p>
            <w:pPr>
              <w:pStyle w:val="13"/>
            </w:pPr>
            <w:r>
              <w:t>208</w:t>
            </w:r>
          </w:p>
        </w:tc>
        <w:tc>
          <w:tcPr>
            <w:tcW w:w="2377" w:type="dxa"/>
            <w:vAlign w:val="center"/>
          </w:tcPr>
          <w:p>
            <w:pPr>
              <w:pStyle w:val="13"/>
            </w:pPr>
            <w:r>
              <w:t>社会保障和就业支出</w:t>
            </w:r>
          </w:p>
        </w:tc>
        <w:tc>
          <w:tcPr>
            <w:tcW w:w="2372" w:type="dxa"/>
            <w:vAlign w:val="center"/>
          </w:tcPr>
          <w:p>
            <w:pPr>
              <w:pStyle w:val="12"/>
            </w:pPr>
            <w:r>
              <w:t>200.05</w:t>
            </w:r>
          </w:p>
        </w:tc>
        <w:tc>
          <w:tcPr>
            <w:tcW w:w="2372" w:type="dxa"/>
            <w:vAlign w:val="center"/>
          </w:tcPr>
          <w:p>
            <w:pPr>
              <w:pStyle w:val="12"/>
            </w:pPr>
            <w:r>
              <w:t>176.88</w:t>
            </w:r>
          </w:p>
        </w:tc>
        <w:tc>
          <w:tcPr>
            <w:tcW w:w="2373" w:type="dxa"/>
            <w:vAlign w:val="center"/>
          </w:tcPr>
          <w:p>
            <w:pPr>
              <w:pStyle w:val="12"/>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2372" w:type="dxa"/>
            <w:vAlign w:val="center"/>
          </w:tcPr>
          <w:p>
            <w:pPr>
              <w:pStyle w:val="14"/>
            </w:pPr>
            <w:r>
              <w:t>3</w:t>
            </w:r>
          </w:p>
        </w:tc>
        <w:tc>
          <w:tcPr>
            <w:tcW w:w="2372" w:type="dxa"/>
            <w:vAlign w:val="center"/>
          </w:tcPr>
          <w:p>
            <w:pPr>
              <w:pStyle w:val="13"/>
            </w:pPr>
            <w:r>
              <w:t>20805</w:t>
            </w:r>
          </w:p>
        </w:tc>
        <w:tc>
          <w:tcPr>
            <w:tcW w:w="2377" w:type="dxa"/>
            <w:vAlign w:val="center"/>
          </w:tcPr>
          <w:p>
            <w:pPr>
              <w:pStyle w:val="13"/>
            </w:pPr>
            <w:r>
              <w:t>行政事业单位养老支出</w:t>
            </w:r>
          </w:p>
        </w:tc>
        <w:tc>
          <w:tcPr>
            <w:tcW w:w="2372" w:type="dxa"/>
            <w:vAlign w:val="center"/>
          </w:tcPr>
          <w:p>
            <w:pPr>
              <w:pStyle w:val="12"/>
            </w:pPr>
            <w:r>
              <w:t>176.88</w:t>
            </w:r>
          </w:p>
        </w:tc>
        <w:tc>
          <w:tcPr>
            <w:tcW w:w="2372" w:type="dxa"/>
            <w:vAlign w:val="center"/>
          </w:tcPr>
          <w:p>
            <w:pPr>
              <w:pStyle w:val="12"/>
            </w:pPr>
            <w:r>
              <w:t>176.88</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372" w:type="dxa"/>
            <w:vAlign w:val="center"/>
          </w:tcPr>
          <w:p>
            <w:pPr>
              <w:pStyle w:val="14"/>
            </w:pPr>
            <w:r>
              <w:t>4</w:t>
            </w:r>
          </w:p>
        </w:tc>
        <w:tc>
          <w:tcPr>
            <w:tcW w:w="2372" w:type="dxa"/>
            <w:vAlign w:val="center"/>
          </w:tcPr>
          <w:p>
            <w:pPr>
              <w:pStyle w:val="13"/>
            </w:pPr>
            <w:r>
              <w:t>2080501</w:t>
            </w:r>
          </w:p>
        </w:tc>
        <w:tc>
          <w:tcPr>
            <w:tcW w:w="2377" w:type="dxa"/>
            <w:vAlign w:val="center"/>
          </w:tcPr>
          <w:p>
            <w:pPr>
              <w:pStyle w:val="13"/>
            </w:pPr>
            <w:r>
              <w:t>行政单位离退休</w:t>
            </w:r>
          </w:p>
        </w:tc>
        <w:tc>
          <w:tcPr>
            <w:tcW w:w="2372" w:type="dxa"/>
            <w:vAlign w:val="center"/>
          </w:tcPr>
          <w:p>
            <w:pPr>
              <w:pStyle w:val="12"/>
            </w:pPr>
            <w:r>
              <w:t>39.03</w:t>
            </w:r>
          </w:p>
        </w:tc>
        <w:tc>
          <w:tcPr>
            <w:tcW w:w="2372" w:type="dxa"/>
            <w:vAlign w:val="center"/>
          </w:tcPr>
          <w:p>
            <w:pPr>
              <w:pStyle w:val="12"/>
            </w:pPr>
            <w:r>
              <w:t>39.03</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2" w:hRule="atLeast"/>
          <w:jc w:val="center"/>
        </w:trPr>
        <w:tc>
          <w:tcPr>
            <w:tcW w:w="2372" w:type="dxa"/>
            <w:vAlign w:val="center"/>
          </w:tcPr>
          <w:p>
            <w:pPr>
              <w:pStyle w:val="14"/>
            </w:pPr>
            <w:r>
              <w:t>5</w:t>
            </w:r>
          </w:p>
        </w:tc>
        <w:tc>
          <w:tcPr>
            <w:tcW w:w="2372" w:type="dxa"/>
            <w:vAlign w:val="center"/>
          </w:tcPr>
          <w:p>
            <w:pPr>
              <w:pStyle w:val="13"/>
            </w:pPr>
            <w:r>
              <w:t>2080505</w:t>
            </w:r>
          </w:p>
        </w:tc>
        <w:tc>
          <w:tcPr>
            <w:tcW w:w="2377" w:type="dxa"/>
            <w:vAlign w:val="center"/>
          </w:tcPr>
          <w:p>
            <w:pPr>
              <w:pStyle w:val="13"/>
            </w:pPr>
            <w:r>
              <w:t>机关事业单位基本养老保险缴费支出</w:t>
            </w:r>
          </w:p>
        </w:tc>
        <w:tc>
          <w:tcPr>
            <w:tcW w:w="2372" w:type="dxa"/>
            <w:vAlign w:val="center"/>
          </w:tcPr>
          <w:p>
            <w:pPr>
              <w:pStyle w:val="12"/>
            </w:pPr>
            <w:r>
              <w:t>137.85</w:t>
            </w:r>
          </w:p>
        </w:tc>
        <w:tc>
          <w:tcPr>
            <w:tcW w:w="2372" w:type="dxa"/>
            <w:vAlign w:val="center"/>
          </w:tcPr>
          <w:p>
            <w:pPr>
              <w:pStyle w:val="12"/>
            </w:pPr>
            <w:r>
              <w:t>137.85</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6</w:t>
            </w:r>
          </w:p>
        </w:tc>
        <w:tc>
          <w:tcPr>
            <w:tcW w:w="2372" w:type="dxa"/>
            <w:vAlign w:val="center"/>
          </w:tcPr>
          <w:p>
            <w:pPr>
              <w:pStyle w:val="13"/>
            </w:pPr>
            <w:r>
              <w:t>20809</w:t>
            </w:r>
          </w:p>
        </w:tc>
        <w:tc>
          <w:tcPr>
            <w:tcW w:w="2377" w:type="dxa"/>
            <w:vAlign w:val="center"/>
          </w:tcPr>
          <w:p>
            <w:pPr>
              <w:pStyle w:val="13"/>
            </w:pPr>
            <w:r>
              <w:t>退役安置</w:t>
            </w:r>
          </w:p>
        </w:tc>
        <w:tc>
          <w:tcPr>
            <w:tcW w:w="2372" w:type="dxa"/>
            <w:vAlign w:val="center"/>
          </w:tcPr>
          <w:p>
            <w:pPr>
              <w:pStyle w:val="12"/>
            </w:pPr>
            <w:r>
              <w:t>23.17</w:t>
            </w:r>
          </w:p>
        </w:tc>
        <w:tc>
          <w:tcPr>
            <w:tcW w:w="2372" w:type="dxa"/>
            <w:vAlign w:val="center"/>
          </w:tcPr>
          <w:p>
            <w:pPr>
              <w:pStyle w:val="12"/>
            </w:pPr>
          </w:p>
        </w:tc>
        <w:tc>
          <w:tcPr>
            <w:tcW w:w="2373" w:type="dxa"/>
            <w:vAlign w:val="center"/>
          </w:tcPr>
          <w:p>
            <w:pPr>
              <w:pStyle w:val="12"/>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7</w:t>
            </w:r>
          </w:p>
        </w:tc>
        <w:tc>
          <w:tcPr>
            <w:tcW w:w="2372" w:type="dxa"/>
            <w:vAlign w:val="center"/>
          </w:tcPr>
          <w:p>
            <w:pPr>
              <w:pStyle w:val="13"/>
            </w:pPr>
            <w:r>
              <w:t>2080901</w:t>
            </w:r>
          </w:p>
        </w:tc>
        <w:tc>
          <w:tcPr>
            <w:tcW w:w="2377" w:type="dxa"/>
            <w:vAlign w:val="center"/>
          </w:tcPr>
          <w:p>
            <w:pPr>
              <w:pStyle w:val="13"/>
            </w:pPr>
            <w:r>
              <w:t>退役士兵安置</w:t>
            </w:r>
          </w:p>
        </w:tc>
        <w:tc>
          <w:tcPr>
            <w:tcW w:w="2372" w:type="dxa"/>
            <w:vAlign w:val="center"/>
          </w:tcPr>
          <w:p>
            <w:pPr>
              <w:pStyle w:val="12"/>
            </w:pPr>
            <w:r>
              <w:t>23.17</w:t>
            </w:r>
          </w:p>
        </w:tc>
        <w:tc>
          <w:tcPr>
            <w:tcW w:w="2372" w:type="dxa"/>
            <w:vAlign w:val="center"/>
          </w:tcPr>
          <w:p>
            <w:pPr>
              <w:pStyle w:val="12"/>
            </w:pPr>
          </w:p>
        </w:tc>
        <w:tc>
          <w:tcPr>
            <w:tcW w:w="2373" w:type="dxa"/>
            <w:vAlign w:val="center"/>
          </w:tcPr>
          <w:p>
            <w:pPr>
              <w:pStyle w:val="12"/>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8</w:t>
            </w:r>
          </w:p>
        </w:tc>
        <w:tc>
          <w:tcPr>
            <w:tcW w:w="2372" w:type="dxa"/>
            <w:vAlign w:val="center"/>
          </w:tcPr>
          <w:p>
            <w:pPr>
              <w:pStyle w:val="13"/>
            </w:pPr>
            <w:r>
              <w:t>210</w:t>
            </w:r>
          </w:p>
        </w:tc>
        <w:tc>
          <w:tcPr>
            <w:tcW w:w="2377" w:type="dxa"/>
            <w:vAlign w:val="center"/>
          </w:tcPr>
          <w:p>
            <w:pPr>
              <w:pStyle w:val="13"/>
            </w:pPr>
            <w:r>
              <w:t>卫生健康支出</w:t>
            </w:r>
          </w:p>
        </w:tc>
        <w:tc>
          <w:tcPr>
            <w:tcW w:w="2372" w:type="dxa"/>
            <w:vAlign w:val="center"/>
          </w:tcPr>
          <w:p>
            <w:pPr>
              <w:pStyle w:val="12"/>
            </w:pPr>
            <w:r>
              <w:t>99.23</w:t>
            </w:r>
          </w:p>
        </w:tc>
        <w:tc>
          <w:tcPr>
            <w:tcW w:w="2372" w:type="dxa"/>
            <w:vAlign w:val="center"/>
          </w:tcPr>
          <w:p>
            <w:pPr>
              <w:pStyle w:val="12"/>
            </w:pPr>
            <w:r>
              <w:t>99.23</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372" w:type="dxa"/>
            <w:vAlign w:val="center"/>
          </w:tcPr>
          <w:p>
            <w:pPr>
              <w:pStyle w:val="14"/>
            </w:pPr>
            <w:r>
              <w:t>9</w:t>
            </w:r>
          </w:p>
        </w:tc>
        <w:tc>
          <w:tcPr>
            <w:tcW w:w="2372" w:type="dxa"/>
            <w:vAlign w:val="center"/>
          </w:tcPr>
          <w:p>
            <w:pPr>
              <w:pStyle w:val="13"/>
            </w:pPr>
            <w:r>
              <w:t>21011</w:t>
            </w:r>
          </w:p>
        </w:tc>
        <w:tc>
          <w:tcPr>
            <w:tcW w:w="2377" w:type="dxa"/>
            <w:vAlign w:val="center"/>
          </w:tcPr>
          <w:p>
            <w:pPr>
              <w:pStyle w:val="13"/>
            </w:pPr>
            <w:r>
              <w:t>行政事业单位医疗</w:t>
            </w:r>
          </w:p>
        </w:tc>
        <w:tc>
          <w:tcPr>
            <w:tcW w:w="2372" w:type="dxa"/>
            <w:vAlign w:val="center"/>
          </w:tcPr>
          <w:p>
            <w:pPr>
              <w:pStyle w:val="12"/>
            </w:pPr>
            <w:r>
              <w:t>99.23</w:t>
            </w:r>
          </w:p>
        </w:tc>
        <w:tc>
          <w:tcPr>
            <w:tcW w:w="2372" w:type="dxa"/>
            <w:vAlign w:val="center"/>
          </w:tcPr>
          <w:p>
            <w:pPr>
              <w:pStyle w:val="12"/>
            </w:pPr>
            <w:r>
              <w:t>99.23</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10</w:t>
            </w:r>
          </w:p>
        </w:tc>
        <w:tc>
          <w:tcPr>
            <w:tcW w:w="2372" w:type="dxa"/>
            <w:vAlign w:val="center"/>
          </w:tcPr>
          <w:p>
            <w:pPr>
              <w:pStyle w:val="13"/>
            </w:pPr>
            <w:r>
              <w:t>2101101</w:t>
            </w:r>
          </w:p>
        </w:tc>
        <w:tc>
          <w:tcPr>
            <w:tcW w:w="2377" w:type="dxa"/>
            <w:vAlign w:val="center"/>
          </w:tcPr>
          <w:p>
            <w:pPr>
              <w:pStyle w:val="13"/>
            </w:pPr>
            <w:r>
              <w:t>行政单位医疗</w:t>
            </w:r>
          </w:p>
        </w:tc>
        <w:tc>
          <w:tcPr>
            <w:tcW w:w="2372" w:type="dxa"/>
            <w:vAlign w:val="center"/>
          </w:tcPr>
          <w:p>
            <w:pPr>
              <w:pStyle w:val="12"/>
            </w:pPr>
            <w:r>
              <w:t>99.23</w:t>
            </w:r>
          </w:p>
        </w:tc>
        <w:tc>
          <w:tcPr>
            <w:tcW w:w="2372" w:type="dxa"/>
            <w:vAlign w:val="center"/>
          </w:tcPr>
          <w:p>
            <w:pPr>
              <w:pStyle w:val="12"/>
            </w:pPr>
            <w:r>
              <w:t>99.23</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11</w:t>
            </w:r>
          </w:p>
        </w:tc>
        <w:tc>
          <w:tcPr>
            <w:tcW w:w="2372" w:type="dxa"/>
            <w:vAlign w:val="center"/>
          </w:tcPr>
          <w:p>
            <w:pPr>
              <w:pStyle w:val="13"/>
            </w:pPr>
            <w:r>
              <w:t>221</w:t>
            </w:r>
          </w:p>
        </w:tc>
        <w:tc>
          <w:tcPr>
            <w:tcW w:w="2377" w:type="dxa"/>
            <w:vAlign w:val="center"/>
          </w:tcPr>
          <w:p>
            <w:pPr>
              <w:pStyle w:val="13"/>
            </w:pPr>
            <w:r>
              <w:t>住房保障支出</w:t>
            </w:r>
          </w:p>
        </w:tc>
        <w:tc>
          <w:tcPr>
            <w:tcW w:w="2372" w:type="dxa"/>
            <w:vAlign w:val="center"/>
          </w:tcPr>
          <w:p>
            <w:pPr>
              <w:pStyle w:val="12"/>
            </w:pPr>
            <w:r>
              <w:t>130.12</w:t>
            </w:r>
          </w:p>
        </w:tc>
        <w:tc>
          <w:tcPr>
            <w:tcW w:w="2372" w:type="dxa"/>
            <w:vAlign w:val="center"/>
          </w:tcPr>
          <w:p>
            <w:pPr>
              <w:pStyle w:val="12"/>
            </w:pPr>
            <w:r>
              <w:t>130.12</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12</w:t>
            </w:r>
          </w:p>
        </w:tc>
        <w:tc>
          <w:tcPr>
            <w:tcW w:w="2372" w:type="dxa"/>
            <w:vAlign w:val="center"/>
          </w:tcPr>
          <w:p>
            <w:pPr>
              <w:pStyle w:val="13"/>
            </w:pPr>
            <w:r>
              <w:t>22102</w:t>
            </w:r>
          </w:p>
        </w:tc>
        <w:tc>
          <w:tcPr>
            <w:tcW w:w="2377" w:type="dxa"/>
            <w:vAlign w:val="center"/>
          </w:tcPr>
          <w:p>
            <w:pPr>
              <w:pStyle w:val="13"/>
            </w:pPr>
            <w:r>
              <w:t>住房改革支出</w:t>
            </w:r>
          </w:p>
        </w:tc>
        <w:tc>
          <w:tcPr>
            <w:tcW w:w="2372" w:type="dxa"/>
            <w:vAlign w:val="center"/>
          </w:tcPr>
          <w:p>
            <w:pPr>
              <w:pStyle w:val="12"/>
            </w:pPr>
            <w:r>
              <w:t>130.12</w:t>
            </w:r>
          </w:p>
        </w:tc>
        <w:tc>
          <w:tcPr>
            <w:tcW w:w="2372" w:type="dxa"/>
            <w:vAlign w:val="center"/>
          </w:tcPr>
          <w:p>
            <w:pPr>
              <w:pStyle w:val="12"/>
            </w:pPr>
            <w:r>
              <w:t>130.12</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13</w:t>
            </w:r>
          </w:p>
        </w:tc>
        <w:tc>
          <w:tcPr>
            <w:tcW w:w="2372" w:type="dxa"/>
            <w:vAlign w:val="center"/>
          </w:tcPr>
          <w:p>
            <w:pPr>
              <w:pStyle w:val="13"/>
            </w:pPr>
            <w:r>
              <w:t>2210201</w:t>
            </w:r>
          </w:p>
        </w:tc>
        <w:tc>
          <w:tcPr>
            <w:tcW w:w="2377" w:type="dxa"/>
            <w:vAlign w:val="center"/>
          </w:tcPr>
          <w:p>
            <w:pPr>
              <w:pStyle w:val="13"/>
            </w:pPr>
            <w:r>
              <w:t>住房公积金</w:t>
            </w:r>
          </w:p>
        </w:tc>
        <w:tc>
          <w:tcPr>
            <w:tcW w:w="2372" w:type="dxa"/>
            <w:vAlign w:val="center"/>
          </w:tcPr>
          <w:p>
            <w:pPr>
              <w:pStyle w:val="12"/>
            </w:pPr>
            <w:r>
              <w:t>130.12</w:t>
            </w:r>
          </w:p>
        </w:tc>
        <w:tc>
          <w:tcPr>
            <w:tcW w:w="2372" w:type="dxa"/>
            <w:vAlign w:val="center"/>
          </w:tcPr>
          <w:p>
            <w:pPr>
              <w:pStyle w:val="12"/>
            </w:pPr>
            <w:r>
              <w:t>130.12</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2372" w:type="dxa"/>
            <w:vAlign w:val="center"/>
          </w:tcPr>
          <w:p>
            <w:pPr>
              <w:pStyle w:val="14"/>
            </w:pPr>
            <w:r>
              <w:t>14</w:t>
            </w:r>
          </w:p>
        </w:tc>
        <w:tc>
          <w:tcPr>
            <w:tcW w:w="2372" w:type="dxa"/>
            <w:vAlign w:val="center"/>
          </w:tcPr>
          <w:p>
            <w:pPr>
              <w:pStyle w:val="13"/>
            </w:pPr>
            <w:r>
              <w:t>224</w:t>
            </w:r>
          </w:p>
        </w:tc>
        <w:tc>
          <w:tcPr>
            <w:tcW w:w="2377" w:type="dxa"/>
            <w:vAlign w:val="center"/>
          </w:tcPr>
          <w:p>
            <w:pPr>
              <w:pStyle w:val="13"/>
            </w:pPr>
            <w:r>
              <w:t>灾害防治及应急管理支出</w:t>
            </w:r>
          </w:p>
        </w:tc>
        <w:tc>
          <w:tcPr>
            <w:tcW w:w="2372" w:type="dxa"/>
            <w:vAlign w:val="center"/>
          </w:tcPr>
          <w:p>
            <w:pPr>
              <w:pStyle w:val="12"/>
            </w:pPr>
            <w:r>
              <w:t>3106.42</w:t>
            </w:r>
          </w:p>
        </w:tc>
        <w:tc>
          <w:tcPr>
            <w:tcW w:w="2372" w:type="dxa"/>
            <w:vAlign w:val="center"/>
          </w:tcPr>
          <w:p>
            <w:pPr>
              <w:pStyle w:val="12"/>
            </w:pPr>
            <w:r>
              <w:t>1752.93</w:t>
            </w:r>
          </w:p>
        </w:tc>
        <w:tc>
          <w:tcPr>
            <w:tcW w:w="2373" w:type="dxa"/>
            <w:vAlign w:val="center"/>
          </w:tcPr>
          <w:p>
            <w:pPr>
              <w:pStyle w:val="12"/>
            </w:pPr>
            <w:r>
              <w:t>1353.49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15</w:t>
            </w:r>
          </w:p>
        </w:tc>
        <w:tc>
          <w:tcPr>
            <w:tcW w:w="2372" w:type="dxa"/>
            <w:vAlign w:val="center"/>
          </w:tcPr>
          <w:p>
            <w:pPr>
              <w:pStyle w:val="13"/>
            </w:pPr>
            <w:r>
              <w:t>22401</w:t>
            </w:r>
          </w:p>
        </w:tc>
        <w:tc>
          <w:tcPr>
            <w:tcW w:w="2377" w:type="dxa"/>
            <w:vAlign w:val="center"/>
          </w:tcPr>
          <w:p>
            <w:pPr>
              <w:pStyle w:val="13"/>
            </w:pPr>
            <w:r>
              <w:t>应急管理事务</w:t>
            </w:r>
          </w:p>
        </w:tc>
        <w:tc>
          <w:tcPr>
            <w:tcW w:w="2372" w:type="dxa"/>
            <w:vAlign w:val="center"/>
          </w:tcPr>
          <w:p>
            <w:pPr>
              <w:pStyle w:val="12"/>
            </w:pPr>
            <w:r>
              <w:t>2229.56</w:t>
            </w:r>
          </w:p>
        </w:tc>
        <w:tc>
          <w:tcPr>
            <w:tcW w:w="2372" w:type="dxa"/>
            <w:vAlign w:val="center"/>
          </w:tcPr>
          <w:p>
            <w:pPr>
              <w:pStyle w:val="12"/>
            </w:pPr>
            <w:r>
              <w:t>1752.93</w:t>
            </w:r>
          </w:p>
        </w:tc>
        <w:tc>
          <w:tcPr>
            <w:tcW w:w="2373" w:type="dxa"/>
            <w:vAlign w:val="center"/>
          </w:tcPr>
          <w:p>
            <w:pPr>
              <w:pStyle w:val="12"/>
            </w:pPr>
            <w:r>
              <w:t>476.63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16</w:t>
            </w:r>
          </w:p>
        </w:tc>
        <w:tc>
          <w:tcPr>
            <w:tcW w:w="2372" w:type="dxa"/>
            <w:vAlign w:val="center"/>
          </w:tcPr>
          <w:p>
            <w:pPr>
              <w:pStyle w:val="13"/>
            </w:pPr>
            <w:r>
              <w:t>2240101</w:t>
            </w:r>
          </w:p>
        </w:tc>
        <w:tc>
          <w:tcPr>
            <w:tcW w:w="2377" w:type="dxa"/>
            <w:vAlign w:val="center"/>
          </w:tcPr>
          <w:p>
            <w:pPr>
              <w:pStyle w:val="13"/>
            </w:pPr>
            <w:r>
              <w:t>行政运行</w:t>
            </w:r>
          </w:p>
        </w:tc>
        <w:tc>
          <w:tcPr>
            <w:tcW w:w="2372" w:type="dxa"/>
            <w:vAlign w:val="center"/>
          </w:tcPr>
          <w:p>
            <w:pPr>
              <w:pStyle w:val="12"/>
            </w:pPr>
            <w:r>
              <w:t>1752.93</w:t>
            </w:r>
          </w:p>
        </w:tc>
        <w:tc>
          <w:tcPr>
            <w:tcW w:w="2372" w:type="dxa"/>
            <w:vAlign w:val="center"/>
          </w:tcPr>
          <w:p>
            <w:pPr>
              <w:pStyle w:val="12"/>
            </w:pPr>
            <w:r>
              <w:t>1752.93</w:t>
            </w:r>
          </w:p>
        </w:tc>
        <w:tc>
          <w:tcPr>
            <w:tcW w:w="23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372" w:type="dxa"/>
            <w:vAlign w:val="center"/>
          </w:tcPr>
          <w:p>
            <w:pPr>
              <w:pStyle w:val="14"/>
            </w:pPr>
            <w:r>
              <w:t>17</w:t>
            </w:r>
          </w:p>
        </w:tc>
        <w:tc>
          <w:tcPr>
            <w:tcW w:w="2372" w:type="dxa"/>
            <w:vAlign w:val="center"/>
          </w:tcPr>
          <w:p>
            <w:pPr>
              <w:pStyle w:val="13"/>
            </w:pPr>
            <w:r>
              <w:t>2240102</w:t>
            </w:r>
          </w:p>
        </w:tc>
        <w:tc>
          <w:tcPr>
            <w:tcW w:w="2377" w:type="dxa"/>
            <w:vAlign w:val="center"/>
          </w:tcPr>
          <w:p>
            <w:pPr>
              <w:pStyle w:val="13"/>
            </w:pPr>
            <w:r>
              <w:t>一般行政管理事务</w:t>
            </w:r>
          </w:p>
        </w:tc>
        <w:tc>
          <w:tcPr>
            <w:tcW w:w="2372" w:type="dxa"/>
            <w:vAlign w:val="center"/>
          </w:tcPr>
          <w:p>
            <w:pPr>
              <w:pStyle w:val="12"/>
            </w:pPr>
            <w:r>
              <w:t>9.13</w:t>
            </w:r>
          </w:p>
        </w:tc>
        <w:tc>
          <w:tcPr>
            <w:tcW w:w="2372" w:type="dxa"/>
            <w:vAlign w:val="center"/>
          </w:tcPr>
          <w:p>
            <w:pPr>
              <w:pStyle w:val="12"/>
            </w:pPr>
          </w:p>
        </w:tc>
        <w:tc>
          <w:tcPr>
            <w:tcW w:w="2373" w:type="dxa"/>
            <w:vAlign w:val="center"/>
          </w:tcPr>
          <w:p>
            <w:pPr>
              <w:pStyle w:val="12"/>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18</w:t>
            </w:r>
          </w:p>
        </w:tc>
        <w:tc>
          <w:tcPr>
            <w:tcW w:w="2372" w:type="dxa"/>
            <w:vAlign w:val="center"/>
          </w:tcPr>
          <w:p>
            <w:pPr>
              <w:pStyle w:val="13"/>
            </w:pPr>
            <w:r>
              <w:t>2240106</w:t>
            </w:r>
          </w:p>
        </w:tc>
        <w:tc>
          <w:tcPr>
            <w:tcW w:w="2377" w:type="dxa"/>
            <w:vAlign w:val="center"/>
          </w:tcPr>
          <w:p>
            <w:pPr>
              <w:pStyle w:val="13"/>
            </w:pPr>
            <w:r>
              <w:t>安全监管</w:t>
            </w:r>
          </w:p>
        </w:tc>
        <w:tc>
          <w:tcPr>
            <w:tcW w:w="2372" w:type="dxa"/>
            <w:vAlign w:val="center"/>
          </w:tcPr>
          <w:p>
            <w:pPr>
              <w:pStyle w:val="12"/>
            </w:pPr>
            <w:r>
              <w:t>106.50</w:t>
            </w:r>
          </w:p>
        </w:tc>
        <w:tc>
          <w:tcPr>
            <w:tcW w:w="2372" w:type="dxa"/>
            <w:vAlign w:val="center"/>
          </w:tcPr>
          <w:p>
            <w:pPr>
              <w:pStyle w:val="12"/>
            </w:pPr>
          </w:p>
        </w:tc>
        <w:tc>
          <w:tcPr>
            <w:tcW w:w="2373" w:type="dxa"/>
            <w:vAlign w:val="center"/>
          </w:tcPr>
          <w:p>
            <w:pPr>
              <w:pStyle w:val="12"/>
            </w:pPr>
            <w:r>
              <w:t>106.50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19</w:t>
            </w:r>
          </w:p>
        </w:tc>
        <w:tc>
          <w:tcPr>
            <w:tcW w:w="2372" w:type="dxa"/>
            <w:vAlign w:val="center"/>
          </w:tcPr>
          <w:p>
            <w:pPr>
              <w:pStyle w:val="13"/>
            </w:pPr>
            <w:r>
              <w:t>2240108</w:t>
            </w:r>
          </w:p>
        </w:tc>
        <w:tc>
          <w:tcPr>
            <w:tcW w:w="2377" w:type="dxa"/>
            <w:vAlign w:val="center"/>
          </w:tcPr>
          <w:p>
            <w:pPr>
              <w:pStyle w:val="13"/>
            </w:pPr>
            <w:r>
              <w:t>应急救援</w:t>
            </w:r>
          </w:p>
        </w:tc>
        <w:tc>
          <w:tcPr>
            <w:tcW w:w="2372" w:type="dxa"/>
            <w:vAlign w:val="center"/>
          </w:tcPr>
          <w:p>
            <w:pPr>
              <w:pStyle w:val="12"/>
            </w:pPr>
            <w:r>
              <w:t>171.40</w:t>
            </w:r>
          </w:p>
        </w:tc>
        <w:tc>
          <w:tcPr>
            <w:tcW w:w="2372" w:type="dxa"/>
            <w:vAlign w:val="center"/>
          </w:tcPr>
          <w:p>
            <w:pPr>
              <w:pStyle w:val="12"/>
            </w:pPr>
          </w:p>
        </w:tc>
        <w:tc>
          <w:tcPr>
            <w:tcW w:w="2373" w:type="dxa"/>
            <w:vAlign w:val="center"/>
          </w:tcPr>
          <w:p>
            <w:pPr>
              <w:pStyle w:val="12"/>
            </w:pPr>
            <w:r>
              <w:t>171.40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372" w:type="dxa"/>
            <w:vAlign w:val="center"/>
          </w:tcPr>
          <w:p>
            <w:pPr>
              <w:pStyle w:val="14"/>
            </w:pPr>
            <w:r>
              <w:t>20</w:t>
            </w:r>
          </w:p>
        </w:tc>
        <w:tc>
          <w:tcPr>
            <w:tcW w:w="2372" w:type="dxa"/>
            <w:vAlign w:val="center"/>
          </w:tcPr>
          <w:p>
            <w:pPr>
              <w:pStyle w:val="13"/>
            </w:pPr>
            <w:r>
              <w:t>2240199</w:t>
            </w:r>
          </w:p>
        </w:tc>
        <w:tc>
          <w:tcPr>
            <w:tcW w:w="2377" w:type="dxa"/>
            <w:vAlign w:val="center"/>
          </w:tcPr>
          <w:p>
            <w:pPr>
              <w:pStyle w:val="13"/>
            </w:pPr>
            <w:r>
              <w:t>其他应急管理支出</w:t>
            </w:r>
          </w:p>
        </w:tc>
        <w:tc>
          <w:tcPr>
            <w:tcW w:w="2372" w:type="dxa"/>
            <w:vAlign w:val="center"/>
          </w:tcPr>
          <w:p>
            <w:pPr>
              <w:pStyle w:val="12"/>
            </w:pPr>
            <w:r>
              <w:t>189.60</w:t>
            </w:r>
          </w:p>
        </w:tc>
        <w:tc>
          <w:tcPr>
            <w:tcW w:w="2372" w:type="dxa"/>
            <w:vAlign w:val="center"/>
          </w:tcPr>
          <w:p>
            <w:pPr>
              <w:pStyle w:val="12"/>
            </w:pPr>
          </w:p>
        </w:tc>
        <w:tc>
          <w:tcPr>
            <w:tcW w:w="2373" w:type="dxa"/>
            <w:vAlign w:val="center"/>
          </w:tcPr>
          <w:p>
            <w:pPr>
              <w:pStyle w:val="12"/>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21</w:t>
            </w:r>
          </w:p>
        </w:tc>
        <w:tc>
          <w:tcPr>
            <w:tcW w:w="2372" w:type="dxa"/>
            <w:vAlign w:val="center"/>
          </w:tcPr>
          <w:p>
            <w:pPr>
              <w:pStyle w:val="13"/>
            </w:pPr>
            <w:r>
              <w:t>22402</w:t>
            </w:r>
          </w:p>
        </w:tc>
        <w:tc>
          <w:tcPr>
            <w:tcW w:w="2377" w:type="dxa"/>
            <w:vAlign w:val="center"/>
          </w:tcPr>
          <w:p>
            <w:pPr>
              <w:pStyle w:val="13"/>
            </w:pPr>
            <w:r>
              <w:t>消防救援事务</w:t>
            </w:r>
          </w:p>
        </w:tc>
        <w:tc>
          <w:tcPr>
            <w:tcW w:w="2372" w:type="dxa"/>
            <w:vAlign w:val="center"/>
          </w:tcPr>
          <w:p>
            <w:pPr>
              <w:pStyle w:val="12"/>
            </w:pPr>
            <w:r>
              <w:t>263.14</w:t>
            </w:r>
          </w:p>
        </w:tc>
        <w:tc>
          <w:tcPr>
            <w:tcW w:w="2372" w:type="dxa"/>
            <w:vAlign w:val="center"/>
          </w:tcPr>
          <w:p>
            <w:pPr>
              <w:pStyle w:val="12"/>
            </w:pPr>
          </w:p>
        </w:tc>
        <w:tc>
          <w:tcPr>
            <w:tcW w:w="2373" w:type="dxa"/>
            <w:vAlign w:val="center"/>
          </w:tcPr>
          <w:p>
            <w:pPr>
              <w:pStyle w:val="12"/>
            </w:pPr>
            <w:r>
              <w:t>263.14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22</w:t>
            </w:r>
          </w:p>
        </w:tc>
        <w:tc>
          <w:tcPr>
            <w:tcW w:w="2372" w:type="dxa"/>
            <w:vAlign w:val="center"/>
          </w:tcPr>
          <w:p>
            <w:pPr>
              <w:pStyle w:val="13"/>
            </w:pPr>
            <w:r>
              <w:t>2240204</w:t>
            </w:r>
          </w:p>
        </w:tc>
        <w:tc>
          <w:tcPr>
            <w:tcW w:w="2377" w:type="dxa"/>
            <w:vAlign w:val="center"/>
          </w:tcPr>
          <w:p>
            <w:pPr>
              <w:pStyle w:val="13"/>
            </w:pPr>
            <w:r>
              <w:t>消防应急救援</w:t>
            </w:r>
          </w:p>
        </w:tc>
        <w:tc>
          <w:tcPr>
            <w:tcW w:w="2372" w:type="dxa"/>
            <w:vAlign w:val="center"/>
          </w:tcPr>
          <w:p>
            <w:pPr>
              <w:pStyle w:val="12"/>
            </w:pPr>
            <w:r>
              <w:t>243.14</w:t>
            </w:r>
          </w:p>
        </w:tc>
        <w:tc>
          <w:tcPr>
            <w:tcW w:w="2372" w:type="dxa"/>
            <w:vAlign w:val="center"/>
          </w:tcPr>
          <w:p>
            <w:pPr>
              <w:pStyle w:val="12"/>
            </w:pPr>
          </w:p>
        </w:tc>
        <w:tc>
          <w:tcPr>
            <w:tcW w:w="2373" w:type="dxa"/>
            <w:vAlign w:val="center"/>
          </w:tcPr>
          <w:p>
            <w:pPr>
              <w:pStyle w:val="12"/>
            </w:pPr>
            <w:r>
              <w:t>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2372" w:type="dxa"/>
            <w:vAlign w:val="center"/>
          </w:tcPr>
          <w:p>
            <w:pPr>
              <w:pStyle w:val="14"/>
            </w:pPr>
            <w:r>
              <w:t>23</w:t>
            </w:r>
          </w:p>
        </w:tc>
        <w:tc>
          <w:tcPr>
            <w:tcW w:w="2372" w:type="dxa"/>
            <w:vAlign w:val="center"/>
          </w:tcPr>
          <w:p>
            <w:pPr>
              <w:pStyle w:val="13"/>
            </w:pPr>
            <w:r>
              <w:t>2240299</w:t>
            </w:r>
          </w:p>
        </w:tc>
        <w:tc>
          <w:tcPr>
            <w:tcW w:w="2377" w:type="dxa"/>
            <w:vAlign w:val="center"/>
          </w:tcPr>
          <w:p>
            <w:pPr>
              <w:pStyle w:val="13"/>
            </w:pPr>
            <w:r>
              <w:t>其他消防救援事务支出</w:t>
            </w:r>
          </w:p>
        </w:tc>
        <w:tc>
          <w:tcPr>
            <w:tcW w:w="2372" w:type="dxa"/>
            <w:vAlign w:val="center"/>
          </w:tcPr>
          <w:p>
            <w:pPr>
              <w:pStyle w:val="12"/>
            </w:pPr>
            <w:r>
              <w:t>20.00</w:t>
            </w:r>
          </w:p>
        </w:tc>
        <w:tc>
          <w:tcPr>
            <w:tcW w:w="2372" w:type="dxa"/>
            <w:vAlign w:val="center"/>
          </w:tcPr>
          <w:p>
            <w:pPr>
              <w:pStyle w:val="12"/>
            </w:pPr>
          </w:p>
        </w:tc>
        <w:tc>
          <w:tcPr>
            <w:tcW w:w="2373"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24</w:t>
            </w:r>
          </w:p>
        </w:tc>
        <w:tc>
          <w:tcPr>
            <w:tcW w:w="2372" w:type="dxa"/>
            <w:vAlign w:val="center"/>
          </w:tcPr>
          <w:p>
            <w:pPr>
              <w:pStyle w:val="13"/>
            </w:pPr>
            <w:r>
              <w:t>22404</w:t>
            </w:r>
          </w:p>
        </w:tc>
        <w:tc>
          <w:tcPr>
            <w:tcW w:w="2377" w:type="dxa"/>
            <w:vAlign w:val="center"/>
          </w:tcPr>
          <w:p>
            <w:pPr>
              <w:pStyle w:val="13"/>
            </w:pPr>
            <w:r>
              <w:t>矿山安全</w:t>
            </w:r>
          </w:p>
        </w:tc>
        <w:tc>
          <w:tcPr>
            <w:tcW w:w="2372" w:type="dxa"/>
            <w:vAlign w:val="center"/>
          </w:tcPr>
          <w:p>
            <w:pPr>
              <w:pStyle w:val="12"/>
            </w:pPr>
            <w:r>
              <w:t>183.19</w:t>
            </w:r>
          </w:p>
        </w:tc>
        <w:tc>
          <w:tcPr>
            <w:tcW w:w="2372" w:type="dxa"/>
            <w:vAlign w:val="center"/>
          </w:tcPr>
          <w:p>
            <w:pPr>
              <w:pStyle w:val="12"/>
            </w:pPr>
          </w:p>
        </w:tc>
        <w:tc>
          <w:tcPr>
            <w:tcW w:w="2373" w:type="dxa"/>
            <w:vAlign w:val="center"/>
          </w:tcPr>
          <w:p>
            <w:pPr>
              <w:pStyle w:val="12"/>
            </w:pPr>
            <w:r>
              <w:t>183.19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2372" w:type="dxa"/>
            <w:vAlign w:val="center"/>
          </w:tcPr>
          <w:p>
            <w:pPr>
              <w:pStyle w:val="14"/>
            </w:pPr>
            <w:r>
              <w:t>25</w:t>
            </w:r>
          </w:p>
        </w:tc>
        <w:tc>
          <w:tcPr>
            <w:tcW w:w="2372" w:type="dxa"/>
            <w:vAlign w:val="center"/>
          </w:tcPr>
          <w:p>
            <w:pPr>
              <w:pStyle w:val="13"/>
            </w:pPr>
            <w:r>
              <w:t>2240404</w:t>
            </w:r>
          </w:p>
        </w:tc>
        <w:tc>
          <w:tcPr>
            <w:tcW w:w="2377" w:type="dxa"/>
            <w:vAlign w:val="center"/>
          </w:tcPr>
          <w:p>
            <w:pPr>
              <w:pStyle w:val="13"/>
            </w:pPr>
            <w:r>
              <w:t>矿山安全监察事务</w:t>
            </w:r>
          </w:p>
        </w:tc>
        <w:tc>
          <w:tcPr>
            <w:tcW w:w="2372" w:type="dxa"/>
            <w:vAlign w:val="center"/>
          </w:tcPr>
          <w:p>
            <w:pPr>
              <w:pStyle w:val="12"/>
            </w:pPr>
            <w:r>
              <w:t>183.19</w:t>
            </w:r>
          </w:p>
        </w:tc>
        <w:tc>
          <w:tcPr>
            <w:tcW w:w="2372" w:type="dxa"/>
            <w:vAlign w:val="center"/>
          </w:tcPr>
          <w:p>
            <w:pPr>
              <w:pStyle w:val="12"/>
            </w:pPr>
          </w:p>
        </w:tc>
        <w:tc>
          <w:tcPr>
            <w:tcW w:w="2373" w:type="dxa"/>
            <w:vAlign w:val="center"/>
          </w:tcPr>
          <w:p>
            <w:pPr>
              <w:pStyle w:val="12"/>
            </w:pPr>
            <w:r>
              <w:t>183.19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26</w:t>
            </w:r>
          </w:p>
        </w:tc>
        <w:tc>
          <w:tcPr>
            <w:tcW w:w="2372" w:type="dxa"/>
            <w:vAlign w:val="center"/>
          </w:tcPr>
          <w:p>
            <w:pPr>
              <w:pStyle w:val="13"/>
            </w:pPr>
            <w:r>
              <w:t>22405</w:t>
            </w:r>
          </w:p>
        </w:tc>
        <w:tc>
          <w:tcPr>
            <w:tcW w:w="2377" w:type="dxa"/>
            <w:vAlign w:val="center"/>
          </w:tcPr>
          <w:p>
            <w:pPr>
              <w:pStyle w:val="13"/>
            </w:pPr>
            <w:r>
              <w:t>地震事务</w:t>
            </w:r>
          </w:p>
        </w:tc>
        <w:tc>
          <w:tcPr>
            <w:tcW w:w="2372" w:type="dxa"/>
            <w:vAlign w:val="center"/>
          </w:tcPr>
          <w:p>
            <w:pPr>
              <w:pStyle w:val="12"/>
            </w:pPr>
            <w:r>
              <w:t>0.40</w:t>
            </w:r>
          </w:p>
        </w:tc>
        <w:tc>
          <w:tcPr>
            <w:tcW w:w="2372" w:type="dxa"/>
            <w:vAlign w:val="center"/>
          </w:tcPr>
          <w:p>
            <w:pPr>
              <w:pStyle w:val="12"/>
            </w:pPr>
          </w:p>
        </w:tc>
        <w:tc>
          <w:tcPr>
            <w:tcW w:w="2373"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27</w:t>
            </w:r>
          </w:p>
        </w:tc>
        <w:tc>
          <w:tcPr>
            <w:tcW w:w="2372" w:type="dxa"/>
            <w:vAlign w:val="center"/>
          </w:tcPr>
          <w:p>
            <w:pPr>
              <w:pStyle w:val="13"/>
            </w:pPr>
            <w:r>
              <w:t>2240505</w:t>
            </w:r>
          </w:p>
        </w:tc>
        <w:tc>
          <w:tcPr>
            <w:tcW w:w="2377" w:type="dxa"/>
            <w:vAlign w:val="center"/>
          </w:tcPr>
          <w:p>
            <w:pPr>
              <w:pStyle w:val="13"/>
            </w:pPr>
            <w:r>
              <w:t>地震预测预报</w:t>
            </w:r>
          </w:p>
        </w:tc>
        <w:tc>
          <w:tcPr>
            <w:tcW w:w="2372" w:type="dxa"/>
            <w:vAlign w:val="center"/>
          </w:tcPr>
          <w:p>
            <w:pPr>
              <w:pStyle w:val="12"/>
            </w:pPr>
            <w:r>
              <w:t>0.40</w:t>
            </w:r>
          </w:p>
        </w:tc>
        <w:tc>
          <w:tcPr>
            <w:tcW w:w="2372" w:type="dxa"/>
            <w:vAlign w:val="center"/>
          </w:tcPr>
          <w:p>
            <w:pPr>
              <w:pStyle w:val="12"/>
            </w:pPr>
          </w:p>
        </w:tc>
        <w:tc>
          <w:tcPr>
            <w:tcW w:w="2373"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2372" w:type="dxa"/>
            <w:vAlign w:val="center"/>
          </w:tcPr>
          <w:p>
            <w:pPr>
              <w:pStyle w:val="14"/>
            </w:pPr>
            <w:r>
              <w:t>28</w:t>
            </w:r>
          </w:p>
        </w:tc>
        <w:tc>
          <w:tcPr>
            <w:tcW w:w="2372" w:type="dxa"/>
            <w:vAlign w:val="center"/>
          </w:tcPr>
          <w:p>
            <w:pPr>
              <w:pStyle w:val="13"/>
            </w:pPr>
            <w:r>
              <w:t>22406</w:t>
            </w:r>
          </w:p>
        </w:tc>
        <w:tc>
          <w:tcPr>
            <w:tcW w:w="2377" w:type="dxa"/>
            <w:vAlign w:val="center"/>
          </w:tcPr>
          <w:p>
            <w:pPr>
              <w:pStyle w:val="13"/>
            </w:pPr>
            <w:r>
              <w:t>自然灾害防治</w:t>
            </w:r>
          </w:p>
        </w:tc>
        <w:tc>
          <w:tcPr>
            <w:tcW w:w="2372" w:type="dxa"/>
            <w:vAlign w:val="center"/>
          </w:tcPr>
          <w:p>
            <w:pPr>
              <w:pStyle w:val="12"/>
            </w:pPr>
            <w:r>
              <w:t>11.64</w:t>
            </w:r>
          </w:p>
        </w:tc>
        <w:tc>
          <w:tcPr>
            <w:tcW w:w="2372" w:type="dxa"/>
            <w:vAlign w:val="center"/>
          </w:tcPr>
          <w:p>
            <w:pPr>
              <w:pStyle w:val="12"/>
            </w:pPr>
          </w:p>
        </w:tc>
        <w:tc>
          <w:tcPr>
            <w:tcW w:w="2373"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2372" w:type="dxa"/>
            <w:vAlign w:val="center"/>
          </w:tcPr>
          <w:p>
            <w:pPr>
              <w:pStyle w:val="14"/>
            </w:pPr>
            <w:r>
              <w:t>29</w:t>
            </w:r>
          </w:p>
        </w:tc>
        <w:tc>
          <w:tcPr>
            <w:tcW w:w="2372" w:type="dxa"/>
            <w:vAlign w:val="center"/>
          </w:tcPr>
          <w:p>
            <w:pPr>
              <w:pStyle w:val="13"/>
            </w:pPr>
            <w:r>
              <w:t>2240699</w:t>
            </w:r>
          </w:p>
        </w:tc>
        <w:tc>
          <w:tcPr>
            <w:tcW w:w="2377" w:type="dxa"/>
            <w:vAlign w:val="center"/>
          </w:tcPr>
          <w:p>
            <w:pPr>
              <w:pStyle w:val="13"/>
            </w:pPr>
            <w:r>
              <w:t>其他自然灾害防治支出</w:t>
            </w:r>
          </w:p>
        </w:tc>
        <w:tc>
          <w:tcPr>
            <w:tcW w:w="2372" w:type="dxa"/>
            <w:vAlign w:val="center"/>
          </w:tcPr>
          <w:p>
            <w:pPr>
              <w:pStyle w:val="12"/>
            </w:pPr>
            <w:r>
              <w:t>11.64</w:t>
            </w:r>
          </w:p>
        </w:tc>
        <w:tc>
          <w:tcPr>
            <w:tcW w:w="2372" w:type="dxa"/>
            <w:vAlign w:val="center"/>
          </w:tcPr>
          <w:p>
            <w:pPr>
              <w:pStyle w:val="12"/>
            </w:pPr>
          </w:p>
        </w:tc>
        <w:tc>
          <w:tcPr>
            <w:tcW w:w="2373"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2" w:hRule="atLeast"/>
          <w:jc w:val="center"/>
        </w:trPr>
        <w:tc>
          <w:tcPr>
            <w:tcW w:w="2372" w:type="dxa"/>
            <w:vAlign w:val="center"/>
          </w:tcPr>
          <w:p>
            <w:pPr>
              <w:pStyle w:val="14"/>
            </w:pPr>
            <w:r>
              <w:t>30</w:t>
            </w:r>
          </w:p>
        </w:tc>
        <w:tc>
          <w:tcPr>
            <w:tcW w:w="2372" w:type="dxa"/>
            <w:vAlign w:val="center"/>
          </w:tcPr>
          <w:p>
            <w:pPr>
              <w:pStyle w:val="13"/>
            </w:pPr>
            <w:r>
              <w:t>22407</w:t>
            </w:r>
          </w:p>
        </w:tc>
        <w:tc>
          <w:tcPr>
            <w:tcW w:w="2377" w:type="dxa"/>
            <w:vAlign w:val="center"/>
          </w:tcPr>
          <w:p>
            <w:pPr>
              <w:pStyle w:val="13"/>
            </w:pPr>
            <w:r>
              <w:t>自然灾害救灾及恢复重建支出</w:t>
            </w:r>
          </w:p>
        </w:tc>
        <w:tc>
          <w:tcPr>
            <w:tcW w:w="2372" w:type="dxa"/>
            <w:vAlign w:val="center"/>
          </w:tcPr>
          <w:p>
            <w:pPr>
              <w:pStyle w:val="12"/>
            </w:pPr>
            <w:r>
              <w:t>418.49</w:t>
            </w:r>
          </w:p>
        </w:tc>
        <w:tc>
          <w:tcPr>
            <w:tcW w:w="2372" w:type="dxa"/>
            <w:vAlign w:val="center"/>
          </w:tcPr>
          <w:p>
            <w:pPr>
              <w:pStyle w:val="12"/>
            </w:pPr>
          </w:p>
        </w:tc>
        <w:tc>
          <w:tcPr>
            <w:tcW w:w="2373" w:type="dxa"/>
            <w:vAlign w:val="center"/>
          </w:tcPr>
          <w:p>
            <w:pPr>
              <w:pStyle w:val="12"/>
            </w:pPr>
            <w:r>
              <w:t>418.49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372" w:type="dxa"/>
            <w:vAlign w:val="center"/>
          </w:tcPr>
          <w:p>
            <w:pPr>
              <w:pStyle w:val="14"/>
            </w:pPr>
            <w:r>
              <w:t>31</w:t>
            </w:r>
          </w:p>
        </w:tc>
        <w:tc>
          <w:tcPr>
            <w:tcW w:w="2372" w:type="dxa"/>
            <w:vAlign w:val="center"/>
          </w:tcPr>
          <w:p>
            <w:pPr>
              <w:pStyle w:val="13"/>
            </w:pPr>
            <w:r>
              <w:t>2240703</w:t>
            </w:r>
          </w:p>
        </w:tc>
        <w:tc>
          <w:tcPr>
            <w:tcW w:w="2377" w:type="dxa"/>
            <w:vAlign w:val="center"/>
          </w:tcPr>
          <w:p>
            <w:pPr>
              <w:pStyle w:val="13"/>
            </w:pPr>
            <w:r>
              <w:t>自然灾害救灾补助</w:t>
            </w:r>
          </w:p>
        </w:tc>
        <w:tc>
          <w:tcPr>
            <w:tcW w:w="2372" w:type="dxa"/>
            <w:vAlign w:val="center"/>
          </w:tcPr>
          <w:p>
            <w:pPr>
              <w:pStyle w:val="12"/>
            </w:pPr>
            <w:r>
              <w:t>418.49</w:t>
            </w:r>
          </w:p>
        </w:tc>
        <w:tc>
          <w:tcPr>
            <w:tcW w:w="2372" w:type="dxa"/>
            <w:vAlign w:val="center"/>
          </w:tcPr>
          <w:p>
            <w:pPr>
              <w:pStyle w:val="12"/>
            </w:pPr>
          </w:p>
        </w:tc>
        <w:tc>
          <w:tcPr>
            <w:tcW w:w="2373" w:type="dxa"/>
            <w:vAlign w:val="center"/>
          </w:tcPr>
          <w:p>
            <w:pPr>
              <w:pStyle w:val="12"/>
            </w:pPr>
            <w:r>
              <w:t>418.49</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22"/>
        <w:gridCol w:w="2422"/>
        <w:gridCol w:w="2427"/>
        <w:gridCol w:w="2422"/>
        <w:gridCol w:w="2422"/>
        <w:gridCol w:w="2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9" w:hRule="atLeast"/>
          <w:tblHeader/>
          <w:jc w:val="center"/>
        </w:trPr>
        <w:tc>
          <w:tcPr>
            <w:tcW w:w="7271"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422" w:type="dxa"/>
            <w:tcBorders>
              <w:top w:val="single" w:color="FFFFFF" w:sz="6" w:space="0"/>
              <w:left w:val="single" w:color="FFFFFF" w:sz="6" w:space="0"/>
              <w:right w:val="single" w:color="FFFFFF" w:sz="6" w:space="0"/>
            </w:tcBorders>
            <w:vAlign w:val="center"/>
          </w:tcPr>
          <w:p>
            <w:pPr>
              <w:pStyle w:val="9"/>
            </w:pPr>
            <w:r>
              <w:t>预算年度：2024</w:t>
            </w:r>
          </w:p>
        </w:tc>
        <w:tc>
          <w:tcPr>
            <w:tcW w:w="484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422" w:type="dxa"/>
            <w:vMerge w:val="restart"/>
            <w:vAlign w:val="center"/>
          </w:tcPr>
          <w:p>
            <w:pPr>
              <w:pStyle w:val="11"/>
            </w:pPr>
            <w:r>
              <w:t>序号</w:t>
            </w:r>
          </w:p>
        </w:tc>
        <w:tc>
          <w:tcPr>
            <w:tcW w:w="4849" w:type="dxa"/>
            <w:gridSpan w:val="2"/>
            <w:vAlign w:val="center"/>
          </w:tcPr>
          <w:p>
            <w:pPr>
              <w:pStyle w:val="11"/>
            </w:pPr>
            <w:r>
              <w:t>支出部门经济分类科目</w:t>
            </w:r>
          </w:p>
        </w:tc>
        <w:tc>
          <w:tcPr>
            <w:tcW w:w="7268"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422" w:type="dxa"/>
            <w:vMerge w:val="continue"/>
          </w:tcPr>
          <w:p/>
        </w:tc>
        <w:tc>
          <w:tcPr>
            <w:tcW w:w="2422" w:type="dxa"/>
            <w:vAlign w:val="center"/>
          </w:tcPr>
          <w:p>
            <w:pPr>
              <w:pStyle w:val="11"/>
            </w:pPr>
            <w:r>
              <w:t>科目编码</w:t>
            </w:r>
          </w:p>
        </w:tc>
        <w:tc>
          <w:tcPr>
            <w:tcW w:w="2427" w:type="dxa"/>
            <w:vAlign w:val="center"/>
          </w:tcPr>
          <w:p>
            <w:pPr>
              <w:pStyle w:val="11"/>
            </w:pPr>
            <w:r>
              <w:t>科目名称</w:t>
            </w:r>
          </w:p>
        </w:tc>
        <w:tc>
          <w:tcPr>
            <w:tcW w:w="2422" w:type="dxa"/>
            <w:vAlign w:val="center"/>
          </w:tcPr>
          <w:p>
            <w:pPr>
              <w:pStyle w:val="11"/>
            </w:pPr>
            <w:r>
              <w:t>合计</w:t>
            </w:r>
          </w:p>
        </w:tc>
        <w:tc>
          <w:tcPr>
            <w:tcW w:w="2422" w:type="dxa"/>
            <w:vAlign w:val="center"/>
          </w:tcPr>
          <w:p>
            <w:pPr>
              <w:pStyle w:val="11"/>
            </w:pPr>
            <w:r>
              <w:t>人员经费</w:t>
            </w:r>
          </w:p>
        </w:tc>
        <w:tc>
          <w:tcPr>
            <w:tcW w:w="2424"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422" w:type="dxa"/>
            <w:vAlign w:val="center"/>
          </w:tcPr>
          <w:p>
            <w:pPr>
              <w:pStyle w:val="11"/>
            </w:pPr>
            <w:r>
              <w:t>栏次</w:t>
            </w:r>
          </w:p>
        </w:tc>
        <w:tc>
          <w:tcPr>
            <w:tcW w:w="2422" w:type="dxa"/>
            <w:vAlign w:val="center"/>
          </w:tcPr>
          <w:p>
            <w:pPr>
              <w:pStyle w:val="11"/>
            </w:pPr>
            <w:r>
              <w:t>1</w:t>
            </w:r>
          </w:p>
        </w:tc>
        <w:tc>
          <w:tcPr>
            <w:tcW w:w="2427" w:type="dxa"/>
            <w:vAlign w:val="center"/>
          </w:tcPr>
          <w:p>
            <w:pPr>
              <w:pStyle w:val="11"/>
            </w:pPr>
            <w:r>
              <w:t>2</w:t>
            </w:r>
          </w:p>
        </w:tc>
        <w:tc>
          <w:tcPr>
            <w:tcW w:w="2422" w:type="dxa"/>
            <w:vAlign w:val="center"/>
          </w:tcPr>
          <w:p>
            <w:pPr>
              <w:pStyle w:val="11"/>
            </w:pPr>
            <w:r>
              <w:t>3</w:t>
            </w:r>
          </w:p>
        </w:tc>
        <w:tc>
          <w:tcPr>
            <w:tcW w:w="2422" w:type="dxa"/>
            <w:vAlign w:val="center"/>
          </w:tcPr>
          <w:p>
            <w:pPr>
              <w:pStyle w:val="11"/>
            </w:pPr>
            <w:r>
              <w:t>4</w:t>
            </w:r>
          </w:p>
        </w:tc>
        <w:tc>
          <w:tcPr>
            <w:tcW w:w="242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w:t>
            </w:r>
          </w:p>
        </w:tc>
        <w:tc>
          <w:tcPr>
            <w:tcW w:w="2422" w:type="dxa"/>
            <w:vAlign w:val="center"/>
          </w:tcPr>
          <w:p>
            <w:pPr>
              <w:pStyle w:val="17"/>
            </w:pPr>
          </w:p>
        </w:tc>
        <w:tc>
          <w:tcPr>
            <w:tcW w:w="2427" w:type="dxa"/>
            <w:vAlign w:val="center"/>
          </w:tcPr>
          <w:p>
            <w:pPr>
              <w:pStyle w:val="15"/>
            </w:pPr>
            <w:r>
              <w:t>合计</w:t>
            </w:r>
          </w:p>
        </w:tc>
        <w:tc>
          <w:tcPr>
            <w:tcW w:w="2422" w:type="dxa"/>
            <w:vAlign w:val="center"/>
          </w:tcPr>
          <w:p>
            <w:pPr>
              <w:pStyle w:val="16"/>
            </w:pPr>
            <w:r>
              <w:t>2159.17</w:t>
            </w:r>
          </w:p>
        </w:tc>
        <w:tc>
          <w:tcPr>
            <w:tcW w:w="2422" w:type="dxa"/>
            <w:vAlign w:val="center"/>
          </w:tcPr>
          <w:p>
            <w:pPr>
              <w:pStyle w:val="16"/>
            </w:pPr>
            <w:r>
              <w:t>1499.85</w:t>
            </w:r>
          </w:p>
        </w:tc>
        <w:tc>
          <w:tcPr>
            <w:tcW w:w="2424" w:type="dxa"/>
            <w:vAlign w:val="center"/>
          </w:tcPr>
          <w:p>
            <w:pPr>
              <w:pStyle w:val="16"/>
            </w:pPr>
            <w:r>
              <w:t>659.31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2</w:t>
            </w:r>
          </w:p>
        </w:tc>
        <w:tc>
          <w:tcPr>
            <w:tcW w:w="2422" w:type="dxa"/>
            <w:vAlign w:val="center"/>
          </w:tcPr>
          <w:p>
            <w:pPr>
              <w:pStyle w:val="13"/>
            </w:pPr>
            <w:r>
              <w:t>301</w:t>
            </w:r>
          </w:p>
        </w:tc>
        <w:tc>
          <w:tcPr>
            <w:tcW w:w="2427" w:type="dxa"/>
            <w:vAlign w:val="center"/>
          </w:tcPr>
          <w:p>
            <w:pPr>
              <w:pStyle w:val="13"/>
            </w:pPr>
            <w:r>
              <w:t>工资福利支出</w:t>
            </w:r>
          </w:p>
        </w:tc>
        <w:tc>
          <w:tcPr>
            <w:tcW w:w="2422" w:type="dxa"/>
            <w:vAlign w:val="center"/>
          </w:tcPr>
          <w:p>
            <w:pPr>
              <w:pStyle w:val="12"/>
            </w:pPr>
            <w:r>
              <w:t>1461.70</w:t>
            </w:r>
          </w:p>
        </w:tc>
        <w:tc>
          <w:tcPr>
            <w:tcW w:w="2422" w:type="dxa"/>
            <w:vAlign w:val="center"/>
          </w:tcPr>
          <w:p>
            <w:pPr>
              <w:pStyle w:val="12"/>
            </w:pPr>
            <w:r>
              <w:t>1461.70</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3</w:t>
            </w:r>
          </w:p>
        </w:tc>
        <w:tc>
          <w:tcPr>
            <w:tcW w:w="2422" w:type="dxa"/>
            <w:vAlign w:val="center"/>
          </w:tcPr>
          <w:p>
            <w:pPr>
              <w:pStyle w:val="13"/>
            </w:pPr>
            <w:r>
              <w:t>30101</w:t>
            </w:r>
          </w:p>
        </w:tc>
        <w:tc>
          <w:tcPr>
            <w:tcW w:w="2427" w:type="dxa"/>
            <w:vAlign w:val="center"/>
          </w:tcPr>
          <w:p>
            <w:pPr>
              <w:pStyle w:val="13"/>
            </w:pPr>
            <w:r>
              <w:t>基本工资</w:t>
            </w:r>
          </w:p>
        </w:tc>
        <w:tc>
          <w:tcPr>
            <w:tcW w:w="2422" w:type="dxa"/>
            <w:vAlign w:val="center"/>
          </w:tcPr>
          <w:p>
            <w:pPr>
              <w:pStyle w:val="12"/>
            </w:pPr>
            <w:r>
              <w:t>373.22</w:t>
            </w:r>
          </w:p>
        </w:tc>
        <w:tc>
          <w:tcPr>
            <w:tcW w:w="2422" w:type="dxa"/>
            <w:vAlign w:val="center"/>
          </w:tcPr>
          <w:p>
            <w:pPr>
              <w:pStyle w:val="12"/>
            </w:pPr>
            <w:r>
              <w:t>373.22</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4</w:t>
            </w:r>
          </w:p>
        </w:tc>
        <w:tc>
          <w:tcPr>
            <w:tcW w:w="2422" w:type="dxa"/>
            <w:vAlign w:val="center"/>
          </w:tcPr>
          <w:p>
            <w:pPr>
              <w:pStyle w:val="13"/>
            </w:pPr>
            <w:r>
              <w:t>30102</w:t>
            </w:r>
          </w:p>
        </w:tc>
        <w:tc>
          <w:tcPr>
            <w:tcW w:w="2427" w:type="dxa"/>
            <w:vAlign w:val="center"/>
          </w:tcPr>
          <w:p>
            <w:pPr>
              <w:pStyle w:val="13"/>
            </w:pPr>
            <w:r>
              <w:t>津贴补贴</w:t>
            </w:r>
          </w:p>
        </w:tc>
        <w:tc>
          <w:tcPr>
            <w:tcW w:w="2422" w:type="dxa"/>
            <w:vAlign w:val="center"/>
          </w:tcPr>
          <w:p>
            <w:pPr>
              <w:pStyle w:val="12"/>
            </w:pPr>
            <w:r>
              <w:t>137.08</w:t>
            </w:r>
          </w:p>
        </w:tc>
        <w:tc>
          <w:tcPr>
            <w:tcW w:w="2422" w:type="dxa"/>
            <w:vAlign w:val="center"/>
          </w:tcPr>
          <w:p>
            <w:pPr>
              <w:pStyle w:val="12"/>
            </w:pPr>
            <w:r>
              <w:t>137.08</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5</w:t>
            </w:r>
          </w:p>
        </w:tc>
        <w:tc>
          <w:tcPr>
            <w:tcW w:w="2422" w:type="dxa"/>
            <w:vAlign w:val="center"/>
          </w:tcPr>
          <w:p>
            <w:pPr>
              <w:pStyle w:val="13"/>
            </w:pPr>
            <w:r>
              <w:t>30103</w:t>
            </w:r>
          </w:p>
        </w:tc>
        <w:tc>
          <w:tcPr>
            <w:tcW w:w="2427" w:type="dxa"/>
            <w:vAlign w:val="center"/>
          </w:tcPr>
          <w:p>
            <w:pPr>
              <w:pStyle w:val="13"/>
            </w:pPr>
            <w:r>
              <w:t>奖金</w:t>
            </w:r>
          </w:p>
        </w:tc>
        <w:tc>
          <w:tcPr>
            <w:tcW w:w="2422" w:type="dxa"/>
            <w:vAlign w:val="center"/>
          </w:tcPr>
          <w:p>
            <w:pPr>
              <w:pStyle w:val="12"/>
            </w:pPr>
            <w:r>
              <w:t>86.58</w:t>
            </w:r>
          </w:p>
        </w:tc>
        <w:tc>
          <w:tcPr>
            <w:tcW w:w="2422" w:type="dxa"/>
            <w:vAlign w:val="center"/>
          </w:tcPr>
          <w:p>
            <w:pPr>
              <w:pStyle w:val="12"/>
            </w:pPr>
            <w:r>
              <w:t>86.58</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6</w:t>
            </w:r>
          </w:p>
        </w:tc>
        <w:tc>
          <w:tcPr>
            <w:tcW w:w="2422" w:type="dxa"/>
            <w:vAlign w:val="center"/>
          </w:tcPr>
          <w:p>
            <w:pPr>
              <w:pStyle w:val="13"/>
            </w:pPr>
            <w:r>
              <w:t>30107</w:t>
            </w:r>
          </w:p>
        </w:tc>
        <w:tc>
          <w:tcPr>
            <w:tcW w:w="2427" w:type="dxa"/>
            <w:vAlign w:val="center"/>
          </w:tcPr>
          <w:p>
            <w:pPr>
              <w:pStyle w:val="13"/>
            </w:pPr>
            <w:r>
              <w:t>绩效工资</w:t>
            </w:r>
          </w:p>
        </w:tc>
        <w:tc>
          <w:tcPr>
            <w:tcW w:w="2422" w:type="dxa"/>
            <w:vAlign w:val="center"/>
          </w:tcPr>
          <w:p>
            <w:pPr>
              <w:pStyle w:val="12"/>
            </w:pPr>
            <w:r>
              <w:t>467.67</w:t>
            </w:r>
          </w:p>
        </w:tc>
        <w:tc>
          <w:tcPr>
            <w:tcW w:w="2422" w:type="dxa"/>
            <w:vAlign w:val="center"/>
          </w:tcPr>
          <w:p>
            <w:pPr>
              <w:pStyle w:val="12"/>
            </w:pPr>
            <w:r>
              <w:t>467.67</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4" w:hRule="atLeast"/>
          <w:jc w:val="center"/>
        </w:trPr>
        <w:tc>
          <w:tcPr>
            <w:tcW w:w="2422" w:type="dxa"/>
            <w:vAlign w:val="center"/>
          </w:tcPr>
          <w:p>
            <w:pPr>
              <w:pStyle w:val="14"/>
            </w:pPr>
            <w:r>
              <w:t>7</w:t>
            </w:r>
          </w:p>
        </w:tc>
        <w:tc>
          <w:tcPr>
            <w:tcW w:w="2422" w:type="dxa"/>
            <w:vAlign w:val="center"/>
          </w:tcPr>
          <w:p>
            <w:pPr>
              <w:pStyle w:val="13"/>
            </w:pPr>
            <w:r>
              <w:t>30108</w:t>
            </w:r>
          </w:p>
        </w:tc>
        <w:tc>
          <w:tcPr>
            <w:tcW w:w="2427" w:type="dxa"/>
            <w:vAlign w:val="center"/>
          </w:tcPr>
          <w:p>
            <w:pPr>
              <w:pStyle w:val="13"/>
            </w:pPr>
            <w:r>
              <w:t>机关事业单位基本养老保险缴费</w:t>
            </w:r>
          </w:p>
        </w:tc>
        <w:tc>
          <w:tcPr>
            <w:tcW w:w="2422" w:type="dxa"/>
            <w:vAlign w:val="center"/>
          </w:tcPr>
          <w:p>
            <w:pPr>
              <w:pStyle w:val="12"/>
            </w:pPr>
            <w:r>
              <w:t>137.85</w:t>
            </w:r>
          </w:p>
        </w:tc>
        <w:tc>
          <w:tcPr>
            <w:tcW w:w="2422" w:type="dxa"/>
            <w:vAlign w:val="center"/>
          </w:tcPr>
          <w:p>
            <w:pPr>
              <w:pStyle w:val="12"/>
            </w:pPr>
            <w:r>
              <w:t>137.85</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8</w:t>
            </w:r>
          </w:p>
        </w:tc>
        <w:tc>
          <w:tcPr>
            <w:tcW w:w="2422" w:type="dxa"/>
            <w:vAlign w:val="center"/>
          </w:tcPr>
          <w:p>
            <w:pPr>
              <w:pStyle w:val="13"/>
            </w:pPr>
            <w:r>
              <w:t>30110</w:t>
            </w:r>
          </w:p>
        </w:tc>
        <w:tc>
          <w:tcPr>
            <w:tcW w:w="2427" w:type="dxa"/>
            <w:vAlign w:val="center"/>
          </w:tcPr>
          <w:p>
            <w:pPr>
              <w:pStyle w:val="13"/>
            </w:pPr>
            <w:r>
              <w:t>职工基本医疗保险缴费</w:t>
            </w:r>
          </w:p>
        </w:tc>
        <w:tc>
          <w:tcPr>
            <w:tcW w:w="2422" w:type="dxa"/>
            <w:vAlign w:val="center"/>
          </w:tcPr>
          <w:p>
            <w:pPr>
              <w:pStyle w:val="12"/>
            </w:pPr>
            <w:r>
              <w:t>55.94</w:t>
            </w:r>
          </w:p>
        </w:tc>
        <w:tc>
          <w:tcPr>
            <w:tcW w:w="2422" w:type="dxa"/>
            <w:vAlign w:val="center"/>
          </w:tcPr>
          <w:p>
            <w:pPr>
              <w:pStyle w:val="12"/>
            </w:pPr>
            <w:r>
              <w:t>55.94</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9</w:t>
            </w:r>
          </w:p>
        </w:tc>
        <w:tc>
          <w:tcPr>
            <w:tcW w:w="2422" w:type="dxa"/>
            <w:vAlign w:val="center"/>
          </w:tcPr>
          <w:p>
            <w:pPr>
              <w:pStyle w:val="13"/>
            </w:pPr>
            <w:r>
              <w:t>30111</w:t>
            </w:r>
          </w:p>
        </w:tc>
        <w:tc>
          <w:tcPr>
            <w:tcW w:w="2427" w:type="dxa"/>
            <w:vAlign w:val="center"/>
          </w:tcPr>
          <w:p>
            <w:pPr>
              <w:pStyle w:val="13"/>
            </w:pPr>
            <w:r>
              <w:t>公务员医疗补助缴费</w:t>
            </w:r>
          </w:p>
        </w:tc>
        <w:tc>
          <w:tcPr>
            <w:tcW w:w="2422" w:type="dxa"/>
            <w:vAlign w:val="center"/>
          </w:tcPr>
          <w:p>
            <w:pPr>
              <w:pStyle w:val="12"/>
            </w:pPr>
            <w:r>
              <w:t>43.29</w:t>
            </w:r>
          </w:p>
        </w:tc>
        <w:tc>
          <w:tcPr>
            <w:tcW w:w="2422" w:type="dxa"/>
            <w:vAlign w:val="center"/>
          </w:tcPr>
          <w:p>
            <w:pPr>
              <w:pStyle w:val="12"/>
            </w:pPr>
            <w:r>
              <w:t>43.29</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10</w:t>
            </w:r>
          </w:p>
        </w:tc>
        <w:tc>
          <w:tcPr>
            <w:tcW w:w="2422" w:type="dxa"/>
            <w:vAlign w:val="center"/>
          </w:tcPr>
          <w:p>
            <w:pPr>
              <w:pStyle w:val="13"/>
            </w:pPr>
            <w:r>
              <w:t>30112</w:t>
            </w:r>
          </w:p>
        </w:tc>
        <w:tc>
          <w:tcPr>
            <w:tcW w:w="2427" w:type="dxa"/>
            <w:vAlign w:val="center"/>
          </w:tcPr>
          <w:p>
            <w:pPr>
              <w:pStyle w:val="13"/>
            </w:pPr>
            <w:r>
              <w:t>其他社会保障缴费</w:t>
            </w:r>
          </w:p>
        </w:tc>
        <w:tc>
          <w:tcPr>
            <w:tcW w:w="2422" w:type="dxa"/>
            <w:vAlign w:val="center"/>
          </w:tcPr>
          <w:p>
            <w:pPr>
              <w:pStyle w:val="12"/>
            </w:pPr>
            <w:r>
              <w:t>29.93</w:t>
            </w:r>
          </w:p>
        </w:tc>
        <w:tc>
          <w:tcPr>
            <w:tcW w:w="2422" w:type="dxa"/>
            <w:vAlign w:val="center"/>
          </w:tcPr>
          <w:p>
            <w:pPr>
              <w:pStyle w:val="12"/>
            </w:pPr>
            <w:r>
              <w:t>29.93</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11</w:t>
            </w:r>
          </w:p>
        </w:tc>
        <w:tc>
          <w:tcPr>
            <w:tcW w:w="2422" w:type="dxa"/>
            <w:vAlign w:val="center"/>
          </w:tcPr>
          <w:p>
            <w:pPr>
              <w:pStyle w:val="13"/>
            </w:pPr>
            <w:r>
              <w:t>30113</w:t>
            </w:r>
          </w:p>
        </w:tc>
        <w:tc>
          <w:tcPr>
            <w:tcW w:w="2427" w:type="dxa"/>
            <w:vAlign w:val="center"/>
          </w:tcPr>
          <w:p>
            <w:pPr>
              <w:pStyle w:val="13"/>
            </w:pPr>
            <w:r>
              <w:t>住房公积金</w:t>
            </w:r>
          </w:p>
        </w:tc>
        <w:tc>
          <w:tcPr>
            <w:tcW w:w="2422" w:type="dxa"/>
            <w:vAlign w:val="center"/>
          </w:tcPr>
          <w:p>
            <w:pPr>
              <w:pStyle w:val="12"/>
            </w:pPr>
            <w:r>
              <w:t>130.12</w:t>
            </w:r>
          </w:p>
        </w:tc>
        <w:tc>
          <w:tcPr>
            <w:tcW w:w="2422" w:type="dxa"/>
            <w:vAlign w:val="center"/>
          </w:tcPr>
          <w:p>
            <w:pPr>
              <w:pStyle w:val="12"/>
            </w:pPr>
            <w:r>
              <w:t>130.12</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12</w:t>
            </w:r>
          </w:p>
        </w:tc>
        <w:tc>
          <w:tcPr>
            <w:tcW w:w="2422" w:type="dxa"/>
            <w:vAlign w:val="center"/>
          </w:tcPr>
          <w:p>
            <w:pPr>
              <w:pStyle w:val="13"/>
            </w:pPr>
            <w:r>
              <w:t>302</w:t>
            </w:r>
          </w:p>
        </w:tc>
        <w:tc>
          <w:tcPr>
            <w:tcW w:w="2427" w:type="dxa"/>
            <w:vAlign w:val="center"/>
          </w:tcPr>
          <w:p>
            <w:pPr>
              <w:pStyle w:val="13"/>
            </w:pPr>
            <w:r>
              <w:t>商品和服务支出</w:t>
            </w:r>
          </w:p>
        </w:tc>
        <w:tc>
          <w:tcPr>
            <w:tcW w:w="2422" w:type="dxa"/>
            <w:vAlign w:val="center"/>
          </w:tcPr>
          <w:p>
            <w:pPr>
              <w:pStyle w:val="12"/>
            </w:pPr>
            <w:r>
              <w:t>659.31</w:t>
            </w:r>
          </w:p>
        </w:tc>
        <w:tc>
          <w:tcPr>
            <w:tcW w:w="2422" w:type="dxa"/>
            <w:vAlign w:val="center"/>
          </w:tcPr>
          <w:p>
            <w:pPr>
              <w:pStyle w:val="12"/>
            </w:pPr>
          </w:p>
        </w:tc>
        <w:tc>
          <w:tcPr>
            <w:tcW w:w="2424" w:type="dxa"/>
            <w:vAlign w:val="center"/>
          </w:tcPr>
          <w:p>
            <w:pPr>
              <w:pStyle w:val="12"/>
            </w:pPr>
            <w:r>
              <w:t>659.31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13</w:t>
            </w:r>
          </w:p>
        </w:tc>
        <w:tc>
          <w:tcPr>
            <w:tcW w:w="2422" w:type="dxa"/>
            <w:vAlign w:val="center"/>
          </w:tcPr>
          <w:p>
            <w:pPr>
              <w:pStyle w:val="13"/>
            </w:pPr>
            <w:r>
              <w:t>30201</w:t>
            </w:r>
          </w:p>
        </w:tc>
        <w:tc>
          <w:tcPr>
            <w:tcW w:w="2427" w:type="dxa"/>
            <w:vAlign w:val="center"/>
          </w:tcPr>
          <w:p>
            <w:pPr>
              <w:pStyle w:val="13"/>
            </w:pPr>
            <w:r>
              <w:t>办公费</w:t>
            </w:r>
          </w:p>
        </w:tc>
        <w:tc>
          <w:tcPr>
            <w:tcW w:w="2422" w:type="dxa"/>
            <w:vAlign w:val="center"/>
          </w:tcPr>
          <w:p>
            <w:pPr>
              <w:pStyle w:val="12"/>
            </w:pPr>
            <w:r>
              <w:t>45.70</w:t>
            </w:r>
          </w:p>
        </w:tc>
        <w:tc>
          <w:tcPr>
            <w:tcW w:w="2422" w:type="dxa"/>
            <w:vAlign w:val="center"/>
          </w:tcPr>
          <w:p>
            <w:pPr>
              <w:pStyle w:val="12"/>
            </w:pPr>
          </w:p>
        </w:tc>
        <w:tc>
          <w:tcPr>
            <w:tcW w:w="2424" w:type="dxa"/>
            <w:vAlign w:val="center"/>
          </w:tcPr>
          <w:p>
            <w:pPr>
              <w:pStyle w:val="12"/>
            </w:pPr>
            <w:r>
              <w:t>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14</w:t>
            </w:r>
          </w:p>
        </w:tc>
        <w:tc>
          <w:tcPr>
            <w:tcW w:w="2422" w:type="dxa"/>
            <w:vAlign w:val="center"/>
          </w:tcPr>
          <w:p>
            <w:pPr>
              <w:pStyle w:val="13"/>
            </w:pPr>
            <w:r>
              <w:t>30205</w:t>
            </w:r>
          </w:p>
        </w:tc>
        <w:tc>
          <w:tcPr>
            <w:tcW w:w="2427" w:type="dxa"/>
            <w:vAlign w:val="center"/>
          </w:tcPr>
          <w:p>
            <w:pPr>
              <w:pStyle w:val="13"/>
            </w:pPr>
            <w:r>
              <w:t>水费</w:t>
            </w:r>
          </w:p>
        </w:tc>
        <w:tc>
          <w:tcPr>
            <w:tcW w:w="2422" w:type="dxa"/>
            <w:vAlign w:val="center"/>
          </w:tcPr>
          <w:p>
            <w:pPr>
              <w:pStyle w:val="12"/>
            </w:pPr>
            <w:r>
              <w:t>1.50</w:t>
            </w:r>
          </w:p>
        </w:tc>
        <w:tc>
          <w:tcPr>
            <w:tcW w:w="2422" w:type="dxa"/>
            <w:vAlign w:val="center"/>
          </w:tcPr>
          <w:p>
            <w:pPr>
              <w:pStyle w:val="12"/>
            </w:pPr>
          </w:p>
        </w:tc>
        <w:tc>
          <w:tcPr>
            <w:tcW w:w="242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15</w:t>
            </w:r>
          </w:p>
        </w:tc>
        <w:tc>
          <w:tcPr>
            <w:tcW w:w="2422" w:type="dxa"/>
            <w:vAlign w:val="center"/>
          </w:tcPr>
          <w:p>
            <w:pPr>
              <w:pStyle w:val="13"/>
            </w:pPr>
            <w:r>
              <w:t>30206</w:t>
            </w:r>
          </w:p>
        </w:tc>
        <w:tc>
          <w:tcPr>
            <w:tcW w:w="2427" w:type="dxa"/>
            <w:vAlign w:val="center"/>
          </w:tcPr>
          <w:p>
            <w:pPr>
              <w:pStyle w:val="13"/>
            </w:pPr>
            <w:r>
              <w:t>电费</w:t>
            </w:r>
          </w:p>
        </w:tc>
        <w:tc>
          <w:tcPr>
            <w:tcW w:w="2422" w:type="dxa"/>
            <w:vAlign w:val="center"/>
          </w:tcPr>
          <w:p>
            <w:pPr>
              <w:pStyle w:val="12"/>
            </w:pPr>
            <w:r>
              <w:t>5.00</w:t>
            </w:r>
          </w:p>
        </w:tc>
        <w:tc>
          <w:tcPr>
            <w:tcW w:w="2422" w:type="dxa"/>
            <w:vAlign w:val="center"/>
          </w:tcPr>
          <w:p>
            <w:pPr>
              <w:pStyle w:val="12"/>
            </w:pPr>
          </w:p>
        </w:tc>
        <w:tc>
          <w:tcPr>
            <w:tcW w:w="242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16</w:t>
            </w:r>
          </w:p>
        </w:tc>
        <w:tc>
          <w:tcPr>
            <w:tcW w:w="2422" w:type="dxa"/>
            <w:vAlign w:val="center"/>
          </w:tcPr>
          <w:p>
            <w:pPr>
              <w:pStyle w:val="13"/>
            </w:pPr>
            <w:r>
              <w:t>30207</w:t>
            </w:r>
          </w:p>
        </w:tc>
        <w:tc>
          <w:tcPr>
            <w:tcW w:w="2427" w:type="dxa"/>
            <w:vAlign w:val="center"/>
          </w:tcPr>
          <w:p>
            <w:pPr>
              <w:pStyle w:val="13"/>
            </w:pPr>
            <w:r>
              <w:t>邮电费</w:t>
            </w:r>
          </w:p>
        </w:tc>
        <w:tc>
          <w:tcPr>
            <w:tcW w:w="2422" w:type="dxa"/>
            <w:vAlign w:val="center"/>
          </w:tcPr>
          <w:p>
            <w:pPr>
              <w:pStyle w:val="12"/>
            </w:pPr>
            <w:r>
              <w:t>11.16</w:t>
            </w:r>
          </w:p>
        </w:tc>
        <w:tc>
          <w:tcPr>
            <w:tcW w:w="2422" w:type="dxa"/>
            <w:vAlign w:val="center"/>
          </w:tcPr>
          <w:p>
            <w:pPr>
              <w:pStyle w:val="12"/>
            </w:pPr>
          </w:p>
        </w:tc>
        <w:tc>
          <w:tcPr>
            <w:tcW w:w="2424" w:type="dxa"/>
            <w:vAlign w:val="center"/>
          </w:tcPr>
          <w:p>
            <w:pPr>
              <w:pStyle w:val="12"/>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17</w:t>
            </w:r>
          </w:p>
        </w:tc>
        <w:tc>
          <w:tcPr>
            <w:tcW w:w="2422" w:type="dxa"/>
            <w:vAlign w:val="center"/>
          </w:tcPr>
          <w:p>
            <w:pPr>
              <w:pStyle w:val="13"/>
            </w:pPr>
            <w:r>
              <w:t>30208</w:t>
            </w:r>
          </w:p>
        </w:tc>
        <w:tc>
          <w:tcPr>
            <w:tcW w:w="2427" w:type="dxa"/>
            <w:vAlign w:val="center"/>
          </w:tcPr>
          <w:p>
            <w:pPr>
              <w:pStyle w:val="13"/>
            </w:pPr>
            <w:r>
              <w:t>取暖费</w:t>
            </w:r>
          </w:p>
        </w:tc>
        <w:tc>
          <w:tcPr>
            <w:tcW w:w="2422" w:type="dxa"/>
            <w:vAlign w:val="center"/>
          </w:tcPr>
          <w:p>
            <w:pPr>
              <w:pStyle w:val="12"/>
            </w:pPr>
            <w:r>
              <w:t>12.89</w:t>
            </w:r>
          </w:p>
        </w:tc>
        <w:tc>
          <w:tcPr>
            <w:tcW w:w="2422" w:type="dxa"/>
            <w:vAlign w:val="center"/>
          </w:tcPr>
          <w:p>
            <w:pPr>
              <w:pStyle w:val="12"/>
            </w:pPr>
          </w:p>
        </w:tc>
        <w:tc>
          <w:tcPr>
            <w:tcW w:w="2424" w:type="dxa"/>
            <w:vAlign w:val="center"/>
          </w:tcPr>
          <w:p>
            <w:pPr>
              <w:pStyle w:val="12"/>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18</w:t>
            </w:r>
          </w:p>
        </w:tc>
        <w:tc>
          <w:tcPr>
            <w:tcW w:w="2422" w:type="dxa"/>
            <w:vAlign w:val="center"/>
          </w:tcPr>
          <w:p>
            <w:pPr>
              <w:pStyle w:val="13"/>
            </w:pPr>
            <w:r>
              <w:t>30226</w:t>
            </w:r>
          </w:p>
        </w:tc>
        <w:tc>
          <w:tcPr>
            <w:tcW w:w="2427" w:type="dxa"/>
            <w:vAlign w:val="center"/>
          </w:tcPr>
          <w:p>
            <w:pPr>
              <w:pStyle w:val="13"/>
            </w:pPr>
            <w:r>
              <w:t>劳务费</w:t>
            </w:r>
          </w:p>
        </w:tc>
        <w:tc>
          <w:tcPr>
            <w:tcW w:w="2422" w:type="dxa"/>
            <w:vAlign w:val="center"/>
          </w:tcPr>
          <w:p>
            <w:pPr>
              <w:pStyle w:val="12"/>
            </w:pPr>
            <w:r>
              <w:t>540.99</w:t>
            </w:r>
          </w:p>
        </w:tc>
        <w:tc>
          <w:tcPr>
            <w:tcW w:w="2422" w:type="dxa"/>
            <w:vAlign w:val="center"/>
          </w:tcPr>
          <w:p>
            <w:pPr>
              <w:pStyle w:val="12"/>
            </w:pPr>
          </w:p>
        </w:tc>
        <w:tc>
          <w:tcPr>
            <w:tcW w:w="2424" w:type="dxa"/>
            <w:vAlign w:val="center"/>
          </w:tcPr>
          <w:p>
            <w:pPr>
              <w:pStyle w:val="12"/>
            </w:pPr>
            <w:r>
              <w:t>540.99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19</w:t>
            </w:r>
          </w:p>
        </w:tc>
        <w:tc>
          <w:tcPr>
            <w:tcW w:w="2422" w:type="dxa"/>
            <w:vAlign w:val="center"/>
          </w:tcPr>
          <w:p>
            <w:pPr>
              <w:pStyle w:val="13"/>
            </w:pPr>
            <w:r>
              <w:t>30228</w:t>
            </w:r>
          </w:p>
        </w:tc>
        <w:tc>
          <w:tcPr>
            <w:tcW w:w="2427" w:type="dxa"/>
            <w:vAlign w:val="center"/>
          </w:tcPr>
          <w:p>
            <w:pPr>
              <w:pStyle w:val="13"/>
            </w:pPr>
            <w:r>
              <w:t>工会经费</w:t>
            </w:r>
          </w:p>
        </w:tc>
        <w:tc>
          <w:tcPr>
            <w:tcW w:w="2422" w:type="dxa"/>
            <w:vAlign w:val="center"/>
          </w:tcPr>
          <w:p>
            <w:pPr>
              <w:pStyle w:val="12"/>
            </w:pPr>
            <w:r>
              <w:t>7.79</w:t>
            </w:r>
          </w:p>
        </w:tc>
        <w:tc>
          <w:tcPr>
            <w:tcW w:w="2422" w:type="dxa"/>
            <w:vAlign w:val="center"/>
          </w:tcPr>
          <w:p>
            <w:pPr>
              <w:pStyle w:val="12"/>
            </w:pPr>
          </w:p>
        </w:tc>
        <w:tc>
          <w:tcPr>
            <w:tcW w:w="2424" w:type="dxa"/>
            <w:vAlign w:val="center"/>
          </w:tcPr>
          <w:p>
            <w:pPr>
              <w:pStyle w:val="12"/>
            </w:pPr>
            <w:r>
              <w:t>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20</w:t>
            </w:r>
          </w:p>
        </w:tc>
        <w:tc>
          <w:tcPr>
            <w:tcW w:w="2422" w:type="dxa"/>
            <w:vAlign w:val="center"/>
          </w:tcPr>
          <w:p>
            <w:pPr>
              <w:pStyle w:val="13"/>
            </w:pPr>
            <w:r>
              <w:t>30229</w:t>
            </w:r>
          </w:p>
        </w:tc>
        <w:tc>
          <w:tcPr>
            <w:tcW w:w="2427" w:type="dxa"/>
            <w:vAlign w:val="center"/>
          </w:tcPr>
          <w:p>
            <w:pPr>
              <w:pStyle w:val="13"/>
            </w:pPr>
            <w:r>
              <w:t>福利费</w:t>
            </w:r>
          </w:p>
        </w:tc>
        <w:tc>
          <w:tcPr>
            <w:tcW w:w="2422" w:type="dxa"/>
            <w:vAlign w:val="center"/>
          </w:tcPr>
          <w:p>
            <w:pPr>
              <w:pStyle w:val="12"/>
            </w:pPr>
            <w:r>
              <w:t>9.33</w:t>
            </w:r>
          </w:p>
        </w:tc>
        <w:tc>
          <w:tcPr>
            <w:tcW w:w="2422" w:type="dxa"/>
            <w:vAlign w:val="center"/>
          </w:tcPr>
          <w:p>
            <w:pPr>
              <w:pStyle w:val="12"/>
            </w:pPr>
          </w:p>
        </w:tc>
        <w:tc>
          <w:tcPr>
            <w:tcW w:w="2424" w:type="dxa"/>
            <w:vAlign w:val="center"/>
          </w:tcPr>
          <w:p>
            <w:pPr>
              <w:pStyle w:val="12"/>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21</w:t>
            </w:r>
          </w:p>
        </w:tc>
        <w:tc>
          <w:tcPr>
            <w:tcW w:w="2422" w:type="dxa"/>
            <w:vAlign w:val="center"/>
          </w:tcPr>
          <w:p>
            <w:pPr>
              <w:pStyle w:val="13"/>
            </w:pPr>
            <w:r>
              <w:t>30231</w:t>
            </w:r>
          </w:p>
        </w:tc>
        <w:tc>
          <w:tcPr>
            <w:tcW w:w="2427" w:type="dxa"/>
            <w:vAlign w:val="center"/>
          </w:tcPr>
          <w:p>
            <w:pPr>
              <w:pStyle w:val="13"/>
            </w:pPr>
            <w:r>
              <w:t>公务用车运行维护费</w:t>
            </w:r>
          </w:p>
        </w:tc>
        <w:tc>
          <w:tcPr>
            <w:tcW w:w="2422" w:type="dxa"/>
            <w:vAlign w:val="center"/>
          </w:tcPr>
          <w:p>
            <w:pPr>
              <w:pStyle w:val="12"/>
            </w:pPr>
            <w:r>
              <w:t>8.10</w:t>
            </w:r>
          </w:p>
        </w:tc>
        <w:tc>
          <w:tcPr>
            <w:tcW w:w="2422" w:type="dxa"/>
            <w:vAlign w:val="center"/>
          </w:tcPr>
          <w:p>
            <w:pPr>
              <w:pStyle w:val="12"/>
            </w:pPr>
          </w:p>
        </w:tc>
        <w:tc>
          <w:tcPr>
            <w:tcW w:w="2424"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22</w:t>
            </w:r>
          </w:p>
        </w:tc>
        <w:tc>
          <w:tcPr>
            <w:tcW w:w="2422" w:type="dxa"/>
            <w:vAlign w:val="center"/>
          </w:tcPr>
          <w:p>
            <w:pPr>
              <w:pStyle w:val="13"/>
            </w:pPr>
            <w:r>
              <w:t>30239</w:t>
            </w:r>
          </w:p>
        </w:tc>
        <w:tc>
          <w:tcPr>
            <w:tcW w:w="2427" w:type="dxa"/>
            <w:vAlign w:val="center"/>
          </w:tcPr>
          <w:p>
            <w:pPr>
              <w:pStyle w:val="13"/>
            </w:pPr>
            <w:r>
              <w:t>其他交通费用</w:t>
            </w:r>
          </w:p>
        </w:tc>
        <w:tc>
          <w:tcPr>
            <w:tcW w:w="2422" w:type="dxa"/>
            <w:vAlign w:val="center"/>
          </w:tcPr>
          <w:p>
            <w:pPr>
              <w:pStyle w:val="12"/>
            </w:pPr>
            <w:r>
              <w:t>14.21</w:t>
            </w:r>
          </w:p>
        </w:tc>
        <w:tc>
          <w:tcPr>
            <w:tcW w:w="2422" w:type="dxa"/>
            <w:vAlign w:val="center"/>
          </w:tcPr>
          <w:p>
            <w:pPr>
              <w:pStyle w:val="12"/>
            </w:pPr>
          </w:p>
        </w:tc>
        <w:tc>
          <w:tcPr>
            <w:tcW w:w="2424" w:type="dxa"/>
            <w:vAlign w:val="center"/>
          </w:tcPr>
          <w:p>
            <w:pPr>
              <w:pStyle w:val="12"/>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23</w:t>
            </w:r>
          </w:p>
        </w:tc>
        <w:tc>
          <w:tcPr>
            <w:tcW w:w="2422" w:type="dxa"/>
            <w:vAlign w:val="center"/>
          </w:tcPr>
          <w:p>
            <w:pPr>
              <w:pStyle w:val="13"/>
            </w:pPr>
            <w:r>
              <w:t>30299</w:t>
            </w:r>
          </w:p>
        </w:tc>
        <w:tc>
          <w:tcPr>
            <w:tcW w:w="2427" w:type="dxa"/>
            <w:vAlign w:val="center"/>
          </w:tcPr>
          <w:p>
            <w:pPr>
              <w:pStyle w:val="13"/>
            </w:pPr>
            <w:r>
              <w:t>其他商品和服务支出</w:t>
            </w:r>
          </w:p>
        </w:tc>
        <w:tc>
          <w:tcPr>
            <w:tcW w:w="2422" w:type="dxa"/>
            <w:vAlign w:val="center"/>
          </w:tcPr>
          <w:p>
            <w:pPr>
              <w:pStyle w:val="12"/>
            </w:pPr>
            <w:r>
              <w:t>2.64</w:t>
            </w:r>
          </w:p>
        </w:tc>
        <w:tc>
          <w:tcPr>
            <w:tcW w:w="2422" w:type="dxa"/>
            <w:vAlign w:val="center"/>
          </w:tcPr>
          <w:p>
            <w:pPr>
              <w:pStyle w:val="12"/>
            </w:pPr>
          </w:p>
        </w:tc>
        <w:tc>
          <w:tcPr>
            <w:tcW w:w="2424" w:type="dxa"/>
            <w:vAlign w:val="center"/>
          </w:tcPr>
          <w:p>
            <w:pPr>
              <w:pStyle w:val="12"/>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422" w:type="dxa"/>
            <w:vAlign w:val="center"/>
          </w:tcPr>
          <w:p>
            <w:pPr>
              <w:pStyle w:val="14"/>
            </w:pPr>
            <w:r>
              <w:t>24</w:t>
            </w:r>
          </w:p>
        </w:tc>
        <w:tc>
          <w:tcPr>
            <w:tcW w:w="2422" w:type="dxa"/>
            <w:vAlign w:val="center"/>
          </w:tcPr>
          <w:p>
            <w:pPr>
              <w:pStyle w:val="13"/>
            </w:pPr>
            <w:r>
              <w:t>303</w:t>
            </w:r>
          </w:p>
        </w:tc>
        <w:tc>
          <w:tcPr>
            <w:tcW w:w="2427" w:type="dxa"/>
            <w:vAlign w:val="center"/>
          </w:tcPr>
          <w:p>
            <w:pPr>
              <w:pStyle w:val="13"/>
            </w:pPr>
            <w:r>
              <w:t>对个人和家庭的补助</w:t>
            </w:r>
          </w:p>
        </w:tc>
        <w:tc>
          <w:tcPr>
            <w:tcW w:w="2422" w:type="dxa"/>
            <w:vAlign w:val="center"/>
          </w:tcPr>
          <w:p>
            <w:pPr>
              <w:pStyle w:val="12"/>
            </w:pPr>
            <w:r>
              <w:t>38.15</w:t>
            </w:r>
          </w:p>
        </w:tc>
        <w:tc>
          <w:tcPr>
            <w:tcW w:w="2422" w:type="dxa"/>
            <w:vAlign w:val="center"/>
          </w:tcPr>
          <w:p>
            <w:pPr>
              <w:pStyle w:val="12"/>
            </w:pPr>
            <w:r>
              <w:t>38.15</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422" w:type="dxa"/>
            <w:vAlign w:val="center"/>
          </w:tcPr>
          <w:p>
            <w:pPr>
              <w:pStyle w:val="14"/>
            </w:pPr>
            <w:r>
              <w:t>25</w:t>
            </w:r>
          </w:p>
        </w:tc>
        <w:tc>
          <w:tcPr>
            <w:tcW w:w="2422" w:type="dxa"/>
            <w:vAlign w:val="center"/>
          </w:tcPr>
          <w:p>
            <w:pPr>
              <w:pStyle w:val="13"/>
            </w:pPr>
            <w:r>
              <w:t>30302</w:t>
            </w:r>
          </w:p>
        </w:tc>
        <w:tc>
          <w:tcPr>
            <w:tcW w:w="2427" w:type="dxa"/>
            <w:vAlign w:val="center"/>
          </w:tcPr>
          <w:p>
            <w:pPr>
              <w:pStyle w:val="13"/>
            </w:pPr>
            <w:r>
              <w:t>退休费</w:t>
            </w:r>
          </w:p>
        </w:tc>
        <w:tc>
          <w:tcPr>
            <w:tcW w:w="2422" w:type="dxa"/>
            <w:vAlign w:val="center"/>
          </w:tcPr>
          <w:p>
            <w:pPr>
              <w:pStyle w:val="12"/>
            </w:pPr>
            <w:r>
              <w:t>38.03</w:t>
            </w:r>
          </w:p>
        </w:tc>
        <w:tc>
          <w:tcPr>
            <w:tcW w:w="2422" w:type="dxa"/>
            <w:vAlign w:val="center"/>
          </w:tcPr>
          <w:p>
            <w:pPr>
              <w:pStyle w:val="12"/>
            </w:pPr>
            <w:r>
              <w:t>38.03</w:t>
            </w:r>
          </w:p>
        </w:tc>
        <w:tc>
          <w:tcPr>
            <w:tcW w:w="242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22" w:type="dxa"/>
            <w:vAlign w:val="center"/>
          </w:tcPr>
          <w:p>
            <w:pPr>
              <w:pStyle w:val="14"/>
            </w:pPr>
            <w:r>
              <w:t>26</w:t>
            </w:r>
          </w:p>
        </w:tc>
        <w:tc>
          <w:tcPr>
            <w:tcW w:w="2422" w:type="dxa"/>
            <w:vAlign w:val="center"/>
          </w:tcPr>
          <w:p>
            <w:pPr>
              <w:pStyle w:val="13"/>
            </w:pPr>
            <w:r>
              <w:t>30309</w:t>
            </w:r>
          </w:p>
        </w:tc>
        <w:tc>
          <w:tcPr>
            <w:tcW w:w="2427" w:type="dxa"/>
            <w:vAlign w:val="center"/>
          </w:tcPr>
          <w:p>
            <w:pPr>
              <w:pStyle w:val="13"/>
            </w:pPr>
            <w:r>
              <w:t>奖励金</w:t>
            </w:r>
          </w:p>
        </w:tc>
        <w:tc>
          <w:tcPr>
            <w:tcW w:w="2422" w:type="dxa"/>
            <w:vAlign w:val="center"/>
          </w:tcPr>
          <w:p>
            <w:pPr>
              <w:pStyle w:val="12"/>
            </w:pPr>
            <w:r>
              <w:t>0.12</w:t>
            </w:r>
          </w:p>
        </w:tc>
        <w:tc>
          <w:tcPr>
            <w:tcW w:w="2422" w:type="dxa"/>
            <w:vAlign w:val="center"/>
          </w:tcPr>
          <w:p>
            <w:pPr>
              <w:pStyle w:val="12"/>
            </w:pPr>
            <w:r>
              <w:t>0.12</w:t>
            </w:r>
          </w:p>
        </w:tc>
        <w:tc>
          <w:tcPr>
            <w:tcW w:w="2424" w:type="dxa"/>
            <w:vAlign w:val="center"/>
          </w:tcPr>
          <w:p>
            <w:pPr>
              <w:pStyle w:val="12"/>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6"/>
        <w:gridCol w:w="2256"/>
        <w:gridCol w:w="2258"/>
        <w:gridCol w:w="2256"/>
        <w:gridCol w:w="2256"/>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6770"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256" w:type="dxa"/>
            <w:tcBorders>
              <w:top w:val="single" w:color="FFFFFF" w:sz="6" w:space="0"/>
              <w:left w:val="single" w:color="FFFFFF" w:sz="6" w:space="0"/>
              <w:right w:val="single" w:color="FFFFFF" w:sz="6" w:space="0"/>
            </w:tcBorders>
            <w:vAlign w:val="center"/>
          </w:tcPr>
          <w:p>
            <w:pPr>
              <w:pStyle w:val="9"/>
            </w:pPr>
            <w:r>
              <w:t>预算年度：2024</w:t>
            </w:r>
          </w:p>
        </w:tc>
        <w:tc>
          <w:tcPr>
            <w:tcW w:w="451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2256" w:type="dxa"/>
            <w:vMerge w:val="restart"/>
            <w:vAlign w:val="center"/>
          </w:tcPr>
          <w:p>
            <w:pPr>
              <w:pStyle w:val="11"/>
            </w:pPr>
            <w:r>
              <w:t>序号</w:t>
            </w:r>
          </w:p>
        </w:tc>
        <w:tc>
          <w:tcPr>
            <w:tcW w:w="4514" w:type="dxa"/>
            <w:gridSpan w:val="2"/>
            <w:vAlign w:val="center"/>
          </w:tcPr>
          <w:p>
            <w:pPr>
              <w:pStyle w:val="11"/>
            </w:pPr>
            <w:r>
              <w:t>功能分类科目</w:t>
            </w:r>
          </w:p>
        </w:tc>
        <w:tc>
          <w:tcPr>
            <w:tcW w:w="2256" w:type="dxa"/>
            <w:vMerge w:val="restart"/>
            <w:vAlign w:val="center"/>
          </w:tcPr>
          <w:p>
            <w:pPr>
              <w:pStyle w:val="11"/>
            </w:pPr>
            <w:r>
              <w:t>合计</w:t>
            </w:r>
          </w:p>
        </w:tc>
        <w:tc>
          <w:tcPr>
            <w:tcW w:w="2256" w:type="dxa"/>
            <w:vMerge w:val="restart"/>
            <w:vAlign w:val="center"/>
          </w:tcPr>
          <w:p>
            <w:pPr>
              <w:pStyle w:val="11"/>
            </w:pPr>
            <w:r>
              <w:t>基本支出</w:t>
            </w:r>
          </w:p>
        </w:tc>
        <w:tc>
          <w:tcPr>
            <w:tcW w:w="2257"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2256" w:type="dxa"/>
            <w:vMerge w:val="continue"/>
          </w:tcPr>
          <w:p/>
        </w:tc>
        <w:tc>
          <w:tcPr>
            <w:tcW w:w="2256" w:type="dxa"/>
            <w:vAlign w:val="center"/>
          </w:tcPr>
          <w:p>
            <w:pPr>
              <w:pStyle w:val="11"/>
            </w:pPr>
            <w:r>
              <w:t>科目编码</w:t>
            </w:r>
          </w:p>
        </w:tc>
        <w:tc>
          <w:tcPr>
            <w:tcW w:w="2258" w:type="dxa"/>
            <w:vAlign w:val="center"/>
          </w:tcPr>
          <w:p>
            <w:pPr>
              <w:pStyle w:val="11"/>
            </w:pPr>
            <w:r>
              <w:t>科目名称</w:t>
            </w:r>
          </w:p>
        </w:tc>
        <w:tc>
          <w:tcPr>
            <w:tcW w:w="2256" w:type="dxa"/>
            <w:vMerge w:val="continue"/>
          </w:tcPr>
          <w:p/>
        </w:tc>
        <w:tc>
          <w:tcPr>
            <w:tcW w:w="2256" w:type="dxa"/>
            <w:vMerge w:val="continue"/>
          </w:tcPr>
          <w:p/>
        </w:tc>
        <w:tc>
          <w:tcPr>
            <w:tcW w:w="22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2256" w:type="dxa"/>
            <w:vAlign w:val="center"/>
          </w:tcPr>
          <w:p>
            <w:pPr>
              <w:pStyle w:val="11"/>
            </w:pPr>
            <w:r>
              <w:t>栏次</w:t>
            </w:r>
          </w:p>
        </w:tc>
        <w:tc>
          <w:tcPr>
            <w:tcW w:w="2256" w:type="dxa"/>
            <w:vAlign w:val="center"/>
          </w:tcPr>
          <w:p>
            <w:pPr>
              <w:pStyle w:val="11"/>
            </w:pPr>
            <w:r>
              <w:t>1</w:t>
            </w:r>
          </w:p>
        </w:tc>
        <w:tc>
          <w:tcPr>
            <w:tcW w:w="2258" w:type="dxa"/>
            <w:vAlign w:val="center"/>
          </w:tcPr>
          <w:p>
            <w:pPr>
              <w:pStyle w:val="11"/>
            </w:pPr>
            <w:r>
              <w:t>2</w:t>
            </w:r>
          </w:p>
        </w:tc>
        <w:tc>
          <w:tcPr>
            <w:tcW w:w="2256" w:type="dxa"/>
            <w:vAlign w:val="center"/>
          </w:tcPr>
          <w:p>
            <w:pPr>
              <w:pStyle w:val="11"/>
            </w:pPr>
            <w:r>
              <w:t>3</w:t>
            </w:r>
          </w:p>
        </w:tc>
        <w:tc>
          <w:tcPr>
            <w:tcW w:w="2256" w:type="dxa"/>
            <w:vAlign w:val="center"/>
          </w:tcPr>
          <w:p>
            <w:pPr>
              <w:pStyle w:val="11"/>
            </w:pPr>
            <w:r>
              <w:t>4</w:t>
            </w:r>
          </w:p>
        </w:tc>
        <w:tc>
          <w:tcPr>
            <w:tcW w:w="2257"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2256" w:type="dxa"/>
            <w:vAlign w:val="center"/>
          </w:tcPr>
          <w:p>
            <w:pPr>
              <w:pStyle w:val="14"/>
            </w:pPr>
          </w:p>
        </w:tc>
        <w:tc>
          <w:tcPr>
            <w:tcW w:w="2256" w:type="dxa"/>
            <w:vAlign w:val="center"/>
          </w:tcPr>
          <w:p>
            <w:pPr>
              <w:pStyle w:val="13"/>
            </w:pPr>
          </w:p>
        </w:tc>
        <w:tc>
          <w:tcPr>
            <w:tcW w:w="2258" w:type="dxa"/>
            <w:vAlign w:val="center"/>
          </w:tcPr>
          <w:p>
            <w:pPr>
              <w:pStyle w:val="13"/>
            </w:pPr>
          </w:p>
        </w:tc>
        <w:tc>
          <w:tcPr>
            <w:tcW w:w="2256" w:type="dxa"/>
            <w:vAlign w:val="center"/>
          </w:tcPr>
          <w:p>
            <w:pPr>
              <w:pStyle w:val="12"/>
            </w:pPr>
          </w:p>
        </w:tc>
        <w:tc>
          <w:tcPr>
            <w:tcW w:w="2256" w:type="dxa"/>
            <w:vAlign w:val="center"/>
          </w:tcPr>
          <w:p>
            <w:pPr>
              <w:pStyle w:val="12"/>
            </w:pPr>
          </w:p>
        </w:tc>
        <w:tc>
          <w:tcPr>
            <w:tcW w:w="2257"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2"/>
        <w:gridCol w:w="2262"/>
        <w:gridCol w:w="2266"/>
        <w:gridCol w:w="2262"/>
        <w:gridCol w:w="2262"/>
        <w:gridCol w:w="22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tblHeader/>
          <w:jc w:val="center"/>
        </w:trPr>
        <w:tc>
          <w:tcPr>
            <w:tcW w:w="6790"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262" w:type="dxa"/>
            <w:tcBorders>
              <w:top w:val="single" w:color="FFFFFF" w:sz="6" w:space="0"/>
              <w:left w:val="single" w:color="FFFFFF" w:sz="6" w:space="0"/>
              <w:right w:val="single" w:color="FFFFFF" w:sz="6" w:space="0"/>
            </w:tcBorders>
            <w:vAlign w:val="center"/>
          </w:tcPr>
          <w:p>
            <w:pPr>
              <w:pStyle w:val="9"/>
            </w:pPr>
            <w:r>
              <w:t>预算年度：2024</w:t>
            </w:r>
          </w:p>
        </w:tc>
        <w:tc>
          <w:tcPr>
            <w:tcW w:w="452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2262" w:type="dxa"/>
            <w:vMerge w:val="restart"/>
            <w:vAlign w:val="center"/>
          </w:tcPr>
          <w:p>
            <w:pPr>
              <w:pStyle w:val="11"/>
            </w:pPr>
            <w:r>
              <w:t>序号</w:t>
            </w:r>
          </w:p>
        </w:tc>
        <w:tc>
          <w:tcPr>
            <w:tcW w:w="4528" w:type="dxa"/>
            <w:gridSpan w:val="2"/>
            <w:vAlign w:val="center"/>
          </w:tcPr>
          <w:p>
            <w:pPr>
              <w:pStyle w:val="11"/>
            </w:pPr>
            <w:r>
              <w:t>功能分类科目</w:t>
            </w:r>
          </w:p>
        </w:tc>
        <w:tc>
          <w:tcPr>
            <w:tcW w:w="2262" w:type="dxa"/>
            <w:vMerge w:val="restart"/>
            <w:vAlign w:val="center"/>
          </w:tcPr>
          <w:p>
            <w:pPr>
              <w:pStyle w:val="11"/>
            </w:pPr>
            <w:r>
              <w:t>合计</w:t>
            </w:r>
          </w:p>
        </w:tc>
        <w:tc>
          <w:tcPr>
            <w:tcW w:w="2262" w:type="dxa"/>
            <w:vMerge w:val="restart"/>
            <w:vAlign w:val="center"/>
          </w:tcPr>
          <w:p>
            <w:pPr>
              <w:pStyle w:val="11"/>
            </w:pPr>
            <w:r>
              <w:t>基本支出</w:t>
            </w:r>
          </w:p>
        </w:tc>
        <w:tc>
          <w:tcPr>
            <w:tcW w:w="2264"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2262" w:type="dxa"/>
            <w:vMerge w:val="continue"/>
          </w:tcPr>
          <w:p/>
        </w:tc>
        <w:tc>
          <w:tcPr>
            <w:tcW w:w="2262" w:type="dxa"/>
            <w:vAlign w:val="center"/>
          </w:tcPr>
          <w:p>
            <w:pPr>
              <w:pStyle w:val="11"/>
            </w:pPr>
            <w:r>
              <w:t>科目编码</w:t>
            </w:r>
          </w:p>
        </w:tc>
        <w:tc>
          <w:tcPr>
            <w:tcW w:w="2266" w:type="dxa"/>
            <w:vAlign w:val="center"/>
          </w:tcPr>
          <w:p>
            <w:pPr>
              <w:pStyle w:val="11"/>
            </w:pPr>
            <w:r>
              <w:t>科目名称</w:t>
            </w:r>
          </w:p>
        </w:tc>
        <w:tc>
          <w:tcPr>
            <w:tcW w:w="2262" w:type="dxa"/>
            <w:vMerge w:val="continue"/>
          </w:tcPr>
          <w:p/>
        </w:tc>
        <w:tc>
          <w:tcPr>
            <w:tcW w:w="2262" w:type="dxa"/>
            <w:vMerge w:val="continue"/>
          </w:tcPr>
          <w:p/>
        </w:tc>
        <w:tc>
          <w:tcPr>
            <w:tcW w:w="22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2262" w:type="dxa"/>
            <w:vAlign w:val="center"/>
          </w:tcPr>
          <w:p>
            <w:pPr>
              <w:pStyle w:val="11"/>
            </w:pPr>
            <w:r>
              <w:t>栏次</w:t>
            </w:r>
          </w:p>
        </w:tc>
        <w:tc>
          <w:tcPr>
            <w:tcW w:w="2262" w:type="dxa"/>
            <w:vAlign w:val="center"/>
          </w:tcPr>
          <w:p>
            <w:pPr>
              <w:pStyle w:val="11"/>
            </w:pPr>
            <w:r>
              <w:t>1</w:t>
            </w:r>
          </w:p>
        </w:tc>
        <w:tc>
          <w:tcPr>
            <w:tcW w:w="2266" w:type="dxa"/>
            <w:vAlign w:val="center"/>
          </w:tcPr>
          <w:p>
            <w:pPr>
              <w:pStyle w:val="11"/>
            </w:pPr>
            <w:r>
              <w:t>2</w:t>
            </w:r>
          </w:p>
        </w:tc>
        <w:tc>
          <w:tcPr>
            <w:tcW w:w="2262" w:type="dxa"/>
            <w:vAlign w:val="center"/>
          </w:tcPr>
          <w:p>
            <w:pPr>
              <w:pStyle w:val="11"/>
            </w:pPr>
            <w:r>
              <w:t>3</w:t>
            </w:r>
          </w:p>
        </w:tc>
        <w:tc>
          <w:tcPr>
            <w:tcW w:w="2262" w:type="dxa"/>
            <w:vAlign w:val="center"/>
          </w:tcPr>
          <w:p>
            <w:pPr>
              <w:pStyle w:val="11"/>
            </w:pPr>
            <w:r>
              <w:t>4</w:t>
            </w:r>
          </w:p>
        </w:tc>
        <w:tc>
          <w:tcPr>
            <w:tcW w:w="226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jc w:val="center"/>
        </w:trPr>
        <w:tc>
          <w:tcPr>
            <w:tcW w:w="2262" w:type="dxa"/>
            <w:vAlign w:val="center"/>
          </w:tcPr>
          <w:p>
            <w:pPr>
              <w:pStyle w:val="14"/>
            </w:pPr>
          </w:p>
        </w:tc>
        <w:tc>
          <w:tcPr>
            <w:tcW w:w="2262" w:type="dxa"/>
            <w:vAlign w:val="center"/>
          </w:tcPr>
          <w:p>
            <w:pPr>
              <w:pStyle w:val="13"/>
            </w:pPr>
          </w:p>
        </w:tc>
        <w:tc>
          <w:tcPr>
            <w:tcW w:w="2266" w:type="dxa"/>
            <w:vAlign w:val="center"/>
          </w:tcPr>
          <w:p>
            <w:pPr>
              <w:pStyle w:val="13"/>
            </w:pPr>
          </w:p>
        </w:tc>
        <w:tc>
          <w:tcPr>
            <w:tcW w:w="2262" w:type="dxa"/>
            <w:vAlign w:val="center"/>
          </w:tcPr>
          <w:p>
            <w:pPr>
              <w:pStyle w:val="12"/>
            </w:pPr>
          </w:p>
        </w:tc>
        <w:tc>
          <w:tcPr>
            <w:tcW w:w="2262" w:type="dxa"/>
            <w:vAlign w:val="center"/>
          </w:tcPr>
          <w:p>
            <w:pPr>
              <w:pStyle w:val="12"/>
            </w:pPr>
          </w:p>
        </w:tc>
        <w:tc>
          <w:tcPr>
            <w:tcW w:w="226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3"/>
        <w:gridCol w:w="2273"/>
        <w:gridCol w:w="2274"/>
        <w:gridCol w:w="2273"/>
        <w:gridCol w:w="2273"/>
        <w:gridCol w:w="22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tblHeader/>
          <w:jc w:val="center"/>
        </w:trPr>
        <w:tc>
          <w:tcPr>
            <w:tcW w:w="6820"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273" w:type="dxa"/>
            <w:tcBorders>
              <w:top w:val="single" w:color="FFFFFF" w:sz="6" w:space="0"/>
              <w:left w:val="single" w:color="FFFFFF" w:sz="6" w:space="0"/>
              <w:right w:val="single" w:color="FFFFFF" w:sz="6" w:space="0"/>
            </w:tcBorders>
            <w:vAlign w:val="center"/>
          </w:tcPr>
          <w:p>
            <w:pPr>
              <w:pStyle w:val="9"/>
            </w:pPr>
            <w:r>
              <w:t>预算年度：2024</w:t>
            </w:r>
          </w:p>
        </w:tc>
        <w:tc>
          <w:tcPr>
            <w:tcW w:w="454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2273" w:type="dxa"/>
            <w:vMerge w:val="restart"/>
            <w:vAlign w:val="center"/>
          </w:tcPr>
          <w:p>
            <w:pPr>
              <w:pStyle w:val="11"/>
            </w:pPr>
            <w:r>
              <w:t>序号</w:t>
            </w:r>
          </w:p>
        </w:tc>
        <w:tc>
          <w:tcPr>
            <w:tcW w:w="2273" w:type="dxa"/>
            <w:vMerge w:val="restart"/>
            <w:vAlign w:val="center"/>
          </w:tcPr>
          <w:p>
            <w:pPr>
              <w:pStyle w:val="11"/>
            </w:pPr>
            <w:r>
              <w:t>项  目</w:t>
            </w:r>
          </w:p>
        </w:tc>
        <w:tc>
          <w:tcPr>
            <w:tcW w:w="9093"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tblHeader/>
          <w:jc w:val="center"/>
        </w:trPr>
        <w:tc>
          <w:tcPr>
            <w:tcW w:w="2273" w:type="dxa"/>
            <w:vMerge w:val="continue"/>
          </w:tcPr>
          <w:p/>
        </w:tc>
        <w:tc>
          <w:tcPr>
            <w:tcW w:w="2273" w:type="dxa"/>
            <w:vMerge w:val="continue"/>
          </w:tcPr>
          <w:p/>
        </w:tc>
        <w:tc>
          <w:tcPr>
            <w:tcW w:w="2274" w:type="dxa"/>
            <w:vAlign w:val="center"/>
          </w:tcPr>
          <w:p>
            <w:pPr>
              <w:pStyle w:val="11"/>
            </w:pPr>
            <w:r>
              <w:t>合计</w:t>
            </w:r>
          </w:p>
        </w:tc>
        <w:tc>
          <w:tcPr>
            <w:tcW w:w="2273" w:type="dxa"/>
            <w:vAlign w:val="center"/>
          </w:tcPr>
          <w:p>
            <w:pPr>
              <w:pStyle w:val="11"/>
            </w:pPr>
            <w:r>
              <w:t>一般公共预算              财政拨款</w:t>
            </w:r>
          </w:p>
        </w:tc>
        <w:tc>
          <w:tcPr>
            <w:tcW w:w="2273" w:type="dxa"/>
            <w:vAlign w:val="center"/>
          </w:tcPr>
          <w:p>
            <w:pPr>
              <w:pStyle w:val="11"/>
            </w:pPr>
            <w:r>
              <w:t>政府性基金                  预算拨款</w:t>
            </w:r>
          </w:p>
        </w:tc>
        <w:tc>
          <w:tcPr>
            <w:tcW w:w="227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tblHeader/>
          <w:jc w:val="center"/>
        </w:trPr>
        <w:tc>
          <w:tcPr>
            <w:tcW w:w="2273" w:type="dxa"/>
            <w:vAlign w:val="center"/>
          </w:tcPr>
          <w:p>
            <w:pPr>
              <w:pStyle w:val="11"/>
            </w:pPr>
            <w:r>
              <w:t>栏次</w:t>
            </w:r>
          </w:p>
        </w:tc>
        <w:tc>
          <w:tcPr>
            <w:tcW w:w="2273" w:type="dxa"/>
            <w:vAlign w:val="center"/>
          </w:tcPr>
          <w:p>
            <w:pPr>
              <w:pStyle w:val="11"/>
            </w:pPr>
            <w:r>
              <w:t>1</w:t>
            </w:r>
          </w:p>
        </w:tc>
        <w:tc>
          <w:tcPr>
            <w:tcW w:w="2274" w:type="dxa"/>
            <w:vAlign w:val="center"/>
          </w:tcPr>
          <w:p>
            <w:pPr>
              <w:pStyle w:val="11"/>
            </w:pPr>
            <w:r>
              <w:t>2</w:t>
            </w:r>
          </w:p>
        </w:tc>
        <w:tc>
          <w:tcPr>
            <w:tcW w:w="2273" w:type="dxa"/>
            <w:vAlign w:val="center"/>
          </w:tcPr>
          <w:p>
            <w:pPr>
              <w:pStyle w:val="11"/>
            </w:pPr>
            <w:r>
              <w:t>3</w:t>
            </w:r>
          </w:p>
        </w:tc>
        <w:tc>
          <w:tcPr>
            <w:tcW w:w="2273" w:type="dxa"/>
            <w:vAlign w:val="center"/>
          </w:tcPr>
          <w:p>
            <w:pPr>
              <w:pStyle w:val="11"/>
            </w:pPr>
            <w:r>
              <w:t>4</w:t>
            </w:r>
          </w:p>
        </w:tc>
        <w:tc>
          <w:tcPr>
            <w:tcW w:w="22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2273" w:type="dxa"/>
            <w:vAlign w:val="center"/>
          </w:tcPr>
          <w:p>
            <w:pPr>
              <w:pStyle w:val="14"/>
            </w:pPr>
            <w:r>
              <w:t>1</w:t>
            </w:r>
          </w:p>
        </w:tc>
        <w:tc>
          <w:tcPr>
            <w:tcW w:w="2273" w:type="dxa"/>
            <w:vAlign w:val="center"/>
          </w:tcPr>
          <w:p>
            <w:pPr>
              <w:pStyle w:val="15"/>
            </w:pPr>
            <w:r>
              <w:t>合计</w:t>
            </w:r>
          </w:p>
        </w:tc>
        <w:tc>
          <w:tcPr>
            <w:tcW w:w="2274" w:type="dxa"/>
            <w:vAlign w:val="center"/>
          </w:tcPr>
          <w:p>
            <w:pPr>
              <w:pStyle w:val="16"/>
            </w:pPr>
            <w:r>
              <w:t>8.10</w:t>
            </w:r>
          </w:p>
        </w:tc>
        <w:tc>
          <w:tcPr>
            <w:tcW w:w="2273" w:type="dxa"/>
            <w:vAlign w:val="center"/>
          </w:tcPr>
          <w:p>
            <w:pPr>
              <w:pStyle w:val="16"/>
            </w:pPr>
            <w:r>
              <w:t>8.10</w:t>
            </w:r>
          </w:p>
        </w:tc>
        <w:tc>
          <w:tcPr>
            <w:tcW w:w="2273" w:type="dxa"/>
            <w:vAlign w:val="center"/>
          </w:tcPr>
          <w:p>
            <w:pPr>
              <w:pStyle w:val="16"/>
            </w:pPr>
          </w:p>
        </w:tc>
        <w:tc>
          <w:tcPr>
            <w:tcW w:w="22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273" w:type="dxa"/>
            <w:vAlign w:val="center"/>
          </w:tcPr>
          <w:p>
            <w:pPr>
              <w:pStyle w:val="14"/>
            </w:pPr>
            <w:r>
              <w:t>2</w:t>
            </w:r>
          </w:p>
        </w:tc>
        <w:tc>
          <w:tcPr>
            <w:tcW w:w="2273" w:type="dxa"/>
            <w:vAlign w:val="center"/>
          </w:tcPr>
          <w:p>
            <w:pPr>
              <w:pStyle w:val="13"/>
            </w:pPr>
            <w:r>
              <w:t>“三公”经费小计</w:t>
            </w:r>
          </w:p>
        </w:tc>
        <w:tc>
          <w:tcPr>
            <w:tcW w:w="2274" w:type="dxa"/>
            <w:vAlign w:val="center"/>
          </w:tcPr>
          <w:p>
            <w:pPr>
              <w:pStyle w:val="12"/>
            </w:pPr>
            <w:r>
              <w:t>8.10</w:t>
            </w:r>
          </w:p>
        </w:tc>
        <w:tc>
          <w:tcPr>
            <w:tcW w:w="2273" w:type="dxa"/>
            <w:vAlign w:val="center"/>
          </w:tcPr>
          <w:p>
            <w:pPr>
              <w:pStyle w:val="12"/>
            </w:pPr>
            <w:r>
              <w:t>8.10</w:t>
            </w: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2273" w:type="dxa"/>
            <w:vAlign w:val="center"/>
          </w:tcPr>
          <w:p>
            <w:pPr>
              <w:pStyle w:val="14"/>
            </w:pPr>
            <w:r>
              <w:t>3</w:t>
            </w:r>
          </w:p>
        </w:tc>
        <w:tc>
          <w:tcPr>
            <w:tcW w:w="2273" w:type="dxa"/>
            <w:vAlign w:val="center"/>
          </w:tcPr>
          <w:p>
            <w:pPr>
              <w:pStyle w:val="13"/>
            </w:pPr>
            <w:r>
              <w:t>一、因公出国（境）费</w:t>
            </w:r>
          </w:p>
        </w:tc>
        <w:tc>
          <w:tcPr>
            <w:tcW w:w="2274" w:type="dxa"/>
            <w:vAlign w:val="center"/>
          </w:tcPr>
          <w:p>
            <w:pPr>
              <w:pStyle w:val="12"/>
            </w:pPr>
          </w:p>
        </w:tc>
        <w:tc>
          <w:tcPr>
            <w:tcW w:w="2273" w:type="dxa"/>
            <w:vAlign w:val="center"/>
          </w:tcPr>
          <w:p>
            <w:pPr>
              <w:pStyle w:val="12"/>
            </w:pP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273" w:type="dxa"/>
            <w:vAlign w:val="center"/>
          </w:tcPr>
          <w:p>
            <w:pPr>
              <w:pStyle w:val="14"/>
            </w:pPr>
            <w:r>
              <w:t>4</w:t>
            </w:r>
          </w:p>
        </w:tc>
        <w:tc>
          <w:tcPr>
            <w:tcW w:w="2273" w:type="dxa"/>
            <w:vAlign w:val="center"/>
          </w:tcPr>
          <w:p>
            <w:pPr>
              <w:pStyle w:val="13"/>
            </w:pPr>
            <w:r>
              <w:t xml:space="preserve">    其中：教学科研人员因公出国（境）费</w:t>
            </w:r>
          </w:p>
        </w:tc>
        <w:tc>
          <w:tcPr>
            <w:tcW w:w="2274" w:type="dxa"/>
            <w:vAlign w:val="center"/>
          </w:tcPr>
          <w:p>
            <w:pPr>
              <w:pStyle w:val="12"/>
            </w:pPr>
          </w:p>
        </w:tc>
        <w:tc>
          <w:tcPr>
            <w:tcW w:w="2273" w:type="dxa"/>
            <w:vAlign w:val="center"/>
          </w:tcPr>
          <w:p>
            <w:pPr>
              <w:pStyle w:val="12"/>
            </w:pP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273" w:type="dxa"/>
            <w:vAlign w:val="center"/>
          </w:tcPr>
          <w:p>
            <w:pPr>
              <w:pStyle w:val="14"/>
            </w:pPr>
            <w:r>
              <w:t>5</w:t>
            </w:r>
          </w:p>
        </w:tc>
        <w:tc>
          <w:tcPr>
            <w:tcW w:w="2273" w:type="dxa"/>
            <w:vAlign w:val="center"/>
          </w:tcPr>
          <w:p>
            <w:pPr>
              <w:pStyle w:val="13"/>
            </w:pPr>
            <w:r>
              <w:t xml:space="preserve">          其他因公出国（境）费</w:t>
            </w:r>
          </w:p>
        </w:tc>
        <w:tc>
          <w:tcPr>
            <w:tcW w:w="2274" w:type="dxa"/>
            <w:vAlign w:val="center"/>
          </w:tcPr>
          <w:p>
            <w:pPr>
              <w:pStyle w:val="12"/>
            </w:pPr>
          </w:p>
        </w:tc>
        <w:tc>
          <w:tcPr>
            <w:tcW w:w="2273" w:type="dxa"/>
            <w:vAlign w:val="center"/>
          </w:tcPr>
          <w:p>
            <w:pPr>
              <w:pStyle w:val="12"/>
            </w:pP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2273" w:type="dxa"/>
            <w:vAlign w:val="center"/>
          </w:tcPr>
          <w:p>
            <w:pPr>
              <w:pStyle w:val="14"/>
            </w:pPr>
            <w:r>
              <w:t>6</w:t>
            </w:r>
          </w:p>
        </w:tc>
        <w:tc>
          <w:tcPr>
            <w:tcW w:w="2273" w:type="dxa"/>
            <w:vAlign w:val="center"/>
          </w:tcPr>
          <w:p>
            <w:pPr>
              <w:pStyle w:val="13"/>
            </w:pPr>
            <w:r>
              <w:t>二、公务用车购置及运维费</w:t>
            </w:r>
          </w:p>
        </w:tc>
        <w:tc>
          <w:tcPr>
            <w:tcW w:w="2274" w:type="dxa"/>
            <w:vAlign w:val="center"/>
          </w:tcPr>
          <w:p>
            <w:pPr>
              <w:pStyle w:val="12"/>
            </w:pPr>
            <w:r>
              <w:t>8.10</w:t>
            </w:r>
          </w:p>
        </w:tc>
        <w:tc>
          <w:tcPr>
            <w:tcW w:w="2273" w:type="dxa"/>
            <w:vAlign w:val="center"/>
          </w:tcPr>
          <w:p>
            <w:pPr>
              <w:pStyle w:val="12"/>
            </w:pPr>
            <w:r>
              <w:t>8.10</w:t>
            </w: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2273" w:type="dxa"/>
            <w:vAlign w:val="center"/>
          </w:tcPr>
          <w:p>
            <w:pPr>
              <w:pStyle w:val="14"/>
            </w:pPr>
            <w:r>
              <w:t>7</w:t>
            </w:r>
          </w:p>
        </w:tc>
        <w:tc>
          <w:tcPr>
            <w:tcW w:w="2273" w:type="dxa"/>
            <w:vAlign w:val="center"/>
          </w:tcPr>
          <w:p>
            <w:pPr>
              <w:pStyle w:val="13"/>
            </w:pPr>
            <w:r>
              <w:t xml:space="preserve">    其中：公务用车购置费</w:t>
            </w:r>
          </w:p>
        </w:tc>
        <w:tc>
          <w:tcPr>
            <w:tcW w:w="2274" w:type="dxa"/>
            <w:vAlign w:val="center"/>
          </w:tcPr>
          <w:p>
            <w:pPr>
              <w:pStyle w:val="12"/>
            </w:pPr>
          </w:p>
        </w:tc>
        <w:tc>
          <w:tcPr>
            <w:tcW w:w="2273" w:type="dxa"/>
            <w:vAlign w:val="center"/>
          </w:tcPr>
          <w:p>
            <w:pPr>
              <w:pStyle w:val="12"/>
            </w:pP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2273" w:type="dxa"/>
            <w:vAlign w:val="center"/>
          </w:tcPr>
          <w:p>
            <w:pPr>
              <w:pStyle w:val="14"/>
            </w:pPr>
            <w:r>
              <w:t>8</w:t>
            </w:r>
          </w:p>
        </w:tc>
        <w:tc>
          <w:tcPr>
            <w:tcW w:w="2273" w:type="dxa"/>
            <w:vAlign w:val="center"/>
          </w:tcPr>
          <w:p>
            <w:pPr>
              <w:pStyle w:val="13"/>
            </w:pPr>
            <w:r>
              <w:t xml:space="preserve">          公务用车运行维护费</w:t>
            </w:r>
          </w:p>
        </w:tc>
        <w:tc>
          <w:tcPr>
            <w:tcW w:w="2274" w:type="dxa"/>
            <w:vAlign w:val="center"/>
          </w:tcPr>
          <w:p>
            <w:pPr>
              <w:pStyle w:val="12"/>
            </w:pPr>
            <w:r>
              <w:t>8.10</w:t>
            </w:r>
          </w:p>
        </w:tc>
        <w:tc>
          <w:tcPr>
            <w:tcW w:w="2273" w:type="dxa"/>
            <w:vAlign w:val="center"/>
          </w:tcPr>
          <w:p>
            <w:pPr>
              <w:pStyle w:val="12"/>
            </w:pPr>
            <w:r>
              <w:t>8.10</w:t>
            </w:r>
          </w:p>
        </w:tc>
        <w:tc>
          <w:tcPr>
            <w:tcW w:w="2273" w:type="dxa"/>
            <w:vAlign w:val="center"/>
          </w:tcPr>
          <w:p>
            <w:pPr>
              <w:pStyle w:val="12"/>
            </w:pPr>
          </w:p>
        </w:tc>
        <w:tc>
          <w:tcPr>
            <w:tcW w:w="22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2273" w:type="dxa"/>
            <w:vAlign w:val="center"/>
          </w:tcPr>
          <w:p>
            <w:pPr>
              <w:pStyle w:val="14"/>
            </w:pPr>
            <w:r>
              <w:t>9</w:t>
            </w:r>
          </w:p>
        </w:tc>
        <w:tc>
          <w:tcPr>
            <w:tcW w:w="2273" w:type="dxa"/>
            <w:vAlign w:val="center"/>
          </w:tcPr>
          <w:p>
            <w:pPr>
              <w:pStyle w:val="13"/>
            </w:pPr>
            <w:r>
              <w:t>三、公务接待费</w:t>
            </w:r>
          </w:p>
        </w:tc>
        <w:tc>
          <w:tcPr>
            <w:tcW w:w="2274" w:type="dxa"/>
            <w:vAlign w:val="center"/>
          </w:tcPr>
          <w:p>
            <w:pPr>
              <w:pStyle w:val="12"/>
            </w:pPr>
          </w:p>
        </w:tc>
        <w:tc>
          <w:tcPr>
            <w:tcW w:w="2273" w:type="dxa"/>
            <w:vAlign w:val="center"/>
          </w:tcPr>
          <w:p>
            <w:pPr>
              <w:pStyle w:val="12"/>
            </w:pPr>
          </w:p>
        </w:tc>
        <w:tc>
          <w:tcPr>
            <w:tcW w:w="2273" w:type="dxa"/>
            <w:vAlign w:val="center"/>
          </w:tcPr>
          <w:p>
            <w:pPr>
              <w:pStyle w:val="12"/>
            </w:pPr>
          </w:p>
        </w:tc>
        <w:tc>
          <w:tcPr>
            <w:tcW w:w="227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equalWidth="0" w:num="1">
            <w:col w:w="14800"/>
          </w:cols>
        </w:sectPr>
      </w:pPr>
      <w:r>
        <w:rPr>
          <w:rFonts w:ascii="方正书宋_GBK" w:hAnsi="方正书宋_GBK" w:eastAsia="方正书宋_GBK" w:cs="方正书宋_GBK"/>
          <w:color w:val="FFFFFF"/>
          <w:sz w:val="21"/>
        </w:rPr>
        <w:t>第一部分  石家庄市鹿泉区应急管理局2024年部门预算信息公开情况说明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石家庄市鹿泉区应急管理局2024年部门预算信息公开情况说明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按照《中华人民共和国预算法》、《地方预决算公开操作规程》和《关于进一步推进预算公开工作的实施意见》规定，现将石家庄市鹿泉区应急管理局2024年部门预算公开如下：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根据《石家庄市鹿泉区应急管理局职能配置、内设机构和人员编制规定》， 石家庄市鹿泉区应急管理局的主要职责是：</w:t>
      </w:r>
    </w:p>
    <w:p>
      <w:pPr>
        <w:pStyle w:val="18"/>
      </w:pPr>
      <w:r>
        <w:t>（一）负责应急管理工作。指导全区各级各部门应对安全生产类、自然灾害类等突发事件和综合防灾减灾救灾工作；负责安全生产综合监督管理和工矿商贸行业安全生产监督管理工作。</w:t>
      </w:r>
    </w:p>
    <w:p>
      <w:pPr>
        <w:pStyle w:val="18"/>
      </w:pPr>
      <w:r>
        <w:t>（二）拟订应急管理、安全生产等工作规定，组织编制区应急体系建设、安全生产和综合防灾减灾规划，执行上级地方性法规和政府规章，组织制定相关具体规程并监督实施。</w:t>
      </w:r>
    </w:p>
    <w:p>
      <w:pPr>
        <w:pStyle w:val="18"/>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18"/>
      </w:pPr>
      <w:r>
        <w:t>（四）与国家和省、市系统对接，建立完善全区应急管理信息系统，负责管辖范围内的信息传输渠道的规划和布局；建立监测预警和灾情报告制度，健全自然灾害信息资源获取和共享机制，依法统一发布灾情。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（五）组织协调安全生产类、自然灾害类等突发事件应急救援，综合研判突发事件发展态势并提出应对建议，协助区委、区政府指定的负责同志组织重大灾害应急处置工作。</w:t>
      </w:r>
    </w:p>
    <w:p>
      <w:pPr>
        <w:pStyle w:val="18"/>
      </w:pPr>
      <w:r>
        <w:t>（六）统一协调指挥各类应急专业队伍，建立应急协调联动机制，推进指挥平台对接，衔接驻鹿部队参与应急救援工作。</w:t>
      </w:r>
    </w:p>
    <w:p>
      <w:pPr>
        <w:pStyle w:val="18"/>
      </w:pPr>
      <w:r>
        <w:t>（七）统筹应急救援力量建设，负责抗洪抢险、地震和地质灾害救援、生产安全事故救援等专业应急救援力量建设，综合协调应急救援队伍，指导各级及社会应急救援力量建设。</w:t>
      </w:r>
    </w:p>
    <w:p>
      <w:pPr>
        <w:pStyle w:val="18"/>
      </w:pPr>
      <w:r>
        <w:t>（八）组织协调水旱灾害、地震和地质灾害等防治工作；负责自然灾害综合监测预警工作；会同有关部门做好自然灾害综合风险评估工作。</w:t>
      </w:r>
    </w:p>
    <w:p>
      <w:pPr>
        <w:pStyle w:val="18"/>
      </w:pPr>
      <w:r>
        <w:t>（九）组织协调灾害救助工作，负责灾情核查、损失评估、救灾捐赠工作，管理、分配救灾款物并监督使用。</w:t>
      </w:r>
    </w:p>
    <w:p>
      <w:pPr>
        <w:pStyle w:val="18"/>
      </w:pPr>
      <w:r>
        <w:t>（十）依法行使安全生产综合监督管理职权，指导协调、监督检查区有关部门和各乡（镇）政府、区政府派出机构的安全生产工作，组织开展安全生产考核工作。</w:t>
      </w:r>
    </w:p>
    <w:p>
      <w:pPr>
        <w:pStyle w:val="18"/>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18"/>
      </w:pPr>
      <w:r>
        <w:t>（十二）依法开展生产安全事故调查处理，监督事故查处和责任追究落实情况；组织开展自然灾害类突发事件的调查评估工作。</w:t>
      </w:r>
    </w:p>
    <w:p>
      <w:pPr>
        <w:pStyle w:val="18"/>
      </w:pPr>
      <w:r>
        <w:t>（十三）制定应急物资储备和应急救援装备规划并组织实施，会同区粮食和物资储备局等部门建立健全应急物资信息平台和调拨制度，在救灾时统一调度。</w:t>
      </w:r>
    </w:p>
    <w:p>
      <w:pPr>
        <w:pStyle w:val="18"/>
      </w:pPr>
      <w:r>
        <w:t>（十四）负责应急管理、安全生产宣传教育和培训工作，负责应急管理、安全生产科技成果推广应用和信息化建设工作。</w:t>
      </w:r>
    </w:p>
    <w:p>
      <w:pPr>
        <w:pStyle w:val="18"/>
      </w:pPr>
      <w:r>
        <w:t>（十五）负责组织协调、指导监督全区安全生产行政执法工作，组织开展对区属企业的执法检查，配合上级部门对驻鹿中央企业、省属企业、市属企业的执法抽查。</w:t>
      </w:r>
    </w:p>
    <w:p>
      <w:pPr>
        <w:pStyle w:val="18"/>
      </w:pPr>
      <w:r>
        <w:t>（十六）组织开展应急管理方面的区域交流与合作。</w:t>
      </w:r>
    </w:p>
    <w:p>
      <w:pPr>
        <w:pStyle w:val="18"/>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按照预算管理有关规定，目前部门预算的编制实行综合预算管理，即全部收入和支出都反映在预算中。石家庄市鹿泉区应急管理局机关及所属事业单位的收支包含在部门预算中。</w:t>
      </w:r>
    </w:p>
    <w:p>
      <w:pPr>
        <w:pStyle w:val="19"/>
      </w:pPr>
      <w:r>
        <w:t>1、收入说明</w:t>
      </w:r>
    </w:p>
    <w:p>
      <w:pPr>
        <w:pStyle w:val="19"/>
      </w:pPr>
      <w:r>
        <w:t>反映本部门当年全部收入。2024年预算收入3535.83万元，其中：一般公共预算收入3190.04万元，基金预算收入0.00万元，国有资本经营预算收入0.00万元，财政专户核拨收入0.00万元，单位资金收入0.00万元，上年结转结余345.79万元。</w:t>
      </w:r>
    </w:p>
    <w:p>
      <w:pPr>
        <w:pStyle w:val="19"/>
      </w:pPr>
      <w:r>
        <w:t>2、支出说明</w:t>
      </w:r>
    </w:p>
    <w:p>
      <w:pPr>
        <w:pStyle w:val="19"/>
      </w:pPr>
      <w:r>
        <w:t>收支预算总表支出栏、基本支出表、项目支出表按经济分类和支出功能分类科目编制，反映石家庄市鹿泉区应急管理局年度部门预算中支出预算的总体情况。2024年支出预算3535.83万元，其中基本支出2159.17万元，包括人员经费1499.85万元和日常公用经费659.31万元；项目支出1376.66万元，主要为安全生产举报奖励、执法业务费、政府购买应急管理服务费、涉军劳务派遣工资、安全员工资、安全宣传“五进”专项资金、配建无线联网式电动自行车蓄电池自动灭火充电设施、</w:t>
      </w:r>
      <w:r>
        <w:rPr>
          <w:rFonts w:hint="eastAsia"/>
          <w:lang w:val="en-US" w:eastAsia="zh-CN"/>
        </w:rPr>
        <w:t>采购应急管理综合行政执法制式服装和标志费、应急局与区政府MCU连接线路费用、重大危险源监控专线租赁费和维护费、专业型云视频服务费、工矿商贸领域作业场所视频监控全覆盖专线资费、防汛抗旱卫星电话通讯费、防汛抗旱指挥部防汛号备物资应急物品经费、农村住房灾害项目、应急救援经费、自然灾害救助资金、防汛专班费用、</w:t>
      </w:r>
      <w:r>
        <w:t>专业</w:t>
      </w:r>
      <w:r>
        <w:rPr>
          <w:rFonts w:hint="eastAsia"/>
          <w:lang w:val="en-US" w:eastAsia="zh-CN"/>
        </w:rPr>
        <w:t>森</w:t>
      </w:r>
      <w:r>
        <w:t>林消防队经费、区森林草原消防大队易址租赁费</w:t>
      </w:r>
      <w:r>
        <w:rPr>
          <w:rFonts w:hint="eastAsia"/>
          <w:lang w:eastAsia="zh-CN"/>
        </w:rPr>
        <w:t>、</w:t>
      </w:r>
      <w:r>
        <w:rPr>
          <w:rFonts w:hint="eastAsia"/>
          <w:lang w:val="en-US" w:eastAsia="zh-CN"/>
        </w:rPr>
        <w:t>制式车辆和无人机租赁费、2022年未支付购置扑火服费、2022年未支付晾衣房和自行车棚建设费、2023年未支付购置服装、备装及装备费、购置森防专业队服装费用、购置特种消防车辆、龙泉古镇执勤点消防装备采购</w:t>
      </w:r>
      <w:r>
        <w:t>资金等支出。</w:t>
      </w:r>
    </w:p>
    <w:p>
      <w:pPr>
        <w:pStyle w:val="19"/>
      </w:pPr>
      <w:r>
        <w:t>3、比上年增减情况</w:t>
      </w:r>
    </w:p>
    <w:p>
      <w:pPr>
        <w:pStyle w:val="19"/>
      </w:pPr>
      <w:r>
        <w:t>2024年预算收支安排3535.83万元，较2023年预算增加439.27万元，其中：基本支出减少10.25万元，主要为减少在职人员3人（退休）项目支出增加449.52万元，主要为增加上年结转结转、制式车辆和无人机租赁费、2022年未支付购置扑火服费、2022年未支付晾衣房和自行车棚建设费、2023年未支付购置服装、备装及装备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2024年，我部门机关运行经费共计安排659.31万元，主要用于日常维修、办公用房水电费、办公用房取暖费、办公用房物业管理费等日常运行支出。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8.10万元，其中因公出国（境）费0.00万元；公务用车购置及运维费8.10万元（其中：公务用车购置费为0.00万元，公务用车运维费8.10万元)；公务接待费0.00万元。与2023年相比增加0.00万元，增减变化的主要原因是“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（一）安全生产举报奖励费</w:t>
      </w:r>
    </w:p>
    <w:p>
      <w:pPr>
        <w:pStyle w:val="22"/>
      </w:pPr>
      <w:r>
        <w:t>绩效目标：区政府设立安全生产举报奖励专项”资金，全区安全生产举报奖励专项资金由区安委办统一办理，设置在区应急管理局。用于对隐患和事故举报人员的奖励，并纳入年度财政预算，专款专用。需要资金</w:t>
      </w:r>
      <w:r>
        <w:rPr>
          <w:rFonts w:hint="eastAsia"/>
          <w:lang w:val="en-US" w:eastAsia="zh-CN"/>
        </w:rPr>
        <w:t>5</w:t>
      </w:r>
      <w:r>
        <w:t>万元，此项专项经费按实际举报情况支付。</w:t>
      </w:r>
    </w:p>
    <w:p>
      <w:pPr>
        <w:pStyle w:val="22"/>
      </w:pPr>
      <w:r>
        <w:t>绩效指标：通过人民群众举报安全生产隐患，安全生产隐患整改率不小于90%，降低瞒报谎报发生率不小于80%。</w:t>
      </w:r>
    </w:p>
    <w:p>
      <w:pPr>
        <w:pStyle w:val="22"/>
      </w:pPr>
      <w:r>
        <w:t>（二）执法业务费</w:t>
      </w:r>
    </w:p>
    <w:p>
      <w:pPr>
        <w:pStyle w:val="22"/>
      </w:pPr>
      <w:r>
        <w:t>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pPr>
        <w:pStyle w:val="22"/>
      </w:pPr>
      <w:r>
        <w:t>绩效指标：查出隐患整改率达到100%。</w:t>
      </w:r>
    </w:p>
    <w:p>
      <w:pPr>
        <w:pStyle w:val="22"/>
      </w:pPr>
      <w:r>
        <w:t>（三）政府购买应急管理服务费</w:t>
      </w:r>
    </w:p>
    <w:p>
      <w:pPr>
        <w:pStyle w:val="22"/>
      </w:pPr>
      <w:r>
        <w:t>绩效目标：根据执法计划抽取200家企业，聘请第三方机构，对全区生产经营单位的安全检查，对安全执法检查中能够及时发现安全隐患，有效遏制事故的发生，及时做到安全隐患的排查与发现。 </w:t>
      </w:r>
    </w:p>
    <w:p>
      <w:pPr>
        <w:pStyle w:val="22"/>
      </w:pPr>
      <w:r>
        <w:t>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pPr>
        <w:pStyle w:val="22"/>
      </w:pPr>
      <w:r>
        <w:t>（四）涉军</w:t>
      </w:r>
      <w:r>
        <w:rPr>
          <w:rFonts w:hint="eastAsia"/>
          <w:lang w:val="en-US" w:eastAsia="zh-CN"/>
        </w:rPr>
        <w:t>劳务派遣</w:t>
      </w:r>
      <w:r>
        <w:t>工资</w:t>
      </w:r>
    </w:p>
    <w:p>
      <w:pPr>
        <w:pStyle w:val="22"/>
      </w:pPr>
      <w:r>
        <w:t>绩效目标：我单位对符合就业困难条件军队退役人员4名，实行</w:t>
      </w:r>
      <w:r>
        <w:rPr>
          <w:rFonts w:hint="eastAsia"/>
          <w:lang w:val="en-US" w:eastAsia="zh-CN"/>
        </w:rPr>
        <w:t>涉军劳务派遣</w:t>
      </w:r>
      <w:r>
        <w:t>岗位托管安置，帮扶救助到位，加大就业援助工作，实现就业。      </w:t>
      </w:r>
    </w:p>
    <w:p>
      <w:pPr>
        <w:pStyle w:val="22"/>
      </w:pPr>
      <w:r>
        <w:t>绩效指标：涉军劳务派遣岗位托管安置人数4人。</w:t>
      </w:r>
    </w:p>
    <w:p>
      <w:pPr>
        <w:pStyle w:val="22"/>
      </w:pPr>
      <w:r>
        <w:t>（五）安全员工资</w:t>
      </w:r>
    </w:p>
    <w:p>
      <w:pPr>
        <w:pStyle w:val="22"/>
      </w:pPr>
      <w:r>
        <w:t>绩效目标：矿矿山安全员共计1</w:t>
      </w:r>
      <w:r>
        <w:rPr>
          <w:rFonts w:hint="eastAsia"/>
          <w:lang w:val="en-US" w:eastAsia="zh-CN"/>
        </w:rPr>
        <w:t>2</w:t>
      </w:r>
      <w:r>
        <w:t>人（退休安全员</w:t>
      </w:r>
      <w:r>
        <w:rPr>
          <w:rFonts w:hint="eastAsia"/>
          <w:lang w:val="en-US" w:eastAsia="zh-CN"/>
        </w:rPr>
        <w:t>8</w:t>
      </w:r>
      <w:r>
        <w:t>人，现任安全员</w:t>
      </w:r>
      <w:r>
        <w:rPr>
          <w:rFonts w:hint="eastAsia"/>
          <w:lang w:val="en-US" w:eastAsia="zh-CN"/>
        </w:rPr>
        <w:t>4</w:t>
      </w:r>
      <w:r>
        <w:t>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pPr>
        <w:pStyle w:val="22"/>
      </w:pPr>
      <w:r>
        <w:t>绩效指标：重大隐患报告率达到100%，隐患整改率达到100%。</w:t>
      </w:r>
    </w:p>
    <w:p>
      <w:pPr>
        <w:pStyle w:val="22"/>
      </w:pPr>
      <w:r>
        <w:rPr>
          <w:rFonts w:hint="eastAsia"/>
          <w:lang w:eastAsia="zh-CN"/>
        </w:rPr>
        <w:t>（</w:t>
      </w:r>
      <w:r>
        <w:rPr>
          <w:rFonts w:hint="eastAsia"/>
          <w:lang w:val="en-US" w:eastAsia="zh-CN"/>
        </w:rPr>
        <w:t>六）</w:t>
      </w:r>
      <w:r>
        <w:t>安全宣传“五进”专项资金</w:t>
      </w:r>
    </w:p>
    <w:p>
      <w:pPr>
        <w:pStyle w:val="22"/>
      </w:pPr>
      <w:r>
        <w:t>绩效目标：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p>
      <w:pPr>
        <w:pStyle w:val="22"/>
      </w:pPr>
      <w:r>
        <w:t>绩效指标：安全应急防灾减灾知识知晓率大于等于90%。</w:t>
      </w:r>
    </w:p>
    <w:p>
      <w:pPr>
        <w:pStyle w:val="22"/>
      </w:pPr>
      <w:r>
        <w:t>（七）配建无线联网式电动自行车蓄电池自动灭火充电设施</w:t>
      </w:r>
    </w:p>
    <w:p>
      <w:pPr>
        <w:pStyle w:val="22"/>
      </w:pPr>
      <w:r>
        <w:t>绩效目标：在小区、学校、社区等配建无线联网式电动自行车蓄电池自动灭火充电设施100个，保障居民的充电安全，有效减少电动车充电火灾事故。</w:t>
      </w:r>
      <w:r>
        <w:tab/>
      </w:r>
      <w:r>
        <w:tab/>
      </w:r>
      <w:r>
        <w:tab/>
      </w:r>
      <w:r>
        <w:tab/>
      </w:r>
    </w:p>
    <w:p>
      <w:pPr>
        <w:pStyle w:val="22"/>
      </w:pPr>
      <w:r>
        <w:t>绩效指标：持续提升我区电动自行车充电安全水平，使用该设施充电火灾事故为零。</w:t>
      </w:r>
    </w:p>
    <w:p>
      <w:pPr>
        <w:pStyle w:val="22"/>
      </w:pPr>
      <w:r>
        <w:t>（八）采购应急管理综合行政执法制式服装和标志费</w:t>
      </w:r>
    </w:p>
    <w:p>
      <w:pPr>
        <w:pStyle w:val="22"/>
      </w:pPr>
      <w:r>
        <w:t>绩效目标：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tab/>
      </w:r>
      <w:r>
        <w:tab/>
      </w:r>
      <w:r>
        <w:tab/>
      </w:r>
      <w:r>
        <w:tab/>
      </w:r>
      <w:r>
        <w:tab/>
      </w:r>
    </w:p>
    <w:p>
      <w:pPr>
        <w:pStyle w:val="22"/>
      </w:pPr>
      <w:r>
        <w:t>绩效指标：持续提升我局规范执法水平。</w:t>
      </w:r>
    </w:p>
    <w:p>
      <w:pPr>
        <w:pStyle w:val="22"/>
      </w:pPr>
      <w:r>
        <w:t>（九）应急局与区政府MCU连接线路</w:t>
      </w:r>
    </w:p>
    <w:p>
      <w:pPr>
        <w:pStyle w:val="22"/>
      </w:pPr>
      <w:r>
        <w:t>绩效目标：用于处置突发事件及防灾、减灾、救灾和安全生产监管使用，降低突发事件处置时间</w:t>
      </w:r>
      <w:r>
        <w:rPr>
          <w:rFonts w:hint="eastAsia"/>
          <w:lang w:eastAsia="zh-CN"/>
        </w:rPr>
        <w:t>，</w:t>
      </w:r>
      <w:r>
        <w:rPr>
          <w:rFonts w:hint="eastAsia"/>
          <w:lang w:val="en-US" w:eastAsia="zh-CN"/>
        </w:rPr>
        <w:t>用于同各乡镇及区直部门线路租赁费</w:t>
      </w:r>
      <w:r>
        <w:t>。</w:t>
      </w:r>
    </w:p>
    <w:p>
      <w:pPr>
        <w:pStyle w:val="22"/>
      </w:pPr>
      <w:r>
        <w:t>绩效指标：通过指挥中心实际处置突发事件数量与应处置数量之比大于等于90%以上。</w:t>
      </w:r>
    </w:p>
    <w:p>
      <w:pPr>
        <w:pStyle w:val="22"/>
        <w:rPr>
          <w:color w:val="auto"/>
        </w:rPr>
      </w:pPr>
      <w:r>
        <w:t>（十）</w:t>
      </w:r>
      <w:r>
        <w:rPr>
          <w:color w:val="auto"/>
        </w:rPr>
        <w:t>重大危险源监控网络运行费及系统维护费</w:t>
      </w:r>
    </w:p>
    <w:p>
      <w:pPr>
        <w:pStyle w:val="22"/>
        <w:rPr>
          <w:color w:val="auto"/>
        </w:rPr>
      </w:pPr>
      <w:r>
        <w:rPr>
          <w:color w:val="auto"/>
        </w:rPr>
        <w:t>绩效目标：利用重大危险源网络监控系统对5家重大危险源企业进行监控，及时发现隐患并排除，把事故消灭在萌芽状态。</w:t>
      </w:r>
    </w:p>
    <w:p>
      <w:pPr>
        <w:pStyle w:val="22"/>
        <w:rPr>
          <w:color w:val="auto"/>
        </w:rPr>
      </w:pPr>
      <w:r>
        <w:rPr>
          <w:color w:val="auto"/>
        </w:rPr>
        <w:t>绩效指标：监控重要危险源企业数量大于等于5个。</w:t>
      </w:r>
    </w:p>
    <w:p>
      <w:pPr>
        <w:pStyle w:val="22"/>
      </w:pPr>
      <w:r>
        <w:t>（十一）专业型云视频接入费</w:t>
      </w:r>
    </w:p>
    <w:p>
      <w:pPr>
        <w:pStyle w:val="22"/>
      </w:pPr>
      <w:r>
        <w:t>绩效目标：专业型云视频接入，用于建立应急指挥中心，鹿泉区处置突发事件及防灾、减灾、救灾和安全生产监督使用，降低突发事件处置时间。保障</w:t>
      </w:r>
      <w:r>
        <w:rPr>
          <w:rFonts w:hint="eastAsia"/>
          <w:lang w:eastAsia="zh-CN"/>
        </w:rPr>
        <w:t>人民生命财产安全</w:t>
      </w:r>
      <w:r>
        <w:t>。</w:t>
      </w:r>
    </w:p>
    <w:p>
      <w:pPr>
        <w:pStyle w:val="22"/>
      </w:pPr>
      <w:r>
        <w:t>绩效指标：进一步提升我区应急指挥和救援能力</w:t>
      </w:r>
    </w:p>
    <w:p>
      <w:pPr>
        <w:pStyle w:val="22"/>
      </w:pPr>
      <w:r>
        <w:t>（十二）工矿商贸领域作业场所视频监控全覆盖专线资费</w:t>
      </w:r>
    </w:p>
    <w:p>
      <w:pPr>
        <w:pStyle w:val="22"/>
      </w:pPr>
      <w:r>
        <w:t>绩效目标:完成建设任务，用于监控视频2096路网络专线租赁费，每路22元/月,用于监管企业安全生产。　　</w:t>
      </w:r>
    </w:p>
    <w:p>
      <w:pPr>
        <w:pStyle w:val="22"/>
      </w:pPr>
      <w:r>
        <w:t>绩效指标：对全区安全生产监管影响，进一步提高全区安全生产监管能力水平大于等于90%。</w:t>
      </w:r>
    </w:p>
    <w:p>
      <w:pPr>
        <w:pStyle w:val="22"/>
      </w:pPr>
      <w:r>
        <w:t>（十三）防汛抗旱卫星电话通讯维修费</w:t>
      </w:r>
    </w:p>
    <w:p>
      <w:pPr>
        <w:pStyle w:val="22"/>
      </w:pPr>
      <w:r>
        <w:t>绩效目标：缴为保障我区山区受洪涝灾害威胁村庄应急通信畅通，做好2022年防汛工作，保障12部卫星电话通畅、确保安全度过汛期。</w:t>
      </w:r>
    </w:p>
    <w:p>
      <w:pPr>
        <w:pStyle w:val="22"/>
      </w:pPr>
      <w:r>
        <w:t>绩效指标：保证应急状况下12部卫星电话使用畅通。</w:t>
      </w:r>
    </w:p>
    <w:p>
      <w:pPr>
        <w:pStyle w:val="22"/>
      </w:pPr>
      <w:r>
        <w:t>（十四）</w:t>
      </w:r>
      <w:r>
        <w:rPr>
          <w:rFonts w:hint="eastAsia"/>
          <w:lang w:val="en-US" w:eastAsia="zh-CN"/>
        </w:rPr>
        <w:t>防汛抗旱指挥部防汛</w:t>
      </w:r>
      <w:r>
        <w:t>号备物资应急物品经费</w:t>
      </w:r>
    </w:p>
    <w:p>
      <w:pPr>
        <w:pStyle w:val="22"/>
      </w:pPr>
      <w:r>
        <w:t>绩效目标：根据</w:t>
      </w:r>
      <w:r>
        <w:rPr>
          <w:rFonts w:hint="eastAsia"/>
          <w:lang w:val="en-US" w:eastAsia="zh-CN"/>
        </w:rPr>
        <w:t>河北省防汛抗旱指挥部《2023年全省防汛抗旱工作要点》冀汛【2023】1号文要求完成</w:t>
      </w:r>
      <w:r>
        <w:t>防汛物资号备及防汛应急用品购买，提升防汛抗旱能力，确保人员财产安全。  </w:t>
      </w:r>
    </w:p>
    <w:p>
      <w:pPr>
        <w:pStyle w:val="22"/>
        <w:rPr>
          <w:rFonts w:hint="eastAsia"/>
          <w:lang w:eastAsia="zh-CN"/>
        </w:rPr>
      </w:pPr>
      <w:r>
        <w:t>绩效指标：号备物资使用率达到</w:t>
      </w:r>
      <w:r>
        <w:rPr>
          <w:rFonts w:hint="eastAsia"/>
          <w:lang w:val="en-US" w:eastAsia="zh-CN"/>
        </w:rPr>
        <w:t>90</w:t>
      </w:r>
      <w:r>
        <w:t>%</w:t>
      </w:r>
      <w:r>
        <w:rPr>
          <w:rFonts w:hint="eastAsia"/>
          <w:lang w:eastAsia="zh-CN"/>
        </w:rPr>
        <w:t>。</w:t>
      </w:r>
    </w:p>
    <w:p>
      <w:pPr>
        <w:pStyle w:val="22"/>
      </w:pPr>
      <w:r>
        <w:t>（十五）农村住房灾害项目</w:t>
      </w:r>
    </w:p>
    <w:p>
      <w:pPr>
        <w:pStyle w:val="22"/>
      </w:pPr>
      <w:r>
        <w:t>绩效目标：帮助受灾农民的农村住房灾后及时重建，保障全区农村约96487户住房灾后恢复重建，维护社会稳定。</w:t>
      </w:r>
    </w:p>
    <w:p>
      <w:pPr>
        <w:pStyle w:val="22"/>
      </w:pPr>
      <w:r>
        <w:t>绩效指标：房屋出险率达到</w:t>
      </w:r>
      <w:r>
        <w:rPr>
          <w:rFonts w:hint="eastAsia"/>
          <w:lang w:val="en-US" w:eastAsia="zh-CN"/>
        </w:rPr>
        <w:t>90</w:t>
      </w:r>
      <w:r>
        <w:t>%，自然灾害和意外事故造成的房屋损失出险每户最高赔付金额小于等于35000元。</w:t>
      </w:r>
    </w:p>
    <w:p>
      <w:pPr>
        <w:pStyle w:val="22"/>
      </w:pPr>
      <w:r>
        <w:t>（十六）应急救援经费</w:t>
      </w:r>
    </w:p>
    <w:p>
      <w:pPr>
        <w:pStyle w:val="22"/>
      </w:pPr>
      <w:r>
        <w:t>绩效目标：演练费用主要用于生产安全事故预案、防火抢险、防汛抢险救援演练等的演练费用。通过演练，提升了群众避险转移能力，自救互救能力、逃生能力、方向对，跑的快。</w:t>
      </w:r>
    </w:p>
    <w:p>
      <w:pPr>
        <w:pStyle w:val="22"/>
      </w:pPr>
      <w:r>
        <w:t>绩效指标：此次抢险救援实战演练，提升了防汛指挥调度和群众避险转移逃生能力；提高了水库下游村庄、森林、企业、村庄山洪灾害村群众避险转移能力。</w:t>
      </w:r>
    </w:p>
    <w:p>
      <w:pPr>
        <w:pStyle w:val="22"/>
      </w:pPr>
      <w:r>
        <w:t>（十七）自然灾害救助资金</w:t>
      </w:r>
    </w:p>
    <w:p>
      <w:pPr>
        <w:pStyle w:val="22"/>
      </w:pPr>
      <w:r>
        <w:t>绩效目标：依据中华人民共和国国务院令（第577号）《自然灾害救助条例》第四条要求，按照最低四级避难应急响应启动标准是16600人，每人30元/天；建立健全与自然灾害救助需求相适应的资金、物质保障机。</w:t>
      </w:r>
    </w:p>
    <w:p>
      <w:pPr>
        <w:pStyle w:val="22"/>
      </w:pPr>
      <w:r>
        <w:t>绩效指标：建立健全自然灾害救助雪球、物质保障制度，持续提升救助水平，保证应急情况下发挥作用。</w:t>
      </w:r>
    </w:p>
    <w:p>
      <w:pPr>
        <w:pStyle w:val="22"/>
        <w:numPr>
          <w:ilvl w:val="0"/>
          <w:numId w:val="1"/>
        </w:numPr>
        <w:rPr>
          <w:rFonts w:hint="eastAsia"/>
          <w:lang w:val="en-US" w:eastAsia="zh-CN"/>
        </w:rPr>
      </w:pPr>
      <w:r>
        <w:rPr>
          <w:rFonts w:hint="eastAsia"/>
          <w:lang w:val="en-US" w:eastAsia="zh-CN"/>
        </w:rPr>
        <w:t>防汛专班费用</w:t>
      </w:r>
    </w:p>
    <w:p>
      <w:pPr>
        <w:pStyle w:val="22"/>
        <w:numPr>
          <w:ilvl w:val="0"/>
          <w:numId w:val="0"/>
        </w:numPr>
        <w:rPr>
          <w:rFonts w:hint="eastAsia"/>
          <w:lang w:val="en-US" w:eastAsia="zh-CN"/>
        </w:rPr>
      </w:pPr>
      <w:r>
        <w:rPr>
          <w:rFonts w:hint="eastAsia"/>
          <w:lang w:val="en-US" w:eastAsia="zh-CN"/>
        </w:rPr>
        <w:t xml:space="preserve">        绩效目标：依据石家庄市防汛抗旱指挥部办公室石汛办【2023】15号文、区政府办公室《关于调整石家庄市鹿泉区防汛抗旱指挥部组成人员的通知》要求，省、市工作安排和区委、区政府主要领导要求，为切实做好防汛工作，确保我区陕安度汛。</w:t>
      </w:r>
    </w:p>
    <w:p>
      <w:pPr>
        <w:pStyle w:val="22"/>
        <w:numPr>
          <w:ilvl w:val="0"/>
          <w:numId w:val="0"/>
        </w:numPr>
        <w:rPr>
          <w:rFonts w:hint="default"/>
          <w:lang w:val="en-US" w:eastAsia="zh-CN"/>
        </w:rPr>
      </w:pPr>
      <w:r>
        <w:rPr>
          <w:rFonts w:hint="eastAsia"/>
          <w:lang w:val="en-US" w:eastAsia="zh-CN"/>
        </w:rPr>
        <w:t xml:space="preserve">        绩效指标：以防为主防救结合上下协调联动统一调度，能更及时更快的应对当前险情。</w:t>
      </w:r>
    </w:p>
    <w:p>
      <w:pPr>
        <w:pStyle w:val="22"/>
      </w:pPr>
      <w:r>
        <w:t>（十九）专业森林消防队经费</w:t>
      </w:r>
    </w:p>
    <w:p>
      <w:pPr>
        <w:pStyle w:val="22"/>
      </w:pPr>
      <w:r>
        <w:t>绩效目标：保障区森林草原消防大队76人备勤和工作经费支出，确保队伍正常开展备勤工作，保护我区绿化成果，加强森林火灾扑救能力；进一步提高我区专业森林消防大队的专业能力。</w:t>
      </w:r>
    </w:p>
    <w:p>
      <w:pPr>
        <w:pStyle w:val="22"/>
      </w:pPr>
      <w:r>
        <w:t>绩效指标：保障区森林草原消防大队备勤和工作，补充扑火队伍物资和正常消耗，加强队伍对森林火灾的扑救能力。</w:t>
      </w:r>
    </w:p>
    <w:p>
      <w:pPr>
        <w:pStyle w:val="22"/>
      </w:pPr>
      <w:r>
        <w:t>（二十）区森林草原消防大队易址租赁费</w:t>
      </w:r>
    </w:p>
    <w:p>
      <w:pPr>
        <w:pStyle w:val="22"/>
      </w:pPr>
      <w:r>
        <w:t>绩效目标：租赁1771.71㎡消防办公、住宿用房和1296㎡仓库，用于区森林草原消防大队备勤训练，保障森林草原消防队伍日常正常运转。</w:t>
      </w:r>
    </w:p>
    <w:p>
      <w:pPr>
        <w:pStyle w:val="22"/>
      </w:pPr>
      <w:r>
        <w:t>绩效指标：完成办公用房租赁及维护。</w:t>
      </w:r>
    </w:p>
    <w:p>
      <w:pPr>
        <w:pStyle w:val="22"/>
        <w:rPr>
          <w:rFonts w:hint="eastAsia"/>
          <w:lang w:val="en-US" w:eastAsia="zh-CN"/>
        </w:rPr>
      </w:pPr>
      <w:r>
        <w:t>（二十一）</w:t>
      </w:r>
      <w:r>
        <w:rPr>
          <w:rFonts w:hint="eastAsia"/>
          <w:lang w:val="en-US" w:eastAsia="zh-CN"/>
        </w:rPr>
        <w:t>制式车辆和无人机租赁费</w:t>
      </w:r>
    </w:p>
    <w:p>
      <w:pPr>
        <w:pStyle w:val="22"/>
        <w:rPr>
          <w:rFonts w:hint="default"/>
          <w:lang w:val="en-US" w:eastAsia="zh-CN"/>
        </w:rPr>
      </w:pPr>
      <w:r>
        <w:rPr>
          <w:rFonts w:hint="eastAsia"/>
          <w:lang w:val="en-US" w:eastAsia="zh-CN"/>
        </w:rPr>
        <w:t>绩效目标：依据《河北省人民政府森林草原防灭火指挥部办公室进一步加强森林草原消防专业队伍规范化建设的通知》和《石家庄市鹿泉区森林草原消防专业队伍建设实施方案》等文件中关于队伍建设、队伍职责以及规范要求，2024年度石家庄市鹿泉区森林草原消防大队租赁制式车辆和大载重无人机。</w:t>
      </w:r>
    </w:p>
    <w:p>
      <w:pPr>
        <w:pStyle w:val="22"/>
        <w:rPr>
          <w:rFonts w:hint="default"/>
          <w:lang w:val="en-US" w:eastAsia="zh-CN"/>
        </w:rPr>
      </w:pPr>
      <w:r>
        <w:rPr>
          <w:rFonts w:hint="eastAsia"/>
          <w:lang w:val="en-US" w:eastAsia="zh-CN"/>
        </w:rPr>
        <w:t>绩效指标：保障区森林草原消防大队备勤和工作，补充扑火队伍物资和正常消耗，加强队伍对森林火灾的扑救能力。</w:t>
      </w:r>
    </w:p>
    <w:p>
      <w:pPr>
        <w:pStyle w:val="22"/>
        <w:rPr>
          <w:rFonts w:hint="default" w:eastAsia="方正仿宋_GBK"/>
          <w:lang w:val="en-US" w:eastAsia="zh-CN"/>
        </w:rPr>
      </w:pPr>
      <w:r>
        <w:t>（二十二）</w:t>
      </w:r>
      <w:r>
        <w:rPr>
          <w:rFonts w:hint="eastAsia"/>
          <w:lang w:val="en-US" w:eastAsia="zh-CN"/>
        </w:rPr>
        <w:t>2022年未支付购置扑火服费</w:t>
      </w:r>
    </w:p>
    <w:p>
      <w:pPr>
        <w:pStyle w:val="22"/>
        <w:rPr>
          <w:rFonts w:hint="eastAsia"/>
          <w:lang w:val="en-US" w:eastAsia="zh-CN"/>
        </w:rPr>
      </w:pPr>
      <w:r>
        <w:rPr>
          <w:rFonts w:hint="eastAsia"/>
          <w:lang w:val="en-US" w:eastAsia="zh-CN"/>
        </w:rPr>
        <w:t>绩效目标：依据《河北省人民政府森林草原防灭火指挥部办公室进一步加强森林草原消防专业队伍规范化建设的通知》和《石家庄市鹿泉区森林草原消防专业队伍建设实施方案》等文件精神，配备扑火服以保障一线扑火队员安全。</w:t>
      </w:r>
    </w:p>
    <w:p>
      <w:pPr>
        <w:pStyle w:val="22"/>
        <w:rPr>
          <w:rFonts w:hint="default"/>
          <w:lang w:val="en-US" w:eastAsia="zh-CN"/>
        </w:rPr>
      </w:pPr>
      <w:r>
        <w:rPr>
          <w:rFonts w:hint="eastAsia"/>
          <w:lang w:val="en-US" w:eastAsia="zh-CN"/>
        </w:rPr>
        <w:t>绩效指标：保障区森林草原消防大队备勤和工作，补充扑火队伍和正常消耗，加强队伍对森林火灾的能力。</w:t>
      </w:r>
    </w:p>
    <w:p>
      <w:pPr>
        <w:pStyle w:val="22"/>
        <w:rPr>
          <w:rFonts w:hint="eastAsia"/>
          <w:lang w:val="en-US" w:eastAsia="zh-CN"/>
        </w:rPr>
      </w:pPr>
      <w:r>
        <w:t>（二十三）</w:t>
      </w:r>
      <w:r>
        <w:rPr>
          <w:rFonts w:hint="eastAsia"/>
          <w:lang w:val="en-US" w:eastAsia="zh-CN"/>
        </w:rPr>
        <w:t>2022年未支付晾衣房和自行车棚建设费</w:t>
      </w:r>
    </w:p>
    <w:p>
      <w:pPr>
        <w:pStyle w:val="22"/>
        <w:rPr>
          <w:rFonts w:hint="eastAsia"/>
          <w:lang w:val="en-US" w:eastAsia="zh-CN"/>
        </w:rPr>
      </w:pPr>
      <w:r>
        <w:rPr>
          <w:rFonts w:hint="eastAsia"/>
          <w:lang w:val="en-US" w:eastAsia="zh-CN"/>
        </w:rPr>
        <w:t>绩效目标：依据《河北省人民政府森林草原防灭火指挥部办公室进一步加强森林草原消防专业队伍规范化建设的通知》和《石家庄市鹿泉区森林草原消防专业队伍建设实施方案》等文件精神，规范石家庄市鹿泉区森林草原基础设施建设，已于2022年完成自行车棚和晾衣房建设。</w:t>
      </w:r>
    </w:p>
    <w:p>
      <w:pPr>
        <w:pStyle w:val="22"/>
      </w:pPr>
      <w:r>
        <w:rPr>
          <w:rFonts w:hint="eastAsia"/>
          <w:lang w:val="en-US" w:eastAsia="zh-CN"/>
        </w:rPr>
        <w:t>绩效指标：保障区森林草原消防大队备勤和工作，补充扑火队伍和正常消耗，加强队伍对森林火灾的能力。</w:t>
      </w:r>
    </w:p>
    <w:p>
      <w:pPr>
        <w:pStyle w:val="22"/>
        <w:rPr>
          <w:rFonts w:hint="default" w:eastAsia="方正仿宋_GBK"/>
          <w:lang w:val="en-US" w:eastAsia="zh-CN"/>
        </w:rPr>
      </w:pPr>
      <w:r>
        <w:t>（二十四）购置</w:t>
      </w:r>
      <w:r>
        <w:rPr>
          <w:rFonts w:hint="eastAsia"/>
          <w:lang w:val="en-US" w:eastAsia="zh-CN"/>
        </w:rPr>
        <w:t>森防专业队服装费用</w:t>
      </w:r>
    </w:p>
    <w:p>
      <w:pPr>
        <w:pStyle w:val="22"/>
      </w:pPr>
      <w: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保障区森林草原消防大队备勤和工作，补充扑火队伍物资和正常消耗，加强队伍对森林火灾的扑救能力正常开展，提升我区森林草原防灭火工作建设的部署能力。</w:t>
      </w:r>
    </w:p>
    <w:p>
      <w:pPr>
        <w:pStyle w:val="22"/>
      </w:pPr>
      <w:r>
        <w:t>绩效指标：保障区森林草原消防大队备勤和工作，补充扑火队伍物资和正常消耗，加强队伍对森林火灾的扑救能力。</w:t>
      </w:r>
    </w:p>
    <w:p>
      <w:pPr>
        <w:pStyle w:val="22"/>
        <w:rPr>
          <w:rFonts w:hint="eastAsia"/>
          <w:lang w:val="en-US" w:eastAsia="zh-CN"/>
        </w:rPr>
      </w:pPr>
      <w:r>
        <w:t>（二十五）</w:t>
      </w:r>
      <w:r>
        <w:rPr>
          <w:rFonts w:hint="eastAsia"/>
          <w:lang w:val="en-US" w:eastAsia="zh-CN"/>
        </w:rPr>
        <w:t>购置特种消防车辆</w:t>
      </w:r>
    </w:p>
    <w:p>
      <w:pPr>
        <w:pStyle w:val="22"/>
        <w:rPr>
          <w:rFonts w:hint="eastAsia"/>
          <w:lang w:val="en-US" w:eastAsia="zh-CN"/>
        </w:rPr>
      </w:pPr>
      <w:r>
        <w:rPr>
          <w:rFonts w:hint="eastAsia"/>
          <w:lang w:val="en-US" w:eastAsia="zh-CN"/>
        </w:rPr>
        <w:t>绩效目标：结合辖区形势，需购置1部举高喷射消防车，进一步增强消防车辆装备配备及基础设施建设，增强城市抵御和防范火灾的能力，及时、高效处置火灾事故。</w:t>
      </w:r>
    </w:p>
    <w:p>
      <w:pPr>
        <w:pStyle w:val="22"/>
        <w:rPr>
          <w:rFonts w:hint="default"/>
          <w:lang w:val="en-US" w:eastAsia="zh-CN"/>
        </w:rPr>
      </w:pPr>
      <w:r>
        <w:rPr>
          <w:rFonts w:hint="eastAsia"/>
          <w:lang w:val="en-US" w:eastAsia="zh-CN"/>
        </w:rPr>
        <w:t>绩效指标：举高喷射消防车辆正常出警完成任务率100%。</w:t>
      </w:r>
    </w:p>
    <w:p>
      <w:pPr>
        <w:pStyle w:val="22"/>
        <w:rPr>
          <w:rFonts w:hint="eastAsia"/>
          <w:lang w:val="en-US" w:eastAsia="zh-CN"/>
        </w:rPr>
      </w:pPr>
      <w:r>
        <w:t>（二十六）</w:t>
      </w:r>
      <w:r>
        <w:rPr>
          <w:rFonts w:hint="eastAsia"/>
          <w:lang w:val="en-US" w:eastAsia="zh-CN"/>
        </w:rPr>
        <w:t>龙泉古镇执勤点消防装备采购</w:t>
      </w:r>
    </w:p>
    <w:p>
      <w:pPr>
        <w:pStyle w:val="22"/>
        <w:rPr>
          <w:rFonts w:hint="default"/>
          <w:lang w:val="en-US" w:eastAsia="zh-CN"/>
        </w:rPr>
      </w:pPr>
      <w:r>
        <w:rPr>
          <w:rFonts w:hint="eastAsia"/>
          <w:lang w:val="en-US" w:eastAsia="zh-CN"/>
        </w:rPr>
        <w:t>绩效目标：用于城市主站车1辆、自装卸器材消防车1辆。为有效预防消防员在灭火救援、业务训练时有害物质和外力对消防员造成的人身伤害，提升消防员个人救援处置能力的时间。</w:t>
      </w:r>
    </w:p>
    <w:p>
      <w:pPr>
        <w:pStyle w:val="22"/>
        <w:rPr>
          <w:rFonts w:hint="default"/>
          <w:lang w:val="en-US" w:eastAsia="zh-CN"/>
        </w:rPr>
      </w:pPr>
      <w:r>
        <w:rPr>
          <w:rFonts w:hint="eastAsia"/>
          <w:lang w:val="en-US" w:eastAsia="zh-CN"/>
        </w:rPr>
        <w:t>绩效指标：保障有效提升辖区灭火救援处置能力的时间。</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pPr>
        <w:pStyle w:val="22"/>
      </w:pPr>
      <w:r>
        <w:rPr>
          <w:rFonts w:hint="eastAsia" w:eastAsia="方正仿宋_GBK" w:cs="Times New Roman"/>
          <w:color w:val="000000"/>
          <w:sz w:val="28"/>
          <w:lang w:val="en-US" w:eastAsia="zh-CN"/>
        </w:rPr>
        <w:t xml:space="preserve">        </w:t>
      </w:r>
      <w:r>
        <w:t>强化使命担当，落实主体责任。持续深入贯彻习近平总书记重要指示精神，始终坚持以人民为中心的发展思想，全面落实主体责任，保护人民群众生命财产安全和维护社会稳定的重要使命，奋力推动中央、省、市、区关于应急管理和安全生产工作的各项决策部署落地落实。</w:t>
      </w:r>
    </w:p>
    <w:p>
      <w:pPr>
        <w:pStyle w:val="22"/>
      </w:pPr>
      <w:r>
        <w:t>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本着科学、规范、独立、客观、公正的原则，按照绩效评价的要求收集相关资料，在分析资料的基础上，确定评价内容，并根据项目执行情况,对项目进行综合评价。</w:t>
      </w:r>
    </w:p>
    <w:p>
      <w:pPr>
        <w:pStyle w:val="22"/>
      </w:pPr>
      <w:r>
        <w:t>坚持底线思维，科学防控风险。从源头上防范化解重大安全风险，真正把问题解决在萌芽之时、成灾之前，坚持底线思维，增强忧患意识，提高防控能力，着力防范化解重大风险，狠抓工作落实，扎扎实实做好应急管理各项工作。</w:t>
      </w:r>
    </w:p>
    <w:p>
      <w:pPr>
        <w:numPr>
          <w:ilvl w:val="0"/>
          <w:numId w:val="3"/>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1161"/>
        </w:tabs>
        <w:bidi w:val="0"/>
        <w:jc w:val="left"/>
        <w:rPr>
          <w:rFonts w:hint="default" w:ascii="Times New Roman" w:hAnsi="Times New Roman" w:eastAsia="宋体" w:cstheme="minorBidi"/>
          <w:sz w:val="24"/>
          <w:szCs w:val="24"/>
          <w:lang w:val="en-US" w:eastAsia="zh-CN" w:bidi="ar-SA"/>
        </w:rPr>
        <w:sectPr>
          <w:pgSz w:w="16840" w:h="11900" w:orient="landscape"/>
          <w:pgMar w:top="1361" w:right="1020" w:bottom="1134" w:left="1020" w:header="720" w:footer="720" w:gutter="0"/>
          <w:cols w:equalWidth="0" w:num="1">
            <w:col w:w="14800"/>
          </w:cols>
        </w:sectPr>
      </w:pPr>
      <w:r>
        <w:rPr>
          <w:rFonts w:hint="eastAsia" w:eastAsia="宋体" w:cstheme="minorBidi"/>
          <w:sz w:val="24"/>
          <w:szCs w:val="24"/>
          <w:lang w:val="en-US" w:eastAsia="zh-CN" w:bidi="ar-SA"/>
        </w:rPr>
        <w:tab/>
      </w:r>
      <w:r>
        <w:rPr>
          <w:rFonts w:hint="eastAsia" w:eastAsia="宋体" w:cstheme="minorBidi"/>
          <w:sz w:val="28"/>
          <w:szCs w:val="28"/>
          <w:lang w:val="en-US" w:eastAsia="zh-CN" w:bidi="ar-SA"/>
        </w:rPr>
        <w:t>无此专项资金</w:t>
      </w:r>
    </w:p>
    <w:p>
      <w:pPr>
        <w:spacing w:before="10" w:after="10" w:line="360" w:lineRule="auto"/>
        <w:ind w:firstLine="640"/>
        <w:jc w:val="left"/>
        <w:outlineLvl w:val="2"/>
        <w:sectPr>
          <w:pgSz w:w="16840" w:h="11900" w:orient="landscape"/>
          <w:pgMar w:top="1361" w:right="1020" w:bottom="1134" w:left="1020" w:header="720" w:footer="720" w:gutter="0"/>
          <w:cols w:equalWidth="0" w:num="1">
            <w:col w:w="14800"/>
          </w:cols>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1、2022年未支付购置扑火服费用（2024）绩效目标表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13011024P00326110017H</w:t>
            </w:r>
          </w:p>
        </w:tc>
        <w:tc>
          <w:tcPr>
            <w:tcW w:w="2835" w:type="dxa"/>
            <w:vAlign w:val="center"/>
          </w:tcPr>
          <w:p>
            <w:pPr>
              <w:pStyle w:val="11"/>
            </w:pPr>
            <w:r>
              <w:t>项目名称</w:t>
            </w:r>
          </w:p>
        </w:tc>
        <w:tc>
          <w:tcPr>
            <w:tcW w:w="6094" w:type="dxa"/>
            <w:gridSpan w:val="3"/>
            <w:vAlign w:val="center"/>
          </w:tcPr>
          <w:p>
            <w:pPr>
              <w:pStyle w:val="13"/>
            </w:pPr>
            <w:r>
              <w:t>2022年未支付购置扑火服费用（2024）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19.84</w:t>
            </w:r>
          </w:p>
        </w:tc>
        <w:tc>
          <w:tcPr>
            <w:tcW w:w="2835" w:type="dxa"/>
            <w:vAlign w:val="center"/>
          </w:tcPr>
          <w:p>
            <w:pPr>
              <w:pStyle w:val="11"/>
            </w:pPr>
            <w:r>
              <w:t>其中：财政    资金</w:t>
            </w:r>
          </w:p>
        </w:tc>
        <w:tc>
          <w:tcPr>
            <w:tcW w:w="2551" w:type="dxa"/>
            <w:vAlign w:val="center"/>
          </w:tcPr>
          <w:p>
            <w:pPr>
              <w:pStyle w:val="13"/>
            </w:pPr>
            <w:r>
              <w:t>19.84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配备扑火服以保障一线扑火队员安全，区森防大队于2022年购置的扑火服由于经费问题未能及时支付，现申请19.831万元用于支付欠款。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河北省人民政府森林草原防灭火指挥部办公室关于进一步加强森林草原消防专业队伍规范化建设的通知》和《石家庄市鹿泉区森林草原消防专业队伍建设实施方案》等相关文件精神，配备扑火服以保障一线扑火队员安全，区森防大队于2022年购置的扑火服由于经费问题未能及时支付，现申请19.831万元用于支付欠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扑火服等防护装备购置数量</w:t>
            </w:r>
          </w:p>
        </w:tc>
        <w:tc>
          <w:tcPr>
            <w:tcW w:w="5386" w:type="dxa"/>
            <w:vAlign w:val="center"/>
          </w:tcPr>
          <w:p>
            <w:pPr>
              <w:pStyle w:val="13"/>
            </w:pPr>
            <w:r>
              <w:t>扑火服等防护装备购置的数量</w:t>
            </w:r>
          </w:p>
        </w:tc>
        <w:tc>
          <w:tcPr>
            <w:tcW w:w="2268" w:type="dxa"/>
            <w:vAlign w:val="center"/>
          </w:tcPr>
          <w:p>
            <w:pPr>
              <w:pStyle w:val="13"/>
            </w:pPr>
            <w:r>
              <w:t>1批次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扑火服等防护装备到位及时率</w:t>
            </w:r>
          </w:p>
        </w:tc>
        <w:tc>
          <w:tcPr>
            <w:tcW w:w="5386" w:type="dxa"/>
            <w:vAlign w:val="center"/>
          </w:tcPr>
          <w:p>
            <w:pPr>
              <w:pStyle w:val="13"/>
            </w:pPr>
            <w:r>
              <w:t>扑火服等防护装备到位及时率</w:t>
            </w:r>
          </w:p>
        </w:tc>
        <w:tc>
          <w:tcPr>
            <w:tcW w:w="2268" w:type="dxa"/>
            <w:vAlign w:val="center"/>
          </w:tcPr>
          <w:p>
            <w:pPr>
              <w:pStyle w:val="13"/>
            </w:pPr>
            <w:r>
              <w:t>100%</w:t>
            </w:r>
          </w:p>
          <w:p>
            <w:pPr>
              <w:pStyle w:val="13"/>
            </w:pP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购置扑火服等防护装备成本</w:t>
            </w:r>
          </w:p>
        </w:tc>
        <w:tc>
          <w:tcPr>
            <w:tcW w:w="5386" w:type="dxa"/>
            <w:vAlign w:val="center"/>
          </w:tcPr>
          <w:p>
            <w:pPr>
              <w:pStyle w:val="13"/>
            </w:pPr>
            <w:r>
              <w:t>购置扑火服等防护装备的成本</w:t>
            </w:r>
          </w:p>
        </w:tc>
        <w:tc>
          <w:tcPr>
            <w:tcW w:w="2268" w:type="dxa"/>
            <w:vAlign w:val="center"/>
          </w:tcPr>
          <w:p>
            <w:pPr>
              <w:pStyle w:val="13"/>
            </w:pPr>
            <w:r>
              <w:t>19.84万元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2、2022年未支付晾衣房和自行车棚建设费用（2024）绩效目标表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13011024P003261100185</w:t>
            </w:r>
          </w:p>
        </w:tc>
        <w:tc>
          <w:tcPr>
            <w:tcW w:w="2835" w:type="dxa"/>
            <w:vAlign w:val="center"/>
          </w:tcPr>
          <w:p>
            <w:pPr>
              <w:pStyle w:val="11"/>
            </w:pPr>
            <w:r>
              <w:t>项目名称</w:t>
            </w:r>
          </w:p>
        </w:tc>
        <w:tc>
          <w:tcPr>
            <w:tcW w:w="6094" w:type="dxa"/>
            <w:gridSpan w:val="3"/>
            <w:vAlign w:val="center"/>
          </w:tcPr>
          <w:p>
            <w:pPr>
              <w:pStyle w:val="13"/>
            </w:pPr>
            <w:r>
              <w:t>2022年未支付晾衣房和自行车棚建设费用（2024）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17.44</w:t>
            </w:r>
          </w:p>
        </w:tc>
        <w:tc>
          <w:tcPr>
            <w:tcW w:w="2835" w:type="dxa"/>
            <w:vAlign w:val="center"/>
          </w:tcPr>
          <w:p>
            <w:pPr>
              <w:pStyle w:val="11"/>
            </w:pPr>
            <w:r>
              <w:t>其中：财政    资金</w:t>
            </w:r>
          </w:p>
        </w:tc>
        <w:tc>
          <w:tcPr>
            <w:tcW w:w="2551" w:type="dxa"/>
            <w:vAlign w:val="center"/>
          </w:tcPr>
          <w:p>
            <w:pPr>
              <w:pStyle w:val="13"/>
            </w:pPr>
            <w:r>
              <w:t>17.44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关于队伍建设和规范要求，规范石家庄市鹿泉区森林草原基础设施建设，已于2022年完成自行车棚和晾衣房建设，现申请17.43886万元用于支付该项目。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河北省人民政府森林草原防灭火指挥部办公室关于进一步加强森林草原消防专业队伍规范化建设的通知》和《石家庄市鹿泉区森林草原消防专业队伍建设实施方案》文件中关于队伍建设和规范要求，规范石家庄市鹿泉区森林草原基础设施建设，已于2022年完成自行车棚和晾衣房建设，现申请17.43886万元用于支付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晾衣房和自行车棚建设数量</w:t>
            </w:r>
          </w:p>
        </w:tc>
        <w:tc>
          <w:tcPr>
            <w:tcW w:w="5386" w:type="dxa"/>
            <w:vAlign w:val="center"/>
          </w:tcPr>
          <w:p>
            <w:pPr>
              <w:pStyle w:val="13"/>
            </w:pPr>
            <w:r>
              <w:t>晾衣房和自行车棚建设的数量</w:t>
            </w:r>
          </w:p>
        </w:tc>
        <w:tc>
          <w:tcPr>
            <w:tcW w:w="2268" w:type="dxa"/>
            <w:vAlign w:val="center"/>
          </w:tcPr>
          <w:p>
            <w:pPr>
              <w:pStyle w:val="13"/>
            </w:pPr>
            <w:r>
              <w:t>1处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场地建设完成率</w:t>
            </w:r>
          </w:p>
        </w:tc>
        <w:tc>
          <w:tcPr>
            <w:tcW w:w="5386" w:type="dxa"/>
            <w:vAlign w:val="center"/>
          </w:tcPr>
          <w:p>
            <w:pPr>
              <w:pStyle w:val="13"/>
            </w:pPr>
            <w:r>
              <w:t>建设场地完成率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场地建设成本</w:t>
            </w:r>
          </w:p>
        </w:tc>
        <w:tc>
          <w:tcPr>
            <w:tcW w:w="5386" w:type="dxa"/>
            <w:vAlign w:val="center"/>
          </w:tcPr>
          <w:p>
            <w:pPr>
              <w:pStyle w:val="13"/>
            </w:pPr>
            <w:r>
              <w:t>建设场地的总费用</w:t>
            </w:r>
          </w:p>
        </w:tc>
        <w:tc>
          <w:tcPr>
            <w:tcW w:w="2268" w:type="dxa"/>
            <w:vAlign w:val="center"/>
          </w:tcPr>
          <w:p>
            <w:pPr>
              <w:pStyle w:val="13"/>
            </w:pPr>
            <w:r>
              <w:t>17.44万元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3、2023年省级自然灾害救助资金（冀财建〔2023〕148号）绩效目标表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13011023P00001210618Q</w:t>
            </w:r>
          </w:p>
        </w:tc>
        <w:tc>
          <w:tcPr>
            <w:tcW w:w="2835" w:type="dxa"/>
            <w:vAlign w:val="center"/>
          </w:tcPr>
          <w:p>
            <w:pPr>
              <w:pStyle w:val="11"/>
            </w:pPr>
            <w:r>
              <w:t>项目名称</w:t>
            </w:r>
          </w:p>
        </w:tc>
        <w:tc>
          <w:tcPr>
            <w:tcW w:w="6094" w:type="dxa"/>
            <w:gridSpan w:val="3"/>
            <w:vAlign w:val="center"/>
          </w:tcPr>
          <w:p>
            <w:pPr>
              <w:pStyle w:val="13"/>
            </w:pPr>
            <w:r>
              <w:t>2023年省级自然灾害救助资金（冀财建〔2023〕148号）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0.11</w:t>
            </w:r>
          </w:p>
        </w:tc>
        <w:tc>
          <w:tcPr>
            <w:tcW w:w="2835" w:type="dxa"/>
            <w:vAlign w:val="center"/>
          </w:tcPr>
          <w:p>
            <w:pPr>
              <w:pStyle w:val="11"/>
            </w:pPr>
            <w:r>
              <w:t>其中：财政    资金</w:t>
            </w:r>
          </w:p>
        </w:tc>
        <w:tc>
          <w:tcPr>
            <w:tcW w:w="2551" w:type="dxa"/>
            <w:vAlign w:val="center"/>
          </w:tcPr>
          <w:p>
            <w:pPr>
              <w:pStyle w:val="13"/>
            </w:pPr>
            <w:r>
              <w:t>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用于鹿泉区黄壁庄镇田村1人1户自然灾害受灾户过渡期救助配套金。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1.用于鹿泉区黄壁庄镇田村1人1户自然灾害受灾户过渡期救助配套金。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补助资金户数</w:t>
            </w:r>
          </w:p>
        </w:tc>
        <w:tc>
          <w:tcPr>
            <w:tcW w:w="5386" w:type="dxa"/>
            <w:vAlign w:val="center"/>
          </w:tcPr>
          <w:p>
            <w:pPr>
              <w:pStyle w:val="13"/>
            </w:pPr>
            <w:r>
              <w:t>过渡期受灾补助户数</w:t>
            </w:r>
          </w:p>
        </w:tc>
        <w:tc>
          <w:tcPr>
            <w:tcW w:w="2268" w:type="dxa"/>
            <w:vAlign w:val="center"/>
          </w:tcPr>
          <w:p>
            <w:pPr>
              <w:pStyle w:val="13"/>
            </w:pPr>
            <w:r>
              <w:t>1户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受灾户资金拨付率</w:t>
            </w:r>
          </w:p>
        </w:tc>
        <w:tc>
          <w:tcPr>
            <w:tcW w:w="5386" w:type="dxa"/>
            <w:vAlign w:val="center"/>
          </w:tcPr>
          <w:p>
            <w:pPr>
              <w:pStyle w:val="13"/>
            </w:pPr>
            <w:r>
              <w:t>自然灾害受灾户过渡期救助资金拨付率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资金拨付时间</w:t>
            </w:r>
          </w:p>
        </w:tc>
        <w:tc>
          <w:tcPr>
            <w:tcW w:w="2268" w:type="dxa"/>
            <w:vAlign w:val="center"/>
          </w:tcPr>
          <w:p>
            <w:pPr>
              <w:pStyle w:val="13"/>
            </w:pPr>
            <w:r>
              <w:t>2023年12月31日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过渡期救助资金成本</w:t>
            </w:r>
          </w:p>
        </w:tc>
        <w:tc>
          <w:tcPr>
            <w:tcW w:w="5386" w:type="dxa"/>
            <w:vAlign w:val="center"/>
          </w:tcPr>
          <w:p>
            <w:pPr>
              <w:pStyle w:val="13"/>
            </w:pPr>
            <w:r>
              <w:t>过渡期救助资金成本</w:t>
            </w:r>
          </w:p>
        </w:tc>
        <w:tc>
          <w:tcPr>
            <w:tcW w:w="2268" w:type="dxa"/>
            <w:vAlign w:val="center"/>
          </w:tcPr>
          <w:p>
            <w:pPr>
              <w:pStyle w:val="13"/>
            </w:pPr>
            <w:r>
              <w:t>1100元</w:t>
            </w:r>
          </w:p>
        </w:tc>
        <w:tc>
          <w:tcPr>
            <w:tcW w:w="1276" w:type="dxa"/>
            <w:vAlign w:val="center"/>
          </w:tcPr>
          <w:p>
            <w:pPr>
              <w:pStyle w:val="13"/>
            </w:pPr>
            <w:r>
              <w:t>石财建〔2023〕115号文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灾区社会秩序</w:t>
            </w:r>
          </w:p>
        </w:tc>
        <w:tc>
          <w:tcPr>
            <w:tcW w:w="5386" w:type="dxa"/>
            <w:vAlign w:val="center"/>
          </w:tcPr>
          <w:p>
            <w:pPr>
              <w:pStyle w:val="13"/>
            </w:pPr>
            <w:r>
              <w:t>灾区社会秩序应稳定有序</w:t>
            </w:r>
          </w:p>
        </w:tc>
        <w:tc>
          <w:tcPr>
            <w:tcW w:w="2268" w:type="dxa"/>
            <w:vAlign w:val="center"/>
          </w:tcPr>
          <w:p>
            <w:pPr>
              <w:pStyle w:val="13"/>
            </w:pPr>
            <w:r>
              <w:t>进一步保障灾区社会秩序应稳定有序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进一步提升救助服务水平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受灾群众投诉率</w:t>
            </w:r>
          </w:p>
        </w:tc>
        <w:tc>
          <w:tcPr>
            <w:tcW w:w="2268" w:type="dxa"/>
            <w:vAlign w:val="center"/>
          </w:tcPr>
          <w:p>
            <w:pPr>
              <w:pStyle w:val="13"/>
            </w:pPr>
            <w:r>
              <w:t>≤0.1%</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4、2023年未支付购置服装、备装及装备机具费用（2024）绩效目标表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13011024P003261100204</w:t>
            </w:r>
          </w:p>
        </w:tc>
        <w:tc>
          <w:tcPr>
            <w:tcW w:w="2835" w:type="dxa"/>
            <w:vAlign w:val="center"/>
          </w:tcPr>
          <w:p>
            <w:pPr>
              <w:pStyle w:val="11"/>
            </w:pPr>
            <w:r>
              <w:t>项目名称</w:t>
            </w:r>
          </w:p>
        </w:tc>
        <w:tc>
          <w:tcPr>
            <w:tcW w:w="6094" w:type="dxa"/>
            <w:gridSpan w:val="3"/>
            <w:vAlign w:val="center"/>
          </w:tcPr>
          <w:p>
            <w:pPr>
              <w:pStyle w:val="13"/>
            </w:pPr>
            <w:r>
              <w:t>2023年未支付购置服装、备装及装备机具费用（2024）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6"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39.30</w:t>
            </w:r>
          </w:p>
        </w:tc>
        <w:tc>
          <w:tcPr>
            <w:tcW w:w="2835" w:type="dxa"/>
            <w:vAlign w:val="center"/>
          </w:tcPr>
          <w:p>
            <w:pPr>
              <w:pStyle w:val="11"/>
            </w:pPr>
            <w:r>
              <w:t>其中：财政    资金</w:t>
            </w:r>
          </w:p>
        </w:tc>
        <w:tc>
          <w:tcPr>
            <w:tcW w:w="2551" w:type="dxa"/>
            <w:vAlign w:val="center"/>
          </w:tcPr>
          <w:p>
            <w:pPr>
              <w:pStyle w:val="13"/>
            </w:pPr>
            <w:r>
              <w:t>39.30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用于森林消防大队作训服装等费用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12"/>
        <w:gridCol w:w="2700"/>
        <w:gridCol w:w="404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712" w:type="dxa"/>
            <w:vAlign w:val="center"/>
          </w:tcPr>
          <w:p>
            <w:pPr>
              <w:pStyle w:val="11"/>
            </w:pPr>
            <w:r>
              <w:t>二级指标</w:t>
            </w:r>
          </w:p>
        </w:tc>
        <w:tc>
          <w:tcPr>
            <w:tcW w:w="2700" w:type="dxa"/>
            <w:vAlign w:val="center"/>
          </w:tcPr>
          <w:p>
            <w:pPr>
              <w:pStyle w:val="11"/>
            </w:pPr>
            <w:r>
              <w:t>三级指标</w:t>
            </w:r>
          </w:p>
        </w:tc>
        <w:tc>
          <w:tcPr>
            <w:tcW w:w="4044"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712" w:type="dxa"/>
            <w:vAlign w:val="center"/>
          </w:tcPr>
          <w:p>
            <w:pPr>
              <w:pStyle w:val="13"/>
            </w:pPr>
            <w:r>
              <w:t>数量指标</w:t>
            </w:r>
          </w:p>
        </w:tc>
        <w:tc>
          <w:tcPr>
            <w:tcW w:w="2700" w:type="dxa"/>
            <w:vAlign w:val="center"/>
          </w:tcPr>
          <w:p>
            <w:pPr>
              <w:pStyle w:val="13"/>
            </w:pPr>
            <w:r>
              <w:t>服装购置数量</w:t>
            </w:r>
          </w:p>
        </w:tc>
        <w:tc>
          <w:tcPr>
            <w:tcW w:w="4044" w:type="dxa"/>
            <w:vAlign w:val="center"/>
          </w:tcPr>
          <w:p>
            <w:pPr>
              <w:pStyle w:val="13"/>
            </w:pPr>
            <w:r>
              <w:t>作训服、体能服等服装的购置数量</w:t>
            </w:r>
          </w:p>
        </w:tc>
        <w:tc>
          <w:tcPr>
            <w:tcW w:w="2114" w:type="dxa"/>
            <w:vAlign w:val="center"/>
          </w:tcPr>
          <w:p>
            <w:pPr>
              <w:pStyle w:val="13"/>
            </w:pPr>
            <w:r>
              <w:t>1批次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12" w:type="dxa"/>
            <w:vAlign w:val="center"/>
          </w:tcPr>
          <w:p>
            <w:pPr>
              <w:pStyle w:val="13"/>
            </w:pPr>
            <w:r>
              <w:t>时效指标</w:t>
            </w:r>
          </w:p>
        </w:tc>
        <w:tc>
          <w:tcPr>
            <w:tcW w:w="2700" w:type="dxa"/>
            <w:vAlign w:val="center"/>
          </w:tcPr>
          <w:p>
            <w:pPr>
              <w:pStyle w:val="13"/>
            </w:pPr>
            <w:r>
              <w:t>购置服装到位及时率</w:t>
            </w:r>
          </w:p>
        </w:tc>
        <w:tc>
          <w:tcPr>
            <w:tcW w:w="4044" w:type="dxa"/>
            <w:vAlign w:val="center"/>
          </w:tcPr>
          <w:p>
            <w:pPr>
              <w:pStyle w:val="13"/>
            </w:pPr>
            <w:r>
              <w:t>购置作训服、体能服等服装的及时到位率</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12" w:type="dxa"/>
            <w:vAlign w:val="center"/>
          </w:tcPr>
          <w:p>
            <w:pPr>
              <w:pStyle w:val="13"/>
            </w:pPr>
            <w:r>
              <w:t>成本指标</w:t>
            </w:r>
          </w:p>
        </w:tc>
        <w:tc>
          <w:tcPr>
            <w:tcW w:w="2700" w:type="dxa"/>
            <w:vAlign w:val="center"/>
          </w:tcPr>
          <w:p>
            <w:pPr>
              <w:pStyle w:val="13"/>
            </w:pPr>
            <w:r>
              <w:t>购置服装成本</w:t>
            </w:r>
          </w:p>
        </w:tc>
        <w:tc>
          <w:tcPr>
            <w:tcW w:w="4044" w:type="dxa"/>
            <w:vAlign w:val="center"/>
          </w:tcPr>
          <w:p>
            <w:pPr>
              <w:pStyle w:val="13"/>
            </w:pPr>
            <w:r>
              <w:t>购置作训服、体能服等服装的总金额</w:t>
            </w:r>
          </w:p>
        </w:tc>
        <w:tc>
          <w:tcPr>
            <w:tcW w:w="2114" w:type="dxa"/>
            <w:vAlign w:val="center"/>
          </w:tcPr>
          <w:p>
            <w:pPr>
              <w:pStyle w:val="13"/>
            </w:pPr>
            <w:r>
              <w:t>5.9万元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12" w:type="dxa"/>
            <w:vAlign w:val="center"/>
          </w:tcPr>
          <w:p>
            <w:pPr>
              <w:pStyle w:val="13"/>
            </w:pPr>
            <w:r>
              <w:t>数量指标</w:t>
            </w:r>
          </w:p>
        </w:tc>
        <w:tc>
          <w:tcPr>
            <w:tcW w:w="2700" w:type="dxa"/>
            <w:vAlign w:val="center"/>
          </w:tcPr>
          <w:p>
            <w:pPr>
              <w:pStyle w:val="13"/>
            </w:pPr>
            <w:r>
              <w:t>装备机具购置数量</w:t>
            </w:r>
          </w:p>
        </w:tc>
        <w:tc>
          <w:tcPr>
            <w:tcW w:w="4044" w:type="dxa"/>
            <w:vAlign w:val="center"/>
          </w:tcPr>
          <w:p>
            <w:pPr>
              <w:pStyle w:val="13"/>
            </w:pPr>
            <w:r>
              <w:t>装备机具购置数量</w:t>
            </w:r>
          </w:p>
        </w:tc>
        <w:tc>
          <w:tcPr>
            <w:tcW w:w="2114" w:type="dxa"/>
            <w:vAlign w:val="center"/>
          </w:tcPr>
          <w:p>
            <w:pPr>
              <w:pStyle w:val="13"/>
            </w:pPr>
            <w:r>
              <w:t>1批次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5" w:hRule="atLeast"/>
          <w:jc w:val="center"/>
        </w:trPr>
        <w:tc>
          <w:tcPr>
            <w:tcW w:w="2114" w:type="dxa"/>
            <w:vMerge w:val="continue"/>
            <w:vAlign w:val="center"/>
          </w:tcPr>
          <w:p/>
        </w:tc>
        <w:tc>
          <w:tcPr>
            <w:tcW w:w="1712" w:type="dxa"/>
            <w:vAlign w:val="center"/>
          </w:tcPr>
          <w:p>
            <w:pPr>
              <w:pStyle w:val="13"/>
            </w:pPr>
            <w:r>
              <w:t>时效指标</w:t>
            </w:r>
          </w:p>
        </w:tc>
        <w:tc>
          <w:tcPr>
            <w:tcW w:w="2700" w:type="dxa"/>
            <w:vAlign w:val="center"/>
          </w:tcPr>
          <w:p>
            <w:pPr>
              <w:pStyle w:val="13"/>
            </w:pPr>
            <w:r>
              <w:t>购置装备机具及时到位率</w:t>
            </w:r>
          </w:p>
        </w:tc>
        <w:tc>
          <w:tcPr>
            <w:tcW w:w="4044" w:type="dxa"/>
            <w:vAlign w:val="center"/>
          </w:tcPr>
          <w:p>
            <w:pPr>
              <w:pStyle w:val="13"/>
            </w:pPr>
            <w:r>
              <w:t>购置装备机具及时到位率</w:t>
            </w:r>
          </w:p>
        </w:tc>
        <w:tc>
          <w:tcPr>
            <w:tcW w:w="2114" w:type="dxa"/>
            <w:vAlign w:val="center"/>
          </w:tcPr>
          <w:p>
            <w:pPr>
              <w:pStyle w:val="13"/>
            </w:pPr>
            <w:r>
              <w:t>100%</w:t>
            </w:r>
          </w:p>
          <w:p>
            <w:pPr>
              <w:pStyle w:val="13"/>
            </w:pP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12" w:type="dxa"/>
            <w:vAlign w:val="center"/>
          </w:tcPr>
          <w:p>
            <w:pPr>
              <w:pStyle w:val="13"/>
            </w:pPr>
            <w:r>
              <w:t>成本指标</w:t>
            </w:r>
          </w:p>
        </w:tc>
        <w:tc>
          <w:tcPr>
            <w:tcW w:w="2700" w:type="dxa"/>
            <w:vAlign w:val="center"/>
          </w:tcPr>
          <w:p>
            <w:pPr>
              <w:pStyle w:val="13"/>
            </w:pPr>
            <w:r>
              <w:t>购置装备机具的成本</w:t>
            </w:r>
          </w:p>
        </w:tc>
        <w:tc>
          <w:tcPr>
            <w:tcW w:w="4044" w:type="dxa"/>
            <w:vAlign w:val="center"/>
          </w:tcPr>
          <w:p>
            <w:pPr>
              <w:pStyle w:val="13"/>
            </w:pPr>
            <w:r>
              <w:t>购置装备机具的费用</w:t>
            </w:r>
          </w:p>
        </w:tc>
        <w:tc>
          <w:tcPr>
            <w:tcW w:w="2114" w:type="dxa"/>
            <w:vAlign w:val="center"/>
          </w:tcPr>
          <w:p>
            <w:pPr>
              <w:pStyle w:val="13"/>
            </w:pPr>
            <w:r>
              <w:t>33.4万元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12" w:type="dxa"/>
            <w:vAlign w:val="center"/>
          </w:tcPr>
          <w:p>
            <w:pPr>
              <w:pStyle w:val="13"/>
            </w:pPr>
            <w:r>
              <w:t>质量指标</w:t>
            </w:r>
          </w:p>
        </w:tc>
        <w:tc>
          <w:tcPr>
            <w:tcW w:w="2700" w:type="dxa"/>
            <w:vAlign w:val="center"/>
          </w:tcPr>
          <w:p>
            <w:pPr>
              <w:pStyle w:val="13"/>
            </w:pPr>
            <w:r>
              <w:t>质量达标率</w:t>
            </w:r>
          </w:p>
        </w:tc>
        <w:tc>
          <w:tcPr>
            <w:tcW w:w="4044" w:type="dxa"/>
            <w:vAlign w:val="center"/>
          </w:tcPr>
          <w:p>
            <w:pPr>
              <w:pStyle w:val="13"/>
            </w:pPr>
            <w:r>
              <w:t>质量达标率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1712" w:type="dxa"/>
            <w:vAlign w:val="center"/>
          </w:tcPr>
          <w:p>
            <w:pPr>
              <w:pStyle w:val="13"/>
            </w:pPr>
            <w:r>
              <w:t>可持续影响指标</w:t>
            </w:r>
          </w:p>
        </w:tc>
        <w:tc>
          <w:tcPr>
            <w:tcW w:w="2700" w:type="dxa"/>
            <w:vAlign w:val="center"/>
          </w:tcPr>
          <w:p>
            <w:pPr>
              <w:pStyle w:val="13"/>
            </w:pPr>
            <w:r>
              <w:t>保障区森林草原消防大队备勤和工作，补充扑火队伍物资和正常消耗，加强队伍对森林火灾的扑救能力</w:t>
            </w:r>
          </w:p>
        </w:tc>
        <w:tc>
          <w:tcPr>
            <w:tcW w:w="4044" w:type="dxa"/>
            <w:vAlign w:val="center"/>
          </w:tcPr>
          <w:p>
            <w:pPr>
              <w:pStyle w:val="13"/>
            </w:pPr>
            <w:r>
              <w:t>保障区森林草原消防大队备勤和工作，补充扑火队伍物资和正常消耗，加强队伍对森林火灾的扑救能力</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712" w:type="dxa"/>
            <w:vAlign w:val="center"/>
          </w:tcPr>
          <w:p>
            <w:pPr>
              <w:pStyle w:val="13"/>
            </w:pPr>
            <w:r>
              <w:t>服务对象满意度指标</w:t>
            </w:r>
          </w:p>
        </w:tc>
        <w:tc>
          <w:tcPr>
            <w:tcW w:w="2700" w:type="dxa"/>
            <w:vAlign w:val="center"/>
          </w:tcPr>
          <w:p>
            <w:pPr>
              <w:pStyle w:val="13"/>
            </w:pPr>
            <w:r>
              <w:t>满意率</w:t>
            </w:r>
          </w:p>
        </w:tc>
        <w:tc>
          <w:tcPr>
            <w:tcW w:w="4044"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5、2023年中央自然灾害救灾资金（地质灾害）绩效目标表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13011023P000012106175</w:t>
            </w:r>
          </w:p>
        </w:tc>
        <w:tc>
          <w:tcPr>
            <w:tcW w:w="2835" w:type="dxa"/>
            <w:vAlign w:val="center"/>
          </w:tcPr>
          <w:p>
            <w:pPr>
              <w:pStyle w:val="11"/>
            </w:pPr>
            <w:r>
              <w:t>项目名称</w:t>
            </w:r>
          </w:p>
        </w:tc>
        <w:tc>
          <w:tcPr>
            <w:tcW w:w="6094" w:type="dxa"/>
            <w:gridSpan w:val="3"/>
            <w:vAlign w:val="center"/>
          </w:tcPr>
          <w:p>
            <w:pPr>
              <w:pStyle w:val="13"/>
            </w:pPr>
            <w:r>
              <w:t>2023年中央自然灾害救灾资金（地质灾害）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用于梁庄公路两侧崩塌、梁家庄村山体滑坡治理，工程治理面积约2.3万平米。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1.用于梁庄公路两侧崩塌、梁家庄村山体滑坡治理，工程治理面积约2.3万平米。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工程面积</w:t>
            </w:r>
          </w:p>
        </w:tc>
        <w:tc>
          <w:tcPr>
            <w:tcW w:w="5386" w:type="dxa"/>
            <w:vAlign w:val="center"/>
          </w:tcPr>
          <w:p>
            <w:pPr>
              <w:pStyle w:val="13"/>
            </w:pPr>
            <w:r>
              <w:t>梁庄路公路两侧山体崩塌和梁庄村山体滑坡治理面积</w:t>
            </w:r>
          </w:p>
        </w:tc>
        <w:tc>
          <w:tcPr>
            <w:tcW w:w="2268" w:type="dxa"/>
            <w:vAlign w:val="center"/>
          </w:tcPr>
          <w:p>
            <w:pPr>
              <w:pStyle w:val="13"/>
            </w:pPr>
            <w:r>
              <w:t>2.3万平米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山体治理工程质量合格率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2024年7月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完成山体崩塌和山体滑坡治理工程成本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灾区社会秩序</w:t>
            </w:r>
          </w:p>
        </w:tc>
        <w:tc>
          <w:tcPr>
            <w:tcW w:w="5386" w:type="dxa"/>
            <w:vAlign w:val="center"/>
          </w:tcPr>
          <w:p>
            <w:pPr>
              <w:pStyle w:val="13"/>
            </w:pPr>
            <w:r>
              <w:t>灾区社会秩序应稳定有序</w:t>
            </w:r>
          </w:p>
        </w:tc>
        <w:tc>
          <w:tcPr>
            <w:tcW w:w="2268" w:type="dxa"/>
            <w:vAlign w:val="center"/>
          </w:tcPr>
          <w:p>
            <w:pPr>
              <w:pStyle w:val="13"/>
            </w:pPr>
            <w:r>
              <w:t>进一步保障灾区社会秩序应稳定有序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进一步提升救助服务水平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受灾群众投诉率</w:t>
            </w:r>
          </w:p>
        </w:tc>
        <w:tc>
          <w:tcPr>
            <w:tcW w:w="5386" w:type="dxa"/>
            <w:vAlign w:val="center"/>
          </w:tcPr>
          <w:p>
            <w:pPr>
              <w:pStyle w:val="13"/>
            </w:pPr>
            <w:r>
              <w:t>受灾群众投诉率</w:t>
            </w:r>
          </w:p>
        </w:tc>
        <w:tc>
          <w:tcPr>
            <w:tcW w:w="2268" w:type="dxa"/>
            <w:vAlign w:val="center"/>
          </w:tcPr>
          <w:p>
            <w:pPr>
              <w:pStyle w:val="13"/>
            </w:pPr>
            <w:r>
              <w:t>≤0.1%</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6、2023年中央自然灾害救灾资金调整表（冀财建〔2023〕151号）绩效目标表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13011023P00001210616H</w:t>
            </w:r>
          </w:p>
        </w:tc>
        <w:tc>
          <w:tcPr>
            <w:tcW w:w="2835" w:type="dxa"/>
            <w:vAlign w:val="center"/>
          </w:tcPr>
          <w:p>
            <w:pPr>
              <w:pStyle w:val="11"/>
            </w:pPr>
            <w:r>
              <w:t>项目名称</w:t>
            </w:r>
          </w:p>
        </w:tc>
        <w:tc>
          <w:tcPr>
            <w:tcW w:w="6094" w:type="dxa"/>
            <w:gridSpan w:val="3"/>
            <w:vAlign w:val="center"/>
          </w:tcPr>
          <w:p>
            <w:pPr>
              <w:pStyle w:val="13"/>
            </w:pPr>
            <w:r>
              <w:t>2023年中央自然灾害救灾资金调整表（冀财建〔2023〕151号）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12.49</w:t>
            </w:r>
          </w:p>
        </w:tc>
        <w:tc>
          <w:tcPr>
            <w:tcW w:w="2835" w:type="dxa"/>
            <w:vAlign w:val="center"/>
          </w:tcPr>
          <w:p>
            <w:pPr>
              <w:pStyle w:val="11"/>
            </w:pPr>
            <w:r>
              <w:t>其中：财政    资金</w:t>
            </w:r>
          </w:p>
        </w:tc>
        <w:tc>
          <w:tcPr>
            <w:tcW w:w="2551" w:type="dxa"/>
            <w:vAlign w:val="center"/>
          </w:tcPr>
          <w:p>
            <w:pPr>
              <w:pStyle w:val="13"/>
            </w:pPr>
            <w:r>
              <w:t>12.49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该资金用于寺家庄镇1个乡镇的应急救援救灾补助工作。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1.该资金用于寺家庄镇1个乡镇的应急救援救灾补助工作。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补助乡镇数量</w:t>
            </w:r>
          </w:p>
        </w:tc>
        <w:tc>
          <w:tcPr>
            <w:tcW w:w="5386" w:type="dxa"/>
            <w:vAlign w:val="center"/>
          </w:tcPr>
          <w:p>
            <w:pPr>
              <w:pStyle w:val="13"/>
            </w:pPr>
            <w:r>
              <w:t>应急抢险救援救灾补助乡镇数量</w:t>
            </w:r>
          </w:p>
        </w:tc>
        <w:tc>
          <w:tcPr>
            <w:tcW w:w="2268" w:type="dxa"/>
            <w:vAlign w:val="center"/>
          </w:tcPr>
          <w:p>
            <w:pPr>
              <w:pStyle w:val="13"/>
            </w:pPr>
            <w:r>
              <w:t>1个（乡镇）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救灾资金拨付率</w:t>
            </w:r>
          </w:p>
        </w:tc>
        <w:tc>
          <w:tcPr>
            <w:tcW w:w="5386" w:type="dxa"/>
            <w:vAlign w:val="center"/>
          </w:tcPr>
          <w:p>
            <w:pPr>
              <w:pStyle w:val="13"/>
            </w:pPr>
            <w:r>
              <w:t>应急抢险救灾资金拨付率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资金拨付时间</w:t>
            </w:r>
          </w:p>
        </w:tc>
        <w:tc>
          <w:tcPr>
            <w:tcW w:w="2268" w:type="dxa"/>
            <w:vAlign w:val="center"/>
          </w:tcPr>
          <w:p>
            <w:pPr>
              <w:pStyle w:val="13"/>
            </w:pPr>
            <w:r>
              <w:t>2023年12月31日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应急抢险救援和受灾救助资金成本</w:t>
            </w:r>
          </w:p>
        </w:tc>
        <w:tc>
          <w:tcPr>
            <w:tcW w:w="5386" w:type="dxa"/>
            <w:vAlign w:val="center"/>
          </w:tcPr>
          <w:p>
            <w:pPr>
              <w:pStyle w:val="13"/>
            </w:pPr>
            <w:r>
              <w:t>应急抢险救援和受灾救助资金成本</w:t>
            </w:r>
          </w:p>
        </w:tc>
        <w:tc>
          <w:tcPr>
            <w:tcW w:w="2268" w:type="dxa"/>
            <w:vAlign w:val="center"/>
          </w:tcPr>
          <w:p>
            <w:pPr>
              <w:pStyle w:val="13"/>
            </w:pPr>
            <w:r>
              <w:t>12.49万元</w:t>
            </w:r>
          </w:p>
        </w:tc>
        <w:tc>
          <w:tcPr>
            <w:tcW w:w="1276" w:type="dxa"/>
            <w:vAlign w:val="center"/>
          </w:tcPr>
          <w:p>
            <w:pPr>
              <w:pStyle w:val="13"/>
            </w:pPr>
            <w:r>
              <w:t>石财建【2023】116号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灾区社会秩序</w:t>
            </w:r>
          </w:p>
        </w:tc>
        <w:tc>
          <w:tcPr>
            <w:tcW w:w="5386" w:type="dxa"/>
            <w:vAlign w:val="center"/>
          </w:tcPr>
          <w:p>
            <w:pPr>
              <w:pStyle w:val="13"/>
            </w:pPr>
            <w:r>
              <w:t>灾区社会秩序应稳定有序</w:t>
            </w:r>
          </w:p>
        </w:tc>
        <w:tc>
          <w:tcPr>
            <w:tcW w:w="2268" w:type="dxa"/>
            <w:vAlign w:val="center"/>
          </w:tcPr>
          <w:p>
            <w:pPr>
              <w:pStyle w:val="13"/>
            </w:pPr>
            <w:r>
              <w:t>进一步保障灾区社会秩序应稳定有序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进一步提升救助服务水平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受灾群众投诉率</w:t>
            </w:r>
          </w:p>
        </w:tc>
        <w:tc>
          <w:tcPr>
            <w:tcW w:w="5386" w:type="dxa"/>
            <w:vAlign w:val="center"/>
          </w:tcPr>
          <w:p>
            <w:pPr>
              <w:pStyle w:val="13"/>
            </w:pPr>
            <w:r>
              <w:t>受灾群众投诉率</w:t>
            </w:r>
          </w:p>
        </w:tc>
        <w:tc>
          <w:tcPr>
            <w:tcW w:w="2268" w:type="dxa"/>
            <w:vAlign w:val="center"/>
          </w:tcPr>
          <w:p>
            <w:pPr>
              <w:pStyle w:val="13"/>
            </w:pPr>
            <w:r>
              <w:t>≤0.1%</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7、2024年市级防震减灾群测群防补助资金的通知（2024）绩效目标表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13011024P000012106064</w:t>
            </w:r>
          </w:p>
        </w:tc>
        <w:tc>
          <w:tcPr>
            <w:tcW w:w="2835" w:type="dxa"/>
            <w:vAlign w:val="center"/>
          </w:tcPr>
          <w:p>
            <w:pPr>
              <w:pStyle w:val="11"/>
            </w:pPr>
            <w:r>
              <w:t>项目名称</w:t>
            </w:r>
          </w:p>
        </w:tc>
        <w:tc>
          <w:tcPr>
            <w:tcW w:w="6094" w:type="dxa"/>
            <w:gridSpan w:val="3"/>
            <w:vAlign w:val="center"/>
          </w:tcPr>
          <w:p>
            <w:pPr>
              <w:pStyle w:val="13"/>
            </w:pPr>
            <w:r>
              <w:t>2024年市级防震减灾群测群防补助资金的通知（2024）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用于维护地震监测点周围附属设施，保障监测点精准运行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1.维护地震监测点周围附属设施，保障监测点精准运行。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维护地震监测点的数量</w:t>
            </w:r>
          </w:p>
        </w:tc>
        <w:tc>
          <w:tcPr>
            <w:tcW w:w="5386" w:type="dxa"/>
            <w:vAlign w:val="center"/>
          </w:tcPr>
          <w:p>
            <w:pPr>
              <w:pStyle w:val="13"/>
            </w:pPr>
            <w:r>
              <w:t>维护地震监测点的数量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地震监测点正常运行率</w:t>
            </w:r>
          </w:p>
        </w:tc>
        <w:tc>
          <w:tcPr>
            <w:tcW w:w="5386" w:type="dxa"/>
            <w:vAlign w:val="center"/>
          </w:tcPr>
          <w:p>
            <w:pPr>
              <w:pStyle w:val="13"/>
            </w:pPr>
            <w:r>
              <w:t>地震监测点正常运行率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地震速报时限</w:t>
            </w:r>
          </w:p>
        </w:tc>
        <w:tc>
          <w:tcPr>
            <w:tcW w:w="5386" w:type="dxa"/>
            <w:vAlign w:val="center"/>
          </w:tcPr>
          <w:p>
            <w:pPr>
              <w:pStyle w:val="13"/>
            </w:pPr>
            <w:r>
              <w:t>地震速报时限</w:t>
            </w:r>
          </w:p>
        </w:tc>
        <w:tc>
          <w:tcPr>
            <w:tcW w:w="2268" w:type="dxa"/>
            <w:vAlign w:val="center"/>
          </w:tcPr>
          <w:p>
            <w:pPr>
              <w:pStyle w:val="13"/>
            </w:pPr>
            <w:r>
              <w:t>在规定时间内完成上报工作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地震监测台维护费</w:t>
            </w:r>
          </w:p>
        </w:tc>
        <w:tc>
          <w:tcPr>
            <w:tcW w:w="5386" w:type="dxa"/>
            <w:vAlign w:val="center"/>
          </w:tcPr>
          <w:p>
            <w:pPr>
              <w:pStyle w:val="13"/>
            </w:pPr>
            <w:r>
              <w:t>地震监测台维护费</w:t>
            </w:r>
          </w:p>
        </w:tc>
        <w:tc>
          <w:tcPr>
            <w:tcW w:w="2268" w:type="dxa"/>
            <w:vAlign w:val="center"/>
          </w:tcPr>
          <w:p>
            <w:pPr>
              <w:pStyle w:val="13"/>
            </w:pPr>
            <w:r>
              <w:t>4000元</w:t>
            </w:r>
          </w:p>
        </w:tc>
        <w:tc>
          <w:tcPr>
            <w:tcW w:w="1276" w:type="dxa"/>
            <w:vAlign w:val="center"/>
          </w:tcPr>
          <w:p>
            <w:pPr>
              <w:pStyle w:val="13"/>
            </w:pPr>
            <w:r>
              <w:t>石材建【2022】107号文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对地震预报贡献度</w:t>
            </w:r>
          </w:p>
        </w:tc>
        <w:tc>
          <w:tcPr>
            <w:tcW w:w="5386" w:type="dxa"/>
            <w:vAlign w:val="center"/>
          </w:tcPr>
          <w:p>
            <w:pPr>
              <w:pStyle w:val="13"/>
            </w:pPr>
            <w:r>
              <w:t>地震监测数据对地震预报贡献度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8、2024年自然灾害救助专项资金（2024）绩效目标表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13011024P00001210607P</w:t>
            </w:r>
          </w:p>
        </w:tc>
        <w:tc>
          <w:tcPr>
            <w:tcW w:w="2835" w:type="dxa"/>
            <w:vAlign w:val="center"/>
          </w:tcPr>
          <w:p>
            <w:pPr>
              <w:pStyle w:val="11"/>
            </w:pPr>
            <w:r>
              <w:t>项目名称</w:t>
            </w:r>
          </w:p>
        </w:tc>
        <w:tc>
          <w:tcPr>
            <w:tcW w:w="6094" w:type="dxa"/>
            <w:gridSpan w:val="3"/>
            <w:vAlign w:val="center"/>
          </w:tcPr>
          <w:p>
            <w:pPr>
              <w:pStyle w:val="13"/>
            </w:pPr>
            <w:r>
              <w:t>2024年自然灾害救助专项资金（2024）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57.89</w:t>
            </w:r>
          </w:p>
        </w:tc>
        <w:tc>
          <w:tcPr>
            <w:tcW w:w="2835" w:type="dxa"/>
            <w:vAlign w:val="center"/>
          </w:tcPr>
          <w:p>
            <w:pPr>
              <w:pStyle w:val="11"/>
            </w:pPr>
            <w:r>
              <w:t>其中：财政    资金</w:t>
            </w:r>
          </w:p>
        </w:tc>
        <w:tc>
          <w:tcPr>
            <w:tcW w:w="2551" w:type="dxa"/>
            <w:vAlign w:val="center"/>
          </w:tcPr>
          <w:p>
            <w:pPr>
              <w:pStyle w:val="13"/>
            </w:pPr>
            <w:r>
              <w:t>57.89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帮助受灾农民的农村住房灾后及时重建，保障全区农村约96487户住房灾后恢复重建，维护社会稳定。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房屋入险数量</w:t>
            </w:r>
          </w:p>
        </w:tc>
        <w:tc>
          <w:tcPr>
            <w:tcW w:w="5386" w:type="dxa"/>
            <w:vAlign w:val="center"/>
          </w:tcPr>
          <w:p>
            <w:pPr>
              <w:pStyle w:val="13"/>
            </w:pPr>
            <w:r>
              <w:t>农村户口实际入险房屋数量</w:t>
            </w:r>
          </w:p>
        </w:tc>
        <w:tc>
          <w:tcPr>
            <w:tcW w:w="2268" w:type="dxa"/>
            <w:vAlign w:val="center"/>
          </w:tcPr>
          <w:p>
            <w:pPr>
              <w:pStyle w:val="13"/>
            </w:pPr>
            <w:r>
              <w:t>96487户</w:t>
            </w:r>
          </w:p>
        </w:tc>
        <w:tc>
          <w:tcPr>
            <w:tcW w:w="1276" w:type="dxa"/>
            <w:vAlign w:val="center"/>
          </w:tcPr>
          <w:p>
            <w:pPr>
              <w:pStyle w:val="13"/>
            </w:pPr>
            <w:r>
              <w:t>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投保覆盖率</w:t>
            </w:r>
          </w:p>
        </w:tc>
        <w:tc>
          <w:tcPr>
            <w:tcW w:w="5386" w:type="dxa"/>
            <w:vAlign w:val="center"/>
          </w:tcPr>
          <w:p>
            <w:pPr>
              <w:pStyle w:val="13"/>
            </w:pPr>
            <w:r>
              <w:t>农村住房灾害保险投保完成率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投保时间</w:t>
            </w:r>
          </w:p>
        </w:tc>
        <w:tc>
          <w:tcPr>
            <w:tcW w:w="5386" w:type="dxa"/>
            <w:vAlign w:val="center"/>
          </w:tcPr>
          <w:p>
            <w:pPr>
              <w:pStyle w:val="13"/>
            </w:pPr>
            <w:r>
              <w:t>农村住房灾害保险投保时间</w:t>
            </w:r>
          </w:p>
        </w:tc>
        <w:tc>
          <w:tcPr>
            <w:tcW w:w="2268" w:type="dxa"/>
            <w:vAlign w:val="center"/>
          </w:tcPr>
          <w:p>
            <w:pPr>
              <w:pStyle w:val="13"/>
            </w:pPr>
            <w:r>
              <w:t>5月前入保</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保费标准</w:t>
            </w:r>
          </w:p>
        </w:tc>
        <w:tc>
          <w:tcPr>
            <w:tcW w:w="5386" w:type="dxa"/>
            <w:vAlign w:val="center"/>
          </w:tcPr>
          <w:p>
            <w:pPr>
              <w:pStyle w:val="13"/>
            </w:pPr>
            <w:r>
              <w:t>农村住房灾害保险入保费用</w:t>
            </w:r>
          </w:p>
        </w:tc>
        <w:tc>
          <w:tcPr>
            <w:tcW w:w="2268" w:type="dxa"/>
            <w:vAlign w:val="center"/>
          </w:tcPr>
          <w:p>
            <w:pPr>
              <w:pStyle w:val="13"/>
            </w:pPr>
            <w:r>
              <w:t>≥9元/户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房屋出险率</w:t>
            </w:r>
          </w:p>
        </w:tc>
        <w:tc>
          <w:tcPr>
            <w:tcW w:w="5386" w:type="dxa"/>
            <w:vAlign w:val="center"/>
          </w:tcPr>
          <w:p>
            <w:pPr>
              <w:pStyle w:val="13"/>
            </w:pPr>
            <w:r>
              <w:t>房屋出险救助户数占应出险救助户数的比</w:t>
            </w:r>
          </w:p>
        </w:tc>
        <w:tc>
          <w:tcPr>
            <w:tcW w:w="2268" w:type="dxa"/>
            <w:vAlign w:val="center"/>
          </w:tcPr>
          <w:p>
            <w:pPr>
              <w:pStyle w:val="13"/>
            </w:pPr>
            <w:r>
              <w:t>≥90%</w:t>
            </w:r>
          </w:p>
        </w:tc>
        <w:tc>
          <w:tcPr>
            <w:tcW w:w="1276" w:type="dxa"/>
            <w:vAlign w:val="center"/>
          </w:tcPr>
          <w:p>
            <w:pPr>
              <w:pStyle w:val="13"/>
            </w:pPr>
            <w:r>
              <w:t>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赔付标准</w:t>
            </w:r>
          </w:p>
        </w:tc>
        <w:tc>
          <w:tcPr>
            <w:tcW w:w="5386" w:type="dxa"/>
            <w:vAlign w:val="center"/>
          </w:tcPr>
          <w:p>
            <w:pPr>
              <w:pStyle w:val="13"/>
            </w:pPr>
            <w:r>
              <w:t>自然灾害和意外事故造成的房屋损失出险每户最高赔付金额</w:t>
            </w:r>
          </w:p>
        </w:tc>
        <w:tc>
          <w:tcPr>
            <w:tcW w:w="2268" w:type="dxa"/>
            <w:vAlign w:val="center"/>
          </w:tcPr>
          <w:p>
            <w:pPr>
              <w:pStyle w:val="13"/>
            </w:pPr>
            <w:r>
              <w:t>≤45000元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调查满意户数占总调查户数的比</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9、安全生产举报奖励费（2024）绩效目标表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13011024P003259100112</w:t>
            </w:r>
          </w:p>
        </w:tc>
        <w:tc>
          <w:tcPr>
            <w:tcW w:w="2835" w:type="dxa"/>
            <w:vAlign w:val="center"/>
          </w:tcPr>
          <w:p>
            <w:pPr>
              <w:pStyle w:val="11"/>
            </w:pPr>
            <w:r>
              <w:t>项目名称</w:t>
            </w:r>
          </w:p>
        </w:tc>
        <w:tc>
          <w:tcPr>
            <w:tcW w:w="6094" w:type="dxa"/>
            <w:gridSpan w:val="3"/>
            <w:vAlign w:val="center"/>
          </w:tcPr>
          <w:p>
            <w:pPr>
              <w:pStyle w:val="13"/>
            </w:pPr>
            <w:r>
              <w:t>安全生产举报奖励费（2024）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每年对我区群众举报安全生产重大事故隐患、安全生产非法违反等行为举报情况属实的给予奖励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举报案件处理率%</w:t>
            </w:r>
          </w:p>
        </w:tc>
        <w:tc>
          <w:tcPr>
            <w:tcW w:w="5386" w:type="dxa"/>
            <w:vAlign w:val="center"/>
          </w:tcPr>
          <w:p>
            <w:pPr>
              <w:pStyle w:val="13"/>
            </w:pPr>
            <w:r>
              <w:t>举报案件处理率%</w:t>
            </w:r>
          </w:p>
        </w:tc>
        <w:tc>
          <w:tcPr>
            <w:tcW w:w="2268" w:type="dxa"/>
            <w:vAlign w:val="center"/>
          </w:tcPr>
          <w:p>
            <w:pPr>
              <w:pStyle w:val="13"/>
            </w:pPr>
            <w:r>
              <w:t>100%</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奖励标准</w:t>
            </w:r>
          </w:p>
        </w:tc>
        <w:tc>
          <w:tcPr>
            <w:tcW w:w="5386" w:type="dxa"/>
            <w:vAlign w:val="center"/>
          </w:tcPr>
          <w:p>
            <w:pPr>
              <w:pStyle w:val="13"/>
            </w:pPr>
            <w:r>
              <w:t>一般事故按照每查实瞒报谎报1人（死亡1-2人）奖励金额</w:t>
            </w:r>
          </w:p>
        </w:tc>
        <w:tc>
          <w:tcPr>
            <w:tcW w:w="2268" w:type="dxa"/>
            <w:vAlign w:val="center"/>
          </w:tcPr>
          <w:p>
            <w:pPr>
              <w:pStyle w:val="13"/>
            </w:pPr>
            <w:r>
              <w:t>30000元/人</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奖励标准</w:t>
            </w:r>
          </w:p>
        </w:tc>
        <w:tc>
          <w:tcPr>
            <w:tcW w:w="5386" w:type="dxa"/>
            <w:vAlign w:val="center"/>
          </w:tcPr>
          <w:p>
            <w:pPr>
              <w:pStyle w:val="13"/>
            </w:pPr>
            <w:r>
              <w:t>较大事故按照每查实瞒报谎报1人（死亡3-9人）奖励金额</w:t>
            </w:r>
          </w:p>
        </w:tc>
        <w:tc>
          <w:tcPr>
            <w:tcW w:w="2268" w:type="dxa"/>
            <w:vAlign w:val="center"/>
          </w:tcPr>
          <w:p>
            <w:pPr>
              <w:pStyle w:val="13"/>
            </w:pPr>
            <w:r>
              <w:t>40000元/人</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奖励标准</w:t>
            </w:r>
          </w:p>
        </w:tc>
        <w:tc>
          <w:tcPr>
            <w:tcW w:w="5386" w:type="dxa"/>
            <w:vAlign w:val="center"/>
          </w:tcPr>
          <w:p>
            <w:pPr>
              <w:pStyle w:val="13"/>
            </w:pPr>
            <w:r>
              <w:t>重大事故按照每查实瞒报谎报1人（死亡10-29人）奖励金额</w:t>
            </w:r>
          </w:p>
        </w:tc>
        <w:tc>
          <w:tcPr>
            <w:tcW w:w="2268" w:type="dxa"/>
            <w:vAlign w:val="center"/>
          </w:tcPr>
          <w:p>
            <w:pPr>
              <w:pStyle w:val="13"/>
            </w:pPr>
            <w:r>
              <w:t>50000元/人</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奖励标准</w:t>
            </w:r>
          </w:p>
        </w:tc>
        <w:tc>
          <w:tcPr>
            <w:tcW w:w="5386" w:type="dxa"/>
            <w:vAlign w:val="center"/>
          </w:tcPr>
          <w:p>
            <w:pPr>
              <w:pStyle w:val="13"/>
            </w:pPr>
            <w:r>
              <w:t>特别重大事故按照每查实瞒报谎报1人（死亡30人以上）奖励金额</w:t>
            </w:r>
          </w:p>
        </w:tc>
        <w:tc>
          <w:tcPr>
            <w:tcW w:w="2268" w:type="dxa"/>
            <w:vAlign w:val="center"/>
          </w:tcPr>
          <w:p>
            <w:pPr>
              <w:pStyle w:val="13"/>
            </w:pPr>
            <w:r>
              <w:t>60000元/人</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奖励标准</w:t>
            </w:r>
          </w:p>
        </w:tc>
        <w:tc>
          <w:tcPr>
            <w:tcW w:w="5386" w:type="dxa"/>
            <w:vAlign w:val="center"/>
          </w:tcPr>
          <w:p>
            <w:pPr>
              <w:pStyle w:val="13"/>
            </w:pPr>
            <w:r>
              <w:t>最高奖励金不超过</w:t>
            </w:r>
          </w:p>
        </w:tc>
        <w:tc>
          <w:tcPr>
            <w:tcW w:w="2268" w:type="dxa"/>
            <w:vAlign w:val="center"/>
          </w:tcPr>
          <w:p>
            <w:pPr>
              <w:pStyle w:val="13"/>
            </w:pPr>
            <w:r>
              <w:t>≤100000元/人</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举报奖励标准</w:t>
            </w:r>
          </w:p>
        </w:tc>
        <w:tc>
          <w:tcPr>
            <w:tcW w:w="5386" w:type="dxa"/>
            <w:vAlign w:val="center"/>
          </w:tcPr>
          <w:p>
            <w:pPr>
              <w:pStyle w:val="13"/>
            </w:pPr>
            <w:r>
              <w:t>《河北省安全生产领域举报奖励办法》</w:t>
            </w:r>
          </w:p>
        </w:tc>
        <w:tc>
          <w:tcPr>
            <w:tcW w:w="2268" w:type="dxa"/>
            <w:vAlign w:val="center"/>
          </w:tcPr>
          <w:p>
            <w:pPr>
              <w:pStyle w:val="13"/>
            </w:pPr>
            <w:r>
              <w:t>按此奖励标准执行</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核查举报案件真实性的时间</w:t>
            </w:r>
          </w:p>
        </w:tc>
        <w:tc>
          <w:tcPr>
            <w:tcW w:w="5386" w:type="dxa"/>
            <w:vAlign w:val="center"/>
          </w:tcPr>
          <w:p>
            <w:pPr>
              <w:pStyle w:val="13"/>
            </w:pPr>
            <w:r>
              <w:t>核查举报案件真实性工作完成时间</w:t>
            </w:r>
          </w:p>
        </w:tc>
        <w:tc>
          <w:tcPr>
            <w:tcW w:w="2268" w:type="dxa"/>
            <w:vAlign w:val="center"/>
          </w:tcPr>
          <w:p>
            <w:pPr>
              <w:pStyle w:val="13"/>
            </w:pPr>
            <w:r>
              <w:t>≤120天</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回复举报人结果时间</w:t>
            </w:r>
          </w:p>
        </w:tc>
        <w:tc>
          <w:tcPr>
            <w:tcW w:w="5386" w:type="dxa"/>
            <w:vAlign w:val="center"/>
          </w:tcPr>
          <w:p>
            <w:pPr>
              <w:pStyle w:val="13"/>
            </w:pPr>
            <w:r>
              <w:t>回复举报人核查结果完成时间</w:t>
            </w:r>
          </w:p>
        </w:tc>
        <w:tc>
          <w:tcPr>
            <w:tcW w:w="2268" w:type="dxa"/>
            <w:vAlign w:val="center"/>
          </w:tcPr>
          <w:p>
            <w:pPr>
              <w:pStyle w:val="13"/>
            </w:pPr>
            <w:r>
              <w:t>≤10天</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领取奖励金时间</w:t>
            </w:r>
          </w:p>
        </w:tc>
        <w:tc>
          <w:tcPr>
            <w:tcW w:w="5386" w:type="dxa"/>
            <w:vAlign w:val="center"/>
          </w:tcPr>
          <w:p>
            <w:pPr>
              <w:pStyle w:val="13"/>
            </w:pPr>
            <w:r>
              <w:t>举报人收到通知领取奖励金时间</w:t>
            </w:r>
          </w:p>
        </w:tc>
        <w:tc>
          <w:tcPr>
            <w:tcW w:w="2268" w:type="dxa"/>
            <w:vAlign w:val="center"/>
          </w:tcPr>
          <w:p>
            <w:pPr>
              <w:pStyle w:val="13"/>
            </w:pPr>
            <w:r>
              <w:t>≤60天</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奖励完成率</w:t>
            </w:r>
          </w:p>
        </w:tc>
        <w:tc>
          <w:tcPr>
            <w:tcW w:w="5386" w:type="dxa"/>
            <w:vAlign w:val="center"/>
          </w:tcPr>
          <w:p>
            <w:pPr>
              <w:pStyle w:val="13"/>
            </w:pPr>
            <w:r>
              <w:t>奖励完成率</w:t>
            </w:r>
          </w:p>
        </w:tc>
        <w:tc>
          <w:tcPr>
            <w:tcW w:w="2268" w:type="dxa"/>
            <w:vAlign w:val="center"/>
          </w:tcPr>
          <w:p>
            <w:pPr>
              <w:pStyle w:val="13"/>
            </w:pPr>
            <w:r>
              <w:t>≤100%</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安全生产隐患整改率%</w:t>
            </w:r>
          </w:p>
        </w:tc>
        <w:tc>
          <w:tcPr>
            <w:tcW w:w="5386" w:type="dxa"/>
            <w:vAlign w:val="center"/>
          </w:tcPr>
          <w:p>
            <w:pPr>
              <w:pStyle w:val="13"/>
            </w:pPr>
            <w:r>
              <w:t>通过人民群众举报安全生产隐患，企业整改率</w:t>
            </w:r>
          </w:p>
        </w:tc>
        <w:tc>
          <w:tcPr>
            <w:tcW w:w="2268" w:type="dxa"/>
            <w:vAlign w:val="center"/>
          </w:tcPr>
          <w:p>
            <w:pPr>
              <w:pStyle w:val="13"/>
            </w:pPr>
            <w:r>
              <w:t>≥90%</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降低瞒报谎报发生率%</w:t>
            </w:r>
          </w:p>
        </w:tc>
        <w:tc>
          <w:tcPr>
            <w:tcW w:w="5386" w:type="dxa"/>
            <w:vAlign w:val="center"/>
          </w:tcPr>
          <w:p>
            <w:pPr>
              <w:pStyle w:val="13"/>
            </w:pPr>
            <w:r>
              <w:t>通过人民群众举报降低瞒报谎报发生率%</w:t>
            </w:r>
          </w:p>
        </w:tc>
        <w:tc>
          <w:tcPr>
            <w:tcW w:w="2268" w:type="dxa"/>
            <w:vAlign w:val="center"/>
          </w:tcPr>
          <w:p>
            <w:pPr>
              <w:pStyle w:val="13"/>
            </w:pPr>
            <w:r>
              <w:t>≥80%</w:t>
            </w:r>
          </w:p>
        </w:tc>
        <w:tc>
          <w:tcPr>
            <w:tcW w:w="1276" w:type="dxa"/>
            <w:vAlign w:val="center"/>
          </w:tcPr>
          <w:p>
            <w:pPr>
              <w:pStyle w:val="13"/>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群众对隐患事故处理满意度</w:t>
            </w:r>
          </w:p>
        </w:tc>
        <w:tc>
          <w:tcPr>
            <w:tcW w:w="5386" w:type="dxa"/>
            <w:vAlign w:val="center"/>
          </w:tcPr>
          <w:p>
            <w:pPr>
              <w:pStyle w:val="13"/>
            </w:pPr>
            <w:r>
              <w:t>满意和较满意人数占被调查人数的比率%</w:t>
            </w:r>
          </w:p>
        </w:tc>
        <w:tc>
          <w:tcPr>
            <w:tcW w:w="2268" w:type="dxa"/>
            <w:vAlign w:val="center"/>
          </w:tcPr>
          <w:p>
            <w:pPr>
              <w:pStyle w:val="13"/>
            </w:pPr>
            <w:r>
              <w:t>≥80%</w:t>
            </w:r>
          </w:p>
        </w:tc>
        <w:tc>
          <w:tcPr>
            <w:tcW w:w="1276" w:type="dxa"/>
            <w:vAlign w:val="center"/>
          </w:tcPr>
          <w:p>
            <w:pPr>
              <w:pStyle w:val="13"/>
            </w:pPr>
            <w:r>
              <w:t>调查</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10、安全宣传“五进”专项资金（2024）绩效目标表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13011024P00326610023B</w:t>
            </w:r>
          </w:p>
        </w:tc>
        <w:tc>
          <w:tcPr>
            <w:tcW w:w="2835" w:type="dxa"/>
            <w:vAlign w:val="center"/>
          </w:tcPr>
          <w:p>
            <w:pPr>
              <w:pStyle w:val="11"/>
            </w:pPr>
            <w:r>
              <w:t>项目名称</w:t>
            </w:r>
          </w:p>
        </w:tc>
        <w:tc>
          <w:tcPr>
            <w:tcW w:w="6094" w:type="dxa"/>
            <w:gridSpan w:val="3"/>
            <w:vAlign w:val="center"/>
          </w:tcPr>
          <w:p>
            <w:pPr>
              <w:pStyle w:val="13"/>
            </w:pPr>
            <w:r>
              <w:t>安全宣传“五进”专项资金（2024）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用于支付安全宣传五进活动费用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完成宣传企业、村、社区、学校的数量</w:t>
            </w:r>
          </w:p>
        </w:tc>
        <w:tc>
          <w:tcPr>
            <w:tcW w:w="5386" w:type="dxa"/>
            <w:vAlign w:val="center"/>
          </w:tcPr>
          <w:p>
            <w:pPr>
              <w:pStyle w:val="13"/>
            </w:pPr>
            <w:r>
              <w:t>完成宣传企业、村、社区、学校的数量</w:t>
            </w:r>
          </w:p>
        </w:tc>
        <w:tc>
          <w:tcPr>
            <w:tcW w:w="2268" w:type="dxa"/>
            <w:vAlign w:val="center"/>
          </w:tcPr>
          <w:p>
            <w:pPr>
              <w:pStyle w:val="13"/>
            </w:pPr>
            <w:r>
              <w:t>≤80家</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完成宣传活动户数</w:t>
            </w:r>
          </w:p>
        </w:tc>
        <w:tc>
          <w:tcPr>
            <w:tcW w:w="5386" w:type="dxa"/>
            <w:vAlign w:val="center"/>
          </w:tcPr>
          <w:p>
            <w:pPr>
              <w:pStyle w:val="13"/>
            </w:pPr>
            <w:r>
              <w:t>完成宣传活动户数</w:t>
            </w:r>
          </w:p>
        </w:tc>
        <w:tc>
          <w:tcPr>
            <w:tcW w:w="2268" w:type="dxa"/>
            <w:vAlign w:val="center"/>
          </w:tcPr>
          <w:p>
            <w:pPr>
              <w:pStyle w:val="13"/>
            </w:pPr>
            <w:r>
              <w:t>≤1000户</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宣传成本</w:t>
            </w:r>
          </w:p>
        </w:tc>
        <w:tc>
          <w:tcPr>
            <w:tcW w:w="2268" w:type="dxa"/>
            <w:vAlign w:val="center"/>
          </w:tcPr>
          <w:p>
            <w:pPr>
              <w:pStyle w:val="13"/>
            </w:pPr>
            <w:r>
              <w:t>5万元</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安全宣传完成时间</w:t>
            </w:r>
          </w:p>
        </w:tc>
        <w:tc>
          <w:tcPr>
            <w:tcW w:w="2268" w:type="dxa"/>
            <w:vAlign w:val="center"/>
          </w:tcPr>
          <w:p>
            <w:pPr>
              <w:pStyle w:val="13"/>
            </w:pPr>
            <w:r>
              <w:t>2024年12月31日前</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宣传完成率</w:t>
            </w:r>
          </w:p>
        </w:tc>
        <w:tc>
          <w:tcPr>
            <w:tcW w:w="5386" w:type="dxa"/>
            <w:vAlign w:val="center"/>
          </w:tcPr>
          <w:p>
            <w:pPr>
              <w:pStyle w:val="13"/>
            </w:pPr>
            <w:r>
              <w:t>宣传完成率</w:t>
            </w:r>
          </w:p>
        </w:tc>
        <w:tc>
          <w:tcPr>
            <w:tcW w:w="2268" w:type="dxa"/>
            <w:vAlign w:val="center"/>
          </w:tcPr>
          <w:p>
            <w:pPr>
              <w:pStyle w:val="13"/>
            </w:pPr>
            <w:r>
              <w:t>≥90%</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安全知识知晓率</w:t>
            </w:r>
          </w:p>
        </w:tc>
        <w:tc>
          <w:tcPr>
            <w:tcW w:w="5386" w:type="dxa"/>
            <w:vAlign w:val="center"/>
          </w:tcPr>
          <w:p>
            <w:pPr>
              <w:pStyle w:val="13"/>
            </w:pPr>
            <w:r>
              <w:t>安全应急防灾减灾知识知晓率</w:t>
            </w:r>
          </w:p>
        </w:tc>
        <w:tc>
          <w:tcPr>
            <w:tcW w:w="2268" w:type="dxa"/>
            <w:vAlign w:val="center"/>
          </w:tcPr>
          <w:p>
            <w:pPr>
              <w:pStyle w:val="13"/>
            </w:pPr>
            <w:r>
              <w:t>≥90%</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通过宣传教育降低安全发生率</w:t>
            </w:r>
          </w:p>
        </w:tc>
        <w:tc>
          <w:tcPr>
            <w:tcW w:w="5386" w:type="dxa"/>
            <w:vAlign w:val="center"/>
          </w:tcPr>
          <w:p>
            <w:pPr>
              <w:pStyle w:val="13"/>
            </w:pPr>
            <w:r>
              <w:t>通过宣传教育降低安全发生率的比例</w:t>
            </w:r>
          </w:p>
        </w:tc>
        <w:tc>
          <w:tcPr>
            <w:tcW w:w="2268" w:type="dxa"/>
            <w:vAlign w:val="center"/>
          </w:tcPr>
          <w:p>
            <w:pPr>
              <w:pStyle w:val="13"/>
            </w:pPr>
            <w:r>
              <w:t>不断提高</w:t>
            </w:r>
          </w:p>
        </w:tc>
        <w:tc>
          <w:tcPr>
            <w:tcW w:w="1276" w:type="dxa"/>
            <w:vAlign w:val="center"/>
          </w:tcPr>
          <w:p>
            <w:pPr>
              <w:pStyle w:val="13"/>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宣传服务的满意程度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11、安全员工资（2024）绩效目标表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13011024P00325910017P</w:t>
            </w:r>
          </w:p>
        </w:tc>
        <w:tc>
          <w:tcPr>
            <w:tcW w:w="2835" w:type="dxa"/>
            <w:vAlign w:val="center"/>
          </w:tcPr>
          <w:p>
            <w:pPr>
              <w:pStyle w:val="11"/>
            </w:pPr>
            <w:r>
              <w:t>项目名称</w:t>
            </w:r>
          </w:p>
        </w:tc>
        <w:tc>
          <w:tcPr>
            <w:tcW w:w="6094" w:type="dxa"/>
            <w:gridSpan w:val="3"/>
            <w:vAlign w:val="center"/>
          </w:tcPr>
          <w:p>
            <w:pPr>
              <w:pStyle w:val="13"/>
            </w:pPr>
            <w:r>
              <w:t>安全员工资（2024）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    资金</w:t>
            </w:r>
          </w:p>
        </w:tc>
        <w:tc>
          <w:tcPr>
            <w:tcW w:w="2551" w:type="dxa"/>
            <w:vAlign w:val="center"/>
          </w:tcPr>
          <w:p>
            <w:pPr>
              <w:pStyle w:val="13"/>
            </w:pPr>
            <w:r>
              <w:t>16.50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用于支付矿山安全员的工资。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超过退休年龄的安全员人数</w:t>
            </w:r>
          </w:p>
        </w:tc>
        <w:tc>
          <w:tcPr>
            <w:tcW w:w="5386" w:type="dxa"/>
            <w:vAlign w:val="center"/>
          </w:tcPr>
          <w:p>
            <w:pPr>
              <w:pStyle w:val="13"/>
            </w:pPr>
            <w:r>
              <w:t>已经超过60周岁的法定退休年龄的安全员人数</w:t>
            </w:r>
          </w:p>
        </w:tc>
        <w:tc>
          <w:tcPr>
            <w:tcW w:w="2268" w:type="dxa"/>
            <w:vAlign w:val="center"/>
          </w:tcPr>
          <w:p>
            <w:pPr>
              <w:pStyle w:val="13"/>
            </w:pPr>
            <w:r>
              <w:t>8人</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现任安全员人数</w:t>
            </w:r>
          </w:p>
        </w:tc>
        <w:tc>
          <w:tcPr>
            <w:tcW w:w="5386" w:type="dxa"/>
            <w:vAlign w:val="center"/>
          </w:tcPr>
          <w:p>
            <w:pPr>
              <w:pStyle w:val="13"/>
            </w:pPr>
            <w:r>
              <w:t>现担任曲寨水泥和鼎鑫水泥两家矿山的安全员人数</w:t>
            </w:r>
          </w:p>
        </w:tc>
        <w:tc>
          <w:tcPr>
            <w:tcW w:w="2268" w:type="dxa"/>
            <w:vAlign w:val="center"/>
          </w:tcPr>
          <w:p>
            <w:pPr>
              <w:pStyle w:val="13"/>
            </w:pPr>
            <w:r>
              <w:t>4人</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进驻矿山数量</w:t>
            </w:r>
          </w:p>
        </w:tc>
        <w:tc>
          <w:tcPr>
            <w:tcW w:w="5386" w:type="dxa"/>
            <w:vAlign w:val="center"/>
          </w:tcPr>
          <w:p>
            <w:pPr>
              <w:pStyle w:val="13"/>
            </w:pPr>
            <w:r>
              <w:t>结合安全生产整治需要安全员进驻矿山的数量</w:t>
            </w:r>
          </w:p>
        </w:tc>
        <w:tc>
          <w:tcPr>
            <w:tcW w:w="2268" w:type="dxa"/>
            <w:vAlign w:val="center"/>
          </w:tcPr>
          <w:p>
            <w:pPr>
              <w:pStyle w:val="13"/>
            </w:pPr>
            <w:r>
              <w:t>2家</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现任安全员工资标准</w:t>
            </w:r>
          </w:p>
        </w:tc>
        <w:tc>
          <w:tcPr>
            <w:tcW w:w="5386" w:type="dxa"/>
            <w:vAlign w:val="center"/>
          </w:tcPr>
          <w:p>
            <w:pPr>
              <w:pStyle w:val="13"/>
            </w:pPr>
            <w:r>
              <w:t>现担任曲寨水泥和鼎鑫水泥两家矿山的安全员月工资标准</w:t>
            </w:r>
          </w:p>
        </w:tc>
        <w:tc>
          <w:tcPr>
            <w:tcW w:w="2268" w:type="dxa"/>
            <w:vAlign w:val="center"/>
          </w:tcPr>
          <w:p>
            <w:pPr>
              <w:pStyle w:val="13"/>
            </w:pPr>
            <w:r>
              <w:t>≤2500元/月.人</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工资发放率</w:t>
            </w:r>
          </w:p>
        </w:tc>
        <w:tc>
          <w:tcPr>
            <w:tcW w:w="5386" w:type="dxa"/>
            <w:vAlign w:val="center"/>
          </w:tcPr>
          <w:p>
            <w:pPr>
              <w:pStyle w:val="13"/>
            </w:pPr>
            <w:r>
              <w:t>安全员工资发放率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工资发放时间</w:t>
            </w:r>
          </w:p>
        </w:tc>
        <w:tc>
          <w:tcPr>
            <w:tcW w:w="5386" w:type="dxa"/>
            <w:vAlign w:val="center"/>
          </w:tcPr>
          <w:p>
            <w:pPr>
              <w:pStyle w:val="13"/>
            </w:pPr>
            <w:r>
              <w:t>安全员工资发放的时间</w:t>
            </w:r>
          </w:p>
        </w:tc>
        <w:tc>
          <w:tcPr>
            <w:tcW w:w="2268" w:type="dxa"/>
            <w:vAlign w:val="center"/>
          </w:tcPr>
          <w:p>
            <w:pPr>
              <w:pStyle w:val="13"/>
            </w:pPr>
            <w:r>
              <w:t>按月发放</w:t>
            </w:r>
          </w:p>
          <w:p>
            <w:pPr>
              <w:pStyle w:val="13"/>
            </w:pP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退休安全员工资标准</w:t>
            </w:r>
          </w:p>
        </w:tc>
        <w:tc>
          <w:tcPr>
            <w:tcW w:w="5386" w:type="dxa"/>
            <w:vAlign w:val="center"/>
          </w:tcPr>
          <w:p>
            <w:pPr>
              <w:pStyle w:val="13"/>
            </w:pPr>
            <w:r>
              <w:t>已经超过60周岁的法定退休年龄的安全员月工资标准</w:t>
            </w:r>
          </w:p>
        </w:tc>
        <w:tc>
          <w:tcPr>
            <w:tcW w:w="2268" w:type="dxa"/>
            <w:vAlign w:val="center"/>
          </w:tcPr>
          <w:p>
            <w:pPr>
              <w:pStyle w:val="13"/>
            </w:pPr>
            <w:r>
              <w:t>700元/月.人</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工资发放时间</w:t>
            </w:r>
          </w:p>
        </w:tc>
        <w:tc>
          <w:tcPr>
            <w:tcW w:w="5386" w:type="dxa"/>
            <w:vAlign w:val="center"/>
          </w:tcPr>
          <w:p>
            <w:pPr>
              <w:pStyle w:val="13"/>
            </w:pPr>
            <w:r>
              <w:t>退休安全员工资发放时间</w:t>
            </w:r>
          </w:p>
        </w:tc>
        <w:tc>
          <w:tcPr>
            <w:tcW w:w="2268" w:type="dxa"/>
            <w:vAlign w:val="center"/>
          </w:tcPr>
          <w:p>
            <w:pPr>
              <w:pStyle w:val="13"/>
            </w:pPr>
            <w:r>
              <w:t>按两个季度发放一次</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重大隐患报告率</w:t>
            </w:r>
          </w:p>
        </w:tc>
        <w:tc>
          <w:tcPr>
            <w:tcW w:w="5386" w:type="dxa"/>
            <w:vAlign w:val="center"/>
          </w:tcPr>
          <w:p>
            <w:pPr>
              <w:pStyle w:val="13"/>
            </w:pPr>
            <w:r>
              <w:t>报告的重大安全隐患数量占发现的重大安全隐患量的比例</w:t>
            </w:r>
          </w:p>
        </w:tc>
        <w:tc>
          <w:tcPr>
            <w:tcW w:w="2268" w:type="dxa"/>
            <w:vAlign w:val="center"/>
          </w:tcPr>
          <w:p>
            <w:pPr>
              <w:pStyle w:val="13"/>
            </w:pPr>
            <w:r>
              <w:t>100%</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隐患整改率%</w:t>
            </w:r>
          </w:p>
        </w:tc>
        <w:tc>
          <w:tcPr>
            <w:tcW w:w="5386" w:type="dxa"/>
            <w:vAlign w:val="center"/>
          </w:tcPr>
          <w:p>
            <w:pPr>
              <w:pStyle w:val="13"/>
            </w:pPr>
            <w:r>
              <w:t>已整改隐患数占日常安全监管中发现的隐患率%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接受监督检查的矿山企业对安全员所提供服务的满意程度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12、采购应急管理综合行政执法制式服装和标志费（2024）绩效目标表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13011024P00326710002M</w:t>
            </w:r>
          </w:p>
        </w:tc>
        <w:tc>
          <w:tcPr>
            <w:tcW w:w="2835" w:type="dxa"/>
            <w:vAlign w:val="center"/>
          </w:tcPr>
          <w:p>
            <w:pPr>
              <w:pStyle w:val="11"/>
            </w:pPr>
            <w:r>
              <w:t>项目名称</w:t>
            </w:r>
          </w:p>
        </w:tc>
        <w:tc>
          <w:tcPr>
            <w:tcW w:w="6094" w:type="dxa"/>
            <w:gridSpan w:val="3"/>
            <w:vAlign w:val="center"/>
          </w:tcPr>
          <w:p>
            <w:pPr>
              <w:pStyle w:val="13"/>
            </w:pPr>
            <w:r>
              <w:t>采购应急管理综合行政执法制式服装和标志费（2024）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9.13</w:t>
            </w:r>
          </w:p>
        </w:tc>
        <w:tc>
          <w:tcPr>
            <w:tcW w:w="2835" w:type="dxa"/>
            <w:vAlign w:val="center"/>
          </w:tcPr>
          <w:p>
            <w:pPr>
              <w:pStyle w:val="11"/>
            </w:pPr>
            <w:r>
              <w:t>其中：财政    资金</w:t>
            </w:r>
          </w:p>
        </w:tc>
        <w:tc>
          <w:tcPr>
            <w:tcW w:w="2551" w:type="dxa"/>
            <w:vAlign w:val="center"/>
          </w:tcPr>
          <w:p>
            <w:pPr>
              <w:pStyle w:val="13"/>
            </w:pPr>
            <w:r>
              <w:t>9.13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用于支付我局执法人员的综合行政执法制式服装和标志费用。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河北省综合行政执法制式服装和标志管理实施办法》，为我局83名执法人员配备综合行政执法制式服装和标志，首次配发大概每人每套4040元，年度平均定额为每人每年1100元加强综合行政执法队伍建设，督促综合行政执法人员规范穿着制式服装、佩戴标志，严肃仪容仪表及执法风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购置执法制式服装数量</w:t>
            </w:r>
          </w:p>
        </w:tc>
        <w:tc>
          <w:tcPr>
            <w:tcW w:w="5386" w:type="dxa"/>
            <w:vAlign w:val="center"/>
          </w:tcPr>
          <w:p>
            <w:pPr>
              <w:pStyle w:val="13"/>
            </w:pPr>
            <w:r>
              <w:t>新购置执法制式服装的数量</w:t>
            </w:r>
          </w:p>
        </w:tc>
        <w:tc>
          <w:tcPr>
            <w:tcW w:w="2268" w:type="dxa"/>
            <w:vAlign w:val="center"/>
          </w:tcPr>
          <w:p>
            <w:pPr>
              <w:pStyle w:val="13"/>
            </w:pPr>
            <w:r>
              <w:t>83套</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服装质量</w:t>
            </w:r>
          </w:p>
        </w:tc>
        <w:tc>
          <w:tcPr>
            <w:tcW w:w="5386" w:type="dxa"/>
            <w:vAlign w:val="center"/>
          </w:tcPr>
          <w:p>
            <w:pPr>
              <w:pStyle w:val="13"/>
            </w:pPr>
            <w:r>
              <w:t>服装质量</w:t>
            </w:r>
          </w:p>
        </w:tc>
        <w:tc>
          <w:tcPr>
            <w:tcW w:w="2268" w:type="dxa"/>
            <w:vAlign w:val="center"/>
          </w:tcPr>
          <w:p>
            <w:pPr>
              <w:pStyle w:val="13"/>
            </w:pPr>
            <w:r>
              <w:t>达到行业标准</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购置服装完成时间</w:t>
            </w:r>
          </w:p>
        </w:tc>
        <w:tc>
          <w:tcPr>
            <w:tcW w:w="5386" w:type="dxa"/>
            <w:vAlign w:val="center"/>
          </w:tcPr>
          <w:p>
            <w:pPr>
              <w:pStyle w:val="13"/>
            </w:pPr>
            <w:r>
              <w:t>购置执法制式服装完成时间</w:t>
            </w:r>
          </w:p>
        </w:tc>
        <w:tc>
          <w:tcPr>
            <w:tcW w:w="2268" w:type="dxa"/>
            <w:vAlign w:val="center"/>
          </w:tcPr>
          <w:p>
            <w:pPr>
              <w:pStyle w:val="13"/>
            </w:pPr>
            <w:r>
              <w:t>2024年12月31日前</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服装成本</w:t>
            </w:r>
          </w:p>
        </w:tc>
        <w:tc>
          <w:tcPr>
            <w:tcW w:w="5386" w:type="dxa"/>
            <w:vAlign w:val="center"/>
          </w:tcPr>
          <w:p>
            <w:pPr>
              <w:pStyle w:val="13"/>
            </w:pPr>
            <w:r>
              <w:t>购置执法制式服装每套的成本</w:t>
            </w:r>
          </w:p>
        </w:tc>
        <w:tc>
          <w:tcPr>
            <w:tcW w:w="2268" w:type="dxa"/>
            <w:vAlign w:val="center"/>
          </w:tcPr>
          <w:p>
            <w:pPr>
              <w:pStyle w:val="13"/>
            </w:pPr>
            <w:r>
              <w:t>4040套/元</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服装成本</w:t>
            </w:r>
          </w:p>
        </w:tc>
        <w:tc>
          <w:tcPr>
            <w:tcW w:w="5386" w:type="dxa"/>
            <w:vAlign w:val="center"/>
          </w:tcPr>
          <w:p>
            <w:pPr>
              <w:pStyle w:val="13"/>
            </w:pPr>
            <w:r>
              <w:t>购置执法制式服装年度平均定额</w:t>
            </w:r>
          </w:p>
        </w:tc>
        <w:tc>
          <w:tcPr>
            <w:tcW w:w="2268" w:type="dxa"/>
            <w:vAlign w:val="center"/>
          </w:tcPr>
          <w:p>
            <w:pPr>
              <w:pStyle w:val="13"/>
            </w:pPr>
            <w:r>
              <w:t>1100人/元</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持续提升规范执法水平</w:t>
            </w:r>
          </w:p>
        </w:tc>
        <w:tc>
          <w:tcPr>
            <w:tcW w:w="5386" w:type="dxa"/>
            <w:vAlign w:val="center"/>
          </w:tcPr>
          <w:p>
            <w:pPr>
              <w:pStyle w:val="13"/>
            </w:pPr>
            <w:r>
              <w:t>持续提升我局规范执法水平</w:t>
            </w:r>
          </w:p>
        </w:tc>
        <w:tc>
          <w:tcPr>
            <w:tcW w:w="2268" w:type="dxa"/>
            <w:vAlign w:val="center"/>
          </w:tcPr>
          <w:p>
            <w:pPr>
              <w:pStyle w:val="13"/>
            </w:pPr>
            <w:r>
              <w:t>提升执法规范水平</w:t>
            </w:r>
          </w:p>
        </w:tc>
        <w:tc>
          <w:tcPr>
            <w:tcW w:w="1276" w:type="dxa"/>
            <w:vAlign w:val="center"/>
          </w:tcPr>
          <w:p>
            <w:pPr>
              <w:pStyle w:val="13"/>
            </w:pPr>
            <w:r>
              <w:t>《河北省综合行政执法制式服装和</w:t>
            </w:r>
          </w:p>
          <w:p>
            <w:pPr>
              <w:pStyle w:val="13"/>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《河北省综合行政执法制式服装和</w:t>
            </w:r>
          </w:p>
          <w:p>
            <w:pPr>
              <w:pStyle w:val="13"/>
            </w:pPr>
            <w:r>
              <w:t>标志管理实施办法》"</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13、防汛抗旱卫星电话通讯费（2024）绩效目标表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13011024P00326610015N</w:t>
            </w:r>
          </w:p>
        </w:tc>
        <w:tc>
          <w:tcPr>
            <w:tcW w:w="2835" w:type="dxa"/>
            <w:vAlign w:val="center"/>
          </w:tcPr>
          <w:p>
            <w:pPr>
              <w:pStyle w:val="11"/>
            </w:pPr>
            <w:r>
              <w:t>项目名称</w:t>
            </w:r>
          </w:p>
        </w:tc>
        <w:tc>
          <w:tcPr>
            <w:tcW w:w="6094" w:type="dxa"/>
            <w:gridSpan w:val="3"/>
            <w:vAlign w:val="center"/>
          </w:tcPr>
          <w:p>
            <w:pPr>
              <w:pStyle w:val="13"/>
            </w:pPr>
            <w:r>
              <w:t>防汛抗旱卫星电话通讯费（2024）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w:t>
            </w:r>
          </w:p>
        </w:tc>
        <w:tc>
          <w:tcPr>
            <w:tcW w:w="2835" w:type="dxa"/>
            <w:vAlign w:val="center"/>
          </w:tcPr>
          <w:p>
            <w:pPr>
              <w:pStyle w:val="11"/>
            </w:pPr>
            <w:r>
              <w:t>其中：财政    资金</w:t>
            </w:r>
          </w:p>
        </w:tc>
        <w:tc>
          <w:tcPr>
            <w:tcW w:w="2551" w:type="dxa"/>
            <w:vAlign w:val="center"/>
          </w:tcPr>
          <w:p>
            <w:pPr>
              <w:pStyle w:val="13"/>
            </w:pPr>
            <w:r>
              <w:t>2.64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用于支付12部卫星电话应急通信畅通，确保安全度过汛期.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1.目标内容1做好2024年防汛工作，保障我区山区受洪涝灾害威胁村庄12部卫星电话应急通信畅通，确保安全度过汛期.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保障卫星电话数量</w:t>
            </w:r>
          </w:p>
        </w:tc>
        <w:tc>
          <w:tcPr>
            <w:tcW w:w="5386" w:type="dxa"/>
            <w:vAlign w:val="center"/>
          </w:tcPr>
          <w:p>
            <w:pPr>
              <w:pStyle w:val="13"/>
            </w:pPr>
            <w:r>
              <w:t>卫星电话话费缴纳数量</w:t>
            </w:r>
          </w:p>
        </w:tc>
        <w:tc>
          <w:tcPr>
            <w:tcW w:w="2268" w:type="dxa"/>
            <w:vAlign w:val="center"/>
          </w:tcPr>
          <w:p>
            <w:pPr>
              <w:pStyle w:val="13"/>
            </w:pPr>
            <w:r>
              <w:t>12部</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电话通畅率</w:t>
            </w:r>
          </w:p>
        </w:tc>
        <w:tc>
          <w:tcPr>
            <w:tcW w:w="5386" w:type="dxa"/>
            <w:vAlign w:val="center"/>
          </w:tcPr>
          <w:p>
            <w:pPr>
              <w:pStyle w:val="13"/>
            </w:pPr>
            <w:r>
              <w:t>卫星电话通话通畅率</w:t>
            </w:r>
          </w:p>
        </w:tc>
        <w:tc>
          <w:tcPr>
            <w:tcW w:w="2268" w:type="dxa"/>
            <w:vAlign w:val="center"/>
          </w:tcPr>
          <w:p>
            <w:pPr>
              <w:pStyle w:val="13"/>
            </w:pPr>
            <w:r>
              <w:t>≥90%</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卫星电话维护及时率</w:t>
            </w:r>
          </w:p>
        </w:tc>
        <w:tc>
          <w:tcPr>
            <w:tcW w:w="5386" w:type="dxa"/>
            <w:vAlign w:val="center"/>
          </w:tcPr>
          <w:p>
            <w:pPr>
              <w:pStyle w:val="13"/>
            </w:pPr>
            <w:r>
              <w:t>保障12部卫星电话畅通时间</w:t>
            </w:r>
          </w:p>
        </w:tc>
        <w:tc>
          <w:tcPr>
            <w:tcW w:w="2268" w:type="dxa"/>
            <w:vAlign w:val="center"/>
          </w:tcPr>
          <w:p>
            <w:pPr>
              <w:pStyle w:val="13"/>
            </w:pPr>
            <w:r>
              <w:t>365天24小时畅通</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卫星电话缴费成本</w:t>
            </w:r>
          </w:p>
        </w:tc>
        <w:tc>
          <w:tcPr>
            <w:tcW w:w="5386" w:type="dxa"/>
            <w:vAlign w:val="center"/>
          </w:tcPr>
          <w:p>
            <w:pPr>
              <w:pStyle w:val="13"/>
            </w:pPr>
            <w:r>
              <w:t>保障12部卫星电话畅通时间</w:t>
            </w:r>
          </w:p>
        </w:tc>
        <w:tc>
          <w:tcPr>
            <w:tcW w:w="2268" w:type="dxa"/>
            <w:vAlign w:val="center"/>
          </w:tcPr>
          <w:p>
            <w:pPr>
              <w:pStyle w:val="13"/>
            </w:pPr>
            <w:r>
              <w:t>2200元/年/部</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号备物资使用率</w:t>
            </w:r>
          </w:p>
        </w:tc>
        <w:tc>
          <w:tcPr>
            <w:tcW w:w="5386" w:type="dxa"/>
            <w:vAlign w:val="center"/>
          </w:tcPr>
          <w:p>
            <w:pPr>
              <w:pStyle w:val="13"/>
            </w:pPr>
            <w:r>
              <w:t>号备物资实际使用数占需调用号备物资数的比</w:t>
            </w:r>
          </w:p>
        </w:tc>
        <w:tc>
          <w:tcPr>
            <w:tcW w:w="2268" w:type="dxa"/>
            <w:vAlign w:val="center"/>
          </w:tcPr>
          <w:p>
            <w:pPr>
              <w:pStyle w:val="13"/>
            </w:pPr>
            <w:r>
              <w:t>≥90%</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调查满意人数占总调查人数的比</w:t>
            </w:r>
          </w:p>
        </w:tc>
        <w:tc>
          <w:tcPr>
            <w:tcW w:w="2268" w:type="dxa"/>
            <w:vAlign w:val="center"/>
          </w:tcPr>
          <w:p>
            <w:pPr>
              <w:pStyle w:val="13"/>
            </w:pPr>
            <w:r>
              <w:t>≥90%</w:t>
            </w:r>
          </w:p>
        </w:tc>
        <w:tc>
          <w:tcPr>
            <w:tcW w:w="1276" w:type="dxa"/>
            <w:vAlign w:val="center"/>
          </w:tcPr>
          <w:p>
            <w:pPr>
              <w:pStyle w:val="13"/>
            </w:pPr>
            <w:r>
              <w:t>冀汛办〔2022〕12号文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14、防汛抗旱指挥部防汛号备物资应急物品经费（2024）绩效目标表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13011024P00326610016A</w:t>
            </w:r>
          </w:p>
        </w:tc>
        <w:tc>
          <w:tcPr>
            <w:tcW w:w="2835" w:type="dxa"/>
            <w:vAlign w:val="center"/>
          </w:tcPr>
          <w:p>
            <w:pPr>
              <w:pStyle w:val="11"/>
            </w:pPr>
            <w:r>
              <w:t>项目名称</w:t>
            </w:r>
          </w:p>
        </w:tc>
        <w:tc>
          <w:tcPr>
            <w:tcW w:w="6094" w:type="dxa"/>
            <w:gridSpan w:val="3"/>
            <w:vAlign w:val="center"/>
          </w:tcPr>
          <w:p>
            <w:pPr>
              <w:pStyle w:val="13"/>
            </w:pPr>
            <w:r>
              <w:t>防汛抗旱指挥部防汛号备物资应急物品经费（2024）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完成防汛号备物资及防汛应急用品购买，提升我区防汛抗旱能力、确保人员财产安全。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防汛应急用品数量</w:t>
            </w:r>
          </w:p>
        </w:tc>
        <w:tc>
          <w:tcPr>
            <w:tcW w:w="5386" w:type="dxa"/>
            <w:vAlign w:val="center"/>
          </w:tcPr>
          <w:p>
            <w:pPr>
              <w:pStyle w:val="13"/>
            </w:pPr>
            <w:r>
              <w:t>1套含雨衣、雨鞋、雨伞、应急灯等</w:t>
            </w:r>
          </w:p>
        </w:tc>
        <w:tc>
          <w:tcPr>
            <w:tcW w:w="2268" w:type="dxa"/>
            <w:vAlign w:val="center"/>
          </w:tcPr>
          <w:p>
            <w:pPr>
              <w:pStyle w:val="13"/>
            </w:pPr>
            <w:r>
              <w:t>≥80套</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防汛应急用品资金成本</w:t>
            </w:r>
          </w:p>
        </w:tc>
        <w:tc>
          <w:tcPr>
            <w:tcW w:w="5386" w:type="dxa"/>
            <w:vAlign w:val="center"/>
          </w:tcPr>
          <w:p>
            <w:pPr>
              <w:pStyle w:val="13"/>
            </w:pPr>
            <w:r>
              <w:t>防汛应急用品资金成本</w:t>
            </w:r>
          </w:p>
        </w:tc>
        <w:tc>
          <w:tcPr>
            <w:tcW w:w="2268" w:type="dxa"/>
            <w:vAlign w:val="center"/>
          </w:tcPr>
          <w:p>
            <w:pPr>
              <w:pStyle w:val="13"/>
            </w:pPr>
            <w:r>
              <w:t>354元/套</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防汛号备物资储备量</w:t>
            </w:r>
          </w:p>
        </w:tc>
        <w:tc>
          <w:tcPr>
            <w:tcW w:w="5386" w:type="dxa"/>
            <w:vAlign w:val="center"/>
          </w:tcPr>
          <w:p>
            <w:pPr>
              <w:pStyle w:val="13"/>
            </w:pPr>
            <w:r>
              <w:t>需签订4家防汛号备物资公司，（防汛物资：桩木、铁丝、麻绳、尖锹、打桩锤、带把铁锹、汽油、柴油、编织袋、苫布、电机组、发电机水泵、LED广场灯、铜芯防水电缆等）</w:t>
            </w:r>
          </w:p>
        </w:tc>
        <w:tc>
          <w:tcPr>
            <w:tcW w:w="2268" w:type="dxa"/>
            <w:vAlign w:val="center"/>
          </w:tcPr>
          <w:p>
            <w:pPr>
              <w:pStyle w:val="13"/>
            </w:pPr>
            <w:r>
              <w:t>4家</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防汛号备物资储备成本</w:t>
            </w:r>
          </w:p>
        </w:tc>
        <w:tc>
          <w:tcPr>
            <w:tcW w:w="5386" w:type="dxa"/>
            <w:vAlign w:val="center"/>
          </w:tcPr>
          <w:p>
            <w:pPr>
              <w:pStyle w:val="13"/>
            </w:pPr>
            <w:r>
              <w:t>签订4家防汛号备物资储备公司所需资金成本</w:t>
            </w:r>
          </w:p>
        </w:tc>
        <w:tc>
          <w:tcPr>
            <w:tcW w:w="2268" w:type="dxa"/>
            <w:vAlign w:val="center"/>
          </w:tcPr>
          <w:p>
            <w:pPr>
              <w:pStyle w:val="13"/>
            </w:pPr>
            <w:r>
              <w:t>31680元</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使用率</w:t>
            </w:r>
          </w:p>
        </w:tc>
        <w:tc>
          <w:tcPr>
            <w:tcW w:w="5386" w:type="dxa"/>
            <w:vAlign w:val="center"/>
          </w:tcPr>
          <w:p>
            <w:pPr>
              <w:pStyle w:val="13"/>
            </w:pPr>
            <w:r>
              <w:t>防汛应急用品和防汛号备物资使用率</w:t>
            </w:r>
          </w:p>
        </w:tc>
        <w:tc>
          <w:tcPr>
            <w:tcW w:w="2268" w:type="dxa"/>
            <w:vAlign w:val="center"/>
          </w:tcPr>
          <w:p>
            <w:pPr>
              <w:pStyle w:val="13"/>
            </w:pPr>
            <w:r>
              <w:t>≥90%</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完成采购防汛应急用品和防汛号备物资完成时限</w:t>
            </w:r>
          </w:p>
        </w:tc>
        <w:tc>
          <w:tcPr>
            <w:tcW w:w="2268" w:type="dxa"/>
            <w:vAlign w:val="center"/>
          </w:tcPr>
          <w:p>
            <w:pPr>
              <w:pStyle w:val="13"/>
            </w:pPr>
            <w:r>
              <w:t>6月30日之前</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汛情处置率</w:t>
            </w:r>
          </w:p>
        </w:tc>
        <w:tc>
          <w:tcPr>
            <w:tcW w:w="5386" w:type="dxa"/>
            <w:vAlign w:val="center"/>
          </w:tcPr>
          <w:p>
            <w:pPr>
              <w:pStyle w:val="13"/>
            </w:pPr>
            <w:r>
              <w:t>完成汛情处置次数占防汛预案要求次数的比例</w:t>
            </w:r>
          </w:p>
        </w:tc>
        <w:tc>
          <w:tcPr>
            <w:tcW w:w="2268" w:type="dxa"/>
            <w:vAlign w:val="center"/>
          </w:tcPr>
          <w:p>
            <w:pPr>
              <w:pStyle w:val="13"/>
            </w:pPr>
            <w:r>
              <w:t>≥90%</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号备物资使用率</w:t>
            </w:r>
          </w:p>
        </w:tc>
        <w:tc>
          <w:tcPr>
            <w:tcW w:w="5386" w:type="dxa"/>
            <w:vAlign w:val="center"/>
          </w:tcPr>
          <w:p>
            <w:pPr>
              <w:pStyle w:val="13"/>
            </w:pPr>
            <w:r>
              <w:t>号备物资实际使用数占需调用号备物资数的比</w:t>
            </w:r>
          </w:p>
        </w:tc>
        <w:tc>
          <w:tcPr>
            <w:tcW w:w="2268" w:type="dxa"/>
            <w:vAlign w:val="center"/>
          </w:tcPr>
          <w:p>
            <w:pPr>
              <w:pStyle w:val="13"/>
            </w:pPr>
            <w:r>
              <w:t>≥90%</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调查满意人数占总调查人数的比</w:t>
            </w:r>
          </w:p>
        </w:tc>
        <w:tc>
          <w:tcPr>
            <w:tcW w:w="2268" w:type="dxa"/>
            <w:vAlign w:val="center"/>
          </w:tcPr>
          <w:p>
            <w:pPr>
              <w:pStyle w:val="13"/>
            </w:pPr>
            <w:r>
              <w:t>≥90%</w:t>
            </w:r>
          </w:p>
        </w:tc>
        <w:tc>
          <w:tcPr>
            <w:tcW w:w="1276" w:type="dxa"/>
            <w:vAlign w:val="center"/>
          </w:tcPr>
          <w:p>
            <w:pPr>
              <w:pStyle w:val="13"/>
            </w:pPr>
            <w:r>
              <w:t>依据冀汛〔2023〕1号文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15、防汛专班费用（2024）绩效目标表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13011024P00326610027R</w:t>
            </w:r>
          </w:p>
        </w:tc>
        <w:tc>
          <w:tcPr>
            <w:tcW w:w="2835" w:type="dxa"/>
            <w:vAlign w:val="center"/>
          </w:tcPr>
          <w:p>
            <w:pPr>
              <w:pStyle w:val="11"/>
            </w:pPr>
            <w:r>
              <w:t>项目名称</w:t>
            </w:r>
          </w:p>
        </w:tc>
        <w:tc>
          <w:tcPr>
            <w:tcW w:w="6094" w:type="dxa"/>
            <w:gridSpan w:val="3"/>
            <w:vAlign w:val="center"/>
          </w:tcPr>
          <w:p>
            <w:pPr>
              <w:pStyle w:val="13"/>
            </w:pPr>
            <w:r>
              <w:t>防汛专班费用（2024）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用于支付防汛专班费用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根据区政府《关于调整石家庄市鹿泉区防汛抗旱指挥部组成人员的通知》、及省、市2023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2023年防汛专班工作天数</w:t>
            </w:r>
          </w:p>
        </w:tc>
        <w:tc>
          <w:tcPr>
            <w:tcW w:w="2268" w:type="dxa"/>
            <w:vAlign w:val="center"/>
          </w:tcPr>
          <w:p>
            <w:pPr>
              <w:pStyle w:val="13"/>
            </w:pPr>
            <w:r>
              <w:t>≥120天</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防汛专班日常办公成本</w:t>
            </w:r>
          </w:p>
        </w:tc>
        <w:tc>
          <w:tcPr>
            <w:tcW w:w="5386" w:type="dxa"/>
            <w:vAlign w:val="center"/>
          </w:tcPr>
          <w:p>
            <w:pPr>
              <w:pStyle w:val="13"/>
            </w:pPr>
            <w:r>
              <w:t>购买办公用品、修顶防汛预案、印刷防汛工作手册数量办公费成本</w:t>
            </w:r>
          </w:p>
        </w:tc>
        <w:tc>
          <w:tcPr>
            <w:tcW w:w="2268" w:type="dxa"/>
            <w:vAlign w:val="center"/>
          </w:tcPr>
          <w:p>
            <w:pPr>
              <w:pStyle w:val="13"/>
            </w:pPr>
            <w:r>
              <w:t>7200元</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租用数量</w:t>
            </w:r>
          </w:p>
        </w:tc>
        <w:tc>
          <w:tcPr>
            <w:tcW w:w="5386" w:type="dxa"/>
            <w:vAlign w:val="center"/>
          </w:tcPr>
          <w:p>
            <w:pPr>
              <w:pStyle w:val="13"/>
            </w:pPr>
            <w:r>
              <w:t>2023年防汛汛期租车数量</w:t>
            </w:r>
          </w:p>
        </w:tc>
        <w:tc>
          <w:tcPr>
            <w:tcW w:w="2268" w:type="dxa"/>
            <w:vAlign w:val="center"/>
          </w:tcPr>
          <w:p>
            <w:pPr>
              <w:pStyle w:val="13"/>
            </w:pPr>
            <w:r>
              <w:t>1辆</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2023年防汛汛期租车费用</w:t>
            </w:r>
          </w:p>
        </w:tc>
        <w:tc>
          <w:tcPr>
            <w:tcW w:w="2268" w:type="dxa"/>
            <w:vAlign w:val="center"/>
          </w:tcPr>
          <w:p>
            <w:pPr>
              <w:pStyle w:val="13"/>
            </w:pPr>
            <w:r>
              <w:t>150元/天</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2023年防汛汛期租车燃油费</w:t>
            </w:r>
          </w:p>
        </w:tc>
        <w:tc>
          <w:tcPr>
            <w:tcW w:w="2268" w:type="dxa"/>
            <w:vAlign w:val="center"/>
          </w:tcPr>
          <w:p>
            <w:pPr>
              <w:pStyle w:val="13"/>
            </w:pPr>
            <w:r>
              <w:t>1200元/月</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使用率</w:t>
            </w:r>
          </w:p>
        </w:tc>
        <w:tc>
          <w:tcPr>
            <w:tcW w:w="5386" w:type="dxa"/>
            <w:vAlign w:val="center"/>
          </w:tcPr>
          <w:p>
            <w:pPr>
              <w:pStyle w:val="13"/>
            </w:pPr>
            <w:r>
              <w:t>防汛专班办公用品和防汛抗旱手册使用率</w:t>
            </w:r>
          </w:p>
        </w:tc>
        <w:tc>
          <w:tcPr>
            <w:tcW w:w="2268" w:type="dxa"/>
            <w:vAlign w:val="center"/>
          </w:tcPr>
          <w:p>
            <w:pPr>
              <w:pStyle w:val="13"/>
            </w:pPr>
            <w:r>
              <w:t>100%</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成立防汛专班办公时间6月1日至10月31日</w:t>
            </w:r>
          </w:p>
        </w:tc>
        <w:tc>
          <w:tcPr>
            <w:tcW w:w="2268" w:type="dxa"/>
            <w:vAlign w:val="center"/>
          </w:tcPr>
          <w:p>
            <w:pPr>
              <w:pStyle w:val="13"/>
            </w:pPr>
            <w:r>
              <w:t>10月份之前</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提高防汛工作能力水平</w:t>
            </w:r>
          </w:p>
        </w:tc>
        <w:tc>
          <w:tcPr>
            <w:tcW w:w="5386" w:type="dxa"/>
            <w:vAlign w:val="center"/>
          </w:tcPr>
          <w:p>
            <w:pPr>
              <w:pStyle w:val="13"/>
            </w:pPr>
            <w:r>
              <w:t>以防为主防救结合上下联通协调联动统一调度</w:t>
            </w:r>
          </w:p>
        </w:tc>
        <w:tc>
          <w:tcPr>
            <w:tcW w:w="2268" w:type="dxa"/>
            <w:vAlign w:val="center"/>
          </w:tcPr>
          <w:p>
            <w:pPr>
              <w:pStyle w:val="13"/>
            </w:pPr>
            <w:r>
              <w:t>及时性得到提高</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p>
            <w:pPr>
              <w:pStyle w:val="13"/>
            </w:pPr>
          </w:p>
        </w:tc>
        <w:tc>
          <w:tcPr>
            <w:tcW w:w="1276" w:type="dxa"/>
            <w:vAlign w:val="center"/>
          </w:tcPr>
          <w:p>
            <w:pPr>
              <w:pStyle w:val="13"/>
            </w:pPr>
            <w:r>
              <w:t>石汛办〔2023〕15号文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16、工矿商贸领域作业场所视频监控全覆盖专线资费（2024）绩效目标表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13011024P00325910019Y</w:t>
            </w:r>
          </w:p>
        </w:tc>
        <w:tc>
          <w:tcPr>
            <w:tcW w:w="2835" w:type="dxa"/>
            <w:vAlign w:val="center"/>
          </w:tcPr>
          <w:p>
            <w:pPr>
              <w:pStyle w:val="11"/>
            </w:pPr>
            <w:r>
              <w:t>项目名称</w:t>
            </w:r>
          </w:p>
        </w:tc>
        <w:tc>
          <w:tcPr>
            <w:tcW w:w="6094" w:type="dxa"/>
            <w:gridSpan w:val="3"/>
            <w:vAlign w:val="center"/>
          </w:tcPr>
          <w:p>
            <w:pPr>
              <w:pStyle w:val="13"/>
            </w:pPr>
            <w:r>
              <w:t>工矿商贸领域作业场所视频监控全覆盖专线资费（2024）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用于监控视频1580路网络专线租赁费，每路22元/月，用于监管企业安全生产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1.用于监控视频1580路网络专线租赁费，每路22元/月，用于监管企业安全生产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专线租赁路数</w:t>
            </w:r>
          </w:p>
        </w:tc>
        <w:tc>
          <w:tcPr>
            <w:tcW w:w="5386" w:type="dxa"/>
            <w:vAlign w:val="center"/>
          </w:tcPr>
          <w:p>
            <w:pPr>
              <w:pStyle w:val="13"/>
            </w:pPr>
            <w:r>
              <w:t>各企业介入区平台监控路数</w:t>
            </w:r>
          </w:p>
        </w:tc>
        <w:tc>
          <w:tcPr>
            <w:tcW w:w="2268" w:type="dxa"/>
            <w:vAlign w:val="center"/>
          </w:tcPr>
          <w:p>
            <w:pPr>
              <w:pStyle w:val="13"/>
            </w:pPr>
            <w:r>
              <w:t>≥1580路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专线验收率</w:t>
            </w:r>
          </w:p>
        </w:tc>
        <w:tc>
          <w:tcPr>
            <w:tcW w:w="5386" w:type="dxa"/>
            <w:vAlign w:val="center"/>
          </w:tcPr>
          <w:p>
            <w:pPr>
              <w:pStyle w:val="13"/>
            </w:pPr>
            <w:r>
              <w:t>按指标参数要求完成验收</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按相关要求完成时间</w:t>
            </w:r>
          </w:p>
        </w:tc>
        <w:tc>
          <w:tcPr>
            <w:tcW w:w="2268" w:type="dxa"/>
            <w:vAlign w:val="center"/>
          </w:tcPr>
          <w:p>
            <w:pPr>
              <w:pStyle w:val="13"/>
            </w:pPr>
            <w:r>
              <w:t>2024年底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专线资费</w:t>
            </w:r>
          </w:p>
        </w:tc>
        <w:tc>
          <w:tcPr>
            <w:tcW w:w="5386" w:type="dxa"/>
            <w:vAlign w:val="center"/>
          </w:tcPr>
          <w:p>
            <w:pPr>
              <w:pStyle w:val="13"/>
            </w:pPr>
            <w:r>
              <w:t>接入区平台所有专线费用</w:t>
            </w:r>
          </w:p>
        </w:tc>
        <w:tc>
          <w:tcPr>
            <w:tcW w:w="2268" w:type="dxa"/>
            <w:vAlign w:val="center"/>
          </w:tcPr>
          <w:p>
            <w:pPr>
              <w:pStyle w:val="13"/>
            </w:pPr>
            <w:r>
              <w:t>≥42万元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对全区安全生产监管影响</w:t>
            </w:r>
          </w:p>
        </w:tc>
        <w:tc>
          <w:tcPr>
            <w:tcW w:w="5386" w:type="dxa"/>
            <w:vAlign w:val="center"/>
          </w:tcPr>
          <w:p>
            <w:pPr>
              <w:pStyle w:val="13"/>
            </w:pPr>
            <w:r>
              <w:t>进一步提高全区安全生产监管能力水平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17、购置森防专业队服装费用（2024）（原购置制式车辆、服装、备装及装备机具费）绩效目标表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13011024P00326110009W</w:t>
            </w:r>
          </w:p>
        </w:tc>
        <w:tc>
          <w:tcPr>
            <w:tcW w:w="2835" w:type="dxa"/>
            <w:vAlign w:val="center"/>
          </w:tcPr>
          <w:p>
            <w:pPr>
              <w:pStyle w:val="11"/>
            </w:pPr>
            <w:r>
              <w:t>项目名称</w:t>
            </w:r>
          </w:p>
        </w:tc>
        <w:tc>
          <w:tcPr>
            <w:tcW w:w="6094" w:type="dxa"/>
            <w:gridSpan w:val="3"/>
            <w:vAlign w:val="center"/>
          </w:tcPr>
          <w:p>
            <w:pPr>
              <w:pStyle w:val="13"/>
            </w:pPr>
            <w:r>
              <w:t>购置森防专业队服装费用（2024）（原购置制式车辆、服装、备装及装备机具费）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关于队伍建设、队伍职责以及规范要求，进行服装购置，以保障队伍规范化建设，确保队伍工作的正常开展，提升我区森林草原防灭火工作建设的部署能力。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进行服装购置，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服装购置数量</w:t>
            </w:r>
          </w:p>
        </w:tc>
        <w:tc>
          <w:tcPr>
            <w:tcW w:w="5386" w:type="dxa"/>
            <w:vAlign w:val="center"/>
          </w:tcPr>
          <w:p>
            <w:pPr>
              <w:pStyle w:val="13"/>
            </w:pPr>
            <w:r>
              <w:t>作训服、体能服等服装的购置数量</w:t>
            </w:r>
          </w:p>
        </w:tc>
        <w:tc>
          <w:tcPr>
            <w:tcW w:w="2268" w:type="dxa"/>
            <w:vAlign w:val="center"/>
          </w:tcPr>
          <w:p>
            <w:pPr>
              <w:pStyle w:val="13"/>
            </w:pPr>
            <w:r>
              <w:t>1批次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购置服装到位及时率</w:t>
            </w:r>
          </w:p>
        </w:tc>
        <w:tc>
          <w:tcPr>
            <w:tcW w:w="5386" w:type="dxa"/>
            <w:vAlign w:val="center"/>
          </w:tcPr>
          <w:p>
            <w:pPr>
              <w:pStyle w:val="13"/>
            </w:pPr>
            <w:r>
              <w:t>购置作训服、体能服等服装的及时到位率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购置服装成本</w:t>
            </w:r>
          </w:p>
        </w:tc>
        <w:tc>
          <w:tcPr>
            <w:tcW w:w="5386" w:type="dxa"/>
            <w:vAlign w:val="center"/>
          </w:tcPr>
          <w:p>
            <w:pPr>
              <w:pStyle w:val="13"/>
            </w:pPr>
            <w:r>
              <w:t>购置作训服、体能服等服装的总金额</w:t>
            </w:r>
          </w:p>
        </w:tc>
        <w:tc>
          <w:tcPr>
            <w:tcW w:w="2268" w:type="dxa"/>
            <w:vAlign w:val="center"/>
          </w:tcPr>
          <w:p>
            <w:pPr>
              <w:pStyle w:val="13"/>
            </w:pPr>
            <w:r>
              <w:t>4万元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18、购置特种消防车辆（2024年）绩效目标表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13011023P003262100017</w:t>
            </w:r>
          </w:p>
        </w:tc>
        <w:tc>
          <w:tcPr>
            <w:tcW w:w="2835" w:type="dxa"/>
            <w:vAlign w:val="center"/>
          </w:tcPr>
          <w:p>
            <w:pPr>
              <w:pStyle w:val="11"/>
            </w:pPr>
            <w:r>
              <w:t>项目名称</w:t>
            </w:r>
          </w:p>
        </w:tc>
        <w:tc>
          <w:tcPr>
            <w:tcW w:w="6094" w:type="dxa"/>
            <w:gridSpan w:val="3"/>
            <w:vAlign w:val="center"/>
          </w:tcPr>
          <w:p>
            <w:pPr>
              <w:pStyle w:val="13"/>
            </w:pPr>
            <w:r>
              <w:t>购置特种消防车辆（2024年）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71.40</w:t>
            </w:r>
          </w:p>
        </w:tc>
        <w:tc>
          <w:tcPr>
            <w:tcW w:w="2835" w:type="dxa"/>
            <w:vAlign w:val="center"/>
          </w:tcPr>
          <w:p>
            <w:pPr>
              <w:pStyle w:val="11"/>
            </w:pPr>
            <w:r>
              <w:t>其中：财政    资金</w:t>
            </w:r>
          </w:p>
        </w:tc>
        <w:tc>
          <w:tcPr>
            <w:tcW w:w="2551" w:type="dxa"/>
            <w:vAlign w:val="center"/>
          </w:tcPr>
          <w:p>
            <w:pPr>
              <w:pStyle w:val="13"/>
            </w:pPr>
            <w:r>
              <w:t>71.40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结合辖区形势，需购置1部举高喷射消防车。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结合辖区形势，需购置1部举高喷射消防车，进一步增强消防车辆装备配备及基础设施建设，增强城市抵御和防范火灾的能力，及时、高效处置火灾事故，打赢现代条件下的高层建筑火灾的灭火战斗，更好地保障辖区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购置举高喷射消防车成本</w:t>
            </w:r>
          </w:p>
        </w:tc>
        <w:tc>
          <w:tcPr>
            <w:tcW w:w="5386" w:type="dxa"/>
            <w:vAlign w:val="center"/>
          </w:tcPr>
          <w:p>
            <w:pPr>
              <w:pStyle w:val="13"/>
            </w:pPr>
            <w:r>
              <w:t>购置举高喷射消防车辆费用</w:t>
            </w:r>
          </w:p>
        </w:tc>
        <w:tc>
          <w:tcPr>
            <w:tcW w:w="2268" w:type="dxa"/>
            <w:vAlign w:val="center"/>
          </w:tcPr>
          <w:p>
            <w:pPr>
              <w:pStyle w:val="13"/>
            </w:pPr>
            <w:r>
              <w:t>71.4万元</w:t>
            </w:r>
          </w:p>
        </w:tc>
        <w:tc>
          <w:tcPr>
            <w:tcW w:w="1276" w:type="dxa"/>
            <w:vAlign w:val="center"/>
          </w:tcPr>
          <w:p>
            <w:pPr>
              <w:pStyle w:val="13"/>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计划开展采购举高喷射消防车时间</w:t>
            </w:r>
          </w:p>
        </w:tc>
        <w:tc>
          <w:tcPr>
            <w:tcW w:w="5386" w:type="dxa"/>
            <w:vAlign w:val="center"/>
          </w:tcPr>
          <w:p>
            <w:pPr>
              <w:pStyle w:val="13"/>
            </w:pPr>
            <w:r>
              <w:t>计划开展采购举高喷射消防车月份</w:t>
            </w:r>
          </w:p>
        </w:tc>
        <w:tc>
          <w:tcPr>
            <w:tcW w:w="2268" w:type="dxa"/>
            <w:vAlign w:val="center"/>
          </w:tcPr>
          <w:p>
            <w:pPr>
              <w:pStyle w:val="13"/>
            </w:pPr>
            <w:r>
              <w:t>≤6月</w:t>
            </w:r>
          </w:p>
        </w:tc>
        <w:tc>
          <w:tcPr>
            <w:tcW w:w="1276" w:type="dxa"/>
            <w:vAlign w:val="center"/>
          </w:tcPr>
          <w:p>
            <w:pPr>
              <w:pStyle w:val="13"/>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购置举高喷射消防车数量</w:t>
            </w:r>
          </w:p>
        </w:tc>
        <w:tc>
          <w:tcPr>
            <w:tcW w:w="5386" w:type="dxa"/>
            <w:vAlign w:val="center"/>
          </w:tcPr>
          <w:p>
            <w:pPr>
              <w:pStyle w:val="13"/>
            </w:pPr>
            <w:r>
              <w:t>计划购置举高喷射消防车数量</w:t>
            </w:r>
          </w:p>
        </w:tc>
        <w:tc>
          <w:tcPr>
            <w:tcW w:w="2268" w:type="dxa"/>
            <w:vAlign w:val="center"/>
          </w:tcPr>
          <w:p>
            <w:pPr>
              <w:pStyle w:val="13"/>
            </w:pPr>
            <w:r>
              <w:t>1辆</w:t>
            </w:r>
          </w:p>
        </w:tc>
        <w:tc>
          <w:tcPr>
            <w:tcW w:w="1276" w:type="dxa"/>
            <w:vAlign w:val="center"/>
          </w:tcPr>
          <w:p>
            <w:pPr>
              <w:pStyle w:val="13"/>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举高喷射消防车辆性能验收完好率</w:t>
            </w:r>
          </w:p>
        </w:tc>
        <w:tc>
          <w:tcPr>
            <w:tcW w:w="2268" w:type="dxa"/>
            <w:vAlign w:val="center"/>
          </w:tcPr>
          <w:p>
            <w:pPr>
              <w:pStyle w:val="13"/>
            </w:pPr>
            <w:r>
              <w:t>100%</w:t>
            </w:r>
          </w:p>
        </w:tc>
        <w:tc>
          <w:tcPr>
            <w:tcW w:w="1276" w:type="dxa"/>
            <w:vAlign w:val="center"/>
          </w:tcPr>
          <w:p>
            <w:pPr>
              <w:pStyle w:val="13"/>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举高喷射消防车辆正常出警完成任务比率</w:t>
            </w:r>
          </w:p>
        </w:tc>
        <w:tc>
          <w:tcPr>
            <w:tcW w:w="2268" w:type="dxa"/>
            <w:vAlign w:val="center"/>
          </w:tcPr>
          <w:p>
            <w:pPr>
              <w:pStyle w:val="13"/>
            </w:pPr>
            <w:r>
              <w:t>100%</w:t>
            </w:r>
          </w:p>
        </w:tc>
        <w:tc>
          <w:tcPr>
            <w:tcW w:w="1276" w:type="dxa"/>
            <w:vAlign w:val="center"/>
          </w:tcPr>
          <w:p>
            <w:pPr>
              <w:pStyle w:val="13"/>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调查中受益人员满意和较满意的占总人数的比率</w:t>
            </w:r>
          </w:p>
        </w:tc>
        <w:tc>
          <w:tcPr>
            <w:tcW w:w="2268" w:type="dxa"/>
            <w:vAlign w:val="center"/>
          </w:tcPr>
          <w:p>
            <w:pPr>
              <w:pStyle w:val="13"/>
            </w:pPr>
            <w:r>
              <w:t>≥98%</w:t>
            </w:r>
          </w:p>
        </w:tc>
        <w:tc>
          <w:tcPr>
            <w:tcW w:w="1276" w:type="dxa"/>
            <w:vAlign w:val="center"/>
          </w:tcPr>
          <w:p>
            <w:pPr>
              <w:pStyle w:val="13"/>
            </w:pPr>
            <w:r>
              <w:t>石鹿消〔2021〕0026号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19、关于提前下达2023年非煤矿山综合治理专项资金绩效目标表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13011023P00001210274C</w:t>
            </w:r>
          </w:p>
        </w:tc>
        <w:tc>
          <w:tcPr>
            <w:tcW w:w="2835" w:type="dxa"/>
            <w:vAlign w:val="center"/>
          </w:tcPr>
          <w:p>
            <w:pPr>
              <w:pStyle w:val="11"/>
            </w:pPr>
            <w:r>
              <w:t>项目名称</w:t>
            </w:r>
          </w:p>
        </w:tc>
        <w:tc>
          <w:tcPr>
            <w:tcW w:w="6094" w:type="dxa"/>
            <w:gridSpan w:val="3"/>
            <w:vAlign w:val="center"/>
          </w:tcPr>
          <w:p>
            <w:pPr>
              <w:pStyle w:val="13"/>
            </w:pPr>
            <w:r>
              <w:t>关于提前下达2023年非煤矿山综合治理专项资金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33.19</w:t>
            </w:r>
          </w:p>
        </w:tc>
        <w:tc>
          <w:tcPr>
            <w:tcW w:w="2835" w:type="dxa"/>
            <w:vAlign w:val="center"/>
          </w:tcPr>
          <w:p>
            <w:pPr>
              <w:pStyle w:val="11"/>
            </w:pPr>
            <w:r>
              <w:t>其中：财政    资金</w:t>
            </w:r>
          </w:p>
        </w:tc>
        <w:tc>
          <w:tcPr>
            <w:tcW w:w="2551" w:type="dxa"/>
            <w:vAlign w:val="center"/>
          </w:tcPr>
          <w:p>
            <w:pPr>
              <w:pStyle w:val="13"/>
            </w:pPr>
            <w:r>
              <w:t>33.19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用于石家庄市曲寨水泥有限公司非煤矿山综合专项治理。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1.目标内容1：为及时、准确预测安全风险和降低安全隐患实现矿山的安全和可持续发展。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补助非煤矿山综合治理资金支付率</w:t>
            </w:r>
          </w:p>
        </w:tc>
        <w:tc>
          <w:tcPr>
            <w:tcW w:w="5386" w:type="dxa"/>
            <w:vAlign w:val="center"/>
          </w:tcPr>
          <w:p>
            <w:pPr>
              <w:pStyle w:val="13"/>
            </w:pPr>
            <w:r>
              <w:t>补助曲寨水泥有限公司综合专项治理资金支付率</w:t>
            </w:r>
          </w:p>
        </w:tc>
        <w:tc>
          <w:tcPr>
            <w:tcW w:w="2268" w:type="dxa"/>
            <w:vAlign w:val="center"/>
          </w:tcPr>
          <w:p>
            <w:pPr>
              <w:pStyle w:val="13"/>
            </w:pPr>
            <w:r>
              <w:t>≤30%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补助非煤矿山综合治理项目完成率</w:t>
            </w:r>
          </w:p>
        </w:tc>
        <w:tc>
          <w:tcPr>
            <w:tcW w:w="5386" w:type="dxa"/>
            <w:vAlign w:val="center"/>
          </w:tcPr>
          <w:p>
            <w:pPr>
              <w:pStyle w:val="13"/>
            </w:pPr>
            <w:r>
              <w:t>补助曲寨水泥有限公司综合治理项目完成率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补助非煤矿山综合治理项目完成时间</w:t>
            </w:r>
          </w:p>
        </w:tc>
        <w:tc>
          <w:tcPr>
            <w:tcW w:w="5386" w:type="dxa"/>
            <w:vAlign w:val="center"/>
          </w:tcPr>
          <w:p>
            <w:pPr>
              <w:pStyle w:val="13"/>
            </w:pPr>
            <w:r>
              <w:t>补助曲寨水泥有限公司综合治理项目完成时间</w:t>
            </w:r>
          </w:p>
        </w:tc>
        <w:tc>
          <w:tcPr>
            <w:tcW w:w="2268" w:type="dxa"/>
            <w:vAlign w:val="center"/>
          </w:tcPr>
          <w:p>
            <w:pPr>
              <w:pStyle w:val="13"/>
            </w:pPr>
            <w:r>
              <w:t>2023年12月31日前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补助非煤矿山综合治理项目金额</w:t>
            </w:r>
          </w:p>
        </w:tc>
        <w:tc>
          <w:tcPr>
            <w:tcW w:w="5386" w:type="dxa"/>
            <w:vAlign w:val="center"/>
          </w:tcPr>
          <w:p>
            <w:pPr>
              <w:pStyle w:val="13"/>
            </w:pPr>
            <w:r>
              <w:t>补助曲寨水泥有限公司综合治理项目金额</w:t>
            </w:r>
          </w:p>
        </w:tc>
        <w:tc>
          <w:tcPr>
            <w:tcW w:w="2268" w:type="dxa"/>
            <w:vAlign w:val="center"/>
          </w:tcPr>
          <w:p>
            <w:pPr>
              <w:pStyle w:val="13"/>
            </w:pPr>
            <w:r>
              <w:t>33.19万元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非煤矿山隐患治理对安全生产的影响力</w:t>
            </w:r>
          </w:p>
        </w:tc>
        <w:tc>
          <w:tcPr>
            <w:tcW w:w="5386" w:type="dxa"/>
            <w:vAlign w:val="center"/>
          </w:tcPr>
          <w:p>
            <w:pPr>
              <w:pStyle w:val="13"/>
            </w:pPr>
            <w:r>
              <w:t>反映安全隐患改善情况</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隐患整改率</w:t>
            </w:r>
          </w:p>
        </w:tc>
        <w:tc>
          <w:tcPr>
            <w:tcW w:w="5386" w:type="dxa"/>
            <w:vAlign w:val="center"/>
          </w:tcPr>
          <w:p>
            <w:pPr>
              <w:pStyle w:val="13"/>
            </w:pPr>
            <w:r>
              <w:t>隐患整改率</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石家庄市曲寨水泥有限公司对此项目的满意度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20、关于下达2024年非煤矿山综合治理专项资金绩效目标表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13011024P000012106187</w:t>
            </w:r>
          </w:p>
        </w:tc>
        <w:tc>
          <w:tcPr>
            <w:tcW w:w="2835" w:type="dxa"/>
            <w:vAlign w:val="center"/>
          </w:tcPr>
          <w:p>
            <w:pPr>
              <w:pStyle w:val="11"/>
            </w:pPr>
            <w:r>
              <w:t>项目名称</w:t>
            </w:r>
          </w:p>
        </w:tc>
        <w:tc>
          <w:tcPr>
            <w:tcW w:w="6094" w:type="dxa"/>
            <w:gridSpan w:val="3"/>
            <w:vAlign w:val="center"/>
          </w:tcPr>
          <w:p>
            <w:pPr>
              <w:pStyle w:val="13"/>
            </w:pPr>
            <w:r>
              <w:t>关于下达2024年非煤矿山综合治理专项资金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用于非煤矿山企业（金隅鼎鑫水泥有限公司）安全生产风险管控和隐患排查。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1.目标1以“少人化，无人化”为建设目标，运用智能化系统减少危险场所作业人员，促进金属非金属矿山高质量发展。补助金额小于项目总金额的30%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补助非煤矿山综合治理资金支付率</w:t>
            </w:r>
          </w:p>
        </w:tc>
        <w:tc>
          <w:tcPr>
            <w:tcW w:w="5386" w:type="dxa"/>
            <w:vAlign w:val="center"/>
          </w:tcPr>
          <w:p>
            <w:pPr>
              <w:pStyle w:val="13"/>
            </w:pPr>
            <w:r>
              <w:t>补助金隅鼎鑫水泥有限公司智能化建设资金支出</w:t>
            </w:r>
          </w:p>
        </w:tc>
        <w:tc>
          <w:tcPr>
            <w:tcW w:w="2268" w:type="dxa"/>
            <w:vAlign w:val="center"/>
          </w:tcPr>
          <w:p>
            <w:pPr>
              <w:pStyle w:val="13"/>
            </w:pPr>
            <w:r>
              <w:t>&lt;30%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补助非煤矿山综合治理项目完成率</w:t>
            </w:r>
          </w:p>
        </w:tc>
        <w:tc>
          <w:tcPr>
            <w:tcW w:w="5386" w:type="dxa"/>
            <w:vAlign w:val="center"/>
          </w:tcPr>
          <w:p>
            <w:pPr>
              <w:pStyle w:val="13"/>
            </w:pPr>
            <w:r>
              <w:t>补助金隅鼎鑫水泥有限公司智能化建设项目完成率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补助非煤矿山综合治理项目完成时间</w:t>
            </w:r>
          </w:p>
        </w:tc>
        <w:tc>
          <w:tcPr>
            <w:tcW w:w="5386" w:type="dxa"/>
            <w:vAlign w:val="center"/>
          </w:tcPr>
          <w:p>
            <w:pPr>
              <w:pStyle w:val="13"/>
            </w:pPr>
            <w:r>
              <w:t>补助金隅鼎鑫水泥有限公司智能化建设完成时间</w:t>
            </w:r>
          </w:p>
        </w:tc>
        <w:tc>
          <w:tcPr>
            <w:tcW w:w="2268" w:type="dxa"/>
            <w:vAlign w:val="center"/>
          </w:tcPr>
          <w:p>
            <w:pPr>
              <w:pStyle w:val="13"/>
            </w:pPr>
            <w:r>
              <w:t>2024年11月30日前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补助非煤矿山综合治理项目金额</w:t>
            </w:r>
          </w:p>
        </w:tc>
        <w:tc>
          <w:tcPr>
            <w:tcW w:w="5386" w:type="dxa"/>
            <w:vAlign w:val="center"/>
          </w:tcPr>
          <w:p>
            <w:pPr>
              <w:pStyle w:val="13"/>
            </w:pPr>
            <w:r>
              <w:t>补助金隅鼎鑫水泥有限公司智能化建设项目金额</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非煤矿山综合治理对安全生产的影响力</w:t>
            </w:r>
          </w:p>
        </w:tc>
        <w:tc>
          <w:tcPr>
            <w:tcW w:w="5386" w:type="dxa"/>
            <w:vAlign w:val="center"/>
          </w:tcPr>
          <w:p>
            <w:pPr>
              <w:pStyle w:val="13"/>
            </w:pPr>
            <w:r>
              <w:t>反映安全隐患整改情况</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隐患整改率</w:t>
            </w:r>
          </w:p>
        </w:tc>
        <w:tc>
          <w:tcPr>
            <w:tcW w:w="5386" w:type="dxa"/>
            <w:vAlign w:val="center"/>
          </w:tcPr>
          <w:p>
            <w:pPr>
              <w:pStyle w:val="13"/>
            </w:pPr>
            <w:r>
              <w:t>隐患整改率</w:t>
            </w:r>
          </w:p>
        </w:tc>
        <w:tc>
          <w:tcPr>
            <w:tcW w:w="2268" w:type="dxa"/>
            <w:vAlign w:val="center"/>
          </w:tcPr>
          <w:p>
            <w:pPr>
              <w:pStyle w:val="13"/>
            </w:pPr>
            <w:r>
              <w:t>显著提高工作效率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21、龙泉古镇执勤点消防装备采购（2024年）绩效目标表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13011023P003261100411</w:t>
            </w:r>
          </w:p>
        </w:tc>
        <w:tc>
          <w:tcPr>
            <w:tcW w:w="2835" w:type="dxa"/>
            <w:vAlign w:val="center"/>
          </w:tcPr>
          <w:p>
            <w:pPr>
              <w:pStyle w:val="11"/>
            </w:pPr>
            <w:r>
              <w:t>项目名称</w:t>
            </w:r>
          </w:p>
        </w:tc>
        <w:tc>
          <w:tcPr>
            <w:tcW w:w="6094" w:type="dxa"/>
            <w:gridSpan w:val="3"/>
            <w:vAlign w:val="center"/>
          </w:tcPr>
          <w:p>
            <w:pPr>
              <w:pStyle w:val="13"/>
            </w:pPr>
            <w:r>
              <w:t>龙泉古镇执勤点消防装备采购（2024年）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用于城市主站车1辆、自装卸器材消防车1辆。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1.为有效预防消防员在灭火救援、业务训练时有害物质和外力对消防员造成的人身伤害，提升消防员个人防护水平，同时加强在处置各类火灾事故、抢险救援及大型安保工作中的抢险救援保障作用。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购置消防救援站车辆数量</w:t>
            </w:r>
          </w:p>
        </w:tc>
        <w:tc>
          <w:tcPr>
            <w:tcW w:w="5386" w:type="dxa"/>
            <w:vAlign w:val="center"/>
          </w:tcPr>
          <w:p>
            <w:pPr>
              <w:pStyle w:val="13"/>
            </w:pPr>
            <w:r>
              <w:t>购置消防救援站车辆数量</w:t>
            </w:r>
          </w:p>
        </w:tc>
        <w:tc>
          <w:tcPr>
            <w:tcW w:w="2268" w:type="dxa"/>
            <w:vAlign w:val="center"/>
          </w:tcPr>
          <w:p>
            <w:pPr>
              <w:pStyle w:val="13"/>
            </w:pPr>
            <w:r>
              <w:t>≤2辆</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计划采购时间</w:t>
            </w:r>
          </w:p>
        </w:tc>
        <w:tc>
          <w:tcPr>
            <w:tcW w:w="5386" w:type="dxa"/>
            <w:vAlign w:val="center"/>
          </w:tcPr>
          <w:p>
            <w:pPr>
              <w:pStyle w:val="13"/>
            </w:pPr>
            <w:r>
              <w:t>计划采购具体月份</w:t>
            </w:r>
          </w:p>
        </w:tc>
        <w:tc>
          <w:tcPr>
            <w:tcW w:w="2268" w:type="dxa"/>
            <w:vAlign w:val="center"/>
          </w:tcPr>
          <w:p>
            <w:pPr>
              <w:pStyle w:val="13"/>
            </w:pPr>
            <w:r>
              <w:t>6月底前完成</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采购装备成本</w:t>
            </w:r>
          </w:p>
        </w:tc>
        <w:tc>
          <w:tcPr>
            <w:tcW w:w="5386" w:type="dxa"/>
            <w:vAlign w:val="center"/>
          </w:tcPr>
          <w:p>
            <w:pPr>
              <w:pStyle w:val="13"/>
            </w:pPr>
            <w:r>
              <w:t>采购城市主战消防车部分成本</w:t>
            </w:r>
          </w:p>
        </w:tc>
        <w:tc>
          <w:tcPr>
            <w:tcW w:w="2268" w:type="dxa"/>
            <w:vAlign w:val="center"/>
          </w:tcPr>
          <w:p>
            <w:pPr>
              <w:pStyle w:val="13"/>
            </w:pPr>
            <w:r>
              <w:t>50万元</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采购装备成本</w:t>
            </w:r>
          </w:p>
        </w:tc>
        <w:tc>
          <w:tcPr>
            <w:tcW w:w="5386" w:type="dxa"/>
            <w:vAlign w:val="center"/>
          </w:tcPr>
          <w:p>
            <w:pPr>
              <w:pStyle w:val="13"/>
            </w:pPr>
            <w:r>
              <w:t>采购自装卸器材消防车部分成本</w:t>
            </w:r>
          </w:p>
        </w:tc>
        <w:tc>
          <w:tcPr>
            <w:tcW w:w="2268" w:type="dxa"/>
            <w:vAlign w:val="center"/>
          </w:tcPr>
          <w:p>
            <w:pPr>
              <w:pStyle w:val="13"/>
            </w:pPr>
            <w:r>
              <w:t>50万元</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装备器材验收合格情况</w:t>
            </w:r>
          </w:p>
        </w:tc>
        <w:tc>
          <w:tcPr>
            <w:tcW w:w="5386" w:type="dxa"/>
            <w:vAlign w:val="center"/>
          </w:tcPr>
          <w:p>
            <w:pPr>
              <w:pStyle w:val="13"/>
            </w:pPr>
            <w:r>
              <w:t>装备器材验收合格率</w:t>
            </w:r>
          </w:p>
        </w:tc>
        <w:tc>
          <w:tcPr>
            <w:tcW w:w="2268" w:type="dxa"/>
            <w:vAlign w:val="center"/>
          </w:tcPr>
          <w:p>
            <w:pPr>
              <w:pStyle w:val="13"/>
            </w:pPr>
            <w:r>
              <w:t>≥95%</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保障能力时间</w:t>
            </w:r>
          </w:p>
        </w:tc>
        <w:tc>
          <w:tcPr>
            <w:tcW w:w="5386" w:type="dxa"/>
            <w:vAlign w:val="center"/>
          </w:tcPr>
          <w:p>
            <w:pPr>
              <w:pStyle w:val="13"/>
            </w:pPr>
            <w:r>
              <w:t>保障有效提升辖区灭火救援处置能力的时间</w:t>
            </w:r>
          </w:p>
        </w:tc>
        <w:tc>
          <w:tcPr>
            <w:tcW w:w="2268" w:type="dxa"/>
            <w:vAlign w:val="center"/>
          </w:tcPr>
          <w:p>
            <w:pPr>
              <w:pStyle w:val="13"/>
            </w:pPr>
            <w:r>
              <w:t>长期</w:t>
            </w:r>
          </w:p>
        </w:tc>
        <w:tc>
          <w:tcPr>
            <w:tcW w:w="1276" w:type="dxa"/>
            <w:vAlign w:val="center"/>
          </w:tcPr>
          <w:p>
            <w:pPr>
              <w:pStyle w:val="13"/>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石鹿消【2020】0055号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22、农村住房灾害项目（2024）绩效目标表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13011024P00326610017X</w:t>
            </w:r>
          </w:p>
        </w:tc>
        <w:tc>
          <w:tcPr>
            <w:tcW w:w="2835" w:type="dxa"/>
            <w:vAlign w:val="center"/>
          </w:tcPr>
          <w:p>
            <w:pPr>
              <w:pStyle w:val="11"/>
            </w:pPr>
            <w:r>
              <w:t>项目名称</w:t>
            </w:r>
          </w:p>
        </w:tc>
        <w:tc>
          <w:tcPr>
            <w:tcW w:w="6094" w:type="dxa"/>
            <w:gridSpan w:val="3"/>
            <w:vAlign w:val="center"/>
          </w:tcPr>
          <w:p>
            <w:pPr>
              <w:pStyle w:val="13"/>
            </w:pPr>
            <w:r>
              <w:t>农村住房灾害项目（2024）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1帮助受灾农民的农村住房灾后及时重建，保障全区农村约96487户住房灾后恢复重建，维护社会稳定。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房屋入险数量</w:t>
            </w:r>
          </w:p>
        </w:tc>
        <w:tc>
          <w:tcPr>
            <w:tcW w:w="5386" w:type="dxa"/>
            <w:vAlign w:val="center"/>
          </w:tcPr>
          <w:p>
            <w:pPr>
              <w:pStyle w:val="13"/>
            </w:pPr>
            <w:r>
              <w:t>农村户口实际入险房屋数量</w:t>
            </w:r>
          </w:p>
        </w:tc>
        <w:tc>
          <w:tcPr>
            <w:tcW w:w="2268" w:type="dxa"/>
            <w:vAlign w:val="center"/>
          </w:tcPr>
          <w:p>
            <w:pPr>
              <w:pStyle w:val="13"/>
            </w:pPr>
            <w:r>
              <w:t>96487户</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投保覆盖率</w:t>
            </w:r>
          </w:p>
        </w:tc>
        <w:tc>
          <w:tcPr>
            <w:tcW w:w="5386" w:type="dxa"/>
            <w:vAlign w:val="center"/>
          </w:tcPr>
          <w:p>
            <w:pPr>
              <w:pStyle w:val="13"/>
            </w:pPr>
            <w:r>
              <w:t>农村住房灾害保险投保完成率</w:t>
            </w:r>
          </w:p>
        </w:tc>
        <w:tc>
          <w:tcPr>
            <w:tcW w:w="2268" w:type="dxa"/>
            <w:vAlign w:val="center"/>
          </w:tcPr>
          <w:p>
            <w:pPr>
              <w:pStyle w:val="13"/>
            </w:pPr>
            <w:r>
              <w:t>100%</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投保时间</w:t>
            </w:r>
          </w:p>
        </w:tc>
        <w:tc>
          <w:tcPr>
            <w:tcW w:w="5386" w:type="dxa"/>
            <w:vAlign w:val="center"/>
          </w:tcPr>
          <w:p>
            <w:pPr>
              <w:pStyle w:val="13"/>
            </w:pPr>
            <w:r>
              <w:t>农村住房灾害保险投保时间</w:t>
            </w:r>
          </w:p>
        </w:tc>
        <w:tc>
          <w:tcPr>
            <w:tcW w:w="2268" w:type="dxa"/>
            <w:vAlign w:val="center"/>
          </w:tcPr>
          <w:p>
            <w:pPr>
              <w:pStyle w:val="13"/>
            </w:pPr>
            <w:r>
              <w:t>5月前入保</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保费标准</w:t>
            </w:r>
          </w:p>
        </w:tc>
        <w:tc>
          <w:tcPr>
            <w:tcW w:w="5386" w:type="dxa"/>
            <w:vAlign w:val="center"/>
          </w:tcPr>
          <w:p>
            <w:pPr>
              <w:pStyle w:val="13"/>
            </w:pPr>
            <w:r>
              <w:t>农村住房灾害保险入保费用</w:t>
            </w:r>
          </w:p>
        </w:tc>
        <w:tc>
          <w:tcPr>
            <w:tcW w:w="2268" w:type="dxa"/>
            <w:vAlign w:val="center"/>
          </w:tcPr>
          <w:p>
            <w:pPr>
              <w:pStyle w:val="13"/>
            </w:pPr>
            <w:r>
              <w:t>≥9元/户</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房屋出险率</w:t>
            </w:r>
          </w:p>
        </w:tc>
        <w:tc>
          <w:tcPr>
            <w:tcW w:w="5386" w:type="dxa"/>
            <w:vAlign w:val="center"/>
          </w:tcPr>
          <w:p>
            <w:pPr>
              <w:pStyle w:val="13"/>
            </w:pPr>
            <w:r>
              <w:t>房屋出险救助户数占应出险救助户数的比</w:t>
            </w:r>
          </w:p>
        </w:tc>
        <w:tc>
          <w:tcPr>
            <w:tcW w:w="2268" w:type="dxa"/>
            <w:vAlign w:val="center"/>
          </w:tcPr>
          <w:p>
            <w:pPr>
              <w:pStyle w:val="13"/>
            </w:pPr>
            <w:r>
              <w:t>≥90%</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赔付标准</w:t>
            </w:r>
          </w:p>
        </w:tc>
        <w:tc>
          <w:tcPr>
            <w:tcW w:w="5386" w:type="dxa"/>
            <w:vAlign w:val="center"/>
          </w:tcPr>
          <w:p>
            <w:pPr>
              <w:pStyle w:val="13"/>
            </w:pPr>
            <w:r>
              <w:t>自然灾害和意外事故造成的房屋损失出险每户最高赔付金额</w:t>
            </w:r>
          </w:p>
        </w:tc>
        <w:tc>
          <w:tcPr>
            <w:tcW w:w="2268" w:type="dxa"/>
            <w:vAlign w:val="center"/>
          </w:tcPr>
          <w:p>
            <w:pPr>
              <w:pStyle w:val="13"/>
            </w:pPr>
            <w:r>
              <w:t>≤35000元</w:t>
            </w:r>
          </w:p>
        </w:tc>
        <w:tc>
          <w:tcPr>
            <w:tcW w:w="1276" w:type="dxa"/>
            <w:vAlign w:val="center"/>
          </w:tcPr>
          <w:p>
            <w:pPr>
              <w:pStyle w:val="13"/>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调查满意户数占总调查户数的比</w:t>
            </w:r>
          </w:p>
        </w:tc>
        <w:tc>
          <w:tcPr>
            <w:tcW w:w="2268" w:type="dxa"/>
            <w:vAlign w:val="center"/>
          </w:tcPr>
          <w:p>
            <w:pPr>
              <w:pStyle w:val="13"/>
            </w:pPr>
            <w:r>
              <w:t>≥90%</w:t>
            </w:r>
          </w:p>
        </w:tc>
        <w:tc>
          <w:tcPr>
            <w:tcW w:w="1276" w:type="dxa"/>
            <w:vAlign w:val="center"/>
          </w:tcPr>
          <w:p>
            <w:pPr>
              <w:pStyle w:val="13"/>
            </w:pPr>
            <w:r>
              <w:t>依据冀应急〔2020〕24号文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23、配建无线联网式电动自行车蓄电池自动灭火充电设施（2024）绩效目标表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13011024P00326610024Y</w:t>
            </w:r>
          </w:p>
        </w:tc>
        <w:tc>
          <w:tcPr>
            <w:tcW w:w="2835" w:type="dxa"/>
            <w:vAlign w:val="center"/>
          </w:tcPr>
          <w:p>
            <w:pPr>
              <w:pStyle w:val="11"/>
            </w:pPr>
            <w:r>
              <w:t>项目名称</w:t>
            </w:r>
          </w:p>
        </w:tc>
        <w:tc>
          <w:tcPr>
            <w:tcW w:w="6094" w:type="dxa"/>
            <w:gridSpan w:val="3"/>
            <w:vAlign w:val="center"/>
          </w:tcPr>
          <w:p>
            <w:pPr>
              <w:pStyle w:val="13"/>
            </w:pPr>
            <w:r>
              <w:t>配建无线联网式电动自行车蓄电池自动灭火充电设施（2024）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155.00</w:t>
            </w:r>
          </w:p>
        </w:tc>
        <w:tc>
          <w:tcPr>
            <w:tcW w:w="2835" w:type="dxa"/>
            <w:vAlign w:val="center"/>
          </w:tcPr>
          <w:p>
            <w:pPr>
              <w:pStyle w:val="11"/>
            </w:pPr>
            <w:r>
              <w:t>其中：财政    资金</w:t>
            </w:r>
          </w:p>
        </w:tc>
        <w:tc>
          <w:tcPr>
            <w:tcW w:w="2551" w:type="dxa"/>
            <w:vAlign w:val="center"/>
          </w:tcPr>
          <w:p>
            <w:pPr>
              <w:pStyle w:val="13"/>
            </w:pPr>
            <w:r>
              <w:t>155.00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用于支付无线联网式电动自行车蓄电池自动灭火充电设施费用。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1.在小区、学校、社区等配建无线联网式电动自行车蓄电池自动灭火充电设施100个，保障居民的充电安全，有效减少电动车充电火灾事故。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购置无线联网式电动自行车蓄电池自动灭火充电设施的数量</w:t>
            </w:r>
          </w:p>
        </w:tc>
        <w:tc>
          <w:tcPr>
            <w:tcW w:w="2268" w:type="dxa"/>
            <w:vAlign w:val="center"/>
          </w:tcPr>
          <w:p>
            <w:pPr>
              <w:pStyle w:val="13"/>
            </w:pPr>
            <w:r>
              <w:t>100套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设施验收通过率（%）</w:t>
            </w:r>
          </w:p>
        </w:tc>
        <w:tc>
          <w:tcPr>
            <w:tcW w:w="5386" w:type="dxa"/>
            <w:vAlign w:val="center"/>
          </w:tcPr>
          <w:p>
            <w:pPr>
              <w:pStyle w:val="13"/>
            </w:pPr>
            <w:r>
              <w:t>无线联网式电动自行车蓄电池自动灭火充电设施验收通过率（%）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设施验收完成时间</w:t>
            </w:r>
          </w:p>
        </w:tc>
        <w:tc>
          <w:tcPr>
            <w:tcW w:w="5386" w:type="dxa"/>
            <w:vAlign w:val="center"/>
          </w:tcPr>
          <w:p>
            <w:pPr>
              <w:pStyle w:val="13"/>
            </w:pPr>
            <w:r>
              <w:t>验收工作于2022年12月底完成</w:t>
            </w:r>
          </w:p>
        </w:tc>
        <w:tc>
          <w:tcPr>
            <w:tcW w:w="2268" w:type="dxa"/>
            <w:vAlign w:val="center"/>
          </w:tcPr>
          <w:p>
            <w:pPr>
              <w:pStyle w:val="13"/>
            </w:pPr>
            <w:r>
              <w:t>2022年12月31日前完成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设施成本</w:t>
            </w:r>
          </w:p>
        </w:tc>
        <w:tc>
          <w:tcPr>
            <w:tcW w:w="5386" w:type="dxa"/>
            <w:vAlign w:val="center"/>
          </w:tcPr>
          <w:p>
            <w:pPr>
              <w:pStyle w:val="13"/>
            </w:pPr>
            <w:r>
              <w:t>购置无线联网式电动自行车蓄电池自动灭火充电设施的成本</w:t>
            </w:r>
          </w:p>
        </w:tc>
        <w:tc>
          <w:tcPr>
            <w:tcW w:w="2268" w:type="dxa"/>
            <w:vAlign w:val="center"/>
          </w:tcPr>
          <w:p>
            <w:pPr>
              <w:pStyle w:val="13"/>
            </w:pPr>
            <w:r>
              <w:t>3万元/套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设备按计划配备率</w:t>
            </w:r>
          </w:p>
        </w:tc>
        <w:tc>
          <w:tcPr>
            <w:tcW w:w="5386" w:type="dxa"/>
            <w:vAlign w:val="center"/>
          </w:tcPr>
          <w:p>
            <w:pPr>
              <w:pStyle w:val="13"/>
            </w:pPr>
            <w:r>
              <w:t>设备按计划配备率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持续提升我区电动车自行车充电安全水平</w:t>
            </w:r>
          </w:p>
        </w:tc>
        <w:tc>
          <w:tcPr>
            <w:tcW w:w="5386" w:type="dxa"/>
            <w:vAlign w:val="center"/>
          </w:tcPr>
          <w:p>
            <w:pPr>
              <w:pStyle w:val="13"/>
            </w:pPr>
            <w:r>
              <w:t>持续提升我区电动自行车充电安全水平</w:t>
            </w:r>
          </w:p>
        </w:tc>
        <w:tc>
          <w:tcPr>
            <w:tcW w:w="2268" w:type="dxa"/>
            <w:vAlign w:val="center"/>
          </w:tcPr>
          <w:p>
            <w:pPr>
              <w:pStyle w:val="13"/>
            </w:pPr>
            <w:r>
              <w:t>使用该设施充电火灾事故为零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24、区森林草原消防大队易址租赁费（2024）绩效目标表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13011024P00326110015A</w:t>
            </w:r>
          </w:p>
        </w:tc>
        <w:tc>
          <w:tcPr>
            <w:tcW w:w="2835" w:type="dxa"/>
            <w:vAlign w:val="center"/>
          </w:tcPr>
          <w:p>
            <w:pPr>
              <w:pStyle w:val="11"/>
            </w:pPr>
            <w:r>
              <w:t>项目名称</w:t>
            </w:r>
          </w:p>
        </w:tc>
        <w:tc>
          <w:tcPr>
            <w:tcW w:w="6094" w:type="dxa"/>
            <w:gridSpan w:val="3"/>
            <w:vAlign w:val="center"/>
          </w:tcPr>
          <w:p>
            <w:pPr>
              <w:pStyle w:val="13"/>
            </w:pPr>
            <w:r>
              <w:t>区森林草原消防大队易址租赁费（2024）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租赁1771.71㎡消防办公、住宿用房和1296㎡仓库，用于区森林草原消防大队备勤训练，保障森林草原消防队伍日常正常运转。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1.租赁1771.71㎡消防办公、住宿用房和1296㎡仓库，用于区森林草原消防大队备勤训练，保障森林草原消防队伍日常正常运转。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办公用房租赁面积</w:t>
            </w:r>
          </w:p>
        </w:tc>
        <w:tc>
          <w:tcPr>
            <w:tcW w:w="2268" w:type="dxa"/>
            <w:vAlign w:val="center"/>
          </w:tcPr>
          <w:p>
            <w:pPr>
              <w:pStyle w:val="13"/>
            </w:pPr>
            <w:r>
              <w:t>3007.71㎡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租赁成本</w:t>
            </w:r>
          </w:p>
        </w:tc>
        <w:tc>
          <w:tcPr>
            <w:tcW w:w="5386" w:type="dxa"/>
            <w:vAlign w:val="center"/>
          </w:tcPr>
          <w:p>
            <w:pPr>
              <w:pStyle w:val="13"/>
            </w:pPr>
            <w:r>
              <w:t>租赁办公用房所需费用</w:t>
            </w:r>
          </w:p>
        </w:tc>
        <w:tc>
          <w:tcPr>
            <w:tcW w:w="2268" w:type="dxa"/>
            <w:vAlign w:val="center"/>
          </w:tcPr>
          <w:p>
            <w:pPr>
              <w:pStyle w:val="13"/>
            </w:pPr>
            <w:r>
              <w:t>58.5万元/年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办公用房使用率</w:t>
            </w:r>
          </w:p>
        </w:tc>
        <w:tc>
          <w:tcPr>
            <w:tcW w:w="5386" w:type="dxa"/>
            <w:vAlign w:val="center"/>
          </w:tcPr>
          <w:p>
            <w:pPr>
              <w:pStyle w:val="13"/>
            </w:pPr>
            <w:r>
              <w:t>办公用房正常使用率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租赁年限</w:t>
            </w:r>
          </w:p>
        </w:tc>
        <w:tc>
          <w:tcPr>
            <w:tcW w:w="5386" w:type="dxa"/>
            <w:vAlign w:val="center"/>
          </w:tcPr>
          <w:p>
            <w:pPr>
              <w:pStyle w:val="13"/>
            </w:pPr>
            <w:r>
              <w:t>房屋租赁时间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完成办公用房租赁及维护率</w:t>
            </w:r>
          </w:p>
        </w:tc>
        <w:tc>
          <w:tcPr>
            <w:tcW w:w="5386" w:type="dxa"/>
            <w:vAlign w:val="center"/>
          </w:tcPr>
          <w:p>
            <w:pPr>
              <w:pStyle w:val="13"/>
            </w:pPr>
            <w:r>
              <w:t>完成办公用房租赁及维护</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25、涉军劳务派遣工资（2024）绩效目标表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13011024P003211100104</w:t>
            </w:r>
          </w:p>
        </w:tc>
        <w:tc>
          <w:tcPr>
            <w:tcW w:w="2835" w:type="dxa"/>
            <w:vAlign w:val="center"/>
          </w:tcPr>
          <w:p>
            <w:pPr>
              <w:pStyle w:val="11"/>
            </w:pPr>
            <w:r>
              <w:t>项目名称</w:t>
            </w:r>
          </w:p>
        </w:tc>
        <w:tc>
          <w:tcPr>
            <w:tcW w:w="6094" w:type="dxa"/>
            <w:gridSpan w:val="3"/>
            <w:vAlign w:val="center"/>
          </w:tcPr>
          <w:p>
            <w:pPr>
              <w:pStyle w:val="13"/>
            </w:pPr>
            <w:r>
              <w:t>涉军劳务派遣工资（2024）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23.17</w:t>
            </w:r>
          </w:p>
        </w:tc>
        <w:tc>
          <w:tcPr>
            <w:tcW w:w="2835" w:type="dxa"/>
            <w:vAlign w:val="center"/>
          </w:tcPr>
          <w:p>
            <w:pPr>
              <w:pStyle w:val="11"/>
            </w:pPr>
            <w:r>
              <w:t>其中：财政    资金</w:t>
            </w:r>
          </w:p>
        </w:tc>
        <w:tc>
          <w:tcPr>
            <w:tcW w:w="2551" w:type="dxa"/>
            <w:vAlign w:val="center"/>
          </w:tcPr>
          <w:p>
            <w:pPr>
              <w:pStyle w:val="13"/>
            </w:pPr>
            <w:r>
              <w:t>23.17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用于支付我局4名涉军劳务派遣工资及保险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1.我单位对符合就业困难条件军队退役人员4名，实行劳务派遣岗位托管安置，帮扶救助到位，加大就业援助工作，实现就业。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涉军劳务派遣岗位人数</w:t>
            </w:r>
          </w:p>
        </w:tc>
        <w:tc>
          <w:tcPr>
            <w:tcW w:w="5386" w:type="dxa"/>
            <w:vAlign w:val="center"/>
          </w:tcPr>
          <w:p>
            <w:pPr>
              <w:pStyle w:val="13"/>
            </w:pPr>
            <w:r>
              <w:t>实行退役人员劳务派遣岗位托管安置数</w:t>
            </w:r>
          </w:p>
        </w:tc>
        <w:tc>
          <w:tcPr>
            <w:tcW w:w="2268" w:type="dxa"/>
            <w:vAlign w:val="center"/>
          </w:tcPr>
          <w:p>
            <w:pPr>
              <w:pStyle w:val="13"/>
            </w:pPr>
            <w:r>
              <w:t>4人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涉军劳务派遣岗位工资发放标准</w:t>
            </w:r>
          </w:p>
        </w:tc>
        <w:tc>
          <w:tcPr>
            <w:tcW w:w="5386" w:type="dxa"/>
            <w:vAlign w:val="center"/>
          </w:tcPr>
          <w:p>
            <w:pPr>
              <w:pStyle w:val="13"/>
            </w:pPr>
            <w:r>
              <w:t>涉军劳务派遣岗位工资发放数额</w:t>
            </w:r>
          </w:p>
        </w:tc>
        <w:tc>
          <w:tcPr>
            <w:tcW w:w="2268" w:type="dxa"/>
            <w:vAlign w:val="center"/>
          </w:tcPr>
          <w:p>
            <w:pPr>
              <w:pStyle w:val="13"/>
            </w:pPr>
            <w:r>
              <w:t>3400元/月.人</w:t>
            </w:r>
          </w:p>
          <w:p>
            <w:pPr>
              <w:pStyle w:val="13"/>
            </w:pP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涉军劳务派遣岗位保险标准</w:t>
            </w:r>
          </w:p>
        </w:tc>
        <w:tc>
          <w:tcPr>
            <w:tcW w:w="5386" w:type="dxa"/>
            <w:vAlign w:val="center"/>
          </w:tcPr>
          <w:p>
            <w:pPr>
              <w:pStyle w:val="13"/>
            </w:pPr>
            <w:r>
              <w:t>涉军劳务派遣岗位保险缴纳数额</w:t>
            </w:r>
          </w:p>
        </w:tc>
        <w:tc>
          <w:tcPr>
            <w:tcW w:w="2268" w:type="dxa"/>
            <w:vAlign w:val="center"/>
          </w:tcPr>
          <w:p>
            <w:pPr>
              <w:pStyle w:val="13"/>
            </w:pPr>
            <w:r>
              <w:t>1203.04元/月.人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涉军劳务派遣工资发放率</w:t>
            </w:r>
          </w:p>
        </w:tc>
        <w:tc>
          <w:tcPr>
            <w:tcW w:w="5386" w:type="dxa"/>
            <w:vAlign w:val="center"/>
          </w:tcPr>
          <w:p>
            <w:pPr>
              <w:pStyle w:val="13"/>
            </w:pPr>
            <w:r>
              <w:t>涉军劳务派遣工资占应发放工资的比率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涉军劳务派遣岗位工资发放时间</w:t>
            </w:r>
          </w:p>
        </w:tc>
        <w:tc>
          <w:tcPr>
            <w:tcW w:w="5386" w:type="dxa"/>
            <w:vAlign w:val="center"/>
          </w:tcPr>
          <w:p>
            <w:pPr>
              <w:pStyle w:val="13"/>
            </w:pPr>
            <w:r>
              <w:t>涉军劳务派遣岗位工资发放时间</w:t>
            </w:r>
          </w:p>
        </w:tc>
        <w:tc>
          <w:tcPr>
            <w:tcW w:w="2268" w:type="dxa"/>
            <w:vAlign w:val="center"/>
          </w:tcPr>
          <w:p>
            <w:pPr>
              <w:pStyle w:val="13"/>
            </w:pPr>
            <w:r>
              <w:t>每月30日前</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涉军劳务派遣岗位托管安置人数</w:t>
            </w:r>
          </w:p>
        </w:tc>
        <w:tc>
          <w:tcPr>
            <w:tcW w:w="2268" w:type="dxa"/>
            <w:vAlign w:val="center"/>
          </w:tcPr>
          <w:p>
            <w:pPr>
              <w:pStyle w:val="13"/>
            </w:pPr>
            <w:r>
              <w:t>4人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对退役安置满意和较满意的人数</w:t>
            </w:r>
          </w:p>
        </w:tc>
        <w:tc>
          <w:tcPr>
            <w:tcW w:w="2268" w:type="dxa"/>
            <w:vAlign w:val="center"/>
          </w:tcPr>
          <w:p>
            <w:pPr>
              <w:pStyle w:val="13"/>
            </w:pPr>
            <w:r>
              <w:t>4人</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26、应急救援经费（2024）绩效目标表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13011024P003266100143</w:t>
            </w:r>
          </w:p>
        </w:tc>
        <w:tc>
          <w:tcPr>
            <w:tcW w:w="2835" w:type="dxa"/>
            <w:vAlign w:val="center"/>
          </w:tcPr>
          <w:p>
            <w:pPr>
              <w:pStyle w:val="11"/>
            </w:pPr>
            <w:r>
              <w:t>项目名称</w:t>
            </w:r>
          </w:p>
        </w:tc>
        <w:tc>
          <w:tcPr>
            <w:tcW w:w="6094" w:type="dxa"/>
            <w:gridSpan w:val="3"/>
            <w:vAlign w:val="center"/>
          </w:tcPr>
          <w:p>
            <w:pPr>
              <w:pStyle w:val="13"/>
            </w:pPr>
            <w:r>
              <w:t>应急救援经费（2024）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演练费用主要用于生产安全事故应急预案、防火抢险、防汛抢险救援演练的演练费用。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1.演练费用主要用于生产安全事故应急预案、防火抢险、防汛抢险救援演练的演练费用。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应急演练次数</w:t>
            </w:r>
          </w:p>
        </w:tc>
        <w:tc>
          <w:tcPr>
            <w:tcW w:w="5386" w:type="dxa"/>
            <w:vAlign w:val="center"/>
          </w:tcPr>
          <w:p>
            <w:pPr>
              <w:pStyle w:val="13"/>
            </w:pPr>
            <w:r>
              <w:t>应急演练次数</w:t>
            </w:r>
          </w:p>
        </w:tc>
        <w:tc>
          <w:tcPr>
            <w:tcW w:w="2268" w:type="dxa"/>
            <w:vAlign w:val="center"/>
          </w:tcPr>
          <w:p>
            <w:pPr>
              <w:pStyle w:val="13"/>
            </w:pPr>
            <w:r>
              <w:t>1次</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演练费用</w:t>
            </w:r>
          </w:p>
        </w:tc>
        <w:tc>
          <w:tcPr>
            <w:tcW w:w="5386" w:type="dxa"/>
            <w:vAlign w:val="center"/>
          </w:tcPr>
          <w:p>
            <w:pPr>
              <w:pStyle w:val="13"/>
            </w:pPr>
            <w:r>
              <w:t>2024年应急预案演练的费用</w:t>
            </w:r>
          </w:p>
        </w:tc>
        <w:tc>
          <w:tcPr>
            <w:tcW w:w="2268" w:type="dxa"/>
            <w:vAlign w:val="center"/>
          </w:tcPr>
          <w:p>
            <w:pPr>
              <w:pStyle w:val="13"/>
            </w:pPr>
            <w:r>
              <w:t>5万元</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演练完成率</w:t>
            </w:r>
          </w:p>
        </w:tc>
        <w:tc>
          <w:tcPr>
            <w:tcW w:w="5386" w:type="dxa"/>
            <w:vAlign w:val="center"/>
          </w:tcPr>
          <w:p>
            <w:pPr>
              <w:pStyle w:val="13"/>
            </w:pPr>
            <w:r>
              <w:t>应急演练群众参与率</w:t>
            </w:r>
          </w:p>
        </w:tc>
        <w:tc>
          <w:tcPr>
            <w:tcW w:w="2268" w:type="dxa"/>
            <w:vAlign w:val="center"/>
          </w:tcPr>
          <w:p>
            <w:pPr>
              <w:pStyle w:val="13"/>
            </w:pPr>
            <w:r>
              <w:t>≥90%</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防汛演练次数</w:t>
            </w:r>
          </w:p>
        </w:tc>
        <w:tc>
          <w:tcPr>
            <w:tcW w:w="5386" w:type="dxa"/>
            <w:vAlign w:val="center"/>
          </w:tcPr>
          <w:p>
            <w:pPr>
              <w:pStyle w:val="13"/>
            </w:pPr>
            <w:r>
              <w:t>2023年需防汛抢险救援演练次数3次</w:t>
            </w:r>
          </w:p>
        </w:tc>
        <w:tc>
          <w:tcPr>
            <w:tcW w:w="2268" w:type="dxa"/>
            <w:vAlign w:val="center"/>
          </w:tcPr>
          <w:p>
            <w:pPr>
              <w:pStyle w:val="13"/>
            </w:pPr>
            <w:r>
              <w:t>1次</w:t>
            </w:r>
          </w:p>
        </w:tc>
        <w:tc>
          <w:tcPr>
            <w:tcW w:w="1276" w:type="dxa"/>
            <w:vAlign w:val="center"/>
          </w:tcPr>
          <w:p>
            <w:pPr>
              <w:pStyle w:val="13"/>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演练完成率</w:t>
            </w:r>
          </w:p>
        </w:tc>
        <w:tc>
          <w:tcPr>
            <w:tcW w:w="5386" w:type="dxa"/>
            <w:vAlign w:val="center"/>
          </w:tcPr>
          <w:p>
            <w:pPr>
              <w:pStyle w:val="13"/>
            </w:pPr>
            <w:r>
              <w:t>防汛演练群众参与率</w:t>
            </w:r>
          </w:p>
        </w:tc>
        <w:tc>
          <w:tcPr>
            <w:tcW w:w="2268" w:type="dxa"/>
            <w:vAlign w:val="center"/>
          </w:tcPr>
          <w:p>
            <w:pPr>
              <w:pStyle w:val="13"/>
            </w:pPr>
            <w:r>
              <w:t>≥90%</w:t>
            </w:r>
          </w:p>
        </w:tc>
        <w:tc>
          <w:tcPr>
            <w:tcW w:w="1276" w:type="dxa"/>
            <w:vAlign w:val="center"/>
          </w:tcPr>
          <w:p>
            <w:pPr>
              <w:pStyle w:val="13"/>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演练完成时间</w:t>
            </w:r>
          </w:p>
        </w:tc>
        <w:tc>
          <w:tcPr>
            <w:tcW w:w="5386" w:type="dxa"/>
            <w:vAlign w:val="center"/>
          </w:tcPr>
          <w:p>
            <w:pPr>
              <w:pStyle w:val="13"/>
            </w:pPr>
            <w:r>
              <w:t>2023年防汛抢险救援实战演练完成时间要求</w:t>
            </w:r>
          </w:p>
        </w:tc>
        <w:tc>
          <w:tcPr>
            <w:tcW w:w="2268" w:type="dxa"/>
            <w:vAlign w:val="center"/>
          </w:tcPr>
          <w:p>
            <w:pPr>
              <w:pStyle w:val="13"/>
            </w:pPr>
            <w:r>
              <w:t>7月15日之前</w:t>
            </w:r>
          </w:p>
        </w:tc>
        <w:tc>
          <w:tcPr>
            <w:tcW w:w="1276" w:type="dxa"/>
            <w:vAlign w:val="center"/>
          </w:tcPr>
          <w:p>
            <w:pPr>
              <w:pStyle w:val="13"/>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防汛演练 成本</w:t>
            </w:r>
          </w:p>
        </w:tc>
        <w:tc>
          <w:tcPr>
            <w:tcW w:w="5386" w:type="dxa"/>
            <w:vAlign w:val="center"/>
          </w:tcPr>
          <w:p>
            <w:pPr>
              <w:pStyle w:val="13"/>
            </w:pPr>
            <w:r>
              <w:t>防汛抢险救援实战演练运行成本</w:t>
            </w:r>
          </w:p>
        </w:tc>
        <w:tc>
          <w:tcPr>
            <w:tcW w:w="2268" w:type="dxa"/>
            <w:vAlign w:val="center"/>
          </w:tcPr>
          <w:p>
            <w:pPr>
              <w:pStyle w:val="13"/>
            </w:pPr>
            <w:r>
              <w:t>5万元</w:t>
            </w:r>
          </w:p>
        </w:tc>
        <w:tc>
          <w:tcPr>
            <w:tcW w:w="1276" w:type="dxa"/>
            <w:vAlign w:val="center"/>
          </w:tcPr>
          <w:p>
            <w:pPr>
              <w:pStyle w:val="13"/>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p>
            <w:pPr>
              <w:pStyle w:val="13"/>
            </w:pPr>
          </w:p>
        </w:tc>
        <w:tc>
          <w:tcPr>
            <w:tcW w:w="5386" w:type="dxa"/>
            <w:vAlign w:val="center"/>
          </w:tcPr>
          <w:p>
            <w:pPr>
              <w:pStyle w:val="13"/>
            </w:pPr>
            <w:r>
              <w:t>根据方案按时完成</w:t>
            </w:r>
          </w:p>
          <w:p>
            <w:pPr>
              <w:pStyle w:val="13"/>
            </w:pPr>
          </w:p>
        </w:tc>
        <w:tc>
          <w:tcPr>
            <w:tcW w:w="2268" w:type="dxa"/>
            <w:vAlign w:val="center"/>
          </w:tcPr>
          <w:p>
            <w:pPr>
              <w:pStyle w:val="13"/>
            </w:pPr>
            <w:r>
              <w:t>2024年12月31日前</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此次抢险救援实战演练，提升防汛指挥调度和群众避险转移逃生能力</w:t>
            </w:r>
          </w:p>
        </w:tc>
        <w:tc>
          <w:tcPr>
            <w:tcW w:w="2268" w:type="dxa"/>
            <w:vAlign w:val="center"/>
          </w:tcPr>
          <w:p>
            <w:pPr>
              <w:pStyle w:val="13"/>
            </w:pPr>
            <w:r>
              <w:t>明显提高</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提高了村名避险转移能力</w:t>
            </w:r>
          </w:p>
        </w:tc>
        <w:tc>
          <w:tcPr>
            <w:tcW w:w="5386" w:type="dxa"/>
            <w:vAlign w:val="center"/>
          </w:tcPr>
          <w:p>
            <w:pPr>
              <w:pStyle w:val="13"/>
            </w:pPr>
            <w:r>
              <w:t>提高了水库下游村庄、森林、企业、村庄山洪灾害村群众避险转移能力</w:t>
            </w:r>
          </w:p>
        </w:tc>
        <w:tc>
          <w:tcPr>
            <w:tcW w:w="2268" w:type="dxa"/>
            <w:vAlign w:val="center"/>
          </w:tcPr>
          <w:p>
            <w:pPr>
              <w:pStyle w:val="13"/>
            </w:pPr>
            <w:r>
              <w:t>明显提高</w:t>
            </w:r>
          </w:p>
        </w:tc>
        <w:tc>
          <w:tcPr>
            <w:tcW w:w="1276" w:type="dxa"/>
            <w:vAlign w:val="center"/>
          </w:tcPr>
          <w:p>
            <w:pPr>
              <w:pStyle w:val="13"/>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27、应急局与区政府MCU连接线路费用（2024）绩效目标表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13011024P003266100214</w:t>
            </w:r>
          </w:p>
        </w:tc>
        <w:tc>
          <w:tcPr>
            <w:tcW w:w="2835" w:type="dxa"/>
            <w:vAlign w:val="center"/>
          </w:tcPr>
          <w:p>
            <w:pPr>
              <w:pStyle w:val="11"/>
            </w:pPr>
            <w:r>
              <w:t>项目名称</w:t>
            </w:r>
          </w:p>
        </w:tc>
        <w:tc>
          <w:tcPr>
            <w:tcW w:w="6094" w:type="dxa"/>
            <w:gridSpan w:val="3"/>
            <w:vAlign w:val="center"/>
          </w:tcPr>
          <w:p>
            <w:pPr>
              <w:pStyle w:val="13"/>
            </w:pPr>
            <w:r>
              <w:t>应急局与区政府MCU连接线路费用（2024）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租赁1条网路线路，用于各乡镇和区直部门的视频会议和调度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1.租赁1条网路线路，用于各乡镇和区直部门的视频会议和调度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网络专线租赁数量</w:t>
            </w:r>
          </w:p>
        </w:tc>
        <w:tc>
          <w:tcPr>
            <w:tcW w:w="5386" w:type="dxa"/>
            <w:vAlign w:val="center"/>
          </w:tcPr>
          <w:p>
            <w:pPr>
              <w:pStyle w:val="13"/>
            </w:pPr>
            <w:r>
              <w:t>专线对接软件配备1套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网络线路合格率</w:t>
            </w:r>
          </w:p>
        </w:tc>
        <w:tc>
          <w:tcPr>
            <w:tcW w:w="5386" w:type="dxa"/>
            <w:vAlign w:val="center"/>
          </w:tcPr>
          <w:p>
            <w:pPr>
              <w:pStyle w:val="13"/>
            </w:pPr>
            <w:r>
              <w:t>按指标参数要求完成验收，24小时保持连接</w:t>
            </w:r>
          </w:p>
        </w:tc>
        <w:tc>
          <w:tcPr>
            <w:tcW w:w="2268" w:type="dxa"/>
            <w:vAlign w:val="center"/>
          </w:tcPr>
          <w:p>
            <w:pPr>
              <w:pStyle w:val="13"/>
            </w:pPr>
            <w:r>
              <w:t>全天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全年365天</w:t>
            </w:r>
          </w:p>
        </w:tc>
        <w:tc>
          <w:tcPr>
            <w:tcW w:w="2268" w:type="dxa"/>
            <w:vAlign w:val="center"/>
          </w:tcPr>
          <w:p>
            <w:pPr>
              <w:pStyle w:val="13"/>
            </w:pPr>
            <w:r>
              <w:t>2024年12月31日前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网络线路租赁成本</w:t>
            </w:r>
          </w:p>
        </w:tc>
        <w:tc>
          <w:tcPr>
            <w:tcW w:w="5386" w:type="dxa"/>
            <w:vAlign w:val="center"/>
          </w:tcPr>
          <w:p>
            <w:pPr>
              <w:pStyle w:val="13"/>
            </w:pPr>
            <w:r>
              <w:t>专线对接租赁费</w:t>
            </w:r>
          </w:p>
        </w:tc>
        <w:tc>
          <w:tcPr>
            <w:tcW w:w="2268" w:type="dxa"/>
            <w:vAlign w:val="center"/>
          </w:tcPr>
          <w:p>
            <w:pPr>
              <w:pStyle w:val="13"/>
            </w:pPr>
            <w:r>
              <w:t>0.36万元/套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处置应急事件率</w:t>
            </w:r>
          </w:p>
        </w:tc>
        <w:tc>
          <w:tcPr>
            <w:tcW w:w="5386" w:type="dxa"/>
            <w:vAlign w:val="center"/>
          </w:tcPr>
          <w:p>
            <w:pPr>
              <w:pStyle w:val="13"/>
            </w:pPr>
            <w:r>
              <w:t>通过指挥中心实际处置突发事件处置率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28、政府购买应急管理服务费（2024）绩效目标表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13011024P003259100139</w:t>
            </w:r>
          </w:p>
        </w:tc>
        <w:tc>
          <w:tcPr>
            <w:tcW w:w="2835" w:type="dxa"/>
            <w:vAlign w:val="center"/>
          </w:tcPr>
          <w:p>
            <w:pPr>
              <w:pStyle w:val="11"/>
            </w:pPr>
            <w:r>
              <w:t>项目名称</w:t>
            </w:r>
          </w:p>
        </w:tc>
        <w:tc>
          <w:tcPr>
            <w:tcW w:w="6094" w:type="dxa"/>
            <w:gridSpan w:val="3"/>
            <w:vAlign w:val="center"/>
          </w:tcPr>
          <w:p>
            <w:pPr>
              <w:pStyle w:val="13"/>
            </w:pPr>
            <w:r>
              <w:t>政府购买应急管理服务费（2024）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用于支付聘请具备资质的第三方机构的专家费用。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1.根据执法计划抽取200家企业，聘请第三方机构，对全区生产经营单位的安全检查，对安全执法检查中能够及时发现安全隐患，有效遏制事故的发生，及时做到安全隐患的排查与发现。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安全生产案件办结率%</w:t>
            </w:r>
          </w:p>
        </w:tc>
        <w:tc>
          <w:tcPr>
            <w:tcW w:w="5386" w:type="dxa"/>
            <w:vAlign w:val="center"/>
          </w:tcPr>
          <w:p>
            <w:pPr>
              <w:pStyle w:val="13"/>
            </w:pPr>
            <w:r>
              <w:t>立案案件数量占执法总数的比率%</w:t>
            </w:r>
          </w:p>
        </w:tc>
        <w:tc>
          <w:tcPr>
            <w:tcW w:w="2268" w:type="dxa"/>
            <w:vAlign w:val="center"/>
          </w:tcPr>
          <w:p>
            <w:pPr>
              <w:pStyle w:val="13"/>
            </w:pPr>
            <w:r>
              <w:t>≥40%</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安全生产聘请专家人数</w:t>
            </w:r>
          </w:p>
        </w:tc>
        <w:tc>
          <w:tcPr>
            <w:tcW w:w="5386" w:type="dxa"/>
            <w:vAlign w:val="center"/>
          </w:tcPr>
          <w:p>
            <w:pPr>
              <w:pStyle w:val="13"/>
            </w:pPr>
            <w:r>
              <w:t>我区今年共聘请专家人数</w:t>
            </w:r>
          </w:p>
        </w:tc>
        <w:tc>
          <w:tcPr>
            <w:tcW w:w="2268" w:type="dxa"/>
            <w:vAlign w:val="center"/>
          </w:tcPr>
          <w:p>
            <w:pPr>
              <w:pStyle w:val="13"/>
            </w:pPr>
            <w:r>
              <w:t>≥200人</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聘请专家的成本</w:t>
            </w:r>
          </w:p>
        </w:tc>
        <w:tc>
          <w:tcPr>
            <w:tcW w:w="5386" w:type="dxa"/>
            <w:vAlign w:val="center"/>
          </w:tcPr>
          <w:p>
            <w:pPr>
              <w:pStyle w:val="13"/>
            </w:pPr>
            <w:r>
              <w:t>聘请具备资质的第三方机构专家费用的成本</w:t>
            </w:r>
          </w:p>
        </w:tc>
        <w:tc>
          <w:tcPr>
            <w:tcW w:w="2268" w:type="dxa"/>
            <w:vAlign w:val="center"/>
          </w:tcPr>
          <w:p>
            <w:pPr>
              <w:pStyle w:val="13"/>
            </w:pPr>
            <w:r>
              <w:t>≥1000元/人.次.天</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安全生产完成安全指导的时间</w:t>
            </w:r>
          </w:p>
        </w:tc>
        <w:tc>
          <w:tcPr>
            <w:tcW w:w="5386" w:type="dxa"/>
            <w:vAlign w:val="center"/>
          </w:tcPr>
          <w:p>
            <w:pPr>
              <w:pStyle w:val="13"/>
            </w:pPr>
            <w:r>
              <w:t>聘请专家完成安全指导的时间</w:t>
            </w:r>
          </w:p>
        </w:tc>
        <w:tc>
          <w:tcPr>
            <w:tcW w:w="2268" w:type="dxa"/>
            <w:vAlign w:val="center"/>
          </w:tcPr>
          <w:p>
            <w:pPr>
              <w:pStyle w:val="13"/>
            </w:pPr>
            <w:r>
              <w:t>当日</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委托服务机构数量</w:t>
            </w:r>
          </w:p>
        </w:tc>
        <w:tc>
          <w:tcPr>
            <w:tcW w:w="5386" w:type="dxa"/>
            <w:vAlign w:val="center"/>
          </w:tcPr>
          <w:p>
            <w:pPr>
              <w:pStyle w:val="13"/>
            </w:pPr>
            <w:r>
              <w:t>委托第三方服务机构的数量</w:t>
            </w:r>
          </w:p>
        </w:tc>
        <w:tc>
          <w:tcPr>
            <w:tcW w:w="2268" w:type="dxa"/>
            <w:vAlign w:val="center"/>
          </w:tcPr>
          <w:p>
            <w:pPr>
              <w:pStyle w:val="13"/>
            </w:pPr>
            <w:r>
              <w:t>≤5家.次</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委托第三方服务机构所需要成本</w:t>
            </w:r>
          </w:p>
        </w:tc>
        <w:tc>
          <w:tcPr>
            <w:tcW w:w="5386" w:type="dxa"/>
            <w:vAlign w:val="center"/>
          </w:tcPr>
          <w:p>
            <w:pPr>
              <w:pStyle w:val="13"/>
            </w:pPr>
            <w:r>
              <w:t>委托第三方服务机构所需要费用标准</w:t>
            </w:r>
          </w:p>
        </w:tc>
        <w:tc>
          <w:tcPr>
            <w:tcW w:w="2268" w:type="dxa"/>
            <w:vAlign w:val="center"/>
          </w:tcPr>
          <w:p>
            <w:pPr>
              <w:pStyle w:val="13"/>
            </w:pPr>
            <w:r>
              <w:t>≤2000家.次</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委托第三方服务机构对安全生产执法人员培训合格率</w:t>
            </w:r>
          </w:p>
        </w:tc>
        <w:tc>
          <w:tcPr>
            <w:tcW w:w="2268" w:type="dxa"/>
            <w:vAlign w:val="center"/>
          </w:tcPr>
          <w:p>
            <w:pPr>
              <w:pStyle w:val="13"/>
            </w:pPr>
            <w:r>
              <w:t>≥95%</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委托第三方服务机构完成安全培训指导完成时间</w:t>
            </w:r>
          </w:p>
        </w:tc>
        <w:tc>
          <w:tcPr>
            <w:tcW w:w="2268" w:type="dxa"/>
            <w:vAlign w:val="center"/>
          </w:tcPr>
          <w:p>
            <w:pPr>
              <w:pStyle w:val="13"/>
            </w:pPr>
            <w:r>
              <w:t>2024年12月31日前</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执法规范程度</w:t>
            </w:r>
          </w:p>
        </w:tc>
        <w:tc>
          <w:tcPr>
            <w:tcW w:w="5386" w:type="dxa"/>
            <w:vAlign w:val="center"/>
          </w:tcPr>
          <w:p>
            <w:pPr>
              <w:pStyle w:val="13"/>
            </w:pPr>
            <w:r>
              <w:t>通过组织培训学习活动，安全生产执法人员的执法能力提高</w:t>
            </w:r>
          </w:p>
          <w:p>
            <w:pPr>
              <w:pStyle w:val="13"/>
            </w:pPr>
            <w:r>
              <w:t>的程度</w:t>
            </w:r>
          </w:p>
        </w:tc>
        <w:tc>
          <w:tcPr>
            <w:tcW w:w="2268" w:type="dxa"/>
            <w:vAlign w:val="center"/>
          </w:tcPr>
          <w:p>
            <w:pPr>
              <w:pStyle w:val="13"/>
            </w:pPr>
            <w:r>
              <w:t>≥95%</w:t>
            </w:r>
          </w:p>
        </w:tc>
        <w:tc>
          <w:tcPr>
            <w:tcW w:w="1276" w:type="dxa"/>
            <w:vAlign w:val="center"/>
          </w:tcPr>
          <w:p>
            <w:pPr>
              <w:pStyle w:val="13"/>
            </w:pPr>
            <w:r>
              <w:t>冀发[2017]22号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安全隐患有效整改率%</w:t>
            </w:r>
          </w:p>
        </w:tc>
        <w:tc>
          <w:tcPr>
            <w:tcW w:w="5386" w:type="dxa"/>
            <w:vAlign w:val="center"/>
          </w:tcPr>
          <w:p>
            <w:pPr>
              <w:pStyle w:val="13"/>
            </w:pPr>
            <w:r>
              <w:t>整改隐患数量占查出隐患数的比率%</w:t>
            </w:r>
          </w:p>
        </w:tc>
        <w:tc>
          <w:tcPr>
            <w:tcW w:w="2268" w:type="dxa"/>
            <w:vAlign w:val="center"/>
          </w:tcPr>
          <w:p>
            <w:pPr>
              <w:pStyle w:val="13"/>
            </w:pPr>
            <w:r>
              <w:t>100%</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安全生产事故发生率</w:t>
            </w:r>
          </w:p>
        </w:tc>
        <w:tc>
          <w:tcPr>
            <w:tcW w:w="5386" w:type="dxa"/>
            <w:vAlign w:val="center"/>
          </w:tcPr>
          <w:p>
            <w:pPr>
              <w:pStyle w:val="13"/>
            </w:pPr>
            <w:r>
              <w:t>生产经营过程中发生的生产安全事故数量</w:t>
            </w:r>
          </w:p>
        </w:tc>
        <w:tc>
          <w:tcPr>
            <w:tcW w:w="2268" w:type="dxa"/>
            <w:vAlign w:val="center"/>
          </w:tcPr>
          <w:p>
            <w:pPr>
              <w:pStyle w:val="13"/>
            </w:pPr>
            <w:r>
              <w:t>大于等于0次</w:t>
            </w:r>
          </w:p>
        </w:tc>
        <w:tc>
          <w:tcPr>
            <w:tcW w:w="1276" w:type="dxa"/>
            <w:vAlign w:val="center"/>
          </w:tcPr>
          <w:p>
            <w:pPr>
              <w:pStyle w:val="13"/>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参加培训的执法人员对培训内容满意度</w:t>
            </w:r>
          </w:p>
        </w:tc>
        <w:tc>
          <w:tcPr>
            <w:tcW w:w="2268" w:type="dxa"/>
            <w:vAlign w:val="center"/>
          </w:tcPr>
          <w:p>
            <w:pPr>
              <w:pStyle w:val="13"/>
            </w:pPr>
            <w:r>
              <w:t>≥95%</w:t>
            </w:r>
          </w:p>
        </w:tc>
        <w:tc>
          <w:tcPr>
            <w:tcW w:w="1276" w:type="dxa"/>
            <w:vAlign w:val="center"/>
          </w:tcPr>
          <w:p>
            <w:pPr>
              <w:pStyle w:val="13"/>
            </w:pPr>
            <w:r>
              <w:t>《中共河北省委河北省人民政府关于推进安全生产领域改革发展的实施意见》</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29、执法业务费（2024）绩效目标表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13011024P00325910012M</w:t>
            </w:r>
          </w:p>
        </w:tc>
        <w:tc>
          <w:tcPr>
            <w:tcW w:w="2835" w:type="dxa"/>
            <w:vAlign w:val="center"/>
          </w:tcPr>
          <w:p>
            <w:pPr>
              <w:pStyle w:val="11"/>
            </w:pPr>
            <w:r>
              <w:t>项目名称</w:t>
            </w:r>
          </w:p>
        </w:tc>
        <w:tc>
          <w:tcPr>
            <w:tcW w:w="6094" w:type="dxa"/>
            <w:gridSpan w:val="3"/>
            <w:vAlign w:val="center"/>
          </w:tcPr>
          <w:p>
            <w:pPr>
              <w:pStyle w:val="13"/>
            </w:pPr>
            <w:r>
              <w:t>执法业务费（2024）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用于执法检查和租执法车等费用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全年执法次数</w:t>
            </w:r>
          </w:p>
        </w:tc>
        <w:tc>
          <w:tcPr>
            <w:tcW w:w="5386" w:type="dxa"/>
            <w:vAlign w:val="center"/>
          </w:tcPr>
          <w:p>
            <w:pPr>
              <w:pStyle w:val="13"/>
            </w:pPr>
            <w:r>
              <w:t>全年计划执法的次数</w:t>
            </w:r>
          </w:p>
        </w:tc>
        <w:tc>
          <w:tcPr>
            <w:tcW w:w="2268" w:type="dxa"/>
            <w:vAlign w:val="center"/>
          </w:tcPr>
          <w:p>
            <w:pPr>
              <w:pStyle w:val="13"/>
            </w:pPr>
            <w:r>
              <w:t>≥100家.次</w:t>
            </w:r>
          </w:p>
        </w:tc>
        <w:tc>
          <w:tcPr>
            <w:tcW w:w="1276" w:type="dxa"/>
            <w:vAlign w:val="center"/>
          </w:tcPr>
          <w:p>
            <w:pPr>
              <w:pStyle w:val="13"/>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危险化学品生产企业、非煤矿山企业执法次数</w:t>
            </w:r>
          </w:p>
        </w:tc>
        <w:tc>
          <w:tcPr>
            <w:tcW w:w="5386" w:type="dxa"/>
            <w:vAlign w:val="center"/>
          </w:tcPr>
          <w:p>
            <w:pPr>
              <w:pStyle w:val="13"/>
            </w:pPr>
            <w:r>
              <w:t>危险化学品企业、非煤矿山企业</w:t>
            </w:r>
          </w:p>
        </w:tc>
        <w:tc>
          <w:tcPr>
            <w:tcW w:w="2268" w:type="dxa"/>
            <w:vAlign w:val="center"/>
          </w:tcPr>
          <w:p>
            <w:pPr>
              <w:pStyle w:val="13"/>
            </w:pPr>
            <w:r>
              <w:t>≥10家.次</w:t>
            </w:r>
          </w:p>
        </w:tc>
        <w:tc>
          <w:tcPr>
            <w:tcW w:w="1276" w:type="dxa"/>
            <w:vAlign w:val="center"/>
          </w:tcPr>
          <w:p>
            <w:pPr>
              <w:pStyle w:val="13"/>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石油库执法次数</w:t>
            </w:r>
          </w:p>
        </w:tc>
        <w:tc>
          <w:tcPr>
            <w:tcW w:w="5386" w:type="dxa"/>
            <w:vAlign w:val="center"/>
          </w:tcPr>
          <w:p>
            <w:pPr>
              <w:pStyle w:val="13"/>
            </w:pPr>
            <w:r>
              <w:t>石油库执法次数</w:t>
            </w:r>
          </w:p>
        </w:tc>
        <w:tc>
          <w:tcPr>
            <w:tcW w:w="2268" w:type="dxa"/>
            <w:vAlign w:val="center"/>
          </w:tcPr>
          <w:p>
            <w:pPr>
              <w:pStyle w:val="13"/>
            </w:pPr>
            <w:r>
              <w:t>≥5家.次</w:t>
            </w:r>
          </w:p>
        </w:tc>
        <w:tc>
          <w:tcPr>
            <w:tcW w:w="1276" w:type="dxa"/>
            <w:vAlign w:val="center"/>
          </w:tcPr>
          <w:p>
            <w:pPr>
              <w:pStyle w:val="13"/>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涉氨、粉尘、涉爆等企业执法次数</w:t>
            </w:r>
          </w:p>
        </w:tc>
        <w:tc>
          <w:tcPr>
            <w:tcW w:w="5386" w:type="dxa"/>
            <w:vAlign w:val="center"/>
          </w:tcPr>
          <w:p>
            <w:pPr>
              <w:pStyle w:val="13"/>
            </w:pPr>
            <w:r>
              <w:t>涉氨、粉尘、涉爆等企业执法次数</w:t>
            </w:r>
          </w:p>
        </w:tc>
        <w:tc>
          <w:tcPr>
            <w:tcW w:w="2268" w:type="dxa"/>
            <w:vAlign w:val="center"/>
          </w:tcPr>
          <w:p>
            <w:pPr>
              <w:pStyle w:val="13"/>
            </w:pPr>
            <w:r>
              <w:t>≥5家.次</w:t>
            </w:r>
          </w:p>
        </w:tc>
        <w:tc>
          <w:tcPr>
            <w:tcW w:w="1276" w:type="dxa"/>
            <w:vAlign w:val="center"/>
          </w:tcPr>
          <w:p>
            <w:pPr>
              <w:pStyle w:val="13"/>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执法完成率%</w:t>
            </w:r>
          </w:p>
        </w:tc>
        <w:tc>
          <w:tcPr>
            <w:tcW w:w="5386" w:type="dxa"/>
            <w:vAlign w:val="center"/>
          </w:tcPr>
          <w:p>
            <w:pPr>
              <w:pStyle w:val="13"/>
            </w:pPr>
            <w:r>
              <w:t>实际执法次数占区委区政府批复的应执法次数的比率%</w:t>
            </w:r>
          </w:p>
        </w:tc>
        <w:tc>
          <w:tcPr>
            <w:tcW w:w="2268" w:type="dxa"/>
            <w:vAlign w:val="center"/>
          </w:tcPr>
          <w:p>
            <w:pPr>
              <w:pStyle w:val="13"/>
            </w:pPr>
            <w:r>
              <w:t>100%</w:t>
            </w:r>
          </w:p>
        </w:tc>
        <w:tc>
          <w:tcPr>
            <w:tcW w:w="1276" w:type="dxa"/>
            <w:vAlign w:val="center"/>
          </w:tcPr>
          <w:p>
            <w:pPr>
              <w:pStyle w:val="13"/>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企业举报案件执法完成率%</w:t>
            </w:r>
          </w:p>
        </w:tc>
        <w:tc>
          <w:tcPr>
            <w:tcW w:w="5386" w:type="dxa"/>
            <w:vAlign w:val="center"/>
          </w:tcPr>
          <w:p>
            <w:pPr>
              <w:pStyle w:val="13"/>
            </w:pPr>
            <w:r>
              <w:t>实际执法次数占企业举报案件的应执法次数的比率%</w:t>
            </w:r>
          </w:p>
        </w:tc>
        <w:tc>
          <w:tcPr>
            <w:tcW w:w="2268" w:type="dxa"/>
            <w:vAlign w:val="center"/>
          </w:tcPr>
          <w:p>
            <w:pPr>
              <w:pStyle w:val="13"/>
            </w:pPr>
            <w:r>
              <w:t>100%</w:t>
            </w:r>
          </w:p>
        </w:tc>
        <w:tc>
          <w:tcPr>
            <w:tcW w:w="1276" w:type="dxa"/>
            <w:vAlign w:val="center"/>
          </w:tcPr>
          <w:p>
            <w:pPr>
              <w:pStyle w:val="13"/>
            </w:pPr>
            <w:r>
              <w:t>执法系统记录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企业举报案件执法完成率%</w:t>
            </w:r>
          </w:p>
        </w:tc>
        <w:tc>
          <w:tcPr>
            <w:tcW w:w="5386" w:type="dxa"/>
            <w:vAlign w:val="center"/>
          </w:tcPr>
          <w:p>
            <w:pPr>
              <w:pStyle w:val="13"/>
            </w:pPr>
            <w:r>
              <w:t>实际配备执法终端人员数量</w:t>
            </w:r>
          </w:p>
        </w:tc>
        <w:tc>
          <w:tcPr>
            <w:tcW w:w="2268" w:type="dxa"/>
            <w:vAlign w:val="center"/>
          </w:tcPr>
          <w:p>
            <w:pPr>
              <w:pStyle w:val="13"/>
            </w:pPr>
            <w:r>
              <w:t>83人</w:t>
            </w:r>
          </w:p>
        </w:tc>
        <w:tc>
          <w:tcPr>
            <w:tcW w:w="1276" w:type="dxa"/>
            <w:vAlign w:val="center"/>
          </w:tcPr>
          <w:p>
            <w:pPr>
              <w:pStyle w:val="13"/>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执法终端网络运行服务费标准</w:t>
            </w:r>
          </w:p>
        </w:tc>
        <w:tc>
          <w:tcPr>
            <w:tcW w:w="5386" w:type="dxa"/>
            <w:vAlign w:val="center"/>
          </w:tcPr>
          <w:p>
            <w:pPr>
              <w:pStyle w:val="13"/>
            </w:pPr>
            <w:r>
              <w:t>执法终端网络运行服务费金额</w:t>
            </w:r>
          </w:p>
        </w:tc>
        <w:tc>
          <w:tcPr>
            <w:tcW w:w="2268" w:type="dxa"/>
            <w:vAlign w:val="center"/>
          </w:tcPr>
          <w:p>
            <w:pPr>
              <w:pStyle w:val="13"/>
            </w:pPr>
            <w:r>
              <w:t>89元/月.台</w:t>
            </w:r>
          </w:p>
        </w:tc>
        <w:tc>
          <w:tcPr>
            <w:tcW w:w="1276" w:type="dxa"/>
            <w:vAlign w:val="center"/>
          </w:tcPr>
          <w:p>
            <w:pPr>
              <w:pStyle w:val="13"/>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执法终端网络运行服务费完成时间</w:t>
            </w:r>
          </w:p>
        </w:tc>
        <w:tc>
          <w:tcPr>
            <w:tcW w:w="5386" w:type="dxa"/>
            <w:vAlign w:val="center"/>
          </w:tcPr>
          <w:p>
            <w:pPr>
              <w:pStyle w:val="13"/>
            </w:pPr>
            <w:r>
              <w:t>执法终端网络运行服务费完成时间</w:t>
            </w:r>
          </w:p>
        </w:tc>
        <w:tc>
          <w:tcPr>
            <w:tcW w:w="2268" w:type="dxa"/>
            <w:vAlign w:val="center"/>
          </w:tcPr>
          <w:p>
            <w:pPr>
              <w:pStyle w:val="13"/>
            </w:pPr>
            <w:r>
              <w:t>2024年12月31日前</w:t>
            </w:r>
          </w:p>
        </w:tc>
        <w:tc>
          <w:tcPr>
            <w:tcW w:w="1276" w:type="dxa"/>
            <w:vAlign w:val="center"/>
          </w:tcPr>
          <w:p>
            <w:pPr>
              <w:pStyle w:val="13"/>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查出隐患整改率%</w:t>
            </w:r>
          </w:p>
        </w:tc>
        <w:tc>
          <w:tcPr>
            <w:tcW w:w="5386" w:type="dxa"/>
            <w:vAlign w:val="center"/>
          </w:tcPr>
          <w:p>
            <w:pPr>
              <w:pStyle w:val="13"/>
            </w:pPr>
            <w:r>
              <w:t>已整改隐患占发现隐患的比率%</w:t>
            </w:r>
          </w:p>
        </w:tc>
        <w:tc>
          <w:tcPr>
            <w:tcW w:w="2268" w:type="dxa"/>
            <w:vAlign w:val="center"/>
          </w:tcPr>
          <w:p>
            <w:pPr>
              <w:pStyle w:val="13"/>
            </w:pPr>
            <w:r>
              <w:t>100%</w:t>
            </w:r>
          </w:p>
        </w:tc>
        <w:tc>
          <w:tcPr>
            <w:tcW w:w="1276" w:type="dxa"/>
            <w:vAlign w:val="center"/>
          </w:tcPr>
          <w:p>
            <w:pPr>
              <w:pStyle w:val="13"/>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租用执法车辆数量</w:t>
            </w:r>
          </w:p>
        </w:tc>
        <w:tc>
          <w:tcPr>
            <w:tcW w:w="5386" w:type="dxa"/>
            <w:vAlign w:val="center"/>
          </w:tcPr>
          <w:p>
            <w:pPr>
              <w:pStyle w:val="13"/>
            </w:pPr>
            <w:r>
              <w:t>租用执法车辆数量</w:t>
            </w:r>
          </w:p>
        </w:tc>
        <w:tc>
          <w:tcPr>
            <w:tcW w:w="2268" w:type="dxa"/>
            <w:vAlign w:val="center"/>
          </w:tcPr>
          <w:p>
            <w:pPr>
              <w:pStyle w:val="13"/>
            </w:pPr>
            <w:r>
              <w:t>2辆</w:t>
            </w:r>
          </w:p>
        </w:tc>
        <w:tc>
          <w:tcPr>
            <w:tcW w:w="1276" w:type="dxa"/>
            <w:vAlign w:val="center"/>
          </w:tcPr>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租用执法车辆租赁费用</w:t>
            </w:r>
          </w:p>
        </w:tc>
        <w:tc>
          <w:tcPr>
            <w:tcW w:w="5386" w:type="dxa"/>
            <w:vAlign w:val="center"/>
          </w:tcPr>
          <w:p>
            <w:pPr>
              <w:pStyle w:val="13"/>
            </w:pPr>
            <w:r>
              <w:t>租用执法车辆租赁费用</w:t>
            </w:r>
          </w:p>
        </w:tc>
        <w:tc>
          <w:tcPr>
            <w:tcW w:w="2268" w:type="dxa"/>
            <w:vAlign w:val="center"/>
          </w:tcPr>
          <w:p>
            <w:pPr>
              <w:pStyle w:val="13"/>
            </w:pPr>
            <w:r>
              <w:t>54000元/辆/年</w:t>
            </w:r>
          </w:p>
        </w:tc>
        <w:tc>
          <w:tcPr>
            <w:tcW w:w="1276" w:type="dxa"/>
            <w:vAlign w:val="center"/>
          </w:tcPr>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租用执法车辆汽油费用</w:t>
            </w:r>
          </w:p>
        </w:tc>
        <w:tc>
          <w:tcPr>
            <w:tcW w:w="5386" w:type="dxa"/>
            <w:vAlign w:val="center"/>
          </w:tcPr>
          <w:p>
            <w:pPr>
              <w:pStyle w:val="13"/>
            </w:pPr>
            <w:r>
              <w:t>租用执法车辆汽油费用</w:t>
            </w:r>
          </w:p>
        </w:tc>
        <w:tc>
          <w:tcPr>
            <w:tcW w:w="2268" w:type="dxa"/>
            <w:vAlign w:val="center"/>
          </w:tcPr>
          <w:p>
            <w:pPr>
              <w:pStyle w:val="13"/>
            </w:pPr>
            <w:r>
              <w:t>≤5000元/辆/年</w:t>
            </w:r>
          </w:p>
        </w:tc>
        <w:tc>
          <w:tcPr>
            <w:tcW w:w="1276" w:type="dxa"/>
            <w:vAlign w:val="center"/>
          </w:tcPr>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租用执法车辆费用支付时间</w:t>
            </w:r>
          </w:p>
        </w:tc>
        <w:tc>
          <w:tcPr>
            <w:tcW w:w="5386" w:type="dxa"/>
            <w:vAlign w:val="center"/>
          </w:tcPr>
          <w:p>
            <w:pPr>
              <w:pStyle w:val="13"/>
            </w:pPr>
            <w:r>
              <w:t>租用执法车辆费用支付时间</w:t>
            </w:r>
          </w:p>
        </w:tc>
        <w:tc>
          <w:tcPr>
            <w:tcW w:w="2268" w:type="dxa"/>
            <w:vAlign w:val="center"/>
          </w:tcPr>
          <w:p>
            <w:pPr>
              <w:pStyle w:val="13"/>
            </w:pPr>
            <w:r>
              <w:t>2024年12月31日前</w:t>
            </w:r>
          </w:p>
        </w:tc>
        <w:tc>
          <w:tcPr>
            <w:tcW w:w="1276" w:type="dxa"/>
            <w:vAlign w:val="center"/>
          </w:tcPr>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执法按时完成率</w:t>
            </w:r>
          </w:p>
        </w:tc>
        <w:tc>
          <w:tcPr>
            <w:tcW w:w="5386" w:type="dxa"/>
            <w:vAlign w:val="center"/>
          </w:tcPr>
          <w:p>
            <w:pPr>
              <w:pStyle w:val="13"/>
            </w:pPr>
            <w:r>
              <w:t>执法按时完成率</w:t>
            </w:r>
          </w:p>
        </w:tc>
        <w:tc>
          <w:tcPr>
            <w:tcW w:w="2268" w:type="dxa"/>
            <w:vAlign w:val="center"/>
          </w:tcPr>
          <w:p>
            <w:pPr>
              <w:pStyle w:val="13"/>
            </w:pPr>
            <w:r>
              <w:t>100%</w:t>
            </w:r>
          </w:p>
        </w:tc>
        <w:tc>
          <w:tcPr>
            <w:tcW w:w="1276" w:type="dxa"/>
            <w:vAlign w:val="center"/>
          </w:tcPr>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查出隐患整改率%</w:t>
            </w:r>
          </w:p>
        </w:tc>
        <w:tc>
          <w:tcPr>
            <w:tcW w:w="5386" w:type="dxa"/>
            <w:vAlign w:val="center"/>
          </w:tcPr>
          <w:p>
            <w:pPr>
              <w:pStyle w:val="13"/>
            </w:pPr>
            <w:r>
              <w:t>安全隐患整改的次数占发现隐患数量的比率%</w:t>
            </w:r>
          </w:p>
        </w:tc>
        <w:tc>
          <w:tcPr>
            <w:tcW w:w="2268" w:type="dxa"/>
            <w:vAlign w:val="center"/>
          </w:tcPr>
          <w:p>
            <w:pPr>
              <w:pStyle w:val="13"/>
            </w:pPr>
            <w:r>
              <w:t>100%</w:t>
            </w:r>
          </w:p>
        </w:tc>
        <w:tc>
          <w:tcPr>
            <w:tcW w:w="1276" w:type="dxa"/>
            <w:vAlign w:val="center"/>
          </w:tcPr>
          <w:p>
            <w:pPr>
              <w:pStyle w:val="13"/>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指导重点企业建立安全生产长效机制的比率%</w:t>
            </w:r>
          </w:p>
        </w:tc>
        <w:tc>
          <w:tcPr>
            <w:tcW w:w="5386" w:type="dxa"/>
            <w:vAlign w:val="center"/>
          </w:tcPr>
          <w:p>
            <w:pPr>
              <w:pStyle w:val="13"/>
            </w:pPr>
            <w:r>
              <w:t>通过对企业的安全生产检查，指导企业实际已经建立安全生产长效机制和应建立安全生产长效机制的比率%</w:t>
            </w:r>
          </w:p>
        </w:tc>
        <w:tc>
          <w:tcPr>
            <w:tcW w:w="2268" w:type="dxa"/>
            <w:vAlign w:val="center"/>
          </w:tcPr>
          <w:p>
            <w:pPr>
              <w:pStyle w:val="13"/>
            </w:pPr>
            <w:r>
              <w:t>≥90%</w:t>
            </w:r>
          </w:p>
        </w:tc>
        <w:tc>
          <w:tcPr>
            <w:tcW w:w="1276" w:type="dxa"/>
            <w:vAlign w:val="center"/>
          </w:tcPr>
          <w:p>
            <w:pPr>
              <w:pStyle w:val="13"/>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接受监督检查单位对执法人员提供服务的满意程度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30、制式车辆和大载重无人机租赁费用（2024）绩效目标表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13011024P00326110016X</w:t>
            </w:r>
          </w:p>
        </w:tc>
        <w:tc>
          <w:tcPr>
            <w:tcW w:w="2835" w:type="dxa"/>
            <w:vAlign w:val="center"/>
          </w:tcPr>
          <w:p>
            <w:pPr>
              <w:pStyle w:val="11"/>
            </w:pPr>
            <w:r>
              <w:t>项目名称</w:t>
            </w:r>
          </w:p>
        </w:tc>
        <w:tc>
          <w:tcPr>
            <w:tcW w:w="6094" w:type="dxa"/>
            <w:gridSpan w:val="3"/>
            <w:vAlign w:val="center"/>
          </w:tcPr>
          <w:p>
            <w:pPr>
              <w:pStyle w:val="13"/>
            </w:pPr>
            <w:r>
              <w:t>制式车辆和大载重无人机租赁费用（2024）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用于租赁制式车辆和大载重无人机费用。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需满足石家庄市鹿泉区森林草原消防大队遂行任务需求，提高森林草原消防大队战斗力，圆满完成上级和区委、区政府的任务，经由李争和李万里《关于购置森林消防设备及融资方案的请示》的批示，从石家庄鹿新建设开发有限公司租赁H30pro重型无人机1架，徐进20.19万元/年/架，森林远程水罐消防车1辆，租金30.59万元/年/辆，消防机具车2辆，租金7.46万元/年/辆，消防运兵车2辆，租金6.88万元/年/辆，租金合计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租赁物品数量</w:t>
            </w:r>
          </w:p>
        </w:tc>
        <w:tc>
          <w:tcPr>
            <w:tcW w:w="5386" w:type="dxa"/>
            <w:vAlign w:val="center"/>
          </w:tcPr>
          <w:p>
            <w:pPr>
              <w:pStyle w:val="13"/>
            </w:pPr>
            <w:r>
              <w:t>租赁制式车辆和大载重无人机数量</w:t>
            </w:r>
          </w:p>
        </w:tc>
        <w:tc>
          <w:tcPr>
            <w:tcW w:w="2268" w:type="dxa"/>
            <w:vAlign w:val="center"/>
          </w:tcPr>
          <w:p>
            <w:pPr>
              <w:pStyle w:val="13"/>
            </w:pPr>
            <w:r>
              <w:t>森林远程水罐消防车1辆，消防机具车2辆，消防运兵车2辆，H30pro重型无人机1架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租赁物品到位及时率</w:t>
            </w:r>
          </w:p>
        </w:tc>
        <w:tc>
          <w:tcPr>
            <w:tcW w:w="5386" w:type="dxa"/>
            <w:vAlign w:val="center"/>
          </w:tcPr>
          <w:p>
            <w:pPr>
              <w:pStyle w:val="13"/>
            </w:pPr>
            <w:r>
              <w:t>所租赁物品到位及时率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租赁物品成本</w:t>
            </w:r>
          </w:p>
        </w:tc>
        <w:tc>
          <w:tcPr>
            <w:tcW w:w="5386" w:type="dxa"/>
            <w:vAlign w:val="center"/>
          </w:tcPr>
          <w:p>
            <w:pPr>
              <w:pStyle w:val="13"/>
            </w:pPr>
            <w:r>
              <w:t>车辆和无人机租赁费用</w:t>
            </w:r>
          </w:p>
        </w:tc>
        <w:tc>
          <w:tcPr>
            <w:tcW w:w="2268" w:type="dxa"/>
            <w:vAlign w:val="center"/>
          </w:tcPr>
          <w:p>
            <w:pPr>
              <w:pStyle w:val="13"/>
            </w:pPr>
            <w:r>
              <w:t>20万元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31、重大危险源监控网络运行费及系统维护费（2024）绩效目标表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13011024P00325910010E</w:t>
            </w:r>
          </w:p>
        </w:tc>
        <w:tc>
          <w:tcPr>
            <w:tcW w:w="2835" w:type="dxa"/>
            <w:vAlign w:val="center"/>
          </w:tcPr>
          <w:p>
            <w:pPr>
              <w:pStyle w:val="11"/>
            </w:pPr>
            <w:r>
              <w:t>项目名称</w:t>
            </w:r>
          </w:p>
        </w:tc>
        <w:tc>
          <w:tcPr>
            <w:tcW w:w="6094" w:type="dxa"/>
            <w:gridSpan w:val="3"/>
            <w:vAlign w:val="center"/>
          </w:tcPr>
          <w:p>
            <w:pPr>
              <w:pStyle w:val="13"/>
            </w:pPr>
            <w:r>
              <w:t>重大危险源监控网络运行费及系统维护费（2024）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租赁5条重大危险源线路，保障重大危险源企业正常运行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1.目标内容1:租赁5条重大危险源线路，保障重大危险源企业正常运行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网络项目成本</w:t>
            </w:r>
          </w:p>
        </w:tc>
        <w:tc>
          <w:tcPr>
            <w:tcW w:w="5386" w:type="dxa"/>
            <w:vAlign w:val="center"/>
          </w:tcPr>
          <w:p>
            <w:pPr>
              <w:pStyle w:val="13"/>
            </w:pPr>
            <w:r>
              <w:t>重大危险源专线网络租赁费</w:t>
            </w:r>
          </w:p>
        </w:tc>
        <w:tc>
          <w:tcPr>
            <w:tcW w:w="2268" w:type="dxa"/>
            <w:vAlign w:val="center"/>
          </w:tcPr>
          <w:p>
            <w:pPr>
              <w:pStyle w:val="13"/>
            </w:pPr>
            <w:r>
              <w:t>5万元/年</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保障运行时间</w:t>
            </w:r>
          </w:p>
        </w:tc>
        <w:tc>
          <w:tcPr>
            <w:tcW w:w="5386" w:type="dxa"/>
            <w:vAlign w:val="center"/>
          </w:tcPr>
          <w:p>
            <w:pPr>
              <w:pStyle w:val="13"/>
            </w:pPr>
            <w:r>
              <w:t>重大危险源监控系统运行时间</w:t>
            </w:r>
          </w:p>
        </w:tc>
        <w:tc>
          <w:tcPr>
            <w:tcW w:w="2268" w:type="dxa"/>
            <w:vAlign w:val="center"/>
          </w:tcPr>
          <w:p>
            <w:pPr>
              <w:pStyle w:val="13"/>
            </w:pPr>
            <w:r>
              <w:t>365天*24小时</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故障处理率</w:t>
            </w:r>
          </w:p>
        </w:tc>
        <w:tc>
          <w:tcPr>
            <w:tcW w:w="5386" w:type="dxa"/>
            <w:vAlign w:val="center"/>
          </w:tcPr>
          <w:p>
            <w:pPr>
              <w:pStyle w:val="13"/>
            </w:pPr>
            <w:r>
              <w:t>系统发生或者次数占发生次数的比率%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租用专线数量</w:t>
            </w:r>
          </w:p>
        </w:tc>
        <w:tc>
          <w:tcPr>
            <w:tcW w:w="5386" w:type="dxa"/>
            <w:vAlign w:val="center"/>
          </w:tcPr>
          <w:p>
            <w:pPr>
              <w:pStyle w:val="13"/>
            </w:pPr>
            <w:r>
              <w:t>重大危险源网络监控系统网络专线数量</w:t>
            </w:r>
          </w:p>
        </w:tc>
        <w:tc>
          <w:tcPr>
            <w:tcW w:w="2268" w:type="dxa"/>
            <w:vAlign w:val="center"/>
          </w:tcPr>
          <w:p>
            <w:pPr>
              <w:pStyle w:val="13"/>
            </w:pPr>
            <w:r>
              <w:t>5条</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监控企业数量</w:t>
            </w:r>
          </w:p>
        </w:tc>
        <w:tc>
          <w:tcPr>
            <w:tcW w:w="5386" w:type="dxa"/>
            <w:vAlign w:val="center"/>
          </w:tcPr>
          <w:p>
            <w:pPr>
              <w:pStyle w:val="13"/>
            </w:pPr>
            <w:r>
              <w:t>监控重要危险源企业数量</w:t>
            </w:r>
          </w:p>
        </w:tc>
        <w:tc>
          <w:tcPr>
            <w:tcW w:w="2268" w:type="dxa"/>
            <w:vAlign w:val="center"/>
          </w:tcPr>
          <w:p>
            <w:pPr>
              <w:pStyle w:val="13"/>
            </w:pPr>
            <w:r>
              <w:t>≥5家</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监控企业满意度</w:t>
            </w:r>
          </w:p>
        </w:tc>
        <w:tc>
          <w:tcPr>
            <w:tcW w:w="5386" w:type="dxa"/>
            <w:vAlign w:val="center"/>
          </w:tcPr>
          <w:p>
            <w:pPr>
              <w:pStyle w:val="13"/>
            </w:pPr>
            <w:r>
              <w:t>监控企业满意度</w:t>
            </w:r>
          </w:p>
        </w:tc>
        <w:tc>
          <w:tcPr>
            <w:tcW w:w="2268" w:type="dxa"/>
            <w:vAlign w:val="center"/>
          </w:tcPr>
          <w:p>
            <w:pPr>
              <w:pStyle w:val="13"/>
            </w:pPr>
            <w:r>
              <w:t>≥90%</w:t>
            </w:r>
          </w:p>
        </w:tc>
        <w:tc>
          <w:tcPr>
            <w:tcW w:w="1276" w:type="dxa"/>
            <w:vAlign w:val="center"/>
          </w:tcPr>
          <w:p>
            <w:pPr>
              <w:pStyle w:val="13"/>
            </w:pPr>
            <w:r>
              <w:t>历年经验</w:t>
            </w:r>
          </w:p>
          <w:p>
            <w:pPr>
              <w:pStyle w:val="13"/>
            </w:pP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32、专业森林消防队经费（2024）绩效目标表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13011024P00326110014N</w:t>
            </w:r>
          </w:p>
        </w:tc>
        <w:tc>
          <w:tcPr>
            <w:tcW w:w="2835" w:type="dxa"/>
            <w:vAlign w:val="center"/>
          </w:tcPr>
          <w:p>
            <w:pPr>
              <w:pStyle w:val="11"/>
            </w:pPr>
            <w:r>
              <w:t>项目名称</w:t>
            </w:r>
          </w:p>
        </w:tc>
        <w:tc>
          <w:tcPr>
            <w:tcW w:w="6094" w:type="dxa"/>
            <w:gridSpan w:val="3"/>
            <w:vAlign w:val="center"/>
          </w:tcPr>
          <w:p>
            <w:pPr>
              <w:pStyle w:val="13"/>
            </w:pPr>
            <w:r>
              <w:t>专业森林消防队经费（2024）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保障区森林草原消防大队76人的备勤和工作经费支出，确保队伍的森林草原火灾防治和扑救以及其他自然灾害和生产安全事故的救援工作的正常开展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购买空调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保障消防队人数</w:t>
            </w:r>
          </w:p>
        </w:tc>
        <w:tc>
          <w:tcPr>
            <w:tcW w:w="5386" w:type="dxa"/>
            <w:vAlign w:val="center"/>
          </w:tcPr>
          <w:p>
            <w:pPr>
              <w:pStyle w:val="13"/>
            </w:pPr>
            <w:r>
              <w:t>保障森林草原消防大队人员数量</w:t>
            </w:r>
          </w:p>
        </w:tc>
        <w:tc>
          <w:tcPr>
            <w:tcW w:w="2268" w:type="dxa"/>
            <w:vAlign w:val="center"/>
          </w:tcPr>
          <w:p>
            <w:pPr>
              <w:pStyle w:val="13"/>
            </w:pPr>
            <w:r>
              <w:t>76人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森林草原消防大队任务完成率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森林草原消防大队任务完成及时率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经费支出标准</w:t>
            </w:r>
          </w:p>
        </w:tc>
        <w:tc>
          <w:tcPr>
            <w:tcW w:w="5386" w:type="dxa"/>
            <w:vAlign w:val="center"/>
          </w:tcPr>
          <w:p>
            <w:pPr>
              <w:pStyle w:val="13"/>
            </w:pPr>
            <w:r>
              <w:t>办公费、水电费、交通费等其他公用经费支出标准</w:t>
            </w:r>
          </w:p>
        </w:tc>
        <w:tc>
          <w:tcPr>
            <w:tcW w:w="2268" w:type="dxa"/>
            <w:vAlign w:val="center"/>
          </w:tcPr>
          <w:p>
            <w:pPr>
              <w:pStyle w:val="13"/>
            </w:pPr>
            <w:r>
              <w:t>148.2万元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办公用品采购数量</w:t>
            </w:r>
          </w:p>
        </w:tc>
        <w:tc>
          <w:tcPr>
            <w:tcW w:w="5386" w:type="dxa"/>
            <w:vAlign w:val="center"/>
          </w:tcPr>
          <w:p>
            <w:pPr>
              <w:pStyle w:val="13"/>
            </w:pPr>
            <w:r>
              <w:t>购置办公用品数量</w:t>
            </w:r>
          </w:p>
        </w:tc>
        <w:tc>
          <w:tcPr>
            <w:tcW w:w="2268" w:type="dxa"/>
            <w:vAlign w:val="center"/>
          </w:tcPr>
          <w:p>
            <w:pPr>
              <w:pStyle w:val="13"/>
            </w:pPr>
            <w:r>
              <w:t>按计划进行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办公用品购置合格率</w:t>
            </w:r>
          </w:p>
        </w:tc>
        <w:tc>
          <w:tcPr>
            <w:tcW w:w="5386" w:type="dxa"/>
            <w:vAlign w:val="center"/>
          </w:tcPr>
          <w:p>
            <w:pPr>
              <w:pStyle w:val="13"/>
            </w:pPr>
            <w:r>
              <w:t>购置办公用品的合格率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采购办公用品完成时间</w:t>
            </w:r>
          </w:p>
        </w:tc>
        <w:tc>
          <w:tcPr>
            <w:tcW w:w="5386" w:type="dxa"/>
            <w:vAlign w:val="center"/>
          </w:tcPr>
          <w:p>
            <w:pPr>
              <w:pStyle w:val="13"/>
            </w:pPr>
            <w:r>
              <w:t>采购办公用品完成时间</w:t>
            </w:r>
          </w:p>
        </w:tc>
        <w:tc>
          <w:tcPr>
            <w:tcW w:w="2268" w:type="dxa"/>
            <w:vAlign w:val="center"/>
          </w:tcPr>
          <w:p>
            <w:pPr>
              <w:pStyle w:val="13"/>
            </w:pPr>
            <w:r>
              <w:t>2024年12月31日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办公用品采购成本</w:t>
            </w:r>
          </w:p>
        </w:tc>
        <w:tc>
          <w:tcPr>
            <w:tcW w:w="5386" w:type="dxa"/>
            <w:vAlign w:val="center"/>
          </w:tcPr>
          <w:p>
            <w:pPr>
              <w:pStyle w:val="13"/>
            </w:pPr>
            <w:r>
              <w:t>采购办公用品总费用</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保障日常办公率</w:t>
            </w:r>
          </w:p>
        </w:tc>
        <w:tc>
          <w:tcPr>
            <w:tcW w:w="5386" w:type="dxa"/>
            <w:vAlign w:val="center"/>
          </w:tcPr>
          <w:p>
            <w:pPr>
              <w:pStyle w:val="13"/>
            </w:pPr>
            <w:r>
              <w:t>保障区森林草原消防大队日常工作正常运转率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33、专业型云视频服务费（2024）绩效目标表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13011024P003266100266</w:t>
            </w:r>
          </w:p>
        </w:tc>
        <w:tc>
          <w:tcPr>
            <w:tcW w:w="2835" w:type="dxa"/>
            <w:vAlign w:val="center"/>
          </w:tcPr>
          <w:p>
            <w:pPr>
              <w:pStyle w:val="11"/>
            </w:pPr>
            <w:r>
              <w:t>项目名称</w:t>
            </w:r>
          </w:p>
        </w:tc>
        <w:tc>
          <w:tcPr>
            <w:tcW w:w="6094" w:type="dxa"/>
            <w:gridSpan w:val="3"/>
            <w:vAlign w:val="center"/>
          </w:tcPr>
          <w:p>
            <w:pPr>
              <w:pStyle w:val="13"/>
            </w:pPr>
            <w:r>
              <w:t>专业型云视频服务费（2024）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租赁1条云视频线路，确保同省、市、区政府部门视频会议联通。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1.租赁1条云视频线路，确保同省、市、区政府部门视频会议联通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网络专线租赁数量</w:t>
            </w:r>
          </w:p>
        </w:tc>
        <w:tc>
          <w:tcPr>
            <w:tcW w:w="5386" w:type="dxa"/>
            <w:vAlign w:val="center"/>
          </w:tcPr>
          <w:p>
            <w:pPr>
              <w:pStyle w:val="13"/>
            </w:pPr>
            <w:r>
              <w:t>专线对接软件配备数量 1套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网络线路租赁成本</w:t>
            </w:r>
          </w:p>
        </w:tc>
        <w:tc>
          <w:tcPr>
            <w:tcW w:w="5386" w:type="dxa"/>
            <w:vAlign w:val="center"/>
          </w:tcPr>
          <w:p>
            <w:pPr>
              <w:pStyle w:val="13"/>
            </w:pPr>
            <w:r>
              <w:t>专业云视频专线租赁和维护费用</w:t>
            </w:r>
          </w:p>
        </w:tc>
        <w:tc>
          <w:tcPr>
            <w:tcW w:w="2268" w:type="dxa"/>
            <w:vAlign w:val="center"/>
          </w:tcPr>
          <w:p>
            <w:pPr>
              <w:pStyle w:val="13"/>
            </w:pPr>
            <w:r>
              <w:t>≤1.8万元/套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网络线路的租赁和保障时间</w:t>
            </w:r>
          </w:p>
        </w:tc>
        <w:tc>
          <w:tcPr>
            <w:tcW w:w="2268" w:type="dxa"/>
            <w:vAlign w:val="center"/>
          </w:tcPr>
          <w:p>
            <w:pPr>
              <w:pStyle w:val="13"/>
            </w:pPr>
            <w:r>
              <w:t>2024年底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网络线路排除故障率</w:t>
            </w:r>
          </w:p>
        </w:tc>
        <w:tc>
          <w:tcPr>
            <w:tcW w:w="5386" w:type="dxa"/>
            <w:vAlign w:val="center"/>
          </w:tcPr>
          <w:p>
            <w:pPr>
              <w:pStyle w:val="13"/>
            </w:pPr>
            <w:r>
              <w:t>网络线路的正常使用率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对应急救援发展影响</w:t>
            </w:r>
          </w:p>
        </w:tc>
        <w:tc>
          <w:tcPr>
            <w:tcW w:w="5386" w:type="dxa"/>
            <w:vAlign w:val="center"/>
          </w:tcPr>
          <w:p>
            <w:pPr>
              <w:pStyle w:val="13"/>
            </w:pPr>
            <w:r>
              <w:t>对我区应急指挥和救援能力进一步提升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color w:val="000000"/>
          <w:sz w:val="28"/>
        </w:rPr>
        <w:t>34、自然灾害救助资金（2024）绩效目标表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13011024P00326610018H</w:t>
            </w:r>
          </w:p>
        </w:tc>
        <w:tc>
          <w:tcPr>
            <w:tcW w:w="2835" w:type="dxa"/>
            <w:vAlign w:val="center"/>
          </w:tcPr>
          <w:p>
            <w:pPr>
              <w:pStyle w:val="11"/>
            </w:pPr>
            <w:r>
              <w:t>项目名称</w:t>
            </w:r>
          </w:p>
        </w:tc>
        <w:tc>
          <w:tcPr>
            <w:tcW w:w="6094" w:type="dxa"/>
            <w:gridSpan w:val="3"/>
            <w:vAlign w:val="center"/>
          </w:tcPr>
          <w:p>
            <w:pPr>
              <w:pStyle w:val="13"/>
            </w:pPr>
            <w:r>
              <w:t>自然灾害救助资金（2024）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依据〈自然灾害救助条例〉第四条要求县级以上人民政府应当将自然灾害救助工作纳入国民经济和社会发展规划，建立健全与自灾害救助需求相适应的资金、物质保障机制。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按照最低四级避难应急响应启动标准救助人数</w:t>
            </w:r>
          </w:p>
        </w:tc>
        <w:tc>
          <w:tcPr>
            <w:tcW w:w="2268" w:type="dxa"/>
            <w:vAlign w:val="center"/>
          </w:tcPr>
          <w:p>
            <w:pPr>
              <w:pStyle w:val="13"/>
            </w:pPr>
            <w:r>
              <w:t>16600人</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救助准确率</w:t>
            </w:r>
          </w:p>
        </w:tc>
        <w:tc>
          <w:tcPr>
            <w:tcW w:w="5386" w:type="dxa"/>
            <w:vAlign w:val="center"/>
          </w:tcPr>
          <w:p>
            <w:pPr>
              <w:pStyle w:val="13"/>
            </w:pPr>
            <w:r>
              <w:t>自然灾害过渡期生活救助准确</w:t>
            </w:r>
          </w:p>
        </w:tc>
        <w:tc>
          <w:tcPr>
            <w:tcW w:w="2268" w:type="dxa"/>
            <w:vAlign w:val="center"/>
          </w:tcPr>
          <w:p>
            <w:pPr>
              <w:pStyle w:val="13"/>
            </w:pPr>
            <w:r>
              <w:t>100%</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救助及时率</w:t>
            </w:r>
          </w:p>
        </w:tc>
        <w:tc>
          <w:tcPr>
            <w:tcW w:w="5386" w:type="dxa"/>
            <w:vAlign w:val="center"/>
          </w:tcPr>
          <w:p>
            <w:pPr>
              <w:pStyle w:val="13"/>
            </w:pPr>
            <w:r>
              <w:t>在自然灾害过渡期生活救助及时率</w:t>
            </w:r>
          </w:p>
        </w:tc>
        <w:tc>
          <w:tcPr>
            <w:tcW w:w="2268" w:type="dxa"/>
            <w:vAlign w:val="center"/>
          </w:tcPr>
          <w:p>
            <w:pPr>
              <w:pStyle w:val="13"/>
            </w:pPr>
            <w:r>
              <w:t>100%</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照最低四级避难应急响应启动标准救助标准</w:t>
            </w:r>
          </w:p>
        </w:tc>
        <w:tc>
          <w:tcPr>
            <w:tcW w:w="2268" w:type="dxa"/>
            <w:vAlign w:val="center"/>
          </w:tcPr>
          <w:p>
            <w:pPr>
              <w:pStyle w:val="13"/>
            </w:pPr>
            <w:r>
              <w:t>30元/天/人</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人命救助有效率</w:t>
            </w:r>
          </w:p>
        </w:tc>
        <w:tc>
          <w:tcPr>
            <w:tcW w:w="5386" w:type="dxa"/>
            <w:vAlign w:val="center"/>
          </w:tcPr>
          <w:p>
            <w:pPr>
              <w:pStyle w:val="13"/>
            </w:pPr>
            <w:r>
              <w:t>人命救助有效率</w:t>
            </w:r>
          </w:p>
        </w:tc>
        <w:tc>
          <w:tcPr>
            <w:tcW w:w="2268" w:type="dxa"/>
            <w:vAlign w:val="center"/>
          </w:tcPr>
          <w:p>
            <w:pPr>
              <w:pStyle w:val="13"/>
            </w:pPr>
            <w:r>
              <w:t>≥90%</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建立健全自然灾害救助雪球、物质保障制度，持续提升救助水平</w:t>
            </w:r>
          </w:p>
        </w:tc>
        <w:tc>
          <w:tcPr>
            <w:tcW w:w="2268" w:type="dxa"/>
            <w:vAlign w:val="center"/>
          </w:tcPr>
          <w:p>
            <w:pPr>
              <w:pStyle w:val="13"/>
            </w:pPr>
            <w:r>
              <w:t>保证应急情况下发挥作用</w:t>
            </w:r>
          </w:p>
        </w:tc>
        <w:tc>
          <w:tcPr>
            <w:tcW w:w="1276" w:type="dxa"/>
            <w:vAlign w:val="center"/>
          </w:tcPr>
          <w:p>
            <w:pPr>
              <w:pStyle w:val="13"/>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受灾群众对救助满意度</w:t>
            </w:r>
          </w:p>
        </w:tc>
        <w:tc>
          <w:tcPr>
            <w:tcW w:w="5386" w:type="dxa"/>
            <w:vAlign w:val="center"/>
          </w:tcPr>
          <w:p>
            <w:pPr>
              <w:pStyle w:val="13"/>
            </w:pPr>
            <w:r>
              <w:t>受灾群众对救助满意度</w:t>
            </w:r>
          </w:p>
        </w:tc>
        <w:tc>
          <w:tcPr>
            <w:tcW w:w="2268" w:type="dxa"/>
            <w:vAlign w:val="center"/>
          </w:tcPr>
          <w:p>
            <w:pPr>
              <w:pStyle w:val="13"/>
            </w:pPr>
            <w:r>
              <w:t>≥90%</w:t>
            </w:r>
          </w:p>
        </w:tc>
        <w:tc>
          <w:tcPr>
            <w:tcW w:w="1276" w:type="dxa"/>
            <w:vAlign w:val="center"/>
          </w:tcPr>
          <w:p>
            <w:pPr>
              <w:pStyle w:val="13"/>
            </w:pPr>
            <w:r>
              <w:t>依据《自然灾害救助条例》</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426石家庄市鹿泉区应急管理局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385.89</w:t>
            </w:r>
          </w:p>
        </w:tc>
        <w:tc>
          <w:tcPr>
            <w:tcW w:w="964" w:type="dxa"/>
            <w:vAlign w:val="center"/>
          </w:tcPr>
          <w:p>
            <w:pPr>
              <w:pStyle w:val="16"/>
            </w:pPr>
            <w:r>
              <w:t>100.89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285.00</w:t>
            </w:r>
          </w:p>
        </w:tc>
        <w:tc>
          <w:tcPr>
            <w:tcW w:w="964" w:type="dxa"/>
            <w:vAlign w:val="center"/>
          </w:tcPr>
          <w:p>
            <w:pPr>
              <w:pStyle w:val="16"/>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385.89</w:t>
            </w:r>
          </w:p>
        </w:tc>
        <w:tc>
          <w:tcPr>
            <w:tcW w:w="964" w:type="dxa"/>
            <w:vAlign w:val="center"/>
          </w:tcPr>
          <w:p>
            <w:pPr>
              <w:pStyle w:val="16"/>
            </w:pPr>
            <w:r>
              <w:t>100.89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285.00</w:t>
            </w:r>
          </w:p>
        </w:tc>
        <w:tc>
          <w:tcPr>
            <w:tcW w:w="964" w:type="dxa"/>
            <w:vAlign w:val="center"/>
          </w:tcPr>
          <w:p>
            <w:pPr>
              <w:pStyle w:val="16"/>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2023年中央自然灾害救灾资金（地质灾害）</w:t>
            </w:r>
          </w:p>
        </w:tc>
        <w:tc>
          <w:tcPr>
            <w:tcW w:w="964" w:type="dxa"/>
            <w:vAlign w:val="center"/>
          </w:tcPr>
          <w:p>
            <w:pPr>
              <w:pStyle w:val="12"/>
            </w:pPr>
            <w:r>
              <w:t>300.00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285.00</w:t>
            </w:r>
          </w:p>
        </w:tc>
        <w:tc>
          <w:tcPr>
            <w:tcW w:w="964" w:type="dxa"/>
            <w:vAlign w:val="center"/>
          </w:tcPr>
          <w:p>
            <w:pPr>
              <w:pStyle w:val="12"/>
            </w:pPr>
            <w:r>
              <w:t>285.00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285.00</w:t>
            </w:r>
          </w:p>
        </w:tc>
        <w:tc>
          <w:tcPr>
            <w:tcW w:w="964" w:type="dxa"/>
            <w:vAlign w:val="center"/>
          </w:tcPr>
          <w:p>
            <w:pPr>
              <w:pStyle w:val="12"/>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2024年自然灾害救助专项资金（2024）</w:t>
            </w:r>
          </w:p>
        </w:tc>
        <w:tc>
          <w:tcPr>
            <w:tcW w:w="964" w:type="dxa"/>
            <w:vAlign w:val="center"/>
          </w:tcPr>
          <w:p>
            <w:pPr>
              <w:pStyle w:val="12"/>
            </w:pPr>
            <w:r>
              <w:t>57.89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户</w:t>
            </w:r>
          </w:p>
        </w:tc>
        <w:tc>
          <w:tcPr>
            <w:tcW w:w="850" w:type="dxa"/>
            <w:vAlign w:val="center"/>
          </w:tcPr>
          <w:p>
            <w:pPr>
              <w:pStyle w:val="12"/>
            </w:pPr>
            <w:r>
              <w:t>96487</w:t>
            </w:r>
          </w:p>
        </w:tc>
        <w:tc>
          <w:tcPr>
            <w:tcW w:w="850" w:type="dxa"/>
            <w:vAlign w:val="center"/>
          </w:tcPr>
          <w:p>
            <w:pPr>
              <w:pStyle w:val="12"/>
            </w:pPr>
            <w:r>
              <w:t>0.00</w:t>
            </w:r>
          </w:p>
        </w:tc>
        <w:tc>
          <w:tcPr>
            <w:tcW w:w="964" w:type="dxa"/>
            <w:vAlign w:val="center"/>
          </w:tcPr>
          <w:p>
            <w:pPr>
              <w:pStyle w:val="12"/>
            </w:pPr>
            <w:r>
              <w:t>57.89</w:t>
            </w:r>
          </w:p>
        </w:tc>
        <w:tc>
          <w:tcPr>
            <w:tcW w:w="964" w:type="dxa"/>
            <w:vAlign w:val="center"/>
          </w:tcPr>
          <w:p>
            <w:pPr>
              <w:pStyle w:val="12"/>
            </w:pPr>
            <w:r>
              <w:t>57.89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农村住房灾害项目（2024）</w:t>
            </w:r>
          </w:p>
        </w:tc>
        <w:tc>
          <w:tcPr>
            <w:tcW w:w="964" w:type="dxa"/>
            <w:vAlign w:val="center"/>
          </w:tcPr>
          <w:p>
            <w:pPr>
              <w:pStyle w:val="12"/>
            </w:pPr>
            <w:r>
              <w:t>43.00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43.00</w:t>
            </w:r>
          </w:p>
        </w:tc>
        <w:tc>
          <w:tcPr>
            <w:tcW w:w="964" w:type="dxa"/>
            <w:vAlign w:val="center"/>
          </w:tcPr>
          <w:p>
            <w:pPr>
              <w:pStyle w:val="12"/>
            </w:pPr>
            <w:r>
              <w:t>43.00</w:t>
            </w:r>
          </w:p>
        </w:tc>
        <w:tc>
          <w:tcPr>
            <w:tcW w:w="964" w:type="dxa"/>
            <w:vAlign w:val="center"/>
          </w:tcPr>
          <w:p>
            <w:pPr>
              <w:pStyle w:val="12"/>
            </w:pPr>
            <w:r>
              <w:t>43.00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石家庄市鹿泉区应急管理局（含所属单位）上年末固定资产金额为</w:t>
      </w:r>
      <w:r>
        <w:rPr>
          <w:rFonts w:hint="eastAsia" w:eastAsia="方正仿宋_GBK" w:cs="Times New Roman"/>
          <w:b w:val="0"/>
          <w:color w:val="000000"/>
          <w:sz w:val="28"/>
          <w:lang w:val="en-US" w:eastAsia="zh-CN"/>
        </w:rPr>
        <w:t>1353.63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215.64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426石家庄市鹿泉区应急管理局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rPr>
                <w:rFonts w:hint="eastAsia"/>
                <w:lang w:val="en-US" w:eastAsia="zh-CN"/>
              </w:rPr>
              <w:t>1353.63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2045</w:t>
            </w:r>
          </w:p>
        </w:tc>
        <w:tc>
          <w:tcPr>
            <w:tcW w:w="2835" w:type="dxa"/>
            <w:vAlign w:val="center"/>
          </w:tcPr>
          <w:p>
            <w:pPr>
              <w:pStyle w:val="12"/>
            </w:pPr>
            <w:r>
              <w:t>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2045</w:t>
            </w:r>
          </w:p>
        </w:tc>
        <w:tc>
          <w:tcPr>
            <w:tcW w:w="2835" w:type="dxa"/>
            <w:vAlign w:val="center"/>
          </w:tcPr>
          <w:p>
            <w:pPr>
              <w:pStyle w:val="12"/>
            </w:pPr>
            <w:r>
              <w:t>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455.48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863.93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391721"/>
    <w:multiLevelType w:val="singleLevel"/>
    <w:tmpl w:val="99391721"/>
    <w:lvl w:ilvl="0" w:tentative="0">
      <w:start w:val="18"/>
      <w:numFmt w:val="chineseCounting"/>
      <w:suff w:val="nothing"/>
      <w:lvlText w:val="（%1）"/>
      <w:lvlJc w:val="left"/>
      <w:rPr>
        <w:rFonts w:hint="eastAsia"/>
      </w:rPr>
    </w:lvl>
  </w:abstractNum>
  <w:abstractNum w:abstractNumId="1">
    <w:nsid w:val="DFC6BB2A"/>
    <w:multiLevelType w:val="singleLevel"/>
    <w:tmpl w:val="DFC6BB2A"/>
    <w:lvl w:ilvl="0" w:tentative="0">
      <w:start w:val="6"/>
      <w:numFmt w:val="chineseCounting"/>
      <w:suff w:val="nothing"/>
      <w:lvlText w:val="%1、"/>
      <w:lvlJc w:val="left"/>
      <w:rPr>
        <w:rFonts w:hint="eastAsia"/>
      </w:rPr>
    </w:lvl>
  </w:abstractNum>
  <w:abstractNum w:abstractNumId="2">
    <w:nsid w:val="004405D0"/>
    <w:multiLevelType w:val="singleLevel"/>
    <w:tmpl w:val="004405D0"/>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mZWFlMWQwNGEyODM4ZjZkY2VjZTRkNzVkOTQzYTAifQ=="/>
  </w:docVars>
  <w:rsids>
    <w:rsidRoot w:val="00000000"/>
    <w:rsid w:val="0D222386"/>
    <w:rsid w:val="0E5B00CD"/>
    <w:rsid w:val="13244C93"/>
    <w:rsid w:val="13A97D51"/>
    <w:rsid w:val="1A6E632C"/>
    <w:rsid w:val="1FA71638"/>
    <w:rsid w:val="20166121"/>
    <w:rsid w:val="25394639"/>
    <w:rsid w:val="27E51657"/>
    <w:rsid w:val="2C9C4B48"/>
    <w:rsid w:val="31D31005"/>
    <w:rsid w:val="3B9619E5"/>
    <w:rsid w:val="3EA92783"/>
    <w:rsid w:val="56E72F9C"/>
    <w:rsid w:val="590315FB"/>
    <w:rsid w:val="617030F3"/>
    <w:rsid w:val="62035FE9"/>
    <w:rsid w:val="63264AC3"/>
    <w:rsid w:val="6626751F"/>
    <w:rsid w:val="6762505F"/>
    <w:rsid w:val="744C3764"/>
    <w:rsid w:val="74FC7F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4" Type="http://schemas.openxmlformats.org/officeDocument/2006/relationships/fontTable" Target="fontTable.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2024-02-22T10:44:40Z</dcterms:created>
  <dcterms:modified xsi:type="dcterms:W3CDTF">2024-02-22T02:44:40Z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2024-02-22T10:44:40Z</dcterms:created>
  <dcterms:modified xsi:type="dcterms:W3CDTF">2024-02-22T02:44:40Z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2024-02-22T10:44:38Z</dcterms:created>
  <dcterms:modified xsi:type="dcterms:W3CDTF">2024-02-22T02:44:38Z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2024-02-22T10:44:40Z</dcterms:created>
  <dcterms:modified xsi:type="dcterms:W3CDTF">2024-02-22T02:44:40Z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2024-02-22T10:44:41Z</dcterms:created>
  <dcterms:modified xsi:type="dcterms:W3CDTF">2024-02-22T02:44:41Z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2024-02-22T10:44:30Z</dcterms:created>
  <dcterms:modified xsi:type="dcterms:W3CDTF">2024-02-22T02:44:30Z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2024-02-22T10:44:41Z</dcterms:created>
  <dcterms:modified xsi:type="dcterms:W3CDTF">2024-02-22T02:44:41Z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2024-02-22T10:44:42Z</dcterms:created>
  <dcterms:modified xsi:type="dcterms:W3CDTF">2024-02-22T02:44:42Z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2024-02-22T10:44:42Z</dcterms:created>
  <dcterms:modified xsi:type="dcterms:W3CDTF">2024-02-22T02:44:42Z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2024-02-22T10:44:37Z</dcterms:created>
  <dcterms:modified xsi:type="dcterms:W3CDTF">2024-02-22T02:44:37Z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2024-02-22T10:44:42Z</dcterms:created>
  <dcterms:modified xsi:type="dcterms:W3CDTF">2024-02-22T02:44:42Z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2024-02-22T10:44:52Z</dcterms:created>
  <dcterms:modified xsi:type="dcterms:W3CDTF">2024-02-22T02:44:52Z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2024-02-22T10:44:43Z</dcterms:created>
  <dcterms:modified xsi:type="dcterms:W3CDTF">2024-02-22T02:44:43Z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2024-02-22T10:44:43Z</dcterms:created>
  <dcterms:modified xsi:type="dcterms:W3CDTF">2024-02-22T02:44:43Z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2024-02-22T10:44:43Z</dcterms:created>
  <dcterms:modified xsi:type="dcterms:W3CDTF">2024-02-22T02:44:43Z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2024-02-22T10:44:44Z</dcterms:created>
  <dcterms:modified xsi:type="dcterms:W3CDTF">2024-02-22T02:44:44Z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2024-02-22T10:44:44Z</dcterms:created>
  <dcterms:modified xsi:type="dcterms:W3CDTF">2024-02-22T02:44:44Z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2024-02-22T10:44:39Z</dcterms:created>
  <dcterms:modified xsi:type="dcterms:W3CDTF">2024-02-22T02:44:39Z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2024-02-22T10:44:45Z</dcterms:created>
  <dcterms:modified xsi:type="dcterms:W3CDTF">2024-02-22T02:44:45Z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2024-02-22T10:44:45Z</dcterms:created>
  <dcterms:modified xsi:type="dcterms:W3CDTF">2024-02-22T02:44:45Z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2024-02-22T10:44:45Z</dcterms:created>
  <dcterms:modified xsi:type="dcterms:W3CDTF">2024-02-22T02:44:45Z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2024-02-22T10:44:46Z</dcterms:created>
  <dcterms:modified xsi:type="dcterms:W3CDTF">2024-02-22T02:44:46Z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2024-02-22T10:44:37Z</dcterms:created>
  <dcterms:modified xsi:type="dcterms:W3CDTF">2024-02-22T02:44:37Z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2024-02-22T10:44:46Z</dcterms:created>
  <dcterms:modified xsi:type="dcterms:W3CDTF">2024-02-22T02:44:46Z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2024-02-22T10:44:46Z</dcterms:created>
  <dcterms:modified xsi:type="dcterms:W3CDTF">2024-02-22T02:44:46Z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2024-02-22T10:44:47Z</dcterms:created>
  <dcterms:modified xsi:type="dcterms:W3CDTF">2024-02-22T02:44:47Z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2024-02-22T10:44:48Z</dcterms:created>
  <dcterms:modified xsi:type="dcterms:W3CDTF">2024-02-22T02:44:48Z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2024-02-22T10:44:48Z</dcterms:created>
  <dcterms:modified xsi:type="dcterms:W3CDTF">2024-02-22T02:44:48Z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2024-02-22T10:44:49Z</dcterms:created>
  <dcterms:modified xsi:type="dcterms:W3CDTF">2024-02-22T02:44:49Z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2024-02-22T10:44:49Z</dcterms:created>
  <dcterms:modified xsi:type="dcterms:W3CDTF">2024-02-22T02:44:49Z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2024-02-22T10:44:50Z</dcterms:created>
  <dcterms:modified xsi:type="dcterms:W3CDTF">2024-02-22T02:44:50Z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2024-02-22T10:44:50Z</dcterms:created>
  <dcterms:modified xsi:type="dcterms:W3CDTF">2024-02-22T02:44:50Z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2024-02-22T10:44:51Z</dcterms:created>
  <dcterms:modified xsi:type="dcterms:W3CDTF">2024-02-22T02:44:51Z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2024-02-22T10:44:38Z</dcterms:created>
  <dcterms:modified xsi:type="dcterms:W3CDTF">2024-02-22T02:44:38Z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2024-02-22T10:44:51Z</dcterms:created>
  <dcterms:modified xsi:type="dcterms:W3CDTF">2024-02-22T02:44:51Z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2024-02-22T10:44:51Z</dcterms:created>
  <dcterms:modified xsi:type="dcterms:W3CDTF">2024-02-22T02:44:51Z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2024-02-22T10:44:39Z</dcterms:created>
  <dcterms:modified xsi:type="dcterms:W3CDTF">2024-02-22T02:44:39Z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2024-02-22T10:44:39Z</dcterms:created>
  <dcterms:modified xsi:type="dcterms:W3CDTF">2024-02-22T02:44:39Z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34b2767-c6ce-4a18-9ac3-c7432c0f65ee}">
  <ds:schemaRefs/>
</ds:datastoreItem>
</file>

<file path=customXml/itemProps11.xml><?xml version="1.0" encoding="utf-8"?>
<ds:datastoreItem xmlns:ds="http://schemas.openxmlformats.org/officeDocument/2006/customXml" ds:itemID="{ca1b8a99-df9b-4057-a169-bd101952c0c1}">
  <ds:schemaRefs/>
</ds:datastoreItem>
</file>

<file path=customXml/itemProps12.xml><?xml version="1.0" encoding="utf-8"?>
<ds:datastoreItem xmlns:ds="http://schemas.openxmlformats.org/officeDocument/2006/customXml" ds:itemID="{e4cc823f-f3b0-4ac3-9621-b62c374d140a}">
  <ds:schemaRefs/>
</ds:datastoreItem>
</file>

<file path=customXml/itemProps13.xml><?xml version="1.0" encoding="utf-8"?>
<ds:datastoreItem xmlns:ds="http://schemas.openxmlformats.org/officeDocument/2006/customXml" ds:itemID="{bc30cd10-2e7f-490d-97d5-0b23e5a5db4a}">
  <ds:schemaRefs/>
</ds:datastoreItem>
</file>

<file path=customXml/itemProps14.xml><?xml version="1.0" encoding="utf-8"?>
<ds:datastoreItem xmlns:ds="http://schemas.openxmlformats.org/officeDocument/2006/customXml" ds:itemID="{5e846bd8-7d4b-4459-809c-c5431a6dce99}">
  <ds:schemaRefs/>
</ds:datastoreItem>
</file>

<file path=customXml/itemProps15.xml><?xml version="1.0" encoding="utf-8"?>
<ds:datastoreItem xmlns:ds="http://schemas.openxmlformats.org/officeDocument/2006/customXml" ds:itemID="{18502b4f-d48d-4696-acdd-ca50a2b2c38c}">
  <ds:schemaRefs/>
</ds:datastoreItem>
</file>

<file path=customXml/itemProps16.xml><?xml version="1.0" encoding="utf-8"?>
<ds:datastoreItem xmlns:ds="http://schemas.openxmlformats.org/officeDocument/2006/customXml" ds:itemID="{184f165f-27fb-4784-8ac2-f069d6676a62}">
  <ds:schemaRefs/>
</ds:datastoreItem>
</file>

<file path=customXml/itemProps17.xml><?xml version="1.0" encoding="utf-8"?>
<ds:datastoreItem xmlns:ds="http://schemas.openxmlformats.org/officeDocument/2006/customXml" ds:itemID="{db156b90-ade3-44a0-925b-6f3fdc9050bf}">
  <ds:schemaRefs/>
</ds:datastoreItem>
</file>

<file path=customXml/itemProps18.xml><?xml version="1.0" encoding="utf-8"?>
<ds:datastoreItem xmlns:ds="http://schemas.openxmlformats.org/officeDocument/2006/customXml" ds:itemID="{88a59624-ab42-41c2-93af-a6d10fc9365b}">
  <ds:schemaRefs/>
</ds:datastoreItem>
</file>

<file path=customXml/itemProps19.xml><?xml version="1.0" encoding="utf-8"?>
<ds:datastoreItem xmlns:ds="http://schemas.openxmlformats.org/officeDocument/2006/customXml" ds:itemID="{128f9b61-6e66-457f-b59d-be56e75ac655}">
  <ds:schemaRefs/>
</ds:datastoreItem>
</file>

<file path=customXml/itemProps2.xml><?xml version="1.0" encoding="utf-8"?>
<ds:datastoreItem xmlns:ds="http://schemas.openxmlformats.org/officeDocument/2006/customXml" ds:itemID="{82251e4f-460e-4aa7-b2ea-d07d20da0074}">
  <ds:schemaRefs/>
</ds:datastoreItem>
</file>

<file path=customXml/itemProps20.xml><?xml version="1.0" encoding="utf-8"?>
<ds:datastoreItem xmlns:ds="http://schemas.openxmlformats.org/officeDocument/2006/customXml" ds:itemID="{9b670e5a-f514-4721-aeec-9d337584d9cc}">
  <ds:schemaRefs/>
</ds:datastoreItem>
</file>

<file path=customXml/itemProps21.xml><?xml version="1.0" encoding="utf-8"?>
<ds:datastoreItem xmlns:ds="http://schemas.openxmlformats.org/officeDocument/2006/customXml" ds:itemID="{9e7b1d28-d170-4330-8629-bfa668a1ed95}">
  <ds:schemaRefs/>
</ds:datastoreItem>
</file>

<file path=customXml/itemProps22.xml><?xml version="1.0" encoding="utf-8"?>
<ds:datastoreItem xmlns:ds="http://schemas.openxmlformats.org/officeDocument/2006/customXml" ds:itemID="{1a0a1d0f-7731-4e9c-a255-707f83dd2081}">
  <ds:schemaRefs/>
</ds:datastoreItem>
</file>

<file path=customXml/itemProps23.xml><?xml version="1.0" encoding="utf-8"?>
<ds:datastoreItem xmlns:ds="http://schemas.openxmlformats.org/officeDocument/2006/customXml" ds:itemID="{71a4bec4-d6c1-4cd4-a4a0-07c39f0ff980}">
  <ds:schemaRefs/>
</ds:datastoreItem>
</file>

<file path=customXml/itemProps24.xml><?xml version="1.0" encoding="utf-8"?>
<ds:datastoreItem xmlns:ds="http://schemas.openxmlformats.org/officeDocument/2006/customXml" ds:itemID="{c78b74ae-5fc6-45a2-b46b-fa3964bff485}">
  <ds:schemaRefs/>
</ds:datastoreItem>
</file>

<file path=customXml/itemProps25.xml><?xml version="1.0" encoding="utf-8"?>
<ds:datastoreItem xmlns:ds="http://schemas.openxmlformats.org/officeDocument/2006/customXml" ds:itemID="{879e0fe3-de48-462c-8b4a-8ebcfb69aa4d}">
  <ds:schemaRefs/>
</ds:datastoreItem>
</file>

<file path=customXml/itemProps26.xml><?xml version="1.0" encoding="utf-8"?>
<ds:datastoreItem xmlns:ds="http://schemas.openxmlformats.org/officeDocument/2006/customXml" ds:itemID="{f550bb9f-2e63-469d-b843-744eb9290fd4}">
  <ds:schemaRefs/>
</ds:datastoreItem>
</file>

<file path=customXml/itemProps27.xml><?xml version="1.0" encoding="utf-8"?>
<ds:datastoreItem xmlns:ds="http://schemas.openxmlformats.org/officeDocument/2006/customXml" ds:itemID="{9c7f0924-dfa1-4ada-944c-6355b8ac854d}">
  <ds:schemaRefs/>
</ds:datastoreItem>
</file>

<file path=customXml/itemProps28.xml><?xml version="1.0" encoding="utf-8"?>
<ds:datastoreItem xmlns:ds="http://schemas.openxmlformats.org/officeDocument/2006/customXml" ds:itemID="{5ec93c70-27e9-4506-8349-0a11a6e7ade0}">
  <ds:schemaRefs/>
</ds:datastoreItem>
</file>

<file path=customXml/itemProps29.xml><?xml version="1.0" encoding="utf-8"?>
<ds:datastoreItem xmlns:ds="http://schemas.openxmlformats.org/officeDocument/2006/customXml" ds:itemID="{37a5f356-923e-466d-a549-7c4840f6d408}">
  <ds:schemaRefs/>
</ds:datastoreItem>
</file>

<file path=customXml/itemProps3.xml><?xml version="1.0" encoding="utf-8"?>
<ds:datastoreItem xmlns:ds="http://schemas.openxmlformats.org/officeDocument/2006/customXml" ds:itemID="{adce9768-7cbe-47b3-83d6-f7c91787fc73}">
  <ds:schemaRefs/>
</ds:datastoreItem>
</file>

<file path=customXml/itemProps30.xml><?xml version="1.0" encoding="utf-8"?>
<ds:datastoreItem xmlns:ds="http://schemas.openxmlformats.org/officeDocument/2006/customXml" ds:itemID="{de29cf3f-04bd-4f2c-97a3-6355da2d00c5}">
  <ds:schemaRefs/>
</ds:datastoreItem>
</file>

<file path=customXml/itemProps31.xml><?xml version="1.0" encoding="utf-8"?>
<ds:datastoreItem xmlns:ds="http://schemas.openxmlformats.org/officeDocument/2006/customXml" ds:itemID="{0dc025e6-9ab4-404c-b0a9-ba33a732415f}">
  <ds:schemaRefs/>
</ds:datastoreItem>
</file>

<file path=customXml/itemProps32.xml><?xml version="1.0" encoding="utf-8"?>
<ds:datastoreItem xmlns:ds="http://schemas.openxmlformats.org/officeDocument/2006/customXml" ds:itemID="{4579c67d-4c09-4bce-be74-06a66e17bddf}">
  <ds:schemaRefs/>
</ds:datastoreItem>
</file>

<file path=customXml/itemProps33.xml><?xml version="1.0" encoding="utf-8"?>
<ds:datastoreItem xmlns:ds="http://schemas.openxmlformats.org/officeDocument/2006/customXml" ds:itemID="{ef11498e-e486-42c3-afa9-96d86341c8d9}">
  <ds:schemaRefs/>
</ds:datastoreItem>
</file>

<file path=customXml/itemProps34.xml><?xml version="1.0" encoding="utf-8"?>
<ds:datastoreItem xmlns:ds="http://schemas.openxmlformats.org/officeDocument/2006/customXml" ds:itemID="{63e88744-b6ce-464e-aa95-4f0f4e697e7a}">
  <ds:schemaRefs/>
</ds:datastoreItem>
</file>

<file path=customXml/itemProps35.xml><?xml version="1.0" encoding="utf-8"?>
<ds:datastoreItem xmlns:ds="http://schemas.openxmlformats.org/officeDocument/2006/customXml" ds:itemID="{d065443b-b4ce-420b-a558-313acb6f2f44}">
  <ds:schemaRefs/>
</ds:datastoreItem>
</file>

<file path=customXml/itemProps36.xml><?xml version="1.0" encoding="utf-8"?>
<ds:datastoreItem xmlns:ds="http://schemas.openxmlformats.org/officeDocument/2006/customXml" ds:itemID="{946c8017-f87e-499f-a532-36a425fab523}">
  <ds:schemaRefs/>
</ds:datastoreItem>
</file>

<file path=customXml/itemProps37.xml><?xml version="1.0" encoding="utf-8"?>
<ds:datastoreItem xmlns:ds="http://schemas.openxmlformats.org/officeDocument/2006/customXml" ds:itemID="{bd8b55ed-aef3-4c32-8788-faf99d1bc912}">
  <ds:schemaRefs/>
</ds:datastoreItem>
</file>

<file path=customXml/itemProps38.xml><?xml version="1.0" encoding="utf-8"?>
<ds:datastoreItem xmlns:ds="http://schemas.openxmlformats.org/officeDocument/2006/customXml" ds:itemID="{591b31dd-8056-4f64-8b39-5afaaac53b8d}">
  <ds:schemaRefs/>
</ds:datastoreItem>
</file>

<file path=customXml/itemProps39.xml><?xml version="1.0" encoding="utf-8"?>
<ds:datastoreItem xmlns:ds="http://schemas.openxmlformats.org/officeDocument/2006/customXml" ds:itemID="{69886f02-e0bc-4eab-9f3b-1bd28eb78046}">
  <ds:schemaRefs/>
</ds:datastoreItem>
</file>

<file path=customXml/itemProps4.xml><?xml version="1.0" encoding="utf-8"?>
<ds:datastoreItem xmlns:ds="http://schemas.openxmlformats.org/officeDocument/2006/customXml" ds:itemID="{913a5e9e-1961-4d86-b305-db9291bca1e6}">
  <ds:schemaRefs/>
</ds:datastoreItem>
</file>

<file path=customXml/itemProps40.xml><?xml version="1.0" encoding="utf-8"?>
<ds:datastoreItem xmlns:ds="http://schemas.openxmlformats.org/officeDocument/2006/customXml" ds:itemID="{95977233-1659-4a61-b99c-a258044bba34}">
  <ds:schemaRefs/>
</ds:datastoreItem>
</file>

<file path=customXml/itemProps41.xml><?xml version="1.0" encoding="utf-8"?>
<ds:datastoreItem xmlns:ds="http://schemas.openxmlformats.org/officeDocument/2006/customXml" ds:itemID="{8d13a390-3bc0-4b61-8008-88fe3703c921}">
  <ds:schemaRefs/>
</ds:datastoreItem>
</file>

<file path=customXml/itemProps42.xml><?xml version="1.0" encoding="utf-8"?>
<ds:datastoreItem xmlns:ds="http://schemas.openxmlformats.org/officeDocument/2006/customXml" ds:itemID="{3a1b01bb-b17e-412f-a6f0-cba19f4fa3b8}">
  <ds:schemaRefs/>
</ds:datastoreItem>
</file>

<file path=customXml/itemProps43.xml><?xml version="1.0" encoding="utf-8"?>
<ds:datastoreItem xmlns:ds="http://schemas.openxmlformats.org/officeDocument/2006/customXml" ds:itemID="{7eb65d9c-931c-463a-9670-0a8e6ca615f4}">
  <ds:schemaRefs/>
</ds:datastoreItem>
</file>

<file path=customXml/itemProps44.xml><?xml version="1.0" encoding="utf-8"?>
<ds:datastoreItem xmlns:ds="http://schemas.openxmlformats.org/officeDocument/2006/customXml" ds:itemID="{68916c0f-a838-4798-a161-9f5f48b2fcf0}">
  <ds:schemaRefs/>
</ds:datastoreItem>
</file>

<file path=customXml/itemProps45.xml><?xml version="1.0" encoding="utf-8"?>
<ds:datastoreItem xmlns:ds="http://schemas.openxmlformats.org/officeDocument/2006/customXml" ds:itemID="{a8a92c53-c238-4ae5-8610-478b6a37ef6f}">
  <ds:schemaRefs/>
</ds:datastoreItem>
</file>

<file path=customXml/itemProps46.xml><?xml version="1.0" encoding="utf-8"?>
<ds:datastoreItem xmlns:ds="http://schemas.openxmlformats.org/officeDocument/2006/customXml" ds:itemID="{7da626a3-1bd3-4488-857c-dbd601ccbcdb}">
  <ds:schemaRefs/>
</ds:datastoreItem>
</file>

<file path=customXml/itemProps47.xml><?xml version="1.0" encoding="utf-8"?>
<ds:datastoreItem xmlns:ds="http://schemas.openxmlformats.org/officeDocument/2006/customXml" ds:itemID="{385d58e3-2f4e-4065-b1f2-93afd2e8f339}">
  <ds:schemaRefs/>
</ds:datastoreItem>
</file>

<file path=customXml/itemProps48.xml><?xml version="1.0" encoding="utf-8"?>
<ds:datastoreItem xmlns:ds="http://schemas.openxmlformats.org/officeDocument/2006/customXml" ds:itemID="{0b568f3d-21c0-414f-9c20-5ec06701257a}">
  <ds:schemaRefs/>
</ds:datastoreItem>
</file>

<file path=customXml/itemProps49.xml><?xml version="1.0" encoding="utf-8"?>
<ds:datastoreItem xmlns:ds="http://schemas.openxmlformats.org/officeDocument/2006/customXml" ds:itemID="{0bc0414e-65b0-48f0-8c16-da2b24b0e11b}">
  <ds:schemaRefs/>
</ds:datastoreItem>
</file>

<file path=customXml/itemProps5.xml><?xml version="1.0" encoding="utf-8"?>
<ds:datastoreItem xmlns:ds="http://schemas.openxmlformats.org/officeDocument/2006/customXml" ds:itemID="{ed4ca65f-0178-445c-88b2-4e3a594215ba}">
  <ds:schemaRefs/>
</ds:datastoreItem>
</file>

<file path=customXml/itemProps50.xml><?xml version="1.0" encoding="utf-8"?>
<ds:datastoreItem xmlns:ds="http://schemas.openxmlformats.org/officeDocument/2006/customXml" ds:itemID="{9cd2827b-3b13-48a5-92a1-68951ed22d54}">
  <ds:schemaRefs/>
</ds:datastoreItem>
</file>

<file path=customXml/itemProps51.xml><?xml version="1.0" encoding="utf-8"?>
<ds:datastoreItem xmlns:ds="http://schemas.openxmlformats.org/officeDocument/2006/customXml" ds:itemID="{439e49c9-3529-4108-91ca-c4db353517e1}">
  <ds:schemaRefs/>
</ds:datastoreItem>
</file>

<file path=customXml/itemProps52.xml><?xml version="1.0" encoding="utf-8"?>
<ds:datastoreItem xmlns:ds="http://schemas.openxmlformats.org/officeDocument/2006/customXml" ds:itemID="{11eb1d41-911c-4e58-b43b-6f096c5fc068}">
  <ds:schemaRefs/>
</ds:datastoreItem>
</file>

<file path=customXml/itemProps53.xml><?xml version="1.0" encoding="utf-8"?>
<ds:datastoreItem xmlns:ds="http://schemas.openxmlformats.org/officeDocument/2006/customXml" ds:itemID="{37757cfb-4e6c-4091-98f6-4510a4793197}">
  <ds:schemaRefs/>
</ds:datastoreItem>
</file>

<file path=customXml/itemProps54.xml><?xml version="1.0" encoding="utf-8"?>
<ds:datastoreItem xmlns:ds="http://schemas.openxmlformats.org/officeDocument/2006/customXml" ds:itemID="{c7d768b1-5390-48ee-aa75-52eee2dbdc64}">
  <ds:schemaRefs/>
</ds:datastoreItem>
</file>

<file path=customXml/itemProps55.xml><?xml version="1.0" encoding="utf-8"?>
<ds:datastoreItem xmlns:ds="http://schemas.openxmlformats.org/officeDocument/2006/customXml" ds:itemID="{189e2f97-8690-4e18-ba99-3c1015401e19}">
  <ds:schemaRefs/>
</ds:datastoreItem>
</file>

<file path=customXml/itemProps56.xml><?xml version="1.0" encoding="utf-8"?>
<ds:datastoreItem xmlns:ds="http://schemas.openxmlformats.org/officeDocument/2006/customXml" ds:itemID="{602079b6-b071-4a5d-8c06-ec6f104e2640}">
  <ds:schemaRefs/>
</ds:datastoreItem>
</file>

<file path=customXml/itemProps57.xml><?xml version="1.0" encoding="utf-8"?>
<ds:datastoreItem xmlns:ds="http://schemas.openxmlformats.org/officeDocument/2006/customXml" ds:itemID="{38e56442-1b65-42d0-bbb2-c7e00a9af52a}">
  <ds:schemaRefs/>
</ds:datastoreItem>
</file>

<file path=customXml/itemProps58.xml><?xml version="1.0" encoding="utf-8"?>
<ds:datastoreItem xmlns:ds="http://schemas.openxmlformats.org/officeDocument/2006/customXml" ds:itemID="{237bb0db-9bf3-4809-beae-9e02318a671b}">
  <ds:schemaRefs/>
</ds:datastoreItem>
</file>

<file path=customXml/itemProps59.xml><?xml version="1.0" encoding="utf-8"?>
<ds:datastoreItem xmlns:ds="http://schemas.openxmlformats.org/officeDocument/2006/customXml" ds:itemID="{39a04b05-b1c6-4d02-b39b-66a22a2a324f}">
  <ds:schemaRefs/>
</ds:datastoreItem>
</file>

<file path=customXml/itemProps6.xml><?xml version="1.0" encoding="utf-8"?>
<ds:datastoreItem xmlns:ds="http://schemas.openxmlformats.org/officeDocument/2006/customXml" ds:itemID="{6947039a-db68-49b1-bdc9-c5dd630b6208}">
  <ds:schemaRefs/>
</ds:datastoreItem>
</file>

<file path=customXml/itemProps60.xml><?xml version="1.0" encoding="utf-8"?>
<ds:datastoreItem xmlns:ds="http://schemas.openxmlformats.org/officeDocument/2006/customXml" ds:itemID="{e34a4b21-87a8-45ee-bb0a-9faf8d8009b9}">
  <ds:schemaRefs/>
</ds:datastoreItem>
</file>

<file path=customXml/itemProps61.xml><?xml version="1.0" encoding="utf-8"?>
<ds:datastoreItem xmlns:ds="http://schemas.openxmlformats.org/officeDocument/2006/customXml" ds:itemID="{fba4e2ba-45d5-4485-8c5d-0d7100bb8089}">
  <ds:schemaRefs/>
</ds:datastoreItem>
</file>

<file path=customXml/itemProps62.xml><?xml version="1.0" encoding="utf-8"?>
<ds:datastoreItem xmlns:ds="http://schemas.openxmlformats.org/officeDocument/2006/customXml" ds:itemID="{7d7dd578-9ad3-49c3-be18-7bdedbc75652}">
  <ds:schemaRefs/>
</ds:datastoreItem>
</file>

<file path=customXml/itemProps63.xml><?xml version="1.0" encoding="utf-8"?>
<ds:datastoreItem xmlns:ds="http://schemas.openxmlformats.org/officeDocument/2006/customXml" ds:itemID="{4ceae555-9fc8-4723-a47d-5656e264d0eb}">
  <ds:schemaRefs/>
</ds:datastoreItem>
</file>

<file path=customXml/itemProps64.xml><?xml version="1.0" encoding="utf-8"?>
<ds:datastoreItem xmlns:ds="http://schemas.openxmlformats.org/officeDocument/2006/customXml" ds:itemID="{bf002e32-27fa-4bc8-9431-44fd23f93ab1}">
  <ds:schemaRefs/>
</ds:datastoreItem>
</file>

<file path=customXml/itemProps65.xml><?xml version="1.0" encoding="utf-8"?>
<ds:datastoreItem xmlns:ds="http://schemas.openxmlformats.org/officeDocument/2006/customXml" ds:itemID="{18f72158-fc96-4540-98b1-100529530ef9}">
  <ds:schemaRefs/>
</ds:datastoreItem>
</file>

<file path=customXml/itemProps66.xml><?xml version="1.0" encoding="utf-8"?>
<ds:datastoreItem xmlns:ds="http://schemas.openxmlformats.org/officeDocument/2006/customXml" ds:itemID="{9cb6ee31-eb29-4b42-85cb-aee553c7fcbd}">
  <ds:schemaRefs/>
</ds:datastoreItem>
</file>

<file path=customXml/itemProps67.xml><?xml version="1.0" encoding="utf-8"?>
<ds:datastoreItem xmlns:ds="http://schemas.openxmlformats.org/officeDocument/2006/customXml" ds:itemID="{f14e07a3-68b7-49df-b968-63fbf59fe441}">
  <ds:schemaRefs/>
</ds:datastoreItem>
</file>

<file path=customXml/itemProps68.xml><?xml version="1.0" encoding="utf-8"?>
<ds:datastoreItem xmlns:ds="http://schemas.openxmlformats.org/officeDocument/2006/customXml" ds:itemID="{b35bacec-597b-4742-b324-5f85e639606e}">
  <ds:schemaRefs/>
</ds:datastoreItem>
</file>

<file path=customXml/itemProps69.xml><?xml version="1.0" encoding="utf-8"?>
<ds:datastoreItem xmlns:ds="http://schemas.openxmlformats.org/officeDocument/2006/customXml" ds:itemID="{d8e3987c-e774-447b-8de7-dee895a2d2b5}">
  <ds:schemaRefs/>
</ds:datastoreItem>
</file>

<file path=customXml/itemProps7.xml><?xml version="1.0" encoding="utf-8"?>
<ds:datastoreItem xmlns:ds="http://schemas.openxmlformats.org/officeDocument/2006/customXml" ds:itemID="{5f31f574-61be-4337-8c0c-64ef02dad4ac}">
  <ds:schemaRefs/>
</ds:datastoreItem>
</file>

<file path=customXml/itemProps70.xml><?xml version="1.0" encoding="utf-8"?>
<ds:datastoreItem xmlns:ds="http://schemas.openxmlformats.org/officeDocument/2006/customXml" ds:itemID="{718858ab-2c42-40a6-93cc-dff1c464b1df}">
  <ds:schemaRefs/>
</ds:datastoreItem>
</file>

<file path=customXml/itemProps71.xml><?xml version="1.0" encoding="utf-8"?>
<ds:datastoreItem xmlns:ds="http://schemas.openxmlformats.org/officeDocument/2006/customXml" ds:itemID="{cee0b032-c1b3-4f7a-aa48-1fe12bd5db07}">
  <ds:schemaRefs/>
</ds:datastoreItem>
</file>

<file path=customXml/itemProps72.xml><?xml version="1.0" encoding="utf-8"?>
<ds:datastoreItem xmlns:ds="http://schemas.openxmlformats.org/officeDocument/2006/customXml" ds:itemID="{81233e69-8192-4cfd-a6e5-2415715a90d6}">
  <ds:schemaRefs/>
</ds:datastoreItem>
</file>

<file path=customXml/itemProps73.xml><?xml version="1.0" encoding="utf-8"?>
<ds:datastoreItem xmlns:ds="http://schemas.openxmlformats.org/officeDocument/2006/customXml" ds:itemID="{5a722511-8bb8-480d-aa2b-3fd43abe6171}">
  <ds:schemaRefs/>
</ds:datastoreItem>
</file>

<file path=customXml/itemProps74.xml><?xml version="1.0" encoding="utf-8"?>
<ds:datastoreItem xmlns:ds="http://schemas.openxmlformats.org/officeDocument/2006/customXml" ds:itemID="{d1b0be39-5633-4eb5-a42b-005ac992945e}">
  <ds:schemaRefs/>
</ds:datastoreItem>
</file>

<file path=customXml/itemProps75.xml><?xml version="1.0" encoding="utf-8"?>
<ds:datastoreItem xmlns:ds="http://schemas.openxmlformats.org/officeDocument/2006/customXml" ds:itemID="{8b9206aa-bb15-4236-b5a9-31f0dbd0143d}">
  <ds:schemaRefs/>
</ds:datastoreItem>
</file>

<file path=customXml/itemProps76.xml><?xml version="1.0" encoding="utf-8"?>
<ds:datastoreItem xmlns:ds="http://schemas.openxmlformats.org/officeDocument/2006/customXml" ds:itemID="{8fb398b2-c625-4c4d-bf81-8717b1e6fb04}">
  <ds:schemaRefs/>
</ds:datastoreItem>
</file>

<file path=customXml/itemProps77.xml><?xml version="1.0" encoding="utf-8"?>
<ds:datastoreItem xmlns:ds="http://schemas.openxmlformats.org/officeDocument/2006/customXml" ds:itemID="{cd96cdd5-9548-42e5-9f24-2c763967ace6}">
  <ds:schemaRefs/>
</ds:datastoreItem>
</file>

<file path=customXml/itemProps8.xml><?xml version="1.0" encoding="utf-8"?>
<ds:datastoreItem xmlns:ds="http://schemas.openxmlformats.org/officeDocument/2006/customXml" ds:itemID="{f8342a58-956c-4f56-b586-29dc32e01b50}">
  <ds:schemaRefs/>
</ds:datastoreItem>
</file>

<file path=customXml/itemProps9.xml><?xml version="1.0" encoding="utf-8"?>
<ds:datastoreItem xmlns:ds="http://schemas.openxmlformats.org/officeDocument/2006/customXml" ds:itemID="{0a050024-c70a-4e26-8cff-21aa1057d0f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Office_11.8.2.10912_F1E327BC-269C-435d-A152-05C5408002CA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2024-02-22T10:44:00Z</dcterms:created>
  <dc:creator>Administrator</dc:creator>
  <cp:lastModifiedBy>Administrator</cp:lastModifiedBy>
  <cp:lastPrinted>2024-02-22T03:11:00Z</cp:lastPrinted>
  <dcterms:modified xsi:type="dcterms:W3CDTF">2024-08-22T01:20:39Z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0E50EEB153FD423EBFE9B750EB143516_12</vt:lpwstr>
  </property>
</Properties>
</file>