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一、石家庄市鹿泉区公用事业管理中心本级收支预算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t>二、石家庄市鹿泉区液化气公司收支预算</w:t>
      </w:r>
      <w:r>
        <w:tab/>
      </w:r>
      <w:r>
        <w:fldChar w:fldCharType="begin"/>
      </w:r>
      <w:r>
        <w:instrText xml:space="preserve">PAGEREF _Toc_4_4_0000000002 \h</w:instrText>
      </w:r>
      <w:r>
        <w:fldChar w:fldCharType="separate"/>
      </w:r>
      <w:r>
        <w:t>77</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t>三、石家庄市鹿泉区海山公园收支预算</w:t>
      </w:r>
      <w:r>
        <w:tab/>
      </w:r>
      <w:r>
        <w:fldChar w:fldCharType="begin"/>
      </w:r>
      <w:r>
        <w:instrText xml:space="preserve">PAGEREF _Toc_4_4_0000000003 \h</w:instrText>
      </w:r>
      <w:r>
        <w:fldChar w:fldCharType="separate"/>
      </w:r>
      <w:r>
        <w:t>91</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t>四、石家庄市鹿泉区市政公用设施管理维护中心收支预算</w:t>
      </w:r>
      <w:r>
        <w:tab/>
      </w:r>
      <w:r>
        <w:fldChar w:fldCharType="begin"/>
      </w:r>
      <w:r>
        <w:instrText xml:space="preserve">PAGEREF _Toc_4_4_0000000004 \h</w:instrText>
      </w:r>
      <w:r>
        <w:fldChar w:fldCharType="separate"/>
      </w:r>
      <w:r>
        <w:t>127</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t>五、石家庄市鹿泉区石柏公园收支预算</w:t>
      </w:r>
      <w:r>
        <w:tab/>
      </w:r>
      <w:r>
        <w:fldChar w:fldCharType="begin"/>
      </w:r>
      <w:r>
        <w:instrText xml:space="preserve">PAGEREF _Toc_4_4_0000000005 \h</w:instrText>
      </w:r>
      <w:r>
        <w:fldChar w:fldCharType="separate"/>
      </w:r>
      <w:r>
        <w:t>149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一、石家庄市鹿泉区公用事业管理中心本级收支预算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9642.41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r>
              <w:t>6030.48</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245.14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15365.47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15672.89</w:t>
            </w:r>
          </w:p>
        </w:tc>
        <w:tc>
          <w:tcPr>
            <w:tcW w:w="4535" w:type="dxa"/>
            <w:vAlign w:val="center"/>
          </w:tcPr>
          <w:p>
            <w:pPr>
              <w:pStyle w:val="14"/>
            </w:pPr>
            <w:r>
              <w:t>本年支出合计</w:t>
            </w:r>
          </w:p>
        </w:tc>
        <w:tc>
          <w:tcPr>
            <w:tcW w:w="2126" w:type="dxa"/>
            <w:vAlign w:val="center"/>
          </w:tcPr>
          <w:p>
            <w:pPr>
              <w:pStyle w:val="15"/>
            </w:pPr>
            <w:r>
              <w:t>15672.89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15672.89</w:t>
            </w:r>
          </w:p>
        </w:tc>
        <w:tc>
          <w:tcPr>
            <w:tcW w:w="4535" w:type="dxa"/>
            <w:vAlign w:val="center"/>
          </w:tcPr>
          <w:p>
            <w:pPr>
              <w:pStyle w:val="14"/>
            </w:pPr>
            <w:r>
              <w:t>支出总计</w:t>
            </w:r>
          </w:p>
        </w:tc>
        <w:tc>
          <w:tcPr>
            <w:tcW w:w="2126" w:type="dxa"/>
            <w:vAlign w:val="center"/>
          </w:tcPr>
          <w:p>
            <w:pPr>
              <w:pStyle w:val="15"/>
            </w:pPr>
            <w:r>
              <w:t>15672.89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15672.89</w:t>
            </w:r>
          </w:p>
        </w:tc>
        <w:tc>
          <w:tcPr>
            <w:tcW w:w="1134" w:type="dxa"/>
            <w:vAlign w:val="center"/>
          </w:tcPr>
          <w:p>
            <w:pPr>
              <w:pStyle w:val="15"/>
            </w:pPr>
            <w:r>
              <w:t>15672.89</w:t>
            </w:r>
          </w:p>
        </w:tc>
        <w:tc>
          <w:tcPr>
            <w:tcW w:w="1134" w:type="dxa"/>
            <w:vAlign w:val="center"/>
          </w:tcPr>
          <w:p>
            <w:pPr>
              <w:pStyle w:val="15"/>
            </w:pPr>
            <w:r>
              <w:t>15672.89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245.14</w:t>
            </w:r>
          </w:p>
        </w:tc>
        <w:tc>
          <w:tcPr>
            <w:tcW w:w="1134" w:type="dxa"/>
            <w:vAlign w:val="center"/>
          </w:tcPr>
          <w:p>
            <w:pPr>
              <w:pStyle w:val="11"/>
            </w:pPr>
            <w:r>
              <w:t>245.14</w:t>
            </w:r>
          </w:p>
        </w:tc>
        <w:tc>
          <w:tcPr>
            <w:tcW w:w="1134" w:type="dxa"/>
            <w:vAlign w:val="center"/>
          </w:tcPr>
          <w:p>
            <w:pPr>
              <w:pStyle w:val="11"/>
            </w:pPr>
            <w:r>
              <w:t>245.14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245.14</w:t>
            </w:r>
          </w:p>
        </w:tc>
        <w:tc>
          <w:tcPr>
            <w:tcW w:w="1134" w:type="dxa"/>
            <w:vAlign w:val="center"/>
          </w:tcPr>
          <w:p>
            <w:pPr>
              <w:pStyle w:val="11"/>
            </w:pPr>
            <w:r>
              <w:t>245.14</w:t>
            </w:r>
          </w:p>
        </w:tc>
        <w:tc>
          <w:tcPr>
            <w:tcW w:w="1134" w:type="dxa"/>
            <w:vAlign w:val="center"/>
          </w:tcPr>
          <w:p>
            <w:pPr>
              <w:pStyle w:val="11"/>
            </w:pPr>
            <w:r>
              <w:t>245.14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207.19</w:t>
            </w:r>
          </w:p>
        </w:tc>
        <w:tc>
          <w:tcPr>
            <w:tcW w:w="1134" w:type="dxa"/>
            <w:vAlign w:val="center"/>
          </w:tcPr>
          <w:p>
            <w:pPr>
              <w:pStyle w:val="11"/>
            </w:pPr>
            <w:r>
              <w:t>207.19</w:t>
            </w:r>
          </w:p>
        </w:tc>
        <w:tc>
          <w:tcPr>
            <w:tcW w:w="1134" w:type="dxa"/>
            <w:vAlign w:val="center"/>
          </w:tcPr>
          <w:p>
            <w:pPr>
              <w:pStyle w:val="11"/>
            </w:pPr>
            <w:r>
              <w:t>207.19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37.95</w:t>
            </w:r>
          </w:p>
        </w:tc>
        <w:tc>
          <w:tcPr>
            <w:tcW w:w="1134" w:type="dxa"/>
            <w:vAlign w:val="center"/>
          </w:tcPr>
          <w:p>
            <w:pPr>
              <w:pStyle w:val="11"/>
            </w:pPr>
            <w:r>
              <w:t>37.95</w:t>
            </w:r>
          </w:p>
        </w:tc>
        <w:tc>
          <w:tcPr>
            <w:tcW w:w="1134" w:type="dxa"/>
            <w:vAlign w:val="center"/>
          </w:tcPr>
          <w:p>
            <w:pPr>
              <w:pStyle w:val="11"/>
            </w:pPr>
            <w:r>
              <w:t>37.95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27.13</w:t>
            </w:r>
          </w:p>
        </w:tc>
        <w:tc>
          <w:tcPr>
            <w:tcW w:w="1134" w:type="dxa"/>
            <w:vAlign w:val="center"/>
          </w:tcPr>
          <w:p>
            <w:pPr>
              <w:pStyle w:val="11"/>
            </w:pPr>
            <w:r>
              <w:t>27.13</w:t>
            </w:r>
          </w:p>
        </w:tc>
        <w:tc>
          <w:tcPr>
            <w:tcW w:w="1134" w:type="dxa"/>
            <w:vAlign w:val="center"/>
          </w:tcPr>
          <w:p>
            <w:pPr>
              <w:pStyle w:val="11"/>
            </w:pPr>
            <w:r>
              <w:t>27.13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27.13</w:t>
            </w:r>
          </w:p>
        </w:tc>
        <w:tc>
          <w:tcPr>
            <w:tcW w:w="1134" w:type="dxa"/>
            <w:vAlign w:val="center"/>
          </w:tcPr>
          <w:p>
            <w:pPr>
              <w:pStyle w:val="11"/>
            </w:pPr>
            <w:r>
              <w:t>27.13</w:t>
            </w:r>
          </w:p>
        </w:tc>
        <w:tc>
          <w:tcPr>
            <w:tcW w:w="1134" w:type="dxa"/>
            <w:vAlign w:val="center"/>
          </w:tcPr>
          <w:p>
            <w:pPr>
              <w:pStyle w:val="11"/>
            </w:pPr>
            <w:r>
              <w:t>27.13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27.13</w:t>
            </w:r>
          </w:p>
        </w:tc>
        <w:tc>
          <w:tcPr>
            <w:tcW w:w="1134" w:type="dxa"/>
            <w:vAlign w:val="center"/>
          </w:tcPr>
          <w:p>
            <w:pPr>
              <w:pStyle w:val="11"/>
            </w:pPr>
            <w:r>
              <w:t>27.13</w:t>
            </w:r>
          </w:p>
        </w:tc>
        <w:tc>
          <w:tcPr>
            <w:tcW w:w="1134" w:type="dxa"/>
            <w:vAlign w:val="center"/>
          </w:tcPr>
          <w:p>
            <w:pPr>
              <w:pStyle w:val="11"/>
            </w:pPr>
            <w:r>
              <w:t>27.13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15365.47</w:t>
            </w:r>
          </w:p>
        </w:tc>
        <w:tc>
          <w:tcPr>
            <w:tcW w:w="1134" w:type="dxa"/>
            <w:vAlign w:val="center"/>
          </w:tcPr>
          <w:p>
            <w:pPr>
              <w:pStyle w:val="11"/>
            </w:pPr>
            <w:r>
              <w:t>15365.47</w:t>
            </w:r>
          </w:p>
        </w:tc>
        <w:tc>
          <w:tcPr>
            <w:tcW w:w="1134" w:type="dxa"/>
            <w:vAlign w:val="center"/>
          </w:tcPr>
          <w:p>
            <w:pPr>
              <w:pStyle w:val="11"/>
            </w:pPr>
            <w:r>
              <w:t>15365.47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344.99</w:t>
            </w:r>
          </w:p>
        </w:tc>
        <w:tc>
          <w:tcPr>
            <w:tcW w:w="1134" w:type="dxa"/>
            <w:vAlign w:val="center"/>
          </w:tcPr>
          <w:p>
            <w:pPr>
              <w:pStyle w:val="11"/>
            </w:pPr>
            <w:r>
              <w:t>344.99</w:t>
            </w:r>
          </w:p>
        </w:tc>
        <w:tc>
          <w:tcPr>
            <w:tcW w:w="1134" w:type="dxa"/>
            <w:vAlign w:val="center"/>
          </w:tcPr>
          <w:p>
            <w:pPr>
              <w:pStyle w:val="11"/>
            </w:pPr>
            <w:r>
              <w:t>344.99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344.99</w:t>
            </w:r>
          </w:p>
        </w:tc>
        <w:tc>
          <w:tcPr>
            <w:tcW w:w="1134" w:type="dxa"/>
            <w:vAlign w:val="center"/>
          </w:tcPr>
          <w:p>
            <w:pPr>
              <w:pStyle w:val="11"/>
            </w:pPr>
            <w:r>
              <w:t>344.99</w:t>
            </w:r>
          </w:p>
        </w:tc>
        <w:tc>
          <w:tcPr>
            <w:tcW w:w="1134" w:type="dxa"/>
            <w:vAlign w:val="center"/>
          </w:tcPr>
          <w:p>
            <w:pPr>
              <w:pStyle w:val="11"/>
            </w:pPr>
            <w:r>
              <w:t>344.99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8990.00</w:t>
            </w:r>
          </w:p>
        </w:tc>
        <w:tc>
          <w:tcPr>
            <w:tcW w:w="1134" w:type="dxa"/>
            <w:vAlign w:val="center"/>
          </w:tcPr>
          <w:p>
            <w:pPr>
              <w:pStyle w:val="11"/>
            </w:pPr>
            <w:r>
              <w:t>8990.00</w:t>
            </w:r>
          </w:p>
        </w:tc>
        <w:tc>
          <w:tcPr>
            <w:tcW w:w="1134" w:type="dxa"/>
            <w:vAlign w:val="center"/>
          </w:tcPr>
          <w:p>
            <w:pPr>
              <w:pStyle w:val="11"/>
            </w:pPr>
            <w:r>
              <w:t>8990.00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8990.00</w:t>
            </w:r>
          </w:p>
        </w:tc>
        <w:tc>
          <w:tcPr>
            <w:tcW w:w="1134" w:type="dxa"/>
            <w:vAlign w:val="center"/>
          </w:tcPr>
          <w:p>
            <w:pPr>
              <w:pStyle w:val="11"/>
            </w:pPr>
            <w:r>
              <w:t>8990.00</w:t>
            </w:r>
          </w:p>
        </w:tc>
        <w:tc>
          <w:tcPr>
            <w:tcW w:w="1134" w:type="dxa"/>
            <w:vAlign w:val="center"/>
          </w:tcPr>
          <w:p>
            <w:pPr>
              <w:pStyle w:val="11"/>
            </w:pPr>
            <w:r>
              <w:t>8990.00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6030.48</w:t>
            </w:r>
          </w:p>
        </w:tc>
        <w:tc>
          <w:tcPr>
            <w:tcW w:w="1134" w:type="dxa"/>
            <w:vAlign w:val="center"/>
          </w:tcPr>
          <w:p>
            <w:pPr>
              <w:pStyle w:val="11"/>
            </w:pPr>
            <w:r>
              <w:t>6030.48</w:t>
            </w:r>
          </w:p>
        </w:tc>
        <w:tc>
          <w:tcPr>
            <w:tcW w:w="1134" w:type="dxa"/>
            <w:vAlign w:val="center"/>
          </w:tcPr>
          <w:p>
            <w:pPr>
              <w:pStyle w:val="11"/>
            </w:pPr>
            <w:r>
              <w:t>6030.48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6030.48</w:t>
            </w:r>
          </w:p>
        </w:tc>
        <w:tc>
          <w:tcPr>
            <w:tcW w:w="1134" w:type="dxa"/>
            <w:vAlign w:val="center"/>
          </w:tcPr>
          <w:p>
            <w:pPr>
              <w:pStyle w:val="11"/>
            </w:pPr>
            <w:r>
              <w:t>6030.48</w:t>
            </w:r>
          </w:p>
        </w:tc>
        <w:tc>
          <w:tcPr>
            <w:tcW w:w="1134" w:type="dxa"/>
            <w:vAlign w:val="center"/>
          </w:tcPr>
          <w:p>
            <w:pPr>
              <w:pStyle w:val="11"/>
            </w:pPr>
            <w:r>
              <w:t>6030.48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35.15</w:t>
            </w:r>
          </w:p>
        </w:tc>
        <w:tc>
          <w:tcPr>
            <w:tcW w:w="1134" w:type="dxa"/>
            <w:vAlign w:val="center"/>
          </w:tcPr>
          <w:p>
            <w:pPr>
              <w:pStyle w:val="11"/>
            </w:pPr>
            <w:r>
              <w:t>35.15</w:t>
            </w:r>
          </w:p>
        </w:tc>
        <w:tc>
          <w:tcPr>
            <w:tcW w:w="1134" w:type="dxa"/>
            <w:vAlign w:val="center"/>
          </w:tcPr>
          <w:p>
            <w:pPr>
              <w:pStyle w:val="11"/>
            </w:pPr>
            <w:r>
              <w:t>35.15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35.15</w:t>
            </w:r>
          </w:p>
        </w:tc>
        <w:tc>
          <w:tcPr>
            <w:tcW w:w="1134" w:type="dxa"/>
            <w:vAlign w:val="center"/>
          </w:tcPr>
          <w:p>
            <w:pPr>
              <w:pStyle w:val="11"/>
            </w:pPr>
            <w:r>
              <w:t>35.15</w:t>
            </w:r>
          </w:p>
        </w:tc>
        <w:tc>
          <w:tcPr>
            <w:tcW w:w="1134" w:type="dxa"/>
            <w:vAlign w:val="center"/>
          </w:tcPr>
          <w:p>
            <w:pPr>
              <w:pStyle w:val="11"/>
            </w:pPr>
            <w:r>
              <w:t>35.15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35.15</w:t>
            </w:r>
          </w:p>
        </w:tc>
        <w:tc>
          <w:tcPr>
            <w:tcW w:w="1134" w:type="dxa"/>
            <w:vAlign w:val="center"/>
          </w:tcPr>
          <w:p>
            <w:pPr>
              <w:pStyle w:val="11"/>
            </w:pPr>
            <w:r>
              <w:t>35.15</w:t>
            </w:r>
          </w:p>
        </w:tc>
        <w:tc>
          <w:tcPr>
            <w:tcW w:w="1134" w:type="dxa"/>
            <w:vAlign w:val="center"/>
          </w:tcPr>
          <w:p>
            <w:pPr>
              <w:pStyle w:val="11"/>
            </w:pPr>
            <w:r>
              <w:t>35.15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15672.89</w:t>
            </w:r>
          </w:p>
        </w:tc>
        <w:tc>
          <w:tcPr>
            <w:tcW w:w="1361" w:type="dxa"/>
            <w:vAlign w:val="center"/>
          </w:tcPr>
          <w:p>
            <w:pPr>
              <w:pStyle w:val="15"/>
            </w:pPr>
            <w:r>
              <w:t>634.20</w:t>
            </w:r>
          </w:p>
        </w:tc>
        <w:tc>
          <w:tcPr>
            <w:tcW w:w="1361" w:type="dxa"/>
            <w:vAlign w:val="center"/>
          </w:tcPr>
          <w:p>
            <w:pPr>
              <w:pStyle w:val="15"/>
            </w:pPr>
            <w:r>
              <w:t>15038.69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245.14</w:t>
            </w:r>
          </w:p>
        </w:tc>
        <w:tc>
          <w:tcPr>
            <w:tcW w:w="1361" w:type="dxa"/>
            <w:vAlign w:val="center"/>
          </w:tcPr>
          <w:p>
            <w:pPr>
              <w:pStyle w:val="11"/>
            </w:pPr>
            <w:r>
              <w:t>245.14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245.14</w:t>
            </w:r>
          </w:p>
        </w:tc>
        <w:tc>
          <w:tcPr>
            <w:tcW w:w="1361" w:type="dxa"/>
            <w:vAlign w:val="center"/>
          </w:tcPr>
          <w:p>
            <w:pPr>
              <w:pStyle w:val="11"/>
            </w:pPr>
            <w:r>
              <w:t>245.14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6" w:type="dxa"/>
            <w:vAlign w:val="center"/>
          </w:tcPr>
          <w:p>
            <w:pPr>
              <w:pStyle w:val="12"/>
            </w:pPr>
            <w:r>
              <w:t>事业单位离退休</w:t>
            </w:r>
          </w:p>
        </w:tc>
        <w:tc>
          <w:tcPr>
            <w:tcW w:w="1361" w:type="dxa"/>
            <w:vAlign w:val="center"/>
          </w:tcPr>
          <w:p>
            <w:pPr>
              <w:pStyle w:val="11"/>
            </w:pPr>
            <w:r>
              <w:t>207.19</w:t>
            </w:r>
          </w:p>
        </w:tc>
        <w:tc>
          <w:tcPr>
            <w:tcW w:w="1361" w:type="dxa"/>
            <w:vAlign w:val="center"/>
          </w:tcPr>
          <w:p>
            <w:pPr>
              <w:pStyle w:val="11"/>
            </w:pPr>
            <w:r>
              <w:t>207.19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37.95</w:t>
            </w:r>
          </w:p>
        </w:tc>
        <w:tc>
          <w:tcPr>
            <w:tcW w:w="1361" w:type="dxa"/>
            <w:vAlign w:val="center"/>
          </w:tcPr>
          <w:p>
            <w:pPr>
              <w:pStyle w:val="11"/>
            </w:pPr>
            <w:r>
              <w:t>37.95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27.13</w:t>
            </w:r>
          </w:p>
        </w:tc>
        <w:tc>
          <w:tcPr>
            <w:tcW w:w="1361" w:type="dxa"/>
            <w:vAlign w:val="center"/>
          </w:tcPr>
          <w:p>
            <w:pPr>
              <w:pStyle w:val="11"/>
            </w:pPr>
            <w:r>
              <w:t>27.13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27.13</w:t>
            </w:r>
          </w:p>
        </w:tc>
        <w:tc>
          <w:tcPr>
            <w:tcW w:w="1361" w:type="dxa"/>
            <w:vAlign w:val="center"/>
          </w:tcPr>
          <w:p>
            <w:pPr>
              <w:pStyle w:val="11"/>
            </w:pPr>
            <w:r>
              <w:t>27.13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27.13</w:t>
            </w:r>
          </w:p>
        </w:tc>
        <w:tc>
          <w:tcPr>
            <w:tcW w:w="1361" w:type="dxa"/>
            <w:vAlign w:val="center"/>
          </w:tcPr>
          <w:p>
            <w:pPr>
              <w:pStyle w:val="11"/>
            </w:pPr>
            <w:r>
              <w:t>27.13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15365.47</w:t>
            </w:r>
          </w:p>
        </w:tc>
        <w:tc>
          <w:tcPr>
            <w:tcW w:w="1361" w:type="dxa"/>
            <w:vAlign w:val="center"/>
          </w:tcPr>
          <w:p>
            <w:pPr>
              <w:pStyle w:val="11"/>
            </w:pPr>
            <w:r>
              <w:t>326.78</w:t>
            </w:r>
          </w:p>
        </w:tc>
        <w:tc>
          <w:tcPr>
            <w:tcW w:w="1361" w:type="dxa"/>
            <w:vAlign w:val="center"/>
          </w:tcPr>
          <w:p>
            <w:pPr>
              <w:pStyle w:val="11"/>
            </w:pPr>
            <w:r>
              <w:t>15038.69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21201</w:t>
            </w:r>
          </w:p>
        </w:tc>
        <w:tc>
          <w:tcPr>
            <w:tcW w:w="4536" w:type="dxa"/>
            <w:vAlign w:val="center"/>
          </w:tcPr>
          <w:p>
            <w:pPr>
              <w:pStyle w:val="12"/>
            </w:pPr>
            <w:r>
              <w:t>城乡社区管理事务</w:t>
            </w:r>
          </w:p>
        </w:tc>
        <w:tc>
          <w:tcPr>
            <w:tcW w:w="1361" w:type="dxa"/>
            <w:vAlign w:val="center"/>
          </w:tcPr>
          <w:p>
            <w:pPr>
              <w:pStyle w:val="11"/>
            </w:pPr>
            <w:r>
              <w:t>344.99</w:t>
            </w:r>
          </w:p>
        </w:tc>
        <w:tc>
          <w:tcPr>
            <w:tcW w:w="1361" w:type="dxa"/>
            <w:vAlign w:val="center"/>
          </w:tcPr>
          <w:p>
            <w:pPr>
              <w:pStyle w:val="11"/>
            </w:pPr>
            <w:r>
              <w:t>326.78</w:t>
            </w:r>
          </w:p>
        </w:tc>
        <w:tc>
          <w:tcPr>
            <w:tcW w:w="1361" w:type="dxa"/>
            <w:vAlign w:val="center"/>
          </w:tcPr>
          <w:p>
            <w:pPr>
              <w:pStyle w:val="11"/>
            </w:pPr>
            <w:r>
              <w:t>18.21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2120101</w:t>
            </w:r>
          </w:p>
        </w:tc>
        <w:tc>
          <w:tcPr>
            <w:tcW w:w="4536" w:type="dxa"/>
            <w:vAlign w:val="center"/>
          </w:tcPr>
          <w:p>
            <w:pPr>
              <w:pStyle w:val="12"/>
            </w:pPr>
            <w:r>
              <w:t>行政运行</w:t>
            </w:r>
          </w:p>
        </w:tc>
        <w:tc>
          <w:tcPr>
            <w:tcW w:w="1361" w:type="dxa"/>
            <w:vAlign w:val="center"/>
          </w:tcPr>
          <w:p>
            <w:pPr>
              <w:pStyle w:val="11"/>
            </w:pPr>
            <w:r>
              <w:t>344.99</w:t>
            </w:r>
          </w:p>
        </w:tc>
        <w:tc>
          <w:tcPr>
            <w:tcW w:w="1361" w:type="dxa"/>
            <w:vAlign w:val="center"/>
          </w:tcPr>
          <w:p>
            <w:pPr>
              <w:pStyle w:val="11"/>
            </w:pPr>
            <w:r>
              <w:t>326.78</w:t>
            </w:r>
          </w:p>
        </w:tc>
        <w:tc>
          <w:tcPr>
            <w:tcW w:w="1361" w:type="dxa"/>
            <w:vAlign w:val="center"/>
          </w:tcPr>
          <w:p>
            <w:pPr>
              <w:pStyle w:val="11"/>
            </w:pPr>
            <w:r>
              <w:t>18.21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21203</w:t>
            </w:r>
          </w:p>
        </w:tc>
        <w:tc>
          <w:tcPr>
            <w:tcW w:w="4536" w:type="dxa"/>
            <w:vAlign w:val="center"/>
          </w:tcPr>
          <w:p>
            <w:pPr>
              <w:pStyle w:val="12"/>
            </w:pPr>
            <w:r>
              <w:t>城乡社区公共设施</w:t>
            </w:r>
          </w:p>
        </w:tc>
        <w:tc>
          <w:tcPr>
            <w:tcW w:w="1361" w:type="dxa"/>
            <w:vAlign w:val="center"/>
          </w:tcPr>
          <w:p>
            <w:pPr>
              <w:pStyle w:val="11"/>
            </w:pPr>
            <w:r>
              <w:t>8990.00</w:t>
            </w:r>
          </w:p>
        </w:tc>
        <w:tc>
          <w:tcPr>
            <w:tcW w:w="1361" w:type="dxa"/>
            <w:vAlign w:val="center"/>
          </w:tcPr>
          <w:p>
            <w:pPr>
              <w:pStyle w:val="11"/>
            </w:pPr>
          </w:p>
        </w:tc>
        <w:tc>
          <w:tcPr>
            <w:tcW w:w="1361" w:type="dxa"/>
            <w:vAlign w:val="center"/>
          </w:tcPr>
          <w:p>
            <w:pPr>
              <w:pStyle w:val="11"/>
            </w:pPr>
            <w:r>
              <w:t>8990.00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2120303</w:t>
            </w:r>
          </w:p>
        </w:tc>
        <w:tc>
          <w:tcPr>
            <w:tcW w:w="4536" w:type="dxa"/>
            <w:vAlign w:val="center"/>
          </w:tcPr>
          <w:p>
            <w:pPr>
              <w:pStyle w:val="12"/>
            </w:pPr>
            <w:r>
              <w:t>小城镇基础设施建设</w:t>
            </w:r>
          </w:p>
        </w:tc>
        <w:tc>
          <w:tcPr>
            <w:tcW w:w="1361" w:type="dxa"/>
            <w:vAlign w:val="center"/>
          </w:tcPr>
          <w:p>
            <w:pPr>
              <w:pStyle w:val="11"/>
            </w:pPr>
            <w:r>
              <w:t>8990.00</w:t>
            </w:r>
          </w:p>
        </w:tc>
        <w:tc>
          <w:tcPr>
            <w:tcW w:w="1361" w:type="dxa"/>
            <w:vAlign w:val="center"/>
          </w:tcPr>
          <w:p>
            <w:pPr>
              <w:pStyle w:val="11"/>
            </w:pPr>
          </w:p>
        </w:tc>
        <w:tc>
          <w:tcPr>
            <w:tcW w:w="1361" w:type="dxa"/>
            <w:vAlign w:val="center"/>
          </w:tcPr>
          <w:p>
            <w:pPr>
              <w:pStyle w:val="11"/>
            </w:pPr>
            <w:r>
              <w:t>8990.00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w:t>
            </w:r>
          </w:p>
        </w:tc>
        <w:tc>
          <w:tcPr>
            <w:tcW w:w="4536" w:type="dxa"/>
            <w:vAlign w:val="center"/>
          </w:tcPr>
          <w:p>
            <w:pPr>
              <w:pStyle w:val="12"/>
            </w:pPr>
            <w:r>
              <w:t>国有土地使用权出让收入安排的支出</w:t>
            </w:r>
          </w:p>
        </w:tc>
        <w:tc>
          <w:tcPr>
            <w:tcW w:w="1361" w:type="dxa"/>
            <w:vAlign w:val="center"/>
          </w:tcPr>
          <w:p>
            <w:pPr>
              <w:pStyle w:val="11"/>
            </w:pPr>
            <w:r>
              <w:t>6030.48</w:t>
            </w:r>
          </w:p>
        </w:tc>
        <w:tc>
          <w:tcPr>
            <w:tcW w:w="1361" w:type="dxa"/>
            <w:vAlign w:val="center"/>
          </w:tcPr>
          <w:p>
            <w:pPr>
              <w:pStyle w:val="11"/>
            </w:pPr>
          </w:p>
        </w:tc>
        <w:tc>
          <w:tcPr>
            <w:tcW w:w="1361" w:type="dxa"/>
            <w:vAlign w:val="center"/>
          </w:tcPr>
          <w:p>
            <w:pPr>
              <w:pStyle w:val="11"/>
            </w:pPr>
            <w:r>
              <w:t>6030.48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2120803</w:t>
            </w:r>
          </w:p>
        </w:tc>
        <w:tc>
          <w:tcPr>
            <w:tcW w:w="4536" w:type="dxa"/>
            <w:vAlign w:val="center"/>
          </w:tcPr>
          <w:p>
            <w:pPr>
              <w:pStyle w:val="12"/>
            </w:pPr>
            <w:r>
              <w:t>城市建设支出</w:t>
            </w:r>
          </w:p>
        </w:tc>
        <w:tc>
          <w:tcPr>
            <w:tcW w:w="1361" w:type="dxa"/>
            <w:vAlign w:val="center"/>
          </w:tcPr>
          <w:p>
            <w:pPr>
              <w:pStyle w:val="11"/>
            </w:pPr>
            <w:r>
              <w:t>6030.48</w:t>
            </w:r>
          </w:p>
        </w:tc>
        <w:tc>
          <w:tcPr>
            <w:tcW w:w="1361" w:type="dxa"/>
            <w:vAlign w:val="center"/>
          </w:tcPr>
          <w:p>
            <w:pPr>
              <w:pStyle w:val="11"/>
            </w:pPr>
          </w:p>
        </w:tc>
        <w:tc>
          <w:tcPr>
            <w:tcW w:w="1361" w:type="dxa"/>
            <w:vAlign w:val="center"/>
          </w:tcPr>
          <w:p>
            <w:pPr>
              <w:pStyle w:val="11"/>
            </w:pPr>
            <w:r>
              <w:t>6030.48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35.15</w:t>
            </w:r>
          </w:p>
        </w:tc>
        <w:tc>
          <w:tcPr>
            <w:tcW w:w="1361" w:type="dxa"/>
            <w:vAlign w:val="center"/>
          </w:tcPr>
          <w:p>
            <w:pPr>
              <w:pStyle w:val="11"/>
            </w:pPr>
            <w:r>
              <w:t>35.15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35.15</w:t>
            </w:r>
          </w:p>
        </w:tc>
        <w:tc>
          <w:tcPr>
            <w:tcW w:w="1361" w:type="dxa"/>
            <w:vAlign w:val="center"/>
          </w:tcPr>
          <w:p>
            <w:pPr>
              <w:pStyle w:val="11"/>
            </w:pPr>
            <w:r>
              <w:t>35.15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35.15</w:t>
            </w:r>
          </w:p>
        </w:tc>
        <w:tc>
          <w:tcPr>
            <w:tcW w:w="1361" w:type="dxa"/>
            <w:vAlign w:val="center"/>
          </w:tcPr>
          <w:p>
            <w:pPr>
              <w:pStyle w:val="11"/>
            </w:pPr>
            <w:r>
              <w:t>35.15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9642.41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6030.48</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245.14</w:t>
            </w:r>
          </w:p>
        </w:tc>
        <w:tc>
          <w:tcPr>
            <w:tcW w:w="1474" w:type="dxa"/>
            <w:vAlign w:val="center"/>
          </w:tcPr>
          <w:p>
            <w:pPr>
              <w:pStyle w:val="11"/>
            </w:pPr>
            <w:r>
              <w:t>245.14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27.13</w:t>
            </w:r>
          </w:p>
        </w:tc>
        <w:tc>
          <w:tcPr>
            <w:tcW w:w="1474" w:type="dxa"/>
            <w:vAlign w:val="center"/>
          </w:tcPr>
          <w:p>
            <w:pPr>
              <w:pStyle w:val="11"/>
            </w:pPr>
            <w:r>
              <w:t>27.13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15365.47</w:t>
            </w:r>
          </w:p>
        </w:tc>
        <w:tc>
          <w:tcPr>
            <w:tcW w:w="1474" w:type="dxa"/>
            <w:vAlign w:val="center"/>
          </w:tcPr>
          <w:p>
            <w:pPr>
              <w:pStyle w:val="11"/>
            </w:pPr>
            <w:r>
              <w:t>9334.99</w:t>
            </w:r>
          </w:p>
        </w:tc>
        <w:tc>
          <w:tcPr>
            <w:tcW w:w="1474" w:type="dxa"/>
            <w:vAlign w:val="center"/>
          </w:tcPr>
          <w:p>
            <w:pPr>
              <w:pStyle w:val="11"/>
            </w:pPr>
            <w:r>
              <w:t>6030.48</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35.15</w:t>
            </w:r>
          </w:p>
        </w:tc>
        <w:tc>
          <w:tcPr>
            <w:tcW w:w="1474" w:type="dxa"/>
            <w:vAlign w:val="center"/>
          </w:tcPr>
          <w:p>
            <w:pPr>
              <w:pStyle w:val="11"/>
            </w:pPr>
            <w:r>
              <w:t>35.15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15672.89</w:t>
            </w:r>
          </w:p>
        </w:tc>
        <w:tc>
          <w:tcPr>
            <w:tcW w:w="3402" w:type="dxa"/>
            <w:vAlign w:val="center"/>
          </w:tcPr>
          <w:p>
            <w:pPr>
              <w:pStyle w:val="14"/>
            </w:pPr>
            <w:r>
              <w:t>本年支出合计</w:t>
            </w:r>
          </w:p>
        </w:tc>
        <w:tc>
          <w:tcPr>
            <w:tcW w:w="1474" w:type="dxa"/>
            <w:vAlign w:val="center"/>
          </w:tcPr>
          <w:p>
            <w:pPr>
              <w:pStyle w:val="15"/>
            </w:pPr>
            <w:r>
              <w:t>15672.89</w:t>
            </w:r>
          </w:p>
        </w:tc>
        <w:tc>
          <w:tcPr>
            <w:tcW w:w="1474" w:type="dxa"/>
            <w:vAlign w:val="center"/>
          </w:tcPr>
          <w:p>
            <w:pPr>
              <w:pStyle w:val="15"/>
            </w:pPr>
            <w:r>
              <w:t>9642.41</w:t>
            </w:r>
          </w:p>
        </w:tc>
        <w:tc>
          <w:tcPr>
            <w:tcW w:w="1474" w:type="dxa"/>
            <w:vAlign w:val="center"/>
          </w:tcPr>
          <w:p>
            <w:pPr>
              <w:pStyle w:val="15"/>
            </w:pPr>
            <w:r>
              <w:t>6030.48</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15672.89</w:t>
            </w:r>
          </w:p>
        </w:tc>
        <w:tc>
          <w:tcPr>
            <w:tcW w:w="3402" w:type="dxa"/>
            <w:vAlign w:val="center"/>
          </w:tcPr>
          <w:p>
            <w:pPr>
              <w:pStyle w:val="14"/>
            </w:pPr>
            <w:r>
              <w:t>支出总计</w:t>
            </w:r>
          </w:p>
        </w:tc>
        <w:tc>
          <w:tcPr>
            <w:tcW w:w="1474" w:type="dxa"/>
            <w:vAlign w:val="center"/>
          </w:tcPr>
          <w:p>
            <w:pPr>
              <w:pStyle w:val="15"/>
            </w:pPr>
            <w:r>
              <w:t>15672.89</w:t>
            </w:r>
          </w:p>
        </w:tc>
        <w:tc>
          <w:tcPr>
            <w:tcW w:w="1474" w:type="dxa"/>
            <w:vAlign w:val="center"/>
          </w:tcPr>
          <w:p>
            <w:pPr>
              <w:pStyle w:val="15"/>
            </w:pPr>
            <w:r>
              <w:t>9642.41</w:t>
            </w:r>
          </w:p>
        </w:tc>
        <w:tc>
          <w:tcPr>
            <w:tcW w:w="1474" w:type="dxa"/>
            <w:vAlign w:val="center"/>
          </w:tcPr>
          <w:p>
            <w:pPr>
              <w:pStyle w:val="15"/>
            </w:pPr>
            <w:r>
              <w:t>6030.48</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9642.41</w:t>
            </w:r>
          </w:p>
        </w:tc>
        <w:tc>
          <w:tcPr>
            <w:tcW w:w="2551" w:type="dxa"/>
            <w:vAlign w:val="center"/>
          </w:tcPr>
          <w:p>
            <w:pPr>
              <w:pStyle w:val="15"/>
            </w:pPr>
            <w:r>
              <w:t>634.20</w:t>
            </w:r>
          </w:p>
        </w:tc>
        <w:tc>
          <w:tcPr>
            <w:tcW w:w="2551" w:type="dxa"/>
            <w:vAlign w:val="center"/>
          </w:tcPr>
          <w:p>
            <w:pPr>
              <w:pStyle w:val="15"/>
            </w:pPr>
            <w:r>
              <w:t>9008.21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245.14</w:t>
            </w:r>
          </w:p>
        </w:tc>
        <w:tc>
          <w:tcPr>
            <w:tcW w:w="2551" w:type="dxa"/>
            <w:vAlign w:val="center"/>
          </w:tcPr>
          <w:p>
            <w:pPr>
              <w:pStyle w:val="11"/>
            </w:pPr>
            <w:r>
              <w:t>245.14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245.14</w:t>
            </w:r>
          </w:p>
        </w:tc>
        <w:tc>
          <w:tcPr>
            <w:tcW w:w="2551" w:type="dxa"/>
            <w:vAlign w:val="center"/>
          </w:tcPr>
          <w:p>
            <w:pPr>
              <w:pStyle w:val="11"/>
            </w:pPr>
            <w:r>
              <w:t>245.14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207.19</w:t>
            </w:r>
          </w:p>
        </w:tc>
        <w:tc>
          <w:tcPr>
            <w:tcW w:w="2551" w:type="dxa"/>
            <w:vAlign w:val="center"/>
          </w:tcPr>
          <w:p>
            <w:pPr>
              <w:pStyle w:val="11"/>
            </w:pPr>
            <w:r>
              <w:t>207.19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37.95</w:t>
            </w:r>
          </w:p>
        </w:tc>
        <w:tc>
          <w:tcPr>
            <w:tcW w:w="2551" w:type="dxa"/>
            <w:vAlign w:val="center"/>
          </w:tcPr>
          <w:p>
            <w:pPr>
              <w:pStyle w:val="11"/>
            </w:pPr>
            <w:r>
              <w:t>37.95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27.13</w:t>
            </w:r>
          </w:p>
        </w:tc>
        <w:tc>
          <w:tcPr>
            <w:tcW w:w="2551" w:type="dxa"/>
            <w:vAlign w:val="center"/>
          </w:tcPr>
          <w:p>
            <w:pPr>
              <w:pStyle w:val="11"/>
            </w:pPr>
            <w:r>
              <w:t>27.13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27.13</w:t>
            </w:r>
          </w:p>
        </w:tc>
        <w:tc>
          <w:tcPr>
            <w:tcW w:w="2551" w:type="dxa"/>
            <w:vAlign w:val="center"/>
          </w:tcPr>
          <w:p>
            <w:pPr>
              <w:pStyle w:val="11"/>
            </w:pPr>
            <w:r>
              <w:t>27.13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27.13</w:t>
            </w:r>
          </w:p>
        </w:tc>
        <w:tc>
          <w:tcPr>
            <w:tcW w:w="2551" w:type="dxa"/>
            <w:vAlign w:val="center"/>
          </w:tcPr>
          <w:p>
            <w:pPr>
              <w:pStyle w:val="11"/>
            </w:pPr>
            <w:r>
              <w:t>27.13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9334.99</w:t>
            </w:r>
          </w:p>
        </w:tc>
        <w:tc>
          <w:tcPr>
            <w:tcW w:w="2551" w:type="dxa"/>
            <w:vAlign w:val="center"/>
          </w:tcPr>
          <w:p>
            <w:pPr>
              <w:pStyle w:val="11"/>
            </w:pPr>
            <w:r>
              <w:t>326.78</w:t>
            </w:r>
          </w:p>
        </w:tc>
        <w:tc>
          <w:tcPr>
            <w:tcW w:w="2551" w:type="dxa"/>
            <w:vAlign w:val="center"/>
          </w:tcPr>
          <w:p>
            <w:pPr>
              <w:pStyle w:val="11"/>
            </w:pPr>
            <w:r>
              <w:t>9008.21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344.99</w:t>
            </w:r>
          </w:p>
        </w:tc>
        <w:tc>
          <w:tcPr>
            <w:tcW w:w="2551" w:type="dxa"/>
            <w:vAlign w:val="center"/>
          </w:tcPr>
          <w:p>
            <w:pPr>
              <w:pStyle w:val="11"/>
            </w:pPr>
            <w:r>
              <w:t>326.78</w:t>
            </w:r>
          </w:p>
        </w:tc>
        <w:tc>
          <w:tcPr>
            <w:tcW w:w="2551" w:type="dxa"/>
            <w:vAlign w:val="center"/>
          </w:tcPr>
          <w:p>
            <w:pPr>
              <w:pStyle w:val="11"/>
            </w:pPr>
            <w:r>
              <w:t>18.21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344.99</w:t>
            </w:r>
          </w:p>
        </w:tc>
        <w:tc>
          <w:tcPr>
            <w:tcW w:w="2551" w:type="dxa"/>
            <w:vAlign w:val="center"/>
          </w:tcPr>
          <w:p>
            <w:pPr>
              <w:pStyle w:val="11"/>
            </w:pPr>
            <w:r>
              <w:t>326.78</w:t>
            </w:r>
          </w:p>
        </w:tc>
        <w:tc>
          <w:tcPr>
            <w:tcW w:w="2551" w:type="dxa"/>
            <w:vAlign w:val="center"/>
          </w:tcPr>
          <w:p>
            <w:pPr>
              <w:pStyle w:val="11"/>
            </w:pPr>
            <w:r>
              <w:t>18.21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8990.00</w:t>
            </w:r>
          </w:p>
        </w:tc>
        <w:tc>
          <w:tcPr>
            <w:tcW w:w="2551" w:type="dxa"/>
            <w:vAlign w:val="center"/>
          </w:tcPr>
          <w:p>
            <w:pPr>
              <w:pStyle w:val="11"/>
            </w:pPr>
          </w:p>
        </w:tc>
        <w:tc>
          <w:tcPr>
            <w:tcW w:w="2551" w:type="dxa"/>
            <w:vAlign w:val="center"/>
          </w:tcPr>
          <w:p>
            <w:pPr>
              <w:pStyle w:val="11"/>
            </w:pPr>
            <w:r>
              <w:t>8990.00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8990.00</w:t>
            </w:r>
          </w:p>
        </w:tc>
        <w:tc>
          <w:tcPr>
            <w:tcW w:w="2551" w:type="dxa"/>
            <w:vAlign w:val="center"/>
          </w:tcPr>
          <w:p>
            <w:pPr>
              <w:pStyle w:val="11"/>
            </w:pPr>
          </w:p>
        </w:tc>
        <w:tc>
          <w:tcPr>
            <w:tcW w:w="2551" w:type="dxa"/>
            <w:vAlign w:val="center"/>
          </w:tcPr>
          <w:p>
            <w:pPr>
              <w:pStyle w:val="11"/>
            </w:pPr>
            <w:r>
              <w:t>8990.00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35.15</w:t>
            </w:r>
          </w:p>
        </w:tc>
        <w:tc>
          <w:tcPr>
            <w:tcW w:w="2551" w:type="dxa"/>
            <w:vAlign w:val="center"/>
          </w:tcPr>
          <w:p>
            <w:pPr>
              <w:pStyle w:val="11"/>
            </w:pPr>
            <w:r>
              <w:t>35.15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35.15</w:t>
            </w:r>
          </w:p>
        </w:tc>
        <w:tc>
          <w:tcPr>
            <w:tcW w:w="2551" w:type="dxa"/>
            <w:vAlign w:val="center"/>
          </w:tcPr>
          <w:p>
            <w:pPr>
              <w:pStyle w:val="11"/>
            </w:pPr>
            <w:r>
              <w:t>35.15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35.15</w:t>
            </w:r>
          </w:p>
        </w:tc>
        <w:tc>
          <w:tcPr>
            <w:tcW w:w="2551" w:type="dxa"/>
            <w:vAlign w:val="center"/>
          </w:tcPr>
          <w:p>
            <w:pPr>
              <w:pStyle w:val="11"/>
            </w:pPr>
            <w:r>
              <w:t>35.15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634.20</w:t>
            </w:r>
          </w:p>
        </w:tc>
        <w:tc>
          <w:tcPr>
            <w:tcW w:w="2551" w:type="dxa"/>
            <w:vAlign w:val="center"/>
          </w:tcPr>
          <w:p>
            <w:pPr>
              <w:pStyle w:val="15"/>
            </w:pPr>
            <w:r>
              <w:t>601.16</w:t>
            </w:r>
          </w:p>
        </w:tc>
        <w:tc>
          <w:tcPr>
            <w:tcW w:w="2552" w:type="dxa"/>
            <w:vAlign w:val="center"/>
          </w:tcPr>
          <w:p>
            <w:pPr>
              <w:pStyle w:val="15"/>
            </w:pPr>
            <w:r>
              <w:t>33.04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397.64</w:t>
            </w:r>
          </w:p>
        </w:tc>
        <w:tc>
          <w:tcPr>
            <w:tcW w:w="2551" w:type="dxa"/>
            <w:vAlign w:val="center"/>
          </w:tcPr>
          <w:p>
            <w:pPr>
              <w:pStyle w:val="11"/>
            </w:pPr>
            <w:r>
              <w:t>397.64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108.19</w:t>
            </w:r>
          </w:p>
        </w:tc>
        <w:tc>
          <w:tcPr>
            <w:tcW w:w="2551" w:type="dxa"/>
            <w:vAlign w:val="center"/>
          </w:tcPr>
          <w:p>
            <w:pPr>
              <w:pStyle w:val="11"/>
            </w:pPr>
            <w:r>
              <w:t>108.19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20.29</w:t>
            </w:r>
          </w:p>
        </w:tc>
        <w:tc>
          <w:tcPr>
            <w:tcW w:w="2551" w:type="dxa"/>
            <w:vAlign w:val="center"/>
          </w:tcPr>
          <w:p>
            <w:pPr>
              <w:pStyle w:val="11"/>
            </w:pPr>
            <w:r>
              <w:t>20.29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160.24</w:t>
            </w:r>
          </w:p>
        </w:tc>
        <w:tc>
          <w:tcPr>
            <w:tcW w:w="2551" w:type="dxa"/>
            <w:vAlign w:val="center"/>
          </w:tcPr>
          <w:p>
            <w:pPr>
              <w:pStyle w:val="11"/>
            </w:pPr>
            <w:r>
              <w:t>160.24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37.95</w:t>
            </w:r>
          </w:p>
        </w:tc>
        <w:tc>
          <w:tcPr>
            <w:tcW w:w="2551" w:type="dxa"/>
            <w:vAlign w:val="center"/>
          </w:tcPr>
          <w:p>
            <w:pPr>
              <w:pStyle w:val="11"/>
            </w:pPr>
            <w:r>
              <w:t>37.95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15.30</w:t>
            </w:r>
          </w:p>
        </w:tc>
        <w:tc>
          <w:tcPr>
            <w:tcW w:w="2551" w:type="dxa"/>
            <w:vAlign w:val="center"/>
          </w:tcPr>
          <w:p>
            <w:pPr>
              <w:pStyle w:val="11"/>
            </w:pPr>
            <w:r>
              <w:t>15.30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11.84</w:t>
            </w:r>
          </w:p>
        </w:tc>
        <w:tc>
          <w:tcPr>
            <w:tcW w:w="2551" w:type="dxa"/>
            <w:vAlign w:val="center"/>
          </w:tcPr>
          <w:p>
            <w:pPr>
              <w:pStyle w:val="11"/>
            </w:pPr>
            <w:r>
              <w:t>11.84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8.70</w:t>
            </w:r>
          </w:p>
        </w:tc>
        <w:tc>
          <w:tcPr>
            <w:tcW w:w="2551" w:type="dxa"/>
            <w:vAlign w:val="center"/>
          </w:tcPr>
          <w:p>
            <w:pPr>
              <w:pStyle w:val="11"/>
            </w:pPr>
            <w:r>
              <w:t>8.70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35.15</w:t>
            </w:r>
          </w:p>
        </w:tc>
        <w:tc>
          <w:tcPr>
            <w:tcW w:w="2551" w:type="dxa"/>
            <w:vAlign w:val="center"/>
          </w:tcPr>
          <w:p>
            <w:pPr>
              <w:pStyle w:val="11"/>
            </w:pPr>
            <w:r>
              <w:t>35.15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33.04</w:t>
            </w:r>
          </w:p>
        </w:tc>
        <w:tc>
          <w:tcPr>
            <w:tcW w:w="2551" w:type="dxa"/>
            <w:vAlign w:val="center"/>
          </w:tcPr>
          <w:p>
            <w:pPr>
              <w:pStyle w:val="11"/>
            </w:pPr>
          </w:p>
        </w:tc>
        <w:tc>
          <w:tcPr>
            <w:tcW w:w="2552" w:type="dxa"/>
            <w:vAlign w:val="center"/>
          </w:tcPr>
          <w:p>
            <w:pPr>
              <w:pStyle w:val="11"/>
            </w:pPr>
            <w:r>
              <w:t>33.04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9.18</w:t>
            </w:r>
          </w:p>
        </w:tc>
        <w:tc>
          <w:tcPr>
            <w:tcW w:w="2551" w:type="dxa"/>
            <w:vAlign w:val="center"/>
          </w:tcPr>
          <w:p>
            <w:pPr>
              <w:pStyle w:val="11"/>
            </w:pPr>
          </w:p>
        </w:tc>
        <w:tc>
          <w:tcPr>
            <w:tcW w:w="2552" w:type="dxa"/>
            <w:vAlign w:val="center"/>
          </w:tcPr>
          <w:p>
            <w:pPr>
              <w:pStyle w:val="11"/>
            </w:pPr>
            <w:r>
              <w:t>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5.70</w:t>
            </w:r>
          </w:p>
        </w:tc>
        <w:tc>
          <w:tcPr>
            <w:tcW w:w="2551" w:type="dxa"/>
            <w:vAlign w:val="center"/>
          </w:tcPr>
          <w:p>
            <w:pPr>
              <w:pStyle w:val="11"/>
            </w:pPr>
          </w:p>
        </w:tc>
        <w:tc>
          <w:tcPr>
            <w:tcW w:w="2552" w:type="dxa"/>
            <w:vAlign w:val="center"/>
          </w:tcPr>
          <w:p>
            <w:pPr>
              <w:pStyle w:val="11"/>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0.02</w:t>
            </w:r>
          </w:p>
        </w:tc>
        <w:tc>
          <w:tcPr>
            <w:tcW w:w="2551" w:type="dxa"/>
            <w:vAlign w:val="center"/>
          </w:tcPr>
          <w:p>
            <w:pPr>
              <w:pStyle w:val="11"/>
            </w:pPr>
          </w:p>
        </w:tc>
        <w:tc>
          <w:tcPr>
            <w:tcW w:w="2552"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2.16</w:t>
            </w:r>
          </w:p>
        </w:tc>
        <w:tc>
          <w:tcPr>
            <w:tcW w:w="2551" w:type="dxa"/>
            <w:vAlign w:val="center"/>
          </w:tcPr>
          <w:p>
            <w:pPr>
              <w:pStyle w:val="11"/>
            </w:pPr>
          </w:p>
        </w:tc>
        <w:tc>
          <w:tcPr>
            <w:tcW w:w="2552"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2.70</w:t>
            </w:r>
          </w:p>
        </w:tc>
        <w:tc>
          <w:tcPr>
            <w:tcW w:w="2551" w:type="dxa"/>
            <w:vAlign w:val="center"/>
          </w:tcPr>
          <w:p>
            <w:pPr>
              <w:pStyle w:val="11"/>
            </w:pPr>
          </w:p>
        </w:tc>
        <w:tc>
          <w:tcPr>
            <w:tcW w:w="2552"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4.38</w:t>
            </w:r>
          </w:p>
        </w:tc>
        <w:tc>
          <w:tcPr>
            <w:tcW w:w="2551" w:type="dxa"/>
            <w:vAlign w:val="center"/>
          </w:tcPr>
          <w:p>
            <w:pPr>
              <w:pStyle w:val="11"/>
            </w:pPr>
          </w:p>
        </w:tc>
        <w:tc>
          <w:tcPr>
            <w:tcW w:w="2552" w:type="dxa"/>
            <w:vAlign w:val="center"/>
          </w:tcPr>
          <w:p>
            <w:pPr>
              <w:pStyle w:val="11"/>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4.89</w:t>
            </w:r>
          </w:p>
        </w:tc>
        <w:tc>
          <w:tcPr>
            <w:tcW w:w="2551" w:type="dxa"/>
            <w:vAlign w:val="center"/>
          </w:tcPr>
          <w:p>
            <w:pPr>
              <w:pStyle w:val="11"/>
            </w:pPr>
          </w:p>
        </w:tc>
        <w:tc>
          <w:tcPr>
            <w:tcW w:w="2552" w:type="dxa"/>
            <w:vAlign w:val="center"/>
          </w:tcPr>
          <w:p>
            <w:pPr>
              <w:pStyle w:val="11"/>
            </w:pPr>
            <w:r>
              <w:t>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203.52</w:t>
            </w:r>
          </w:p>
        </w:tc>
        <w:tc>
          <w:tcPr>
            <w:tcW w:w="2551" w:type="dxa"/>
            <w:vAlign w:val="center"/>
          </w:tcPr>
          <w:p>
            <w:pPr>
              <w:pStyle w:val="11"/>
            </w:pPr>
            <w:r>
              <w:t>203.52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202.54</w:t>
            </w:r>
          </w:p>
        </w:tc>
        <w:tc>
          <w:tcPr>
            <w:tcW w:w="2551" w:type="dxa"/>
            <w:vAlign w:val="center"/>
          </w:tcPr>
          <w:p>
            <w:pPr>
              <w:pStyle w:val="11"/>
            </w:pPr>
            <w:r>
              <w:t>202.54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0.97</w:t>
            </w:r>
          </w:p>
        </w:tc>
        <w:tc>
          <w:tcPr>
            <w:tcW w:w="2551" w:type="dxa"/>
            <w:vAlign w:val="center"/>
          </w:tcPr>
          <w:p>
            <w:pPr>
              <w:pStyle w:val="11"/>
            </w:pPr>
            <w:r>
              <w:t>0.97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6030.48</w:t>
            </w:r>
          </w:p>
        </w:tc>
        <w:tc>
          <w:tcPr>
            <w:tcW w:w="2551" w:type="dxa"/>
            <w:vAlign w:val="center"/>
          </w:tcPr>
          <w:p>
            <w:pPr>
              <w:pStyle w:val="15"/>
            </w:pPr>
          </w:p>
        </w:tc>
        <w:tc>
          <w:tcPr>
            <w:tcW w:w="2551" w:type="dxa"/>
            <w:vAlign w:val="center"/>
          </w:tcPr>
          <w:p>
            <w:pPr>
              <w:pStyle w:val="15"/>
            </w:pPr>
            <w:r>
              <w:t>6030.48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6030.48</w:t>
            </w:r>
          </w:p>
        </w:tc>
        <w:tc>
          <w:tcPr>
            <w:tcW w:w="2551" w:type="dxa"/>
            <w:vAlign w:val="center"/>
          </w:tcPr>
          <w:p>
            <w:pPr>
              <w:pStyle w:val="11"/>
            </w:pPr>
          </w:p>
        </w:tc>
        <w:tc>
          <w:tcPr>
            <w:tcW w:w="2551" w:type="dxa"/>
            <w:vAlign w:val="center"/>
          </w:tcPr>
          <w:p>
            <w:pPr>
              <w:pStyle w:val="11"/>
            </w:pPr>
            <w:r>
              <w:t>6030.48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6030.48</w:t>
            </w:r>
          </w:p>
        </w:tc>
        <w:tc>
          <w:tcPr>
            <w:tcW w:w="2551" w:type="dxa"/>
            <w:vAlign w:val="center"/>
          </w:tcPr>
          <w:p>
            <w:pPr>
              <w:pStyle w:val="11"/>
            </w:pPr>
          </w:p>
        </w:tc>
        <w:tc>
          <w:tcPr>
            <w:tcW w:w="2551" w:type="dxa"/>
            <w:vAlign w:val="center"/>
          </w:tcPr>
          <w:p>
            <w:pPr>
              <w:pStyle w:val="11"/>
            </w:pPr>
            <w:r>
              <w:t>6030.48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6030.48</w:t>
            </w:r>
          </w:p>
        </w:tc>
        <w:tc>
          <w:tcPr>
            <w:tcW w:w="2551" w:type="dxa"/>
            <w:vAlign w:val="center"/>
          </w:tcPr>
          <w:p>
            <w:pPr>
              <w:pStyle w:val="11"/>
            </w:pPr>
          </w:p>
        </w:tc>
        <w:tc>
          <w:tcPr>
            <w:tcW w:w="2551" w:type="dxa"/>
            <w:vAlign w:val="center"/>
          </w:tcPr>
          <w:p>
            <w:pPr>
              <w:pStyle w:val="11"/>
            </w:pPr>
            <w:r>
              <w:t>6030.48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石家庄市鹿泉区公用事业管理中心本级2024年单位预算信息公开情况说明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按照《中华人民共和国预算法》、《地方预决算公开操作规程》和《关于进一步推进预算公开工作的实施意见》规定，现将石家庄市鹿泉区公用事业管理中心本级2024年单位预算公开如下：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根据《石家庄市鹿泉区公用事业管理中心职能配置、内设机构和人员编制规定》，石家庄市鹿泉区公用事业管理中心的主要职责是：</w:t>
      </w:r>
    </w:p>
    <w:p>
      <w:pPr>
        <w:pStyle w:val="17"/>
      </w:pPr>
      <w:r>
        <w:t>1、贯彻落实国家、省、市园林绿化方面的方针政策、法律法规，制定本市相关政策性文件，并组织实施；制定园林绿化发展中长期规划和年度计划，会同有关部门编制城市园林专业规划和绿地系统详细规划，并组织实施。</w:t>
      </w:r>
    </w:p>
    <w:p>
      <w:pPr>
        <w:pStyle w:val="17"/>
      </w:pPr>
      <w:r>
        <w:t>2、负责全市城乡公园绿地、风景林地和主要道路绿化的方案设计和建设管理；负责城市绿化“绿线”管理，并监督检查；参与风景名胜区的规划编制、建设工作。</w:t>
      </w:r>
    </w:p>
    <w:p>
      <w:pPr>
        <w:pStyle w:val="17"/>
      </w:pPr>
      <w:r>
        <w:t>3、负责全市城乡新、扩、改建项目配套绿地审查和绿化工程竣工验收；负责全市政府投资城乡园林绿化工程的设计、建设和维护管理并行使法律、法规规定的行政处罚权。</w:t>
      </w:r>
    </w:p>
    <w:p>
      <w:pPr>
        <w:pStyle w:val="17"/>
      </w:pPr>
      <w:r>
        <w:t>4、负责城市规划区内砍伐移植树木、绿地占用、异地绿化的审批工作；参与审查新建各类公园的选址定点、规划设计方案和已建成公园规划调整方案。</w:t>
      </w:r>
    </w:p>
    <w:p>
      <w:pPr>
        <w:pStyle w:val="17"/>
      </w:pPr>
      <w:r>
        <w:t>5、负责全市城乡绿地广场、公园、小游园等管理工作；监督指导全市企事业单位、住宅小区等绿化达标；组织申报“园林式单位”和“园林式小区”。</w:t>
      </w:r>
    </w:p>
    <w:p>
      <w:pPr>
        <w:pStyle w:val="17"/>
      </w:pPr>
      <w:r>
        <w:t>6、负责园林绿化的普法教育和宣传工作。</w:t>
      </w:r>
    </w:p>
    <w:p>
      <w:pPr>
        <w:pStyle w:val="17"/>
      </w:pPr>
      <w:r>
        <w:t>7、加强城区市政基础设施维护、绿化、亮化、城区防汛及公园管理。</w:t>
      </w:r>
    </w:p>
    <w:p>
      <w:pPr>
        <w:pStyle w:val="17"/>
      </w:pPr>
      <w:r>
        <w:t>8、依法查处破坏市政基础设施行为。</w:t>
      </w:r>
    </w:p>
    <w:p>
      <w:pPr>
        <w:pStyle w:val="17"/>
      </w:pPr>
      <w:r>
        <w:t>9、负责城区集中供热管理及液化气供应保障工作。</w:t>
      </w:r>
    </w:p>
    <w:p>
      <w:pPr>
        <w:pStyle w:val="17"/>
      </w:pPr>
      <w:r>
        <w:t>10、承办市委、市政府交办的其他事项。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石家庄市鹿泉区公用事业管理中心本级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15672.89万元，其中：一般公共预算收入9642.41万元，基金预算收入6030.48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公用事业管理中心本级年度单位预算中支出预算的总体情况。2024年支出预算15672.89万元，其中基本支出634.20万元，包括人员经费601.16万元和日常公用经费33.04万元；项目支出15038.69万元，主要为(1)、2017-2018年淘汰燃煤锅炉补贴资金6万元；（2）老旧小区供热改造奖补资金550万元；2021-2022年度供热采暖季延期及空置房补贴资金1294.72万元；（3）、2021-2022年度供热清洁能源补贴资金348.2万元；（4）、2022年度工程旧欠资金356.93万元；（5）、供热运行补贴4453.78万元；（6）、城市维护费1408万元；（7）、海山公园提升改造、南二环西延亮化等工程4000万元；（8）、换热站大温差及自控改造项目131.7万元；（9）、绿化租地费500.9万元；（10）、绿化租地相关税费等496万元；（11）、市政基础设施改造提升工程519.2万元等。</w:t>
      </w:r>
    </w:p>
    <w:p>
      <w:pPr>
        <w:pStyle w:val="18"/>
      </w:pPr>
      <w:r>
        <w:t>3、比上年增减情况</w:t>
      </w:r>
    </w:p>
    <w:p>
      <w:pPr>
        <w:pStyle w:val="18"/>
      </w:pPr>
      <w:r>
        <w:t>2024年预算收支安排15672.89万元，较2023年预算减少3624.13万元，其中：基本支出减少27.07万元，主要为我单位2名在职人员退休。项目支出减少3597.06万元，主要为减少了专项债券还本支出。</w:t>
      </w:r>
    </w:p>
    <w:p>
      <w:pPr>
        <w:spacing w:before="10" w:after="10"/>
        <w:ind w:firstLine="640"/>
        <w:outlineLvl w:val="5"/>
      </w:pPr>
      <w:r>
        <w:rPr>
          <w:rFonts w:ascii="黑体" w:hAnsi="黑体" w:eastAsia="黑体" w:cs="黑体"/>
          <w:color w:val="000000"/>
          <w:sz w:val="32"/>
        </w:rPr>
        <w:t>三、机关运行经费安排情况</w:t>
      </w:r>
    </w:p>
    <w:p>
      <w:pPr>
        <w:pStyle w:val="19"/>
      </w:pPr>
      <w:r>
        <w:t>我单位无机关运行经费</w:t>
      </w:r>
      <w:r>
        <w:rPr>
          <w:rFonts w:hint="eastAsia" w:asciiTheme="minorEastAsia" w:hAnsiTheme="minorEastAsia" w:eastAsiaTheme="minorEastAsia"/>
          <w:lang w:eastAsia="zh-CN"/>
        </w:rP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1、2017-2018年淘汰燃煤锅炉补贴资金绩效目标表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13011024P00000110307Y</w:t>
            </w:r>
          </w:p>
        </w:tc>
        <w:tc>
          <w:tcPr>
            <w:tcW w:w="2835" w:type="dxa"/>
            <w:vAlign w:val="center"/>
          </w:tcPr>
          <w:p>
            <w:pPr>
              <w:pStyle w:val="10"/>
            </w:pPr>
            <w:r>
              <w:t>项目名称</w:t>
            </w:r>
          </w:p>
        </w:tc>
        <w:tc>
          <w:tcPr>
            <w:tcW w:w="6095" w:type="dxa"/>
            <w:gridSpan w:val="3"/>
            <w:vAlign w:val="center"/>
          </w:tcPr>
          <w:p>
            <w:pPr>
              <w:pStyle w:val="12"/>
            </w:pPr>
            <w:r>
              <w:t>2017-2018年淘汰燃煤锅炉补贴资金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用于支付2017-2018年淘汰燃煤锅炉补贴资金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1.完成2017-2018淘汰燃煤锅炉2吨的补贴资金支付，确保冬季正常供热。</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完成淘汰燃煤锅炉补贴资金的支付</w:t>
            </w:r>
          </w:p>
        </w:tc>
        <w:tc>
          <w:tcPr>
            <w:tcW w:w="5386" w:type="dxa"/>
            <w:vAlign w:val="center"/>
          </w:tcPr>
          <w:p>
            <w:pPr>
              <w:pStyle w:val="12"/>
            </w:pPr>
            <w:r>
              <w:t>完成淘汰燃煤锅炉补贴资金的支付</w:t>
            </w:r>
          </w:p>
        </w:tc>
        <w:tc>
          <w:tcPr>
            <w:tcW w:w="2268" w:type="dxa"/>
            <w:vAlign w:val="center"/>
          </w:tcPr>
          <w:p>
            <w:pPr>
              <w:pStyle w:val="12"/>
            </w:pPr>
            <w:r>
              <w:t>6万元</w:t>
            </w:r>
          </w:p>
        </w:tc>
        <w:tc>
          <w:tcPr>
            <w:tcW w:w="1276" w:type="dxa"/>
            <w:vAlign w:val="center"/>
          </w:tcPr>
          <w:p>
            <w:pPr>
              <w:pStyle w:val="12"/>
            </w:pPr>
            <w:r>
              <w:t>淘汰燃煤锅炉验收表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完成淘汰燃煤锅炉的吨数</w:t>
            </w:r>
          </w:p>
        </w:tc>
        <w:tc>
          <w:tcPr>
            <w:tcW w:w="5386" w:type="dxa"/>
            <w:vAlign w:val="center"/>
          </w:tcPr>
          <w:p>
            <w:pPr>
              <w:pStyle w:val="12"/>
            </w:pPr>
            <w:r>
              <w:t>完成淘汰燃煤锅炉的吨数</w:t>
            </w:r>
          </w:p>
          <w:p>
            <w:pPr>
              <w:pStyle w:val="12"/>
            </w:pPr>
          </w:p>
        </w:tc>
        <w:tc>
          <w:tcPr>
            <w:tcW w:w="2268" w:type="dxa"/>
            <w:vAlign w:val="center"/>
          </w:tcPr>
          <w:p>
            <w:pPr>
              <w:pStyle w:val="12"/>
            </w:pPr>
            <w:r>
              <w:t>2吨</w:t>
            </w:r>
          </w:p>
        </w:tc>
        <w:tc>
          <w:tcPr>
            <w:tcW w:w="1276" w:type="dxa"/>
            <w:vAlign w:val="center"/>
          </w:tcPr>
          <w:p>
            <w:pPr>
              <w:pStyle w:val="12"/>
            </w:pPr>
            <w:r>
              <w:t>淘汰燃煤锅炉验收表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完成淘汰燃煤锅炉的验收合格率</w:t>
            </w:r>
          </w:p>
        </w:tc>
        <w:tc>
          <w:tcPr>
            <w:tcW w:w="5386" w:type="dxa"/>
            <w:vAlign w:val="center"/>
          </w:tcPr>
          <w:p>
            <w:pPr>
              <w:pStyle w:val="12"/>
            </w:pPr>
            <w:r>
              <w:t>验收合格的淘汰燃煤锅炉数量占实际完成数量的比率</w:t>
            </w:r>
          </w:p>
        </w:tc>
        <w:tc>
          <w:tcPr>
            <w:tcW w:w="2268" w:type="dxa"/>
            <w:vAlign w:val="center"/>
          </w:tcPr>
          <w:p>
            <w:pPr>
              <w:pStyle w:val="12"/>
            </w:pPr>
            <w:r>
              <w:t>100%</w:t>
            </w:r>
          </w:p>
        </w:tc>
        <w:tc>
          <w:tcPr>
            <w:tcW w:w="1276"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每吨锅炉的补贴成本</w:t>
            </w:r>
          </w:p>
        </w:tc>
        <w:tc>
          <w:tcPr>
            <w:tcW w:w="5386" w:type="dxa"/>
            <w:vAlign w:val="center"/>
          </w:tcPr>
          <w:p>
            <w:pPr>
              <w:pStyle w:val="12"/>
            </w:pPr>
            <w:r>
              <w:t>每吨锅炉的补贴成本</w:t>
            </w:r>
          </w:p>
        </w:tc>
        <w:tc>
          <w:tcPr>
            <w:tcW w:w="2268" w:type="dxa"/>
            <w:vAlign w:val="center"/>
          </w:tcPr>
          <w:p>
            <w:pPr>
              <w:pStyle w:val="12"/>
            </w:pPr>
            <w:r>
              <w:t>≤3万元</w:t>
            </w:r>
          </w:p>
        </w:tc>
        <w:tc>
          <w:tcPr>
            <w:tcW w:w="1276"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淘汰燃煤锅炉的完成率</w:t>
            </w:r>
          </w:p>
        </w:tc>
        <w:tc>
          <w:tcPr>
            <w:tcW w:w="5386" w:type="dxa"/>
            <w:vAlign w:val="center"/>
          </w:tcPr>
          <w:p>
            <w:pPr>
              <w:pStyle w:val="12"/>
            </w:pPr>
            <w:r>
              <w:t>实际完成的淘汰燃煤锅炉的数量占计划完成数量的比率</w:t>
            </w:r>
          </w:p>
        </w:tc>
        <w:tc>
          <w:tcPr>
            <w:tcW w:w="2268" w:type="dxa"/>
            <w:vAlign w:val="center"/>
          </w:tcPr>
          <w:p>
            <w:pPr>
              <w:pStyle w:val="12"/>
            </w:pPr>
            <w:r>
              <w:t>100%</w:t>
            </w:r>
          </w:p>
        </w:tc>
        <w:tc>
          <w:tcPr>
            <w:tcW w:w="1276"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改善环境，提升供热质量</w:t>
            </w:r>
          </w:p>
        </w:tc>
        <w:tc>
          <w:tcPr>
            <w:tcW w:w="5386" w:type="dxa"/>
            <w:vAlign w:val="center"/>
          </w:tcPr>
          <w:p>
            <w:pPr>
              <w:pStyle w:val="12"/>
            </w:pPr>
            <w:r>
              <w:t>改善环境，提升供热质量</w:t>
            </w:r>
          </w:p>
        </w:tc>
        <w:tc>
          <w:tcPr>
            <w:tcW w:w="2268" w:type="dxa"/>
            <w:vAlign w:val="center"/>
          </w:tcPr>
          <w:p>
            <w:pPr>
              <w:pStyle w:val="12"/>
            </w:pPr>
            <w:r>
              <w:t>改善环境</w:t>
            </w:r>
          </w:p>
        </w:tc>
        <w:tc>
          <w:tcPr>
            <w:tcW w:w="1276"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淘汰燃煤锅炉对改善环境影响的时间</w:t>
            </w:r>
          </w:p>
        </w:tc>
        <w:tc>
          <w:tcPr>
            <w:tcW w:w="5386" w:type="dxa"/>
            <w:vAlign w:val="center"/>
          </w:tcPr>
          <w:p>
            <w:pPr>
              <w:pStyle w:val="12"/>
            </w:pPr>
            <w:r>
              <w:t>淘汰燃煤锅炉对改善环境影响的时间</w:t>
            </w:r>
          </w:p>
        </w:tc>
        <w:tc>
          <w:tcPr>
            <w:tcW w:w="2268" w:type="dxa"/>
            <w:vAlign w:val="center"/>
          </w:tcPr>
          <w:p>
            <w:pPr>
              <w:pStyle w:val="12"/>
            </w:pPr>
            <w:r>
              <w:t>≥10年</w:t>
            </w:r>
          </w:p>
        </w:tc>
        <w:tc>
          <w:tcPr>
            <w:tcW w:w="1276"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居民对供热的满意度</w:t>
            </w:r>
          </w:p>
        </w:tc>
        <w:tc>
          <w:tcPr>
            <w:tcW w:w="5386" w:type="dxa"/>
            <w:vAlign w:val="center"/>
          </w:tcPr>
          <w:p>
            <w:pPr>
              <w:pStyle w:val="12"/>
            </w:pPr>
            <w:r>
              <w:t>居民对供热的满意程度</w:t>
            </w:r>
          </w:p>
        </w:tc>
        <w:tc>
          <w:tcPr>
            <w:tcW w:w="2268" w:type="dxa"/>
            <w:vAlign w:val="center"/>
          </w:tcPr>
          <w:p>
            <w:pPr>
              <w:pStyle w:val="12"/>
            </w:pPr>
            <w:r>
              <w:t>≥95 %</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2、2018、2019年老旧小区供热改造奖补资金绩效目标表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13011024P00000110303G</w:t>
            </w:r>
          </w:p>
        </w:tc>
        <w:tc>
          <w:tcPr>
            <w:tcW w:w="2835" w:type="dxa"/>
            <w:vAlign w:val="center"/>
          </w:tcPr>
          <w:p>
            <w:pPr>
              <w:pStyle w:val="10"/>
            </w:pPr>
            <w:r>
              <w:t>项目名称</w:t>
            </w:r>
          </w:p>
        </w:tc>
        <w:tc>
          <w:tcPr>
            <w:tcW w:w="6095" w:type="dxa"/>
            <w:gridSpan w:val="3"/>
            <w:vAlign w:val="center"/>
          </w:tcPr>
          <w:p>
            <w:pPr>
              <w:pStyle w:val="12"/>
            </w:pPr>
            <w:r>
              <w:t>2018、2019年老旧小区供热改造奖补资金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用于支付2018、2019老旧小区供热改造奖补资金的支付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1.完成老旧小区老旧供热管网改造约40000米，改善老旧小区供热设施，提高老旧小区供热质量，确保居民正常供热。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完成供热管网改造的完成率</w:t>
            </w:r>
          </w:p>
        </w:tc>
        <w:tc>
          <w:tcPr>
            <w:tcW w:w="5386" w:type="dxa"/>
            <w:vAlign w:val="center"/>
          </w:tcPr>
          <w:p>
            <w:pPr>
              <w:pStyle w:val="12"/>
            </w:pPr>
            <w:r>
              <w:t>实际完成的管网改造数量占应改造数量的比率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完成供热管网改造的数量</w:t>
            </w:r>
          </w:p>
        </w:tc>
        <w:tc>
          <w:tcPr>
            <w:tcW w:w="5386" w:type="dxa"/>
            <w:vAlign w:val="center"/>
          </w:tcPr>
          <w:p>
            <w:pPr>
              <w:pStyle w:val="12"/>
            </w:pPr>
            <w:r>
              <w:t>完成供热管网改造的数量</w:t>
            </w:r>
          </w:p>
        </w:tc>
        <w:tc>
          <w:tcPr>
            <w:tcW w:w="2268" w:type="dxa"/>
            <w:vAlign w:val="center"/>
          </w:tcPr>
          <w:p>
            <w:pPr>
              <w:pStyle w:val="12"/>
            </w:pPr>
            <w:r>
              <w:t>≥40000米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老旧小区改造验收合格率</w:t>
            </w:r>
          </w:p>
        </w:tc>
        <w:tc>
          <w:tcPr>
            <w:tcW w:w="5386" w:type="dxa"/>
            <w:vAlign w:val="center"/>
          </w:tcPr>
          <w:p>
            <w:pPr>
              <w:pStyle w:val="12"/>
            </w:pPr>
            <w:r>
              <w:t>验收合格的管网改造工程量占实际完成的管网改造工程量的比例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供热管网改造每米的平均成本</w:t>
            </w:r>
          </w:p>
        </w:tc>
        <w:tc>
          <w:tcPr>
            <w:tcW w:w="5386" w:type="dxa"/>
            <w:vAlign w:val="center"/>
          </w:tcPr>
          <w:p>
            <w:pPr>
              <w:pStyle w:val="12"/>
            </w:pPr>
            <w:r>
              <w:t>供热管网改造每米的平均成本</w:t>
            </w:r>
          </w:p>
        </w:tc>
        <w:tc>
          <w:tcPr>
            <w:tcW w:w="2268" w:type="dxa"/>
            <w:vAlign w:val="center"/>
          </w:tcPr>
          <w:p>
            <w:pPr>
              <w:pStyle w:val="12"/>
            </w:pPr>
            <w:r>
              <w:t>≤2600元/米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提高老旧小区供热质量</w:t>
            </w:r>
          </w:p>
        </w:tc>
        <w:tc>
          <w:tcPr>
            <w:tcW w:w="5386" w:type="dxa"/>
            <w:vAlign w:val="center"/>
          </w:tcPr>
          <w:p>
            <w:pPr>
              <w:pStyle w:val="12"/>
            </w:pPr>
            <w:r>
              <w:t>改善老旧小区供热设施，提高老旧小区供热质量</w:t>
            </w:r>
          </w:p>
        </w:tc>
        <w:tc>
          <w:tcPr>
            <w:tcW w:w="2268" w:type="dxa"/>
            <w:vAlign w:val="center"/>
          </w:tcPr>
          <w:p>
            <w:pPr>
              <w:pStyle w:val="12"/>
            </w:pPr>
            <w:r>
              <w:t>改善、提高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供热管网改造使用的时间</w:t>
            </w:r>
          </w:p>
        </w:tc>
        <w:tc>
          <w:tcPr>
            <w:tcW w:w="5386" w:type="dxa"/>
            <w:vAlign w:val="center"/>
          </w:tcPr>
          <w:p>
            <w:pPr>
              <w:pStyle w:val="12"/>
            </w:pPr>
            <w:r>
              <w:t>供热管网改造使用的时间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热用户对老旧小区改造的满意程度</w:t>
            </w:r>
          </w:p>
        </w:tc>
        <w:tc>
          <w:tcPr>
            <w:tcW w:w="5386" w:type="dxa"/>
            <w:vAlign w:val="center"/>
          </w:tcPr>
          <w:p>
            <w:pPr>
              <w:pStyle w:val="12"/>
            </w:pPr>
            <w:r>
              <w:t>热用户对老旧小区改造的满意度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3、2021-2022年采暖季供热延期及空置房补贴绩效目标表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13011024P00000110300M</w:t>
            </w:r>
          </w:p>
        </w:tc>
        <w:tc>
          <w:tcPr>
            <w:tcW w:w="2835" w:type="dxa"/>
            <w:vAlign w:val="center"/>
          </w:tcPr>
          <w:p>
            <w:pPr>
              <w:pStyle w:val="10"/>
            </w:pPr>
            <w:r>
              <w:t>项目名称</w:t>
            </w:r>
          </w:p>
        </w:tc>
        <w:tc>
          <w:tcPr>
            <w:tcW w:w="6095" w:type="dxa"/>
            <w:gridSpan w:val="3"/>
            <w:vAlign w:val="center"/>
          </w:tcPr>
          <w:p>
            <w:pPr>
              <w:pStyle w:val="12"/>
            </w:pPr>
            <w:r>
              <w:t>2021-2022年采暖季供热延期及空置房补贴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用于支付2021-2022年采暖季供热延期补贴资金。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1.完成2021-2022年采暖季1069万平方米的供热，确保冬季正常供热。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完成延期供热补贴面积的数量</w:t>
            </w:r>
          </w:p>
        </w:tc>
        <w:tc>
          <w:tcPr>
            <w:tcW w:w="5386" w:type="dxa"/>
            <w:vAlign w:val="center"/>
          </w:tcPr>
          <w:p>
            <w:pPr>
              <w:pStyle w:val="12"/>
            </w:pPr>
            <w:r>
              <w:t>完成延期供热补贴面积的数量</w:t>
            </w:r>
          </w:p>
        </w:tc>
        <w:tc>
          <w:tcPr>
            <w:tcW w:w="2268" w:type="dxa"/>
            <w:vAlign w:val="center"/>
          </w:tcPr>
          <w:p>
            <w:pPr>
              <w:pStyle w:val="12"/>
            </w:pPr>
            <w:r>
              <w:t>≤1069万平方米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供热延期补贴每平方米的标准</w:t>
            </w:r>
          </w:p>
        </w:tc>
        <w:tc>
          <w:tcPr>
            <w:tcW w:w="5386" w:type="dxa"/>
            <w:vAlign w:val="center"/>
          </w:tcPr>
          <w:p>
            <w:pPr>
              <w:pStyle w:val="12"/>
            </w:pPr>
            <w:r>
              <w:t>供热延期补贴每平方米的标准</w:t>
            </w:r>
          </w:p>
        </w:tc>
        <w:tc>
          <w:tcPr>
            <w:tcW w:w="2268" w:type="dxa"/>
            <w:vAlign w:val="center"/>
          </w:tcPr>
          <w:p>
            <w:pPr>
              <w:pStyle w:val="12"/>
            </w:pPr>
            <w:r>
              <w:t>≤1.43元</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补贴支付的完成率</w:t>
            </w:r>
          </w:p>
        </w:tc>
        <w:tc>
          <w:tcPr>
            <w:tcW w:w="5386" w:type="dxa"/>
            <w:vAlign w:val="center"/>
          </w:tcPr>
          <w:p>
            <w:pPr>
              <w:pStyle w:val="12"/>
            </w:pPr>
            <w:r>
              <w:t>已完成支付的补贴金额占计划支付补贴的比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完成空置房补贴的户数</w:t>
            </w:r>
          </w:p>
        </w:tc>
        <w:tc>
          <w:tcPr>
            <w:tcW w:w="5386" w:type="dxa"/>
            <w:vAlign w:val="center"/>
          </w:tcPr>
          <w:p>
            <w:pPr>
              <w:pStyle w:val="12"/>
            </w:pPr>
            <w:r>
              <w:t>完成空置房补贴户数</w:t>
            </w:r>
          </w:p>
        </w:tc>
        <w:tc>
          <w:tcPr>
            <w:tcW w:w="2268" w:type="dxa"/>
            <w:vAlign w:val="center"/>
          </w:tcPr>
          <w:p>
            <w:pPr>
              <w:pStyle w:val="12"/>
            </w:pPr>
            <w:r>
              <w:t>≤24425户</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完成空置房补贴的面积</w:t>
            </w:r>
          </w:p>
        </w:tc>
        <w:tc>
          <w:tcPr>
            <w:tcW w:w="5386" w:type="dxa"/>
            <w:vAlign w:val="center"/>
          </w:tcPr>
          <w:p>
            <w:pPr>
              <w:pStyle w:val="12"/>
            </w:pPr>
            <w:r>
              <w:t>完成空置房补贴的面积</w:t>
            </w:r>
          </w:p>
        </w:tc>
        <w:tc>
          <w:tcPr>
            <w:tcW w:w="2268" w:type="dxa"/>
            <w:vAlign w:val="center"/>
          </w:tcPr>
          <w:p>
            <w:pPr>
              <w:pStyle w:val="12"/>
            </w:pPr>
            <w:r>
              <w:t>≤271.07万平方米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空置房补贴每平方米标准</w:t>
            </w:r>
          </w:p>
        </w:tc>
        <w:tc>
          <w:tcPr>
            <w:tcW w:w="5386" w:type="dxa"/>
            <w:vAlign w:val="center"/>
          </w:tcPr>
          <w:p>
            <w:pPr>
              <w:pStyle w:val="12"/>
            </w:pPr>
            <w:r>
              <w:t>空置房补贴每平方米标准</w:t>
            </w:r>
          </w:p>
        </w:tc>
        <w:tc>
          <w:tcPr>
            <w:tcW w:w="2268" w:type="dxa"/>
            <w:vAlign w:val="center"/>
          </w:tcPr>
          <w:p>
            <w:pPr>
              <w:pStyle w:val="12"/>
            </w:pPr>
            <w:r>
              <w:t>≤3.49元</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补贴支付的完成率</w:t>
            </w:r>
          </w:p>
        </w:tc>
        <w:tc>
          <w:tcPr>
            <w:tcW w:w="5386" w:type="dxa"/>
            <w:vAlign w:val="center"/>
          </w:tcPr>
          <w:p>
            <w:pPr>
              <w:pStyle w:val="12"/>
            </w:pPr>
            <w:r>
              <w:t>已完成支付的补贴金额占计划支付补贴金额的比率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补贴企业供热延期的费用</w:t>
            </w:r>
          </w:p>
        </w:tc>
        <w:tc>
          <w:tcPr>
            <w:tcW w:w="5386" w:type="dxa"/>
            <w:vAlign w:val="center"/>
          </w:tcPr>
          <w:p>
            <w:pPr>
              <w:pStyle w:val="12"/>
            </w:pPr>
            <w:r>
              <w:t>补贴企业供热延期及空置房的费用</w:t>
            </w:r>
          </w:p>
        </w:tc>
        <w:tc>
          <w:tcPr>
            <w:tcW w:w="2268" w:type="dxa"/>
            <w:vAlign w:val="center"/>
          </w:tcPr>
          <w:p>
            <w:pPr>
              <w:pStyle w:val="12"/>
            </w:pPr>
            <w:r>
              <w:t>≤400万元</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居民用户对供热的满意度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4、2021-2022年采暖季空置房补贴绩效目标表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13011024P00000110305P</w:t>
            </w:r>
          </w:p>
        </w:tc>
        <w:tc>
          <w:tcPr>
            <w:tcW w:w="2835" w:type="dxa"/>
            <w:vAlign w:val="center"/>
          </w:tcPr>
          <w:p>
            <w:pPr>
              <w:pStyle w:val="10"/>
            </w:pPr>
            <w:r>
              <w:t>项目名称</w:t>
            </w:r>
          </w:p>
        </w:tc>
        <w:tc>
          <w:tcPr>
            <w:tcW w:w="6095" w:type="dxa"/>
            <w:gridSpan w:val="3"/>
            <w:vAlign w:val="center"/>
          </w:tcPr>
          <w:p>
            <w:pPr>
              <w:pStyle w:val="12"/>
            </w:pPr>
            <w:r>
              <w:t>2021-2022年采暖季空置房补贴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30.33</w:t>
            </w:r>
          </w:p>
        </w:tc>
        <w:tc>
          <w:tcPr>
            <w:tcW w:w="2835" w:type="dxa"/>
            <w:vAlign w:val="center"/>
          </w:tcPr>
          <w:p>
            <w:pPr>
              <w:pStyle w:val="10"/>
            </w:pPr>
            <w:r>
              <w:t>其中：财政    资金</w:t>
            </w:r>
          </w:p>
        </w:tc>
        <w:tc>
          <w:tcPr>
            <w:tcW w:w="2551" w:type="dxa"/>
            <w:vAlign w:val="center"/>
          </w:tcPr>
          <w:p>
            <w:pPr>
              <w:pStyle w:val="12"/>
            </w:pPr>
            <w:r>
              <w:t>30.33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用于支付2021-2022年采暖季空置房补贴资金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1.完成2021-2022年采暖季24425户空置房补贴的支付工作，确保冬季正常供热。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完成空置房补贴的户数</w:t>
            </w:r>
          </w:p>
        </w:tc>
        <w:tc>
          <w:tcPr>
            <w:tcW w:w="5386" w:type="dxa"/>
            <w:vAlign w:val="center"/>
          </w:tcPr>
          <w:p>
            <w:pPr>
              <w:pStyle w:val="12"/>
            </w:pPr>
            <w:r>
              <w:t>完成空置房补贴户数</w:t>
            </w:r>
          </w:p>
        </w:tc>
        <w:tc>
          <w:tcPr>
            <w:tcW w:w="2268" w:type="dxa"/>
            <w:vAlign w:val="center"/>
          </w:tcPr>
          <w:p>
            <w:pPr>
              <w:pStyle w:val="12"/>
            </w:pPr>
            <w:r>
              <w:t>≤24425户</w:t>
            </w:r>
          </w:p>
        </w:tc>
        <w:tc>
          <w:tcPr>
            <w:tcW w:w="1276" w:type="dxa"/>
            <w:vAlign w:val="center"/>
          </w:tcPr>
          <w:p>
            <w:pPr>
              <w:pStyle w:val="12"/>
            </w:pPr>
            <w:r>
              <w:t>审核报告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完成空置房补贴的面积</w:t>
            </w:r>
          </w:p>
        </w:tc>
        <w:tc>
          <w:tcPr>
            <w:tcW w:w="5386" w:type="dxa"/>
            <w:vAlign w:val="center"/>
          </w:tcPr>
          <w:p>
            <w:pPr>
              <w:pStyle w:val="12"/>
            </w:pPr>
            <w:r>
              <w:t>完成空置房补贴的面积</w:t>
            </w:r>
          </w:p>
        </w:tc>
        <w:tc>
          <w:tcPr>
            <w:tcW w:w="2268" w:type="dxa"/>
            <w:vAlign w:val="center"/>
          </w:tcPr>
          <w:p>
            <w:pPr>
              <w:pStyle w:val="12"/>
            </w:pPr>
            <w:r>
              <w:t>≤271.07万平方米</w:t>
            </w:r>
          </w:p>
        </w:tc>
        <w:tc>
          <w:tcPr>
            <w:tcW w:w="1276" w:type="dxa"/>
            <w:vAlign w:val="center"/>
          </w:tcPr>
          <w:p>
            <w:pPr>
              <w:pStyle w:val="12"/>
            </w:pPr>
            <w:r>
              <w:t>审核报告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空置房补贴每平方米标准</w:t>
            </w:r>
          </w:p>
        </w:tc>
        <w:tc>
          <w:tcPr>
            <w:tcW w:w="5386" w:type="dxa"/>
            <w:vAlign w:val="center"/>
          </w:tcPr>
          <w:p>
            <w:pPr>
              <w:pStyle w:val="12"/>
            </w:pPr>
            <w:r>
              <w:t>空置房补贴每平方米标准</w:t>
            </w:r>
          </w:p>
        </w:tc>
        <w:tc>
          <w:tcPr>
            <w:tcW w:w="2268" w:type="dxa"/>
            <w:vAlign w:val="center"/>
          </w:tcPr>
          <w:p>
            <w:pPr>
              <w:pStyle w:val="12"/>
            </w:pPr>
            <w:r>
              <w:t>≤3.49元/平方米</w:t>
            </w:r>
          </w:p>
        </w:tc>
        <w:tc>
          <w:tcPr>
            <w:tcW w:w="1276" w:type="dxa"/>
            <w:vAlign w:val="center"/>
          </w:tcPr>
          <w:p>
            <w:pPr>
              <w:pStyle w:val="12"/>
            </w:pPr>
            <w:r>
              <w:t>审核报告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补贴支付的完成率</w:t>
            </w:r>
          </w:p>
        </w:tc>
        <w:tc>
          <w:tcPr>
            <w:tcW w:w="5386" w:type="dxa"/>
            <w:vAlign w:val="center"/>
          </w:tcPr>
          <w:p>
            <w:pPr>
              <w:pStyle w:val="12"/>
            </w:pPr>
            <w:r>
              <w:t>已完成支付的补贴金额占计划支付补贴金额的比率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补贴企业2021-2022年采暖季空置房费用</w:t>
            </w:r>
          </w:p>
        </w:tc>
        <w:tc>
          <w:tcPr>
            <w:tcW w:w="5386" w:type="dxa"/>
            <w:vAlign w:val="center"/>
          </w:tcPr>
          <w:p>
            <w:pPr>
              <w:pStyle w:val="12"/>
            </w:pPr>
            <w:r>
              <w:t>补贴企业2021-2022年采暖季空置房费用</w:t>
            </w:r>
          </w:p>
        </w:tc>
        <w:tc>
          <w:tcPr>
            <w:tcW w:w="2268" w:type="dxa"/>
            <w:vAlign w:val="center"/>
          </w:tcPr>
          <w:p>
            <w:pPr>
              <w:pStyle w:val="12"/>
            </w:pPr>
            <w:r>
              <w:t>≤947.03万元</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居民用热户对供热的满意度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5、2021-2022年采暖季延时供热运行补贴绩效目标表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13011024P00000110299P</w:t>
            </w:r>
          </w:p>
        </w:tc>
        <w:tc>
          <w:tcPr>
            <w:tcW w:w="2835" w:type="dxa"/>
            <w:vAlign w:val="center"/>
          </w:tcPr>
          <w:p>
            <w:pPr>
              <w:pStyle w:val="10"/>
            </w:pPr>
            <w:r>
              <w:t>项目名称</w:t>
            </w:r>
          </w:p>
        </w:tc>
        <w:tc>
          <w:tcPr>
            <w:tcW w:w="6095" w:type="dxa"/>
            <w:gridSpan w:val="3"/>
            <w:vAlign w:val="center"/>
          </w:tcPr>
          <w:p>
            <w:pPr>
              <w:pStyle w:val="12"/>
            </w:pPr>
            <w:r>
              <w:t>2021-2022年采暖季延时供热运行补贴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561.32</w:t>
            </w:r>
          </w:p>
        </w:tc>
        <w:tc>
          <w:tcPr>
            <w:tcW w:w="2835" w:type="dxa"/>
            <w:vAlign w:val="center"/>
          </w:tcPr>
          <w:p>
            <w:pPr>
              <w:pStyle w:val="10"/>
            </w:pPr>
            <w:r>
              <w:t>其中：财政    资金</w:t>
            </w:r>
          </w:p>
        </w:tc>
        <w:tc>
          <w:tcPr>
            <w:tcW w:w="2551" w:type="dxa"/>
            <w:vAlign w:val="center"/>
          </w:tcPr>
          <w:p>
            <w:pPr>
              <w:pStyle w:val="12"/>
            </w:pPr>
            <w:r>
              <w:t>561.32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用于支付2021-2022年采暖季延时供热补贴资金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1.完成居民供热面积1069.62万平方米的供热工作，确保冬季正常供热。</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完成延期补贴供热面积的数量</w:t>
            </w:r>
          </w:p>
        </w:tc>
        <w:tc>
          <w:tcPr>
            <w:tcW w:w="5386" w:type="dxa"/>
            <w:vAlign w:val="center"/>
          </w:tcPr>
          <w:p>
            <w:pPr>
              <w:pStyle w:val="12"/>
            </w:pPr>
            <w:r>
              <w:t xml:space="preserve"> 完成延期补贴供热面积的数量</w:t>
            </w:r>
          </w:p>
        </w:tc>
        <w:tc>
          <w:tcPr>
            <w:tcW w:w="2268" w:type="dxa"/>
            <w:vAlign w:val="center"/>
          </w:tcPr>
          <w:p>
            <w:pPr>
              <w:pStyle w:val="12"/>
            </w:pPr>
            <w:r>
              <w:t>≥1069万平方米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每平方米的补贴成本</w:t>
            </w:r>
          </w:p>
        </w:tc>
        <w:tc>
          <w:tcPr>
            <w:tcW w:w="5386" w:type="dxa"/>
            <w:vAlign w:val="center"/>
          </w:tcPr>
          <w:p>
            <w:pPr>
              <w:pStyle w:val="12"/>
            </w:pPr>
            <w:r>
              <w:t>每平方米的补贴成本</w:t>
            </w:r>
          </w:p>
        </w:tc>
        <w:tc>
          <w:tcPr>
            <w:tcW w:w="2268" w:type="dxa"/>
            <w:vAlign w:val="center"/>
          </w:tcPr>
          <w:p>
            <w:pPr>
              <w:pStyle w:val="12"/>
            </w:pPr>
            <w:r>
              <w:t>≤3元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补贴支付完成率</w:t>
            </w:r>
          </w:p>
        </w:tc>
        <w:tc>
          <w:tcPr>
            <w:tcW w:w="5386" w:type="dxa"/>
            <w:vAlign w:val="center"/>
          </w:tcPr>
          <w:p>
            <w:pPr>
              <w:pStyle w:val="12"/>
            </w:pPr>
            <w:r>
              <w:t>实际支付的补贴资金占计划支付资金的比率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居民用热户对供热的满意度</w:t>
            </w:r>
          </w:p>
        </w:tc>
        <w:tc>
          <w:tcPr>
            <w:tcW w:w="5386" w:type="dxa"/>
            <w:vAlign w:val="center"/>
          </w:tcPr>
          <w:p>
            <w:pPr>
              <w:pStyle w:val="12"/>
            </w:pPr>
            <w:r>
              <w:t>居民用热户对供热的满意度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6、2021-2022年度采暖季供热延期补贴及空置房补贴（临时）绩效目标表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13011024P00000110346T</w:t>
            </w:r>
          </w:p>
        </w:tc>
        <w:tc>
          <w:tcPr>
            <w:tcW w:w="2835" w:type="dxa"/>
            <w:vAlign w:val="center"/>
          </w:tcPr>
          <w:p>
            <w:pPr>
              <w:pStyle w:val="10"/>
            </w:pPr>
            <w:r>
              <w:t>项目名称</w:t>
            </w:r>
          </w:p>
        </w:tc>
        <w:tc>
          <w:tcPr>
            <w:tcW w:w="6095" w:type="dxa"/>
            <w:gridSpan w:val="3"/>
            <w:vAlign w:val="center"/>
          </w:tcPr>
          <w:p>
            <w:pPr>
              <w:pStyle w:val="12"/>
            </w:pPr>
            <w:r>
              <w:t>2021-2022年度采暖季供热延期补贴及空置房补贴（临时）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120.12</w:t>
            </w:r>
          </w:p>
        </w:tc>
        <w:tc>
          <w:tcPr>
            <w:tcW w:w="2835" w:type="dxa"/>
            <w:vAlign w:val="center"/>
          </w:tcPr>
          <w:p>
            <w:pPr>
              <w:pStyle w:val="10"/>
            </w:pPr>
            <w:r>
              <w:t>其中：财政    资金</w:t>
            </w:r>
          </w:p>
        </w:tc>
        <w:tc>
          <w:tcPr>
            <w:tcW w:w="2551" w:type="dxa"/>
            <w:vAlign w:val="center"/>
          </w:tcPr>
          <w:p>
            <w:pPr>
              <w:pStyle w:val="12"/>
            </w:pPr>
            <w:r>
              <w:t>120.12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用于支付2021-2022年度采暖季供热延期及空置房补贴资金。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1.完成供热面积为1069.62万平方米的供热，确保冬季正常供热。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完成延期供热补贴面积的数量</w:t>
            </w:r>
          </w:p>
        </w:tc>
        <w:tc>
          <w:tcPr>
            <w:tcW w:w="5386" w:type="dxa"/>
            <w:vAlign w:val="center"/>
          </w:tcPr>
          <w:p>
            <w:pPr>
              <w:pStyle w:val="12"/>
            </w:pPr>
            <w:r>
              <w:t>完成延期供热补贴面积的数量</w:t>
            </w:r>
          </w:p>
        </w:tc>
        <w:tc>
          <w:tcPr>
            <w:tcW w:w="2268" w:type="dxa"/>
            <w:vAlign w:val="center"/>
          </w:tcPr>
          <w:p>
            <w:pPr>
              <w:pStyle w:val="12"/>
            </w:pPr>
            <w:r>
              <w:t>≤1069</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供热延期补贴每平方米的标准</w:t>
            </w:r>
          </w:p>
        </w:tc>
        <w:tc>
          <w:tcPr>
            <w:tcW w:w="5386" w:type="dxa"/>
            <w:vAlign w:val="center"/>
          </w:tcPr>
          <w:p>
            <w:pPr>
              <w:pStyle w:val="12"/>
            </w:pPr>
            <w:r>
              <w:t>供热延期补贴每平方米的标准</w:t>
            </w:r>
          </w:p>
        </w:tc>
        <w:tc>
          <w:tcPr>
            <w:tcW w:w="2268" w:type="dxa"/>
            <w:vAlign w:val="center"/>
          </w:tcPr>
          <w:p>
            <w:pPr>
              <w:pStyle w:val="12"/>
            </w:pPr>
            <w:r>
              <w:t>≤1.43</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补贴支付的完成率</w:t>
            </w:r>
          </w:p>
        </w:tc>
        <w:tc>
          <w:tcPr>
            <w:tcW w:w="5386" w:type="dxa"/>
            <w:vAlign w:val="center"/>
          </w:tcPr>
          <w:p>
            <w:pPr>
              <w:pStyle w:val="12"/>
            </w:pPr>
            <w:r>
              <w:t>已完成支付的补贴金额占计划支付补贴的比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完成空置房补贴的户数</w:t>
            </w:r>
          </w:p>
        </w:tc>
        <w:tc>
          <w:tcPr>
            <w:tcW w:w="5386" w:type="dxa"/>
            <w:vAlign w:val="center"/>
          </w:tcPr>
          <w:p>
            <w:pPr>
              <w:pStyle w:val="12"/>
            </w:pPr>
            <w:r>
              <w:t>完成空置房补贴户数</w:t>
            </w:r>
          </w:p>
        </w:tc>
        <w:tc>
          <w:tcPr>
            <w:tcW w:w="2268" w:type="dxa"/>
            <w:vAlign w:val="center"/>
          </w:tcPr>
          <w:p>
            <w:pPr>
              <w:pStyle w:val="12"/>
            </w:pPr>
            <w:r>
              <w:t>≤24425</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完成空置房补贴的面积</w:t>
            </w:r>
          </w:p>
        </w:tc>
        <w:tc>
          <w:tcPr>
            <w:tcW w:w="5386" w:type="dxa"/>
            <w:vAlign w:val="center"/>
          </w:tcPr>
          <w:p>
            <w:pPr>
              <w:pStyle w:val="12"/>
            </w:pPr>
            <w:r>
              <w:t>完成空置房补贴的面积</w:t>
            </w:r>
          </w:p>
        </w:tc>
        <w:tc>
          <w:tcPr>
            <w:tcW w:w="2268" w:type="dxa"/>
            <w:vAlign w:val="center"/>
          </w:tcPr>
          <w:p>
            <w:pPr>
              <w:pStyle w:val="12"/>
            </w:pPr>
            <w:r>
              <w:t>≤271.07</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空置房补贴每平方米标准</w:t>
            </w:r>
          </w:p>
        </w:tc>
        <w:tc>
          <w:tcPr>
            <w:tcW w:w="5386" w:type="dxa"/>
            <w:vAlign w:val="center"/>
          </w:tcPr>
          <w:p>
            <w:pPr>
              <w:pStyle w:val="12"/>
            </w:pPr>
            <w:r>
              <w:t>空置房补贴每平方米标准</w:t>
            </w:r>
          </w:p>
        </w:tc>
        <w:tc>
          <w:tcPr>
            <w:tcW w:w="2268" w:type="dxa"/>
            <w:vAlign w:val="center"/>
          </w:tcPr>
          <w:p>
            <w:pPr>
              <w:pStyle w:val="12"/>
            </w:pPr>
            <w:r>
              <w:t>≤3.49</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补贴支付的按时完成率</w:t>
            </w:r>
          </w:p>
        </w:tc>
        <w:tc>
          <w:tcPr>
            <w:tcW w:w="5386" w:type="dxa"/>
            <w:vAlign w:val="center"/>
          </w:tcPr>
          <w:p>
            <w:pPr>
              <w:pStyle w:val="12"/>
            </w:pPr>
            <w:r>
              <w:t>按时支付的补贴金额占应支付补贴金额的比率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补贴企业供热延期的费用</w:t>
            </w:r>
          </w:p>
        </w:tc>
        <w:tc>
          <w:tcPr>
            <w:tcW w:w="5386" w:type="dxa"/>
            <w:vAlign w:val="center"/>
          </w:tcPr>
          <w:p>
            <w:pPr>
              <w:pStyle w:val="12"/>
            </w:pPr>
            <w:r>
              <w:t>补贴企业供热延期的费用</w:t>
            </w:r>
          </w:p>
        </w:tc>
        <w:tc>
          <w:tcPr>
            <w:tcW w:w="2268" w:type="dxa"/>
            <w:vAlign w:val="center"/>
          </w:tcPr>
          <w:p>
            <w:pPr>
              <w:pStyle w:val="12"/>
            </w:pPr>
            <w:r>
              <w:t>≤1526.74</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补贴企业空置房费用</w:t>
            </w:r>
          </w:p>
        </w:tc>
        <w:tc>
          <w:tcPr>
            <w:tcW w:w="5386" w:type="dxa"/>
            <w:vAlign w:val="center"/>
          </w:tcPr>
          <w:p>
            <w:pPr>
              <w:pStyle w:val="12"/>
            </w:pPr>
            <w:r>
              <w:t>补贴企业空置房费用</w:t>
            </w:r>
          </w:p>
        </w:tc>
        <w:tc>
          <w:tcPr>
            <w:tcW w:w="2268" w:type="dxa"/>
            <w:vAlign w:val="center"/>
          </w:tcPr>
          <w:p>
            <w:pPr>
              <w:pStyle w:val="12"/>
            </w:pPr>
            <w:r>
              <w:t>≤473.52</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居民用户对供热的满意度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7、2021-2022年度采暖季供热延期及空置房补贴绩效目标表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13011024P00000110215A</w:t>
            </w:r>
          </w:p>
        </w:tc>
        <w:tc>
          <w:tcPr>
            <w:tcW w:w="2835" w:type="dxa"/>
            <w:vAlign w:val="center"/>
          </w:tcPr>
          <w:p>
            <w:pPr>
              <w:pStyle w:val="10"/>
            </w:pPr>
            <w:r>
              <w:t>项目名称</w:t>
            </w:r>
          </w:p>
        </w:tc>
        <w:tc>
          <w:tcPr>
            <w:tcW w:w="6095" w:type="dxa"/>
            <w:gridSpan w:val="3"/>
            <w:vAlign w:val="center"/>
          </w:tcPr>
          <w:p>
            <w:pPr>
              <w:pStyle w:val="12"/>
            </w:pPr>
            <w:r>
              <w:t>2021-2022年度采暖季供热延期及空置房补贴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182.95</w:t>
            </w:r>
          </w:p>
        </w:tc>
        <w:tc>
          <w:tcPr>
            <w:tcW w:w="2835" w:type="dxa"/>
            <w:vAlign w:val="center"/>
          </w:tcPr>
          <w:p>
            <w:pPr>
              <w:pStyle w:val="10"/>
            </w:pPr>
            <w:r>
              <w:t>其中：财政    资金</w:t>
            </w:r>
          </w:p>
        </w:tc>
        <w:tc>
          <w:tcPr>
            <w:tcW w:w="2551" w:type="dxa"/>
            <w:vAlign w:val="center"/>
          </w:tcPr>
          <w:p>
            <w:pPr>
              <w:pStyle w:val="12"/>
            </w:pPr>
            <w:r>
              <w:t>182.95</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用于支付2021-2022年度采暖季供热延期及空置房补贴资金的支付。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1.完成供热面积为1069.62万平方米的供热，确保冬季正常供热。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完成延期供热补贴面积的数量</w:t>
            </w:r>
          </w:p>
        </w:tc>
        <w:tc>
          <w:tcPr>
            <w:tcW w:w="5386" w:type="dxa"/>
            <w:vAlign w:val="center"/>
          </w:tcPr>
          <w:p>
            <w:pPr>
              <w:pStyle w:val="12"/>
            </w:pPr>
            <w:r>
              <w:t>完成延期供热补贴面积的数量</w:t>
            </w:r>
          </w:p>
        </w:tc>
        <w:tc>
          <w:tcPr>
            <w:tcW w:w="2268" w:type="dxa"/>
            <w:vAlign w:val="center"/>
          </w:tcPr>
          <w:p>
            <w:pPr>
              <w:pStyle w:val="12"/>
            </w:pPr>
            <w:r>
              <w:t>≤1069万平方米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供热延期补贴每平方米的标准</w:t>
            </w:r>
          </w:p>
        </w:tc>
        <w:tc>
          <w:tcPr>
            <w:tcW w:w="5386" w:type="dxa"/>
            <w:vAlign w:val="center"/>
          </w:tcPr>
          <w:p>
            <w:pPr>
              <w:pStyle w:val="12"/>
            </w:pPr>
            <w:r>
              <w:t>供热延期补贴每平方米的标准</w:t>
            </w:r>
          </w:p>
        </w:tc>
        <w:tc>
          <w:tcPr>
            <w:tcW w:w="2268" w:type="dxa"/>
            <w:vAlign w:val="center"/>
          </w:tcPr>
          <w:p>
            <w:pPr>
              <w:pStyle w:val="12"/>
            </w:pPr>
            <w:r>
              <w:t>≤1.43元</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补贴支付的完成率</w:t>
            </w:r>
          </w:p>
        </w:tc>
        <w:tc>
          <w:tcPr>
            <w:tcW w:w="5386" w:type="dxa"/>
            <w:vAlign w:val="center"/>
          </w:tcPr>
          <w:p>
            <w:pPr>
              <w:pStyle w:val="12"/>
            </w:pPr>
            <w:r>
              <w:t>已完成支付的补贴金额占计划支付补贴的比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完成空置房补贴的户数</w:t>
            </w:r>
          </w:p>
        </w:tc>
        <w:tc>
          <w:tcPr>
            <w:tcW w:w="5386" w:type="dxa"/>
            <w:vAlign w:val="center"/>
          </w:tcPr>
          <w:p>
            <w:pPr>
              <w:pStyle w:val="12"/>
            </w:pPr>
            <w:r>
              <w:t>完成空置房补贴户数</w:t>
            </w:r>
          </w:p>
        </w:tc>
        <w:tc>
          <w:tcPr>
            <w:tcW w:w="2268" w:type="dxa"/>
            <w:vAlign w:val="center"/>
          </w:tcPr>
          <w:p>
            <w:pPr>
              <w:pStyle w:val="12"/>
            </w:pPr>
            <w:r>
              <w:t>≤24425户</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完成空置房补贴的面积</w:t>
            </w:r>
          </w:p>
        </w:tc>
        <w:tc>
          <w:tcPr>
            <w:tcW w:w="5386" w:type="dxa"/>
            <w:vAlign w:val="center"/>
          </w:tcPr>
          <w:p>
            <w:pPr>
              <w:pStyle w:val="12"/>
            </w:pPr>
            <w:r>
              <w:t>完成空置房补贴的面积</w:t>
            </w:r>
          </w:p>
        </w:tc>
        <w:tc>
          <w:tcPr>
            <w:tcW w:w="2268" w:type="dxa"/>
            <w:vAlign w:val="center"/>
          </w:tcPr>
          <w:p>
            <w:pPr>
              <w:pStyle w:val="12"/>
            </w:pPr>
            <w:r>
              <w:t>≤271.07万平方米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空置房补贴每平方米标准</w:t>
            </w:r>
          </w:p>
        </w:tc>
        <w:tc>
          <w:tcPr>
            <w:tcW w:w="5386" w:type="dxa"/>
            <w:vAlign w:val="center"/>
          </w:tcPr>
          <w:p>
            <w:pPr>
              <w:pStyle w:val="12"/>
            </w:pPr>
            <w:r>
              <w:t>空置房补贴每平方米标准</w:t>
            </w:r>
          </w:p>
        </w:tc>
        <w:tc>
          <w:tcPr>
            <w:tcW w:w="2268" w:type="dxa"/>
            <w:vAlign w:val="center"/>
          </w:tcPr>
          <w:p>
            <w:pPr>
              <w:pStyle w:val="12"/>
            </w:pPr>
            <w:r>
              <w:t>≤3.49元</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补贴支付的按时完成率</w:t>
            </w:r>
          </w:p>
        </w:tc>
        <w:tc>
          <w:tcPr>
            <w:tcW w:w="5386" w:type="dxa"/>
            <w:vAlign w:val="center"/>
          </w:tcPr>
          <w:p>
            <w:pPr>
              <w:pStyle w:val="12"/>
            </w:pPr>
            <w:r>
              <w:t>按时支付的补贴金额占应支付补贴金额的比率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补贴企业供热延期的费用</w:t>
            </w:r>
          </w:p>
        </w:tc>
        <w:tc>
          <w:tcPr>
            <w:tcW w:w="5386" w:type="dxa"/>
            <w:vAlign w:val="center"/>
          </w:tcPr>
          <w:p>
            <w:pPr>
              <w:pStyle w:val="12"/>
            </w:pPr>
            <w:r>
              <w:t>补贴企业供热延期的费用</w:t>
            </w:r>
          </w:p>
        </w:tc>
        <w:tc>
          <w:tcPr>
            <w:tcW w:w="2268" w:type="dxa"/>
            <w:vAlign w:val="center"/>
          </w:tcPr>
          <w:p>
            <w:pPr>
              <w:pStyle w:val="12"/>
            </w:pPr>
            <w:r>
              <w:t>≤1526.74万元</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补贴企业空置房费用</w:t>
            </w:r>
          </w:p>
        </w:tc>
        <w:tc>
          <w:tcPr>
            <w:tcW w:w="5386" w:type="dxa"/>
            <w:vAlign w:val="center"/>
          </w:tcPr>
          <w:p>
            <w:pPr>
              <w:pStyle w:val="12"/>
            </w:pPr>
            <w:r>
              <w:t>补贴企业空置房费用</w:t>
            </w:r>
          </w:p>
        </w:tc>
        <w:tc>
          <w:tcPr>
            <w:tcW w:w="2268" w:type="dxa"/>
            <w:vAlign w:val="center"/>
          </w:tcPr>
          <w:p>
            <w:pPr>
              <w:pStyle w:val="12"/>
            </w:pPr>
            <w:r>
              <w:t>≤473.52万元</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居民用户对供热的满意度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8、2021-2022年度采暖季清洁供热运行补贴绩效目标表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13011024P00000110216X</w:t>
            </w:r>
          </w:p>
        </w:tc>
        <w:tc>
          <w:tcPr>
            <w:tcW w:w="2835" w:type="dxa"/>
            <w:vAlign w:val="center"/>
          </w:tcPr>
          <w:p>
            <w:pPr>
              <w:pStyle w:val="10"/>
            </w:pPr>
            <w:r>
              <w:t>项目名称</w:t>
            </w:r>
          </w:p>
        </w:tc>
        <w:tc>
          <w:tcPr>
            <w:tcW w:w="6095" w:type="dxa"/>
            <w:gridSpan w:val="3"/>
            <w:vAlign w:val="center"/>
          </w:tcPr>
          <w:p>
            <w:pPr>
              <w:pStyle w:val="12"/>
            </w:pPr>
            <w:r>
              <w:t>2021-2022年度采暖季清洁供热运行补贴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121.92</w:t>
            </w:r>
          </w:p>
        </w:tc>
        <w:tc>
          <w:tcPr>
            <w:tcW w:w="2835" w:type="dxa"/>
            <w:vAlign w:val="center"/>
          </w:tcPr>
          <w:p>
            <w:pPr>
              <w:pStyle w:val="10"/>
            </w:pPr>
            <w:r>
              <w:t>其中：财政    资金</w:t>
            </w:r>
          </w:p>
        </w:tc>
        <w:tc>
          <w:tcPr>
            <w:tcW w:w="2551" w:type="dxa"/>
            <w:vAlign w:val="center"/>
          </w:tcPr>
          <w:p>
            <w:pPr>
              <w:pStyle w:val="12"/>
            </w:pPr>
            <w:r>
              <w:t>121.92</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用于支付2021-2022年度采暖季清洁能源补贴资金。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1.完成燃气锅炉供热98252.53平方米，空气源热泵和地源热泵供热9738户的供热，确保居民冬季正常供热。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完成燃气锅炉供热的面积数量</w:t>
            </w:r>
          </w:p>
        </w:tc>
        <w:tc>
          <w:tcPr>
            <w:tcW w:w="5386" w:type="dxa"/>
            <w:vAlign w:val="center"/>
          </w:tcPr>
          <w:p>
            <w:pPr>
              <w:pStyle w:val="12"/>
            </w:pPr>
            <w:r>
              <w:t>完成燃气锅炉供热的面积数量</w:t>
            </w:r>
          </w:p>
        </w:tc>
        <w:tc>
          <w:tcPr>
            <w:tcW w:w="2268" w:type="dxa"/>
            <w:vAlign w:val="center"/>
          </w:tcPr>
          <w:p>
            <w:pPr>
              <w:pStyle w:val="12"/>
            </w:pPr>
            <w:r>
              <w:t>≤98252.53平方米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完成空气源热泵和地源热泵供热的户数</w:t>
            </w:r>
          </w:p>
        </w:tc>
        <w:tc>
          <w:tcPr>
            <w:tcW w:w="5386" w:type="dxa"/>
            <w:vAlign w:val="center"/>
          </w:tcPr>
          <w:p>
            <w:pPr>
              <w:pStyle w:val="12"/>
            </w:pPr>
            <w:r>
              <w:t>完成空气源热泵和地源热泵供热的户数</w:t>
            </w:r>
          </w:p>
        </w:tc>
        <w:tc>
          <w:tcPr>
            <w:tcW w:w="2268" w:type="dxa"/>
            <w:vAlign w:val="center"/>
          </w:tcPr>
          <w:p>
            <w:pPr>
              <w:pStyle w:val="12"/>
            </w:pPr>
            <w:r>
              <w:t>≤9738户</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节能建筑每平方米补贴标准</w:t>
            </w:r>
          </w:p>
        </w:tc>
        <w:tc>
          <w:tcPr>
            <w:tcW w:w="5386" w:type="dxa"/>
            <w:vAlign w:val="center"/>
          </w:tcPr>
          <w:p>
            <w:pPr>
              <w:pStyle w:val="12"/>
            </w:pPr>
            <w:r>
              <w:t>节能建筑每平方米补贴标准</w:t>
            </w:r>
          </w:p>
        </w:tc>
        <w:tc>
          <w:tcPr>
            <w:tcW w:w="2268" w:type="dxa"/>
            <w:vAlign w:val="center"/>
          </w:tcPr>
          <w:p>
            <w:pPr>
              <w:pStyle w:val="12"/>
            </w:pPr>
            <w:r>
              <w:t>5.7元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非节能建筑每平方米补贴标准</w:t>
            </w:r>
          </w:p>
        </w:tc>
        <w:tc>
          <w:tcPr>
            <w:tcW w:w="5386" w:type="dxa"/>
            <w:vAlign w:val="center"/>
          </w:tcPr>
          <w:p>
            <w:pPr>
              <w:pStyle w:val="12"/>
            </w:pPr>
            <w:r>
              <w:t>非节能建筑每平方米补贴标准</w:t>
            </w:r>
          </w:p>
        </w:tc>
        <w:tc>
          <w:tcPr>
            <w:tcW w:w="2268" w:type="dxa"/>
            <w:vAlign w:val="center"/>
          </w:tcPr>
          <w:p>
            <w:pPr>
              <w:pStyle w:val="12"/>
            </w:pPr>
            <w:r>
              <w:t>9.2元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空气源热泵每户补贴标准</w:t>
            </w:r>
          </w:p>
        </w:tc>
        <w:tc>
          <w:tcPr>
            <w:tcW w:w="5386" w:type="dxa"/>
            <w:vAlign w:val="center"/>
          </w:tcPr>
          <w:p>
            <w:pPr>
              <w:pStyle w:val="12"/>
            </w:pPr>
            <w:r>
              <w:t>空气源热泵每户补贴标准</w:t>
            </w:r>
          </w:p>
        </w:tc>
        <w:tc>
          <w:tcPr>
            <w:tcW w:w="2268" w:type="dxa"/>
            <w:vAlign w:val="center"/>
          </w:tcPr>
          <w:p>
            <w:pPr>
              <w:pStyle w:val="12"/>
            </w:pPr>
            <w:r>
              <w:t>300元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供热的完成率</w:t>
            </w:r>
          </w:p>
        </w:tc>
        <w:tc>
          <w:tcPr>
            <w:tcW w:w="5386" w:type="dxa"/>
            <w:vAlign w:val="center"/>
          </w:tcPr>
          <w:p>
            <w:pPr>
              <w:pStyle w:val="12"/>
            </w:pPr>
            <w:r>
              <w:t>完成的供热面积占计划供热面积的比率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供热的达标率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确保正常供热的年限</w:t>
            </w:r>
          </w:p>
        </w:tc>
        <w:tc>
          <w:tcPr>
            <w:tcW w:w="5386" w:type="dxa"/>
            <w:vAlign w:val="center"/>
          </w:tcPr>
          <w:p>
            <w:pPr>
              <w:pStyle w:val="12"/>
            </w:pPr>
            <w:r>
              <w:t>确保正常供热的年限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居民对供热的满意度</w:t>
            </w:r>
          </w:p>
        </w:tc>
        <w:tc>
          <w:tcPr>
            <w:tcW w:w="5386" w:type="dxa"/>
            <w:vAlign w:val="center"/>
          </w:tcPr>
          <w:p>
            <w:pPr>
              <w:pStyle w:val="12"/>
            </w:pPr>
            <w:r>
              <w:t>居民对供热的满意程度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9、2021-2022年度清洁能源补贴（临时指标）绩效目标表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13011024P00000110356N</w:t>
            </w:r>
          </w:p>
        </w:tc>
        <w:tc>
          <w:tcPr>
            <w:tcW w:w="2835" w:type="dxa"/>
            <w:vAlign w:val="center"/>
          </w:tcPr>
          <w:p>
            <w:pPr>
              <w:pStyle w:val="10"/>
            </w:pPr>
            <w:r>
              <w:t>项目名称</w:t>
            </w:r>
          </w:p>
        </w:tc>
        <w:tc>
          <w:tcPr>
            <w:tcW w:w="6095" w:type="dxa"/>
            <w:gridSpan w:val="3"/>
            <w:vAlign w:val="center"/>
          </w:tcPr>
          <w:p>
            <w:pPr>
              <w:pStyle w:val="12"/>
            </w:pPr>
            <w:r>
              <w:t>2021-2022年度清洁能源补贴（临时指标）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87.00</w:t>
            </w:r>
          </w:p>
        </w:tc>
        <w:tc>
          <w:tcPr>
            <w:tcW w:w="2835" w:type="dxa"/>
            <w:vAlign w:val="center"/>
          </w:tcPr>
          <w:p>
            <w:pPr>
              <w:pStyle w:val="10"/>
            </w:pPr>
            <w:r>
              <w:t>其中：财政    资金</w:t>
            </w:r>
          </w:p>
        </w:tc>
        <w:tc>
          <w:tcPr>
            <w:tcW w:w="2551" w:type="dxa"/>
            <w:vAlign w:val="center"/>
          </w:tcPr>
          <w:p>
            <w:pPr>
              <w:pStyle w:val="12"/>
            </w:pPr>
            <w:r>
              <w:t>87.00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用于支付2021-2022年度清洁能源补贴资金的支付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1.完成燃气锅炉供热98252.53平方米，空气源热泵和地源热泵供热9738户的供热，确保居民冬季正常供热。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完成燃气锅炉供热的面积数量</w:t>
            </w:r>
          </w:p>
        </w:tc>
        <w:tc>
          <w:tcPr>
            <w:tcW w:w="5386" w:type="dxa"/>
            <w:vAlign w:val="center"/>
          </w:tcPr>
          <w:p>
            <w:pPr>
              <w:pStyle w:val="12"/>
            </w:pPr>
            <w:r>
              <w:t>完成燃气锅炉供热的面积数量</w:t>
            </w:r>
          </w:p>
        </w:tc>
        <w:tc>
          <w:tcPr>
            <w:tcW w:w="2268" w:type="dxa"/>
            <w:vAlign w:val="center"/>
          </w:tcPr>
          <w:p>
            <w:pPr>
              <w:pStyle w:val="12"/>
            </w:pPr>
            <w:r>
              <w:t>≤98252.53平方米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完成空气源热泵和地源热泵供热的户数</w:t>
            </w:r>
          </w:p>
        </w:tc>
        <w:tc>
          <w:tcPr>
            <w:tcW w:w="5386" w:type="dxa"/>
            <w:vAlign w:val="center"/>
          </w:tcPr>
          <w:p>
            <w:pPr>
              <w:pStyle w:val="12"/>
            </w:pPr>
            <w:r>
              <w:t>完成空气源热泵和地源热泵供热的户数</w:t>
            </w:r>
          </w:p>
        </w:tc>
        <w:tc>
          <w:tcPr>
            <w:tcW w:w="2268" w:type="dxa"/>
            <w:vAlign w:val="center"/>
          </w:tcPr>
          <w:p>
            <w:pPr>
              <w:pStyle w:val="12"/>
            </w:pPr>
            <w:r>
              <w:t>≤9738户</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节能建筑每平方米补贴标准</w:t>
            </w:r>
          </w:p>
        </w:tc>
        <w:tc>
          <w:tcPr>
            <w:tcW w:w="5386" w:type="dxa"/>
            <w:vAlign w:val="center"/>
          </w:tcPr>
          <w:p>
            <w:pPr>
              <w:pStyle w:val="12"/>
            </w:pPr>
            <w:r>
              <w:t>节能建筑每平方米补贴标准</w:t>
            </w:r>
          </w:p>
        </w:tc>
        <w:tc>
          <w:tcPr>
            <w:tcW w:w="2268" w:type="dxa"/>
            <w:vAlign w:val="center"/>
          </w:tcPr>
          <w:p>
            <w:pPr>
              <w:pStyle w:val="12"/>
            </w:pPr>
            <w:r>
              <w:t>5.7元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非节能建筑每平方米补贴标准</w:t>
            </w:r>
          </w:p>
        </w:tc>
        <w:tc>
          <w:tcPr>
            <w:tcW w:w="5386" w:type="dxa"/>
            <w:vAlign w:val="center"/>
          </w:tcPr>
          <w:p>
            <w:pPr>
              <w:pStyle w:val="12"/>
            </w:pPr>
            <w:r>
              <w:t>非节能建筑每平方米补贴标准</w:t>
            </w:r>
          </w:p>
        </w:tc>
        <w:tc>
          <w:tcPr>
            <w:tcW w:w="2268" w:type="dxa"/>
            <w:vAlign w:val="center"/>
          </w:tcPr>
          <w:p>
            <w:pPr>
              <w:pStyle w:val="12"/>
            </w:pPr>
            <w:r>
              <w:t>9.2元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空气源热泵每户补贴标准</w:t>
            </w:r>
          </w:p>
        </w:tc>
        <w:tc>
          <w:tcPr>
            <w:tcW w:w="5386" w:type="dxa"/>
            <w:vAlign w:val="center"/>
          </w:tcPr>
          <w:p>
            <w:pPr>
              <w:pStyle w:val="12"/>
            </w:pPr>
            <w:r>
              <w:t>空气源热泵每户补贴标准</w:t>
            </w:r>
          </w:p>
        </w:tc>
        <w:tc>
          <w:tcPr>
            <w:tcW w:w="2268" w:type="dxa"/>
            <w:vAlign w:val="center"/>
          </w:tcPr>
          <w:p>
            <w:pPr>
              <w:pStyle w:val="12"/>
            </w:pPr>
            <w:r>
              <w:t>300元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供热的完成率</w:t>
            </w:r>
          </w:p>
        </w:tc>
        <w:tc>
          <w:tcPr>
            <w:tcW w:w="5386" w:type="dxa"/>
            <w:vAlign w:val="center"/>
          </w:tcPr>
          <w:p>
            <w:pPr>
              <w:pStyle w:val="12"/>
            </w:pPr>
            <w:r>
              <w:t>完成的供热面积占计划供热面积的比率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供热的达标率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确保正常供热的年限</w:t>
            </w:r>
          </w:p>
        </w:tc>
        <w:tc>
          <w:tcPr>
            <w:tcW w:w="5386" w:type="dxa"/>
            <w:vAlign w:val="center"/>
          </w:tcPr>
          <w:p>
            <w:pPr>
              <w:pStyle w:val="12"/>
            </w:pPr>
            <w:r>
              <w:t>确保正常供热的年限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居民对供热的满意度</w:t>
            </w:r>
          </w:p>
        </w:tc>
        <w:tc>
          <w:tcPr>
            <w:tcW w:w="5386" w:type="dxa"/>
            <w:vAlign w:val="center"/>
          </w:tcPr>
          <w:p>
            <w:pPr>
              <w:pStyle w:val="12"/>
            </w:pPr>
            <w:r>
              <w:t>居民对供热的满意程度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10、2021-2022年度清洁能源补贴资金（临时）绩效目标表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13011024P000001103096</w:t>
            </w:r>
          </w:p>
        </w:tc>
        <w:tc>
          <w:tcPr>
            <w:tcW w:w="2835" w:type="dxa"/>
            <w:vAlign w:val="center"/>
          </w:tcPr>
          <w:p>
            <w:pPr>
              <w:pStyle w:val="10"/>
            </w:pPr>
            <w:r>
              <w:t>项目名称</w:t>
            </w:r>
          </w:p>
        </w:tc>
        <w:tc>
          <w:tcPr>
            <w:tcW w:w="6095" w:type="dxa"/>
            <w:gridSpan w:val="3"/>
            <w:vAlign w:val="center"/>
          </w:tcPr>
          <w:p>
            <w:pPr>
              <w:pStyle w:val="12"/>
            </w:pPr>
            <w:r>
              <w:t>2021-2022年度清洁能源补贴资金（临时）</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139.28</w:t>
            </w:r>
          </w:p>
        </w:tc>
        <w:tc>
          <w:tcPr>
            <w:tcW w:w="2835" w:type="dxa"/>
            <w:vAlign w:val="center"/>
          </w:tcPr>
          <w:p>
            <w:pPr>
              <w:pStyle w:val="10"/>
            </w:pPr>
            <w:r>
              <w:t>其中：财政    资金</w:t>
            </w:r>
          </w:p>
        </w:tc>
        <w:tc>
          <w:tcPr>
            <w:tcW w:w="2551" w:type="dxa"/>
            <w:vAlign w:val="center"/>
          </w:tcPr>
          <w:p>
            <w:pPr>
              <w:pStyle w:val="12"/>
            </w:pPr>
            <w:r>
              <w:t>139.28</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用于支付2021-2022年度清洁能源补贴资金的支付。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1.完成燃气锅炉供热98252.53平方米，空气源热泵和地源热泵供热9738户的供热，确保居民冬季正常供热。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完成燃气锅炉供热的面积数量</w:t>
            </w:r>
          </w:p>
        </w:tc>
        <w:tc>
          <w:tcPr>
            <w:tcW w:w="5386" w:type="dxa"/>
            <w:vAlign w:val="center"/>
          </w:tcPr>
          <w:p>
            <w:pPr>
              <w:pStyle w:val="12"/>
            </w:pPr>
            <w:r>
              <w:t>完成燃气锅炉供热的面积数量</w:t>
            </w:r>
          </w:p>
        </w:tc>
        <w:tc>
          <w:tcPr>
            <w:tcW w:w="2268" w:type="dxa"/>
            <w:vAlign w:val="center"/>
          </w:tcPr>
          <w:p>
            <w:pPr>
              <w:pStyle w:val="12"/>
            </w:pPr>
            <w:r>
              <w:t>≤98252.53平方米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完成空气源热泵和地源热泵供热的户数</w:t>
            </w:r>
          </w:p>
        </w:tc>
        <w:tc>
          <w:tcPr>
            <w:tcW w:w="5386" w:type="dxa"/>
            <w:vAlign w:val="center"/>
          </w:tcPr>
          <w:p>
            <w:pPr>
              <w:pStyle w:val="12"/>
            </w:pPr>
            <w:r>
              <w:t>完成空气源热泵和地源热泵供热的户数</w:t>
            </w:r>
          </w:p>
        </w:tc>
        <w:tc>
          <w:tcPr>
            <w:tcW w:w="2268" w:type="dxa"/>
            <w:vAlign w:val="center"/>
          </w:tcPr>
          <w:p>
            <w:pPr>
              <w:pStyle w:val="12"/>
            </w:pPr>
            <w:r>
              <w:t>≤9738户</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节能建筑每平方米补贴标准</w:t>
            </w:r>
          </w:p>
        </w:tc>
        <w:tc>
          <w:tcPr>
            <w:tcW w:w="5386" w:type="dxa"/>
            <w:vAlign w:val="center"/>
          </w:tcPr>
          <w:p>
            <w:pPr>
              <w:pStyle w:val="12"/>
            </w:pPr>
            <w:r>
              <w:t>节能建筑每平方米补贴标准</w:t>
            </w:r>
          </w:p>
        </w:tc>
        <w:tc>
          <w:tcPr>
            <w:tcW w:w="2268" w:type="dxa"/>
            <w:vAlign w:val="center"/>
          </w:tcPr>
          <w:p>
            <w:pPr>
              <w:pStyle w:val="12"/>
            </w:pPr>
            <w:r>
              <w:t>5.7元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非节能建筑每平方米补贴标准</w:t>
            </w:r>
          </w:p>
        </w:tc>
        <w:tc>
          <w:tcPr>
            <w:tcW w:w="5386" w:type="dxa"/>
            <w:vAlign w:val="center"/>
          </w:tcPr>
          <w:p>
            <w:pPr>
              <w:pStyle w:val="12"/>
            </w:pPr>
            <w:r>
              <w:t>非节能建筑每平方米补贴标准</w:t>
            </w:r>
          </w:p>
        </w:tc>
        <w:tc>
          <w:tcPr>
            <w:tcW w:w="2268" w:type="dxa"/>
            <w:vAlign w:val="center"/>
          </w:tcPr>
          <w:p>
            <w:pPr>
              <w:pStyle w:val="12"/>
            </w:pPr>
            <w:r>
              <w:t>9.2元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空气源热泵每户补贴标准</w:t>
            </w:r>
          </w:p>
        </w:tc>
        <w:tc>
          <w:tcPr>
            <w:tcW w:w="5386" w:type="dxa"/>
            <w:vAlign w:val="center"/>
          </w:tcPr>
          <w:p>
            <w:pPr>
              <w:pStyle w:val="12"/>
            </w:pPr>
            <w:r>
              <w:t>空气源热泵每户补贴标准</w:t>
            </w:r>
          </w:p>
        </w:tc>
        <w:tc>
          <w:tcPr>
            <w:tcW w:w="2268" w:type="dxa"/>
            <w:vAlign w:val="center"/>
          </w:tcPr>
          <w:p>
            <w:pPr>
              <w:pStyle w:val="12"/>
            </w:pPr>
            <w:r>
              <w:t>300元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供热的完成率</w:t>
            </w:r>
          </w:p>
        </w:tc>
        <w:tc>
          <w:tcPr>
            <w:tcW w:w="5386" w:type="dxa"/>
            <w:vAlign w:val="center"/>
          </w:tcPr>
          <w:p>
            <w:pPr>
              <w:pStyle w:val="12"/>
            </w:pPr>
            <w:r>
              <w:t>完成的供热面积占计划供热面积的比率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供热的达标率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确保正常供热的年限</w:t>
            </w:r>
          </w:p>
        </w:tc>
        <w:tc>
          <w:tcPr>
            <w:tcW w:w="5386" w:type="dxa"/>
            <w:vAlign w:val="center"/>
          </w:tcPr>
          <w:p>
            <w:pPr>
              <w:pStyle w:val="12"/>
            </w:pPr>
            <w:r>
              <w:t>确保正常供热的年限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居民对供热的满意度</w:t>
            </w:r>
          </w:p>
        </w:tc>
        <w:tc>
          <w:tcPr>
            <w:tcW w:w="5386" w:type="dxa"/>
            <w:vAlign w:val="center"/>
          </w:tcPr>
          <w:p>
            <w:pPr>
              <w:pStyle w:val="12"/>
            </w:pPr>
            <w:r>
              <w:t>居民对供热的满意程度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11、2022-2023年度供热运行补贴绩效目标表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13011024P00000110221P</w:t>
            </w:r>
          </w:p>
        </w:tc>
        <w:tc>
          <w:tcPr>
            <w:tcW w:w="2835" w:type="dxa"/>
            <w:vAlign w:val="center"/>
          </w:tcPr>
          <w:p>
            <w:pPr>
              <w:pStyle w:val="10"/>
            </w:pPr>
            <w:r>
              <w:t>项目名称</w:t>
            </w:r>
          </w:p>
        </w:tc>
        <w:tc>
          <w:tcPr>
            <w:tcW w:w="6095" w:type="dxa"/>
            <w:gridSpan w:val="3"/>
            <w:vAlign w:val="center"/>
          </w:tcPr>
          <w:p>
            <w:pPr>
              <w:pStyle w:val="12"/>
            </w:pPr>
            <w:r>
              <w:t>2022-2023年度供热运行补贴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2589.23</w:t>
            </w:r>
          </w:p>
        </w:tc>
        <w:tc>
          <w:tcPr>
            <w:tcW w:w="2835" w:type="dxa"/>
            <w:vAlign w:val="center"/>
          </w:tcPr>
          <w:p>
            <w:pPr>
              <w:pStyle w:val="10"/>
            </w:pPr>
            <w:r>
              <w:t>其中：财政    资金</w:t>
            </w:r>
          </w:p>
        </w:tc>
        <w:tc>
          <w:tcPr>
            <w:tcW w:w="2551" w:type="dxa"/>
            <w:vAlign w:val="center"/>
          </w:tcPr>
          <w:p>
            <w:pPr>
              <w:pStyle w:val="12"/>
            </w:pPr>
            <w:r>
              <w:t>2589.23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用于202-2023年度供热运行补贴资金的支付。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1.完成城区508.27万平方米的供热，确保冬季正常供热。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完成居民供热面积的数量</w:t>
            </w:r>
          </w:p>
        </w:tc>
        <w:tc>
          <w:tcPr>
            <w:tcW w:w="5386" w:type="dxa"/>
            <w:vAlign w:val="center"/>
          </w:tcPr>
          <w:p>
            <w:pPr>
              <w:pStyle w:val="12"/>
            </w:pPr>
            <w:r>
              <w:t>完成居民供热面积的数量</w:t>
            </w:r>
          </w:p>
        </w:tc>
        <w:tc>
          <w:tcPr>
            <w:tcW w:w="2268" w:type="dxa"/>
            <w:vAlign w:val="center"/>
          </w:tcPr>
          <w:p>
            <w:pPr>
              <w:pStyle w:val="12"/>
            </w:pPr>
            <w:r>
              <w:t>≤508.27万平方米</w:t>
            </w:r>
          </w:p>
        </w:tc>
        <w:tc>
          <w:tcPr>
            <w:tcW w:w="1276" w:type="dxa"/>
            <w:vAlign w:val="center"/>
          </w:tcPr>
          <w:p>
            <w:pPr>
              <w:pStyle w:val="12"/>
            </w:pPr>
            <w:r>
              <w:t>审核报告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每平方米的补贴成本</w:t>
            </w:r>
          </w:p>
        </w:tc>
        <w:tc>
          <w:tcPr>
            <w:tcW w:w="5386" w:type="dxa"/>
            <w:vAlign w:val="center"/>
          </w:tcPr>
          <w:p>
            <w:pPr>
              <w:pStyle w:val="12"/>
            </w:pPr>
            <w:r>
              <w:t>每平方米的补贴成本</w:t>
            </w:r>
          </w:p>
        </w:tc>
        <w:tc>
          <w:tcPr>
            <w:tcW w:w="2268" w:type="dxa"/>
            <w:vAlign w:val="center"/>
          </w:tcPr>
          <w:p>
            <w:pPr>
              <w:pStyle w:val="12"/>
            </w:pPr>
            <w:r>
              <w:t>≤7.2元</w:t>
            </w:r>
          </w:p>
        </w:tc>
        <w:tc>
          <w:tcPr>
            <w:tcW w:w="1276" w:type="dxa"/>
            <w:vAlign w:val="center"/>
          </w:tcPr>
          <w:p>
            <w:pPr>
              <w:pStyle w:val="12"/>
            </w:pPr>
            <w:r>
              <w:t>审核报告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供热按时完成率</w:t>
            </w:r>
          </w:p>
        </w:tc>
        <w:tc>
          <w:tcPr>
            <w:tcW w:w="5386" w:type="dxa"/>
            <w:vAlign w:val="center"/>
          </w:tcPr>
          <w:p>
            <w:pPr>
              <w:pStyle w:val="12"/>
            </w:pPr>
            <w:r>
              <w:t>实际供热面积占计划供热面积的比率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居民用热户对供热的满意度</w:t>
            </w:r>
          </w:p>
        </w:tc>
        <w:tc>
          <w:tcPr>
            <w:tcW w:w="5386" w:type="dxa"/>
            <w:vAlign w:val="center"/>
          </w:tcPr>
          <w:p>
            <w:pPr>
              <w:pStyle w:val="12"/>
            </w:pPr>
            <w:r>
              <w:t>居民用热户对供热的满意度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12、2022年度工程旧欠资金绩效目标表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13011024P000001103019</w:t>
            </w:r>
          </w:p>
        </w:tc>
        <w:tc>
          <w:tcPr>
            <w:tcW w:w="2835" w:type="dxa"/>
            <w:vAlign w:val="center"/>
          </w:tcPr>
          <w:p>
            <w:pPr>
              <w:pStyle w:val="10"/>
            </w:pPr>
            <w:r>
              <w:t>项目名称</w:t>
            </w:r>
          </w:p>
        </w:tc>
        <w:tc>
          <w:tcPr>
            <w:tcW w:w="6095" w:type="dxa"/>
            <w:gridSpan w:val="3"/>
            <w:vAlign w:val="center"/>
          </w:tcPr>
          <w:p>
            <w:pPr>
              <w:pStyle w:val="12"/>
            </w:pPr>
            <w:r>
              <w:t>2022年度工程旧欠资金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356.93</w:t>
            </w:r>
          </w:p>
        </w:tc>
        <w:tc>
          <w:tcPr>
            <w:tcW w:w="2835" w:type="dxa"/>
            <w:vAlign w:val="center"/>
          </w:tcPr>
          <w:p>
            <w:pPr>
              <w:pStyle w:val="10"/>
            </w:pPr>
            <w:r>
              <w:t>其中：财政    资金</w:t>
            </w:r>
          </w:p>
        </w:tc>
        <w:tc>
          <w:tcPr>
            <w:tcW w:w="2551" w:type="dxa"/>
            <w:vAlign w:val="center"/>
          </w:tcPr>
          <w:p>
            <w:pPr>
              <w:pStyle w:val="12"/>
            </w:pPr>
            <w:r>
              <w:t>356.93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用于支付2022年度工程旧欠资金。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1.完成旅发大会观摩路线沿线夜景亮化项目资金的支付，美化环境，提升城市品位。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完成资金支付项目的数量</w:t>
            </w:r>
          </w:p>
        </w:tc>
        <w:tc>
          <w:tcPr>
            <w:tcW w:w="5386" w:type="dxa"/>
            <w:vAlign w:val="center"/>
          </w:tcPr>
          <w:p>
            <w:pPr>
              <w:pStyle w:val="12"/>
            </w:pPr>
            <w:r>
              <w:t>完成资金支付项目的数量</w:t>
            </w:r>
          </w:p>
        </w:tc>
        <w:tc>
          <w:tcPr>
            <w:tcW w:w="2268" w:type="dxa"/>
            <w:vAlign w:val="center"/>
          </w:tcPr>
          <w:p>
            <w:pPr>
              <w:pStyle w:val="12"/>
            </w:pPr>
            <w:r>
              <w:t>1个</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工程旧欠资金支付的及时率</w:t>
            </w:r>
          </w:p>
        </w:tc>
        <w:tc>
          <w:tcPr>
            <w:tcW w:w="5386" w:type="dxa"/>
            <w:vAlign w:val="center"/>
          </w:tcPr>
          <w:p>
            <w:pPr>
              <w:pStyle w:val="12"/>
            </w:pPr>
            <w:r>
              <w:t>按合同约定支付的工程旧欠资金占实际支付旧欠资金的比率</w:t>
            </w:r>
          </w:p>
        </w:tc>
        <w:tc>
          <w:tcPr>
            <w:tcW w:w="2268" w:type="dxa"/>
            <w:vAlign w:val="center"/>
          </w:tcPr>
          <w:p>
            <w:pPr>
              <w:pStyle w:val="12"/>
            </w:pPr>
            <w:r>
              <w:t>100 %</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工程旧欠资金支付的完成率</w:t>
            </w:r>
          </w:p>
        </w:tc>
        <w:tc>
          <w:tcPr>
            <w:tcW w:w="5386" w:type="dxa"/>
            <w:vAlign w:val="center"/>
          </w:tcPr>
          <w:p>
            <w:pPr>
              <w:pStyle w:val="12"/>
            </w:pPr>
            <w:r>
              <w:t>实际支付的工程旧欠资金占计划支付旧欠资金比率</w:t>
            </w:r>
          </w:p>
        </w:tc>
        <w:tc>
          <w:tcPr>
            <w:tcW w:w="2268" w:type="dxa"/>
            <w:vAlign w:val="center"/>
          </w:tcPr>
          <w:p>
            <w:pPr>
              <w:pStyle w:val="12"/>
            </w:pPr>
            <w:r>
              <w:t>≥90 %</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工程旧欠资金支付的金额</w:t>
            </w:r>
          </w:p>
        </w:tc>
        <w:tc>
          <w:tcPr>
            <w:tcW w:w="5386" w:type="dxa"/>
            <w:vAlign w:val="center"/>
          </w:tcPr>
          <w:p>
            <w:pPr>
              <w:pStyle w:val="12"/>
            </w:pPr>
            <w:r>
              <w:t>工程旧欠资金支付的金额</w:t>
            </w:r>
          </w:p>
        </w:tc>
        <w:tc>
          <w:tcPr>
            <w:tcW w:w="2268" w:type="dxa"/>
            <w:vAlign w:val="center"/>
          </w:tcPr>
          <w:p>
            <w:pPr>
              <w:pStyle w:val="12"/>
            </w:pPr>
            <w:r>
              <w:t>≥356.93 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提升城市品位，美化城市</w:t>
            </w:r>
          </w:p>
        </w:tc>
        <w:tc>
          <w:tcPr>
            <w:tcW w:w="5386" w:type="dxa"/>
            <w:vAlign w:val="center"/>
          </w:tcPr>
          <w:p>
            <w:pPr>
              <w:pStyle w:val="12"/>
            </w:pPr>
            <w:r>
              <w:t xml:space="preserve"> 提升城市品位，美化城市</w:t>
            </w:r>
          </w:p>
        </w:tc>
        <w:tc>
          <w:tcPr>
            <w:tcW w:w="2268" w:type="dxa"/>
            <w:vAlign w:val="center"/>
          </w:tcPr>
          <w:p>
            <w:pPr>
              <w:pStyle w:val="12"/>
            </w:pPr>
            <w:r>
              <w:t xml:space="preserve"> 提升品位、美化城市</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夜景亮化保持的时间</w:t>
            </w:r>
          </w:p>
        </w:tc>
        <w:tc>
          <w:tcPr>
            <w:tcW w:w="5386" w:type="dxa"/>
            <w:vAlign w:val="center"/>
          </w:tcPr>
          <w:p>
            <w:pPr>
              <w:pStyle w:val="12"/>
            </w:pPr>
            <w:r>
              <w:t xml:space="preserve"> 夜景亮化保持的时间</w:t>
            </w:r>
          </w:p>
        </w:tc>
        <w:tc>
          <w:tcPr>
            <w:tcW w:w="2268" w:type="dxa"/>
            <w:vAlign w:val="center"/>
          </w:tcPr>
          <w:p>
            <w:pPr>
              <w:pStyle w:val="12"/>
            </w:pPr>
            <w:r>
              <w:t xml:space="preserve">≥5 年  </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市民对夜景亮化的满意度</w:t>
            </w:r>
          </w:p>
        </w:tc>
        <w:tc>
          <w:tcPr>
            <w:tcW w:w="5386" w:type="dxa"/>
            <w:vAlign w:val="center"/>
          </w:tcPr>
          <w:p>
            <w:pPr>
              <w:pStyle w:val="12"/>
            </w:pPr>
            <w:r>
              <w:t xml:space="preserve"> 市民对夜景亮化的满意程度</w:t>
            </w:r>
          </w:p>
        </w:tc>
        <w:tc>
          <w:tcPr>
            <w:tcW w:w="2268" w:type="dxa"/>
            <w:vAlign w:val="center"/>
          </w:tcPr>
          <w:p>
            <w:pPr>
              <w:pStyle w:val="12"/>
            </w:pPr>
            <w:r>
              <w:t>≥95 %</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13、2022年鹿泉区口袋公园项目绩效目标表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13011024P000001102327</w:t>
            </w:r>
          </w:p>
        </w:tc>
        <w:tc>
          <w:tcPr>
            <w:tcW w:w="2835" w:type="dxa"/>
            <w:vAlign w:val="center"/>
          </w:tcPr>
          <w:p>
            <w:pPr>
              <w:pStyle w:val="10"/>
            </w:pPr>
            <w:r>
              <w:t>项目名称</w:t>
            </w:r>
          </w:p>
        </w:tc>
        <w:tc>
          <w:tcPr>
            <w:tcW w:w="6095" w:type="dxa"/>
            <w:gridSpan w:val="3"/>
            <w:vAlign w:val="center"/>
          </w:tcPr>
          <w:p>
            <w:pPr>
              <w:pStyle w:val="12"/>
            </w:pPr>
            <w:r>
              <w:t>2022年鹿泉区口袋公园项目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用于2022年口袋公园项目建设资金的支付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1.完成15座口袋公园的建设，提升城市品位，改善生活环境。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完成口袋公园建设的数量</w:t>
            </w:r>
          </w:p>
        </w:tc>
        <w:tc>
          <w:tcPr>
            <w:tcW w:w="5386" w:type="dxa"/>
            <w:vAlign w:val="center"/>
          </w:tcPr>
          <w:p>
            <w:pPr>
              <w:pStyle w:val="12"/>
            </w:pPr>
            <w:r>
              <w:t>完成口袋公园建设的数量</w:t>
            </w:r>
          </w:p>
        </w:tc>
        <w:tc>
          <w:tcPr>
            <w:tcW w:w="2268" w:type="dxa"/>
            <w:vAlign w:val="center"/>
          </w:tcPr>
          <w:p>
            <w:pPr>
              <w:pStyle w:val="12"/>
            </w:pPr>
            <w:r>
              <w:t>≥15个</w:t>
            </w:r>
          </w:p>
        </w:tc>
        <w:tc>
          <w:tcPr>
            <w:tcW w:w="1276" w:type="dxa"/>
            <w:vAlign w:val="center"/>
          </w:tcPr>
          <w:p>
            <w:pPr>
              <w:pStyle w:val="12"/>
            </w:pPr>
            <w:r>
              <w:t xml:space="preserve"> 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完成绿化面积的数量</w:t>
            </w:r>
          </w:p>
        </w:tc>
        <w:tc>
          <w:tcPr>
            <w:tcW w:w="5386" w:type="dxa"/>
            <w:vAlign w:val="center"/>
          </w:tcPr>
          <w:p>
            <w:pPr>
              <w:pStyle w:val="12"/>
            </w:pPr>
            <w:r>
              <w:t>完成绿化面积的数量</w:t>
            </w:r>
          </w:p>
        </w:tc>
        <w:tc>
          <w:tcPr>
            <w:tcW w:w="2268" w:type="dxa"/>
            <w:vAlign w:val="center"/>
          </w:tcPr>
          <w:p>
            <w:pPr>
              <w:pStyle w:val="12"/>
            </w:pPr>
            <w:r>
              <w:t>≥4.96公顷</w:t>
            </w:r>
          </w:p>
        </w:tc>
        <w:tc>
          <w:tcPr>
            <w:tcW w:w="1276" w:type="dxa"/>
            <w:vAlign w:val="center"/>
          </w:tcPr>
          <w:p>
            <w:pPr>
              <w:pStyle w:val="12"/>
            </w:pPr>
            <w:r>
              <w:t xml:space="preserve"> 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已完成的验收合格的工程量占实际完成工程量的比率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每平方米绿地建设的成本</w:t>
            </w:r>
          </w:p>
        </w:tc>
        <w:tc>
          <w:tcPr>
            <w:tcW w:w="5386" w:type="dxa"/>
            <w:vAlign w:val="center"/>
          </w:tcPr>
          <w:p>
            <w:pPr>
              <w:pStyle w:val="12"/>
            </w:pPr>
            <w:r>
              <w:t>每平方米绿地建设的成本</w:t>
            </w:r>
          </w:p>
        </w:tc>
        <w:tc>
          <w:tcPr>
            <w:tcW w:w="2268" w:type="dxa"/>
            <w:vAlign w:val="center"/>
          </w:tcPr>
          <w:p>
            <w:pPr>
              <w:pStyle w:val="12"/>
            </w:pPr>
            <w:r>
              <w:t>≤200元</w:t>
            </w:r>
          </w:p>
        </w:tc>
        <w:tc>
          <w:tcPr>
            <w:tcW w:w="1276" w:type="dxa"/>
            <w:vAlign w:val="center"/>
          </w:tcPr>
          <w:p>
            <w:pPr>
              <w:pStyle w:val="12"/>
            </w:pPr>
            <w:r>
              <w:t xml:space="preserve"> 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已完成的工程量占计划完成工程量的比率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提升城市品位，美化环境</w:t>
            </w:r>
          </w:p>
        </w:tc>
        <w:tc>
          <w:tcPr>
            <w:tcW w:w="5386" w:type="dxa"/>
            <w:vAlign w:val="center"/>
          </w:tcPr>
          <w:p>
            <w:pPr>
              <w:pStyle w:val="12"/>
            </w:pPr>
            <w:r>
              <w:t>提升城市品位，美化环境</w:t>
            </w:r>
          </w:p>
        </w:tc>
        <w:tc>
          <w:tcPr>
            <w:tcW w:w="2268" w:type="dxa"/>
            <w:vAlign w:val="center"/>
          </w:tcPr>
          <w:p>
            <w:pPr>
              <w:pStyle w:val="12"/>
            </w:pPr>
            <w:r>
              <w:t>提升美化</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口袋公园建成保持的时间</w:t>
            </w:r>
          </w:p>
        </w:tc>
        <w:tc>
          <w:tcPr>
            <w:tcW w:w="5386" w:type="dxa"/>
            <w:vAlign w:val="center"/>
          </w:tcPr>
          <w:p>
            <w:pPr>
              <w:pStyle w:val="12"/>
            </w:pPr>
            <w:r>
              <w:t>口袋公园建成保持的时间</w:t>
            </w:r>
          </w:p>
        </w:tc>
        <w:tc>
          <w:tcPr>
            <w:tcW w:w="2268" w:type="dxa"/>
            <w:vAlign w:val="center"/>
          </w:tcPr>
          <w:p>
            <w:pPr>
              <w:pStyle w:val="12"/>
            </w:pPr>
            <w:r>
              <w:t>≥10年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市民对口袋公园建设的满意度</w:t>
            </w:r>
          </w:p>
        </w:tc>
        <w:tc>
          <w:tcPr>
            <w:tcW w:w="5386" w:type="dxa"/>
            <w:vAlign w:val="center"/>
          </w:tcPr>
          <w:p>
            <w:pPr>
              <w:pStyle w:val="12"/>
            </w:pPr>
            <w:r>
              <w:t>市民对口袋公园建设的满意度</w:t>
            </w:r>
          </w:p>
        </w:tc>
        <w:tc>
          <w:tcPr>
            <w:tcW w:w="2268" w:type="dxa"/>
            <w:vAlign w:val="center"/>
          </w:tcPr>
          <w:p>
            <w:pPr>
              <w:pStyle w:val="12"/>
            </w:pPr>
            <w:r>
              <w:t>≥90 %</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14、2024年节日氛围营造工程绩效目标表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13011024P00000110243N</w:t>
            </w:r>
          </w:p>
        </w:tc>
        <w:tc>
          <w:tcPr>
            <w:tcW w:w="2835" w:type="dxa"/>
            <w:vAlign w:val="center"/>
          </w:tcPr>
          <w:p>
            <w:pPr>
              <w:pStyle w:val="10"/>
            </w:pPr>
            <w:r>
              <w:t>项目名称</w:t>
            </w:r>
          </w:p>
        </w:tc>
        <w:tc>
          <w:tcPr>
            <w:tcW w:w="6095" w:type="dxa"/>
            <w:gridSpan w:val="3"/>
            <w:vAlign w:val="center"/>
          </w:tcPr>
          <w:p>
            <w:pPr>
              <w:pStyle w:val="12"/>
            </w:pPr>
            <w:r>
              <w:t>2024年节日氛围营造工程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用于2024年节日氛围营造工程建设资金的支付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1.海山公园、鹿源广场、市政广场、石柏公园，城区主要街道、游园安装灯笼、彩灯等共计20000个，营造欢乐、祥和、平安、吉祥的春节氛围。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完成春节氛围营造灯笼、彩灯数量</w:t>
            </w:r>
          </w:p>
        </w:tc>
        <w:tc>
          <w:tcPr>
            <w:tcW w:w="5386" w:type="dxa"/>
            <w:vAlign w:val="center"/>
          </w:tcPr>
          <w:p>
            <w:pPr>
              <w:pStyle w:val="12"/>
            </w:pPr>
            <w:r>
              <w:t>完成春节氛围营造灯笼、彩灯数量</w:t>
            </w:r>
          </w:p>
        </w:tc>
        <w:tc>
          <w:tcPr>
            <w:tcW w:w="2268" w:type="dxa"/>
            <w:vAlign w:val="center"/>
          </w:tcPr>
          <w:p>
            <w:pPr>
              <w:pStyle w:val="12"/>
            </w:pPr>
            <w:r>
              <w:t>≥20000个</w:t>
            </w:r>
          </w:p>
        </w:tc>
        <w:tc>
          <w:tcPr>
            <w:tcW w:w="1276" w:type="dxa"/>
            <w:vAlign w:val="center"/>
          </w:tcPr>
          <w:p>
            <w:pPr>
              <w:pStyle w:val="12"/>
            </w:pPr>
            <w:r>
              <w:t>设计文件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≥100百分比</w:t>
            </w:r>
          </w:p>
        </w:tc>
        <w:tc>
          <w:tcPr>
            <w:tcW w:w="1276"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≥100百分比</w:t>
            </w:r>
          </w:p>
        </w:tc>
        <w:tc>
          <w:tcPr>
            <w:tcW w:w="1276"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灯笼的单价</w:t>
            </w:r>
          </w:p>
        </w:tc>
        <w:tc>
          <w:tcPr>
            <w:tcW w:w="5386" w:type="dxa"/>
            <w:vAlign w:val="center"/>
          </w:tcPr>
          <w:p>
            <w:pPr>
              <w:pStyle w:val="12"/>
            </w:pPr>
            <w:r>
              <w:t>灯笼的单价</w:t>
            </w:r>
          </w:p>
        </w:tc>
        <w:tc>
          <w:tcPr>
            <w:tcW w:w="2268" w:type="dxa"/>
            <w:vAlign w:val="center"/>
          </w:tcPr>
          <w:p>
            <w:pPr>
              <w:pStyle w:val="12"/>
            </w:pPr>
            <w:r>
              <w:t>≤16元</w:t>
            </w:r>
          </w:p>
        </w:tc>
        <w:tc>
          <w:tcPr>
            <w:tcW w:w="1276" w:type="dxa"/>
            <w:vAlign w:val="center"/>
          </w:tcPr>
          <w:p>
            <w:pPr>
              <w:pStyle w:val="12"/>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营造欢乐、祥和、平安、吉祥的节日氛围</w:t>
            </w:r>
          </w:p>
        </w:tc>
        <w:tc>
          <w:tcPr>
            <w:tcW w:w="5386" w:type="dxa"/>
            <w:vAlign w:val="center"/>
          </w:tcPr>
          <w:p>
            <w:pPr>
              <w:pStyle w:val="12"/>
            </w:pPr>
            <w:r>
              <w:t>营造欢乐、祥和、平安、吉祥的节日氛围</w:t>
            </w:r>
          </w:p>
        </w:tc>
        <w:tc>
          <w:tcPr>
            <w:tcW w:w="2268" w:type="dxa"/>
            <w:vAlign w:val="center"/>
          </w:tcPr>
          <w:p>
            <w:pPr>
              <w:pStyle w:val="12"/>
            </w:pPr>
            <w:r>
              <w:t>营造节日氛围</w:t>
            </w:r>
          </w:p>
        </w:tc>
        <w:tc>
          <w:tcPr>
            <w:tcW w:w="1276"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灯笼、彩灯使用期限</w:t>
            </w:r>
          </w:p>
        </w:tc>
        <w:tc>
          <w:tcPr>
            <w:tcW w:w="5386" w:type="dxa"/>
            <w:vAlign w:val="center"/>
          </w:tcPr>
          <w:p>
            <w:pPr>
              <w:pStyle w:val="12"/>
            </w:pPr>
            <w:r>
              <w:t>灯笼、彩灯使用期限</w:t>
            </w:r>
          </w:p>
        </w:tc>
        <w:tc>
          <w:tcPr>
            <w:tcW w:w="2268" w:type="dxa"/>
            <w:vAlign w:val="center"/>
          </w:tcPr>
          <w:p>
            <w:pPr>
              <w:pStyle w:val="12"/>
            </w:pPr>
            <w:r>
              <w:t>≥2月</w:t>
            </w:r>
          </w:p>
        </w:tc>
        <w:tc>
          <w:tcPr>
            <w:tcW w:w="1276" w:type="dxa"/>
            <w:vAlign w:val="center"/>
          </w:tcPr>
          <w:p>
            <w:pPr>
              <w:pStyle w:val="12"/>
            </w:pPr>
            <w:r>
              <w:t>设计要求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按照执行设计文件的效果进行评定</w:t>
            </w:r>
          </w:p>
        </w:tc>
        <w:tc>
          <w:tcPr>
            <w:tcW w:w="5386" w:type="dxa"/>
            <w:vAlign w:val="center"/>
          </w:tcPr>
          <w:p>
            <w:pPr>
              <w:pStyle w:val="12"/>
            </w:pPr>
            <w:r>
              <w:t>按照执行设计文件的效果进行评定</w:t>
            </w:r>
          </w:p>
        </w:tc>
        <w:tc>
          <w:tcPr>
            <w:tcW w:w="2268" w:type="dxa"/>
            <w:vAlign w:val="center"/>
          </w:tcPr>
          <w:p>
            <w:pPr>
              <w:pStyle w:val="12"/>
            </w:pPr>
            <w:r>
              <w:t>≥90百分比</w:t>
            </w:r>
          </w:p>
        </w:tc>
        <w:tc>
          <w:tcPr>
            <w:tcW w:w="1276" w:type="dxa"/>
            <w:vAlign w:val="center"/>
          </w:tcPr>
          <w:p>
            <w:pPr>
              <w:pStyle w:val="12"/>
            </w:pPr>
            <w:r>
              <w:t>上级要求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15、办公楼院内铺装维修工程绩效目标表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13011024P00000110373K</w:t>
            </w:r>
          </w:p>
        </w:tc>
        <w:tc>
          <w:tcPr>
            <w:tcW w:w="2835" w:type="dxa"/>
            <w:vAlign w:val="center"/>
          </w:tcPr>
          <w:p>
            <w:pPr>
              <w:pStyle w:val="10"/>
            </w:pPr>
            <w:r>
              <w:t>项目名称</w:t>
            </w:r>
          </w:p>
        </w:tc>
        <w:tc>
          <w:tcPr>
            <w:tcW w:w="6095" w:type="dxa"/>
            <w:gridSpan w:val="3"/>
            <w:vAlign w:val="center"/>
          </w:tcPr>
          <w:p>
            <w:pPr>
              <w:pStyle w:val="12"/>
            </w:pPr>
            <w:r>
              <w:t>办公楼院内铺装维修工程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w:t>
            </w:r>
          </w:p>
        </w:tc>
        <w:tc>
          <w:tcPr>
            <w:tcW w:w="2835" w:type="dxa"/>
            <w:vAlign w:val="center"/>
          </w:tcPr>
          <w:p>
            <w:pPr>
              <w:pStyle w:val="10"/>
            </w:pPr>
            <w:r>
              <w:t>其中：财政    资金</w:t>
            </w:r>
          </w:p>
        </w:tc>
        <w:tc>
          <w:tcPr>
            <w:tcW w:w="2551" w:type="dxa"/>
            <w:vAlign w:val="center"/>
          </w:tcPr>
          <w:p>
            <w:pPr>
              <w:pStyle w:val="12"/>
            </w:pPr>
            <w:r>
              <w:t>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用于办公楼院内铺装维修建设资金的支付。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1.院落铺装维修290平方米。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院落铺装维修的数量</w:t>
            </w:r>
          </w:p>
        </w:tc>
        <w:tc>
          <w:tcPr>
            <w:tcW w:w="5386" w:type="dxa"/>
            <w:vAlign w:val="center"/>
          </w:tcPr>
          <w:p>
            <w:pPr>
              <w:pStyle w:val="12"/>
            </w:pPr>
            <w:r>
              <w:t>院落铺装维修的数量</w:t>
            </w:r>
          </w:p>
        </w:tc>
        <w:tc>
          <w:tcPr>
            <w:tcW w:w="2268" w:type="dxa"/>
            <w:vAlign w:val="center"/>
          </w:tcPr>
          <w:p>
            <w:pPr>
              <w:pStyle w:val="12"/>
            </w:pPr>
            <w:r>
              <w:t>≥290平方米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院落铺装维修的成本</w:t>
            </w:r>
          </w:p>
        </w:tc>
        <w:tc>
          <w:tcPr>
            <w:tcW w:w="5386" w:type="dxa"/>
            <w:vAlign w:val="center"/>
          </w:tcPr>
          <w:p>
            <w:pPr>
              <w:pStyle w:val="12"/>
            </w:pPr>
            <w:r>
              <w:t>院落铺装维修每平方米的成本</w:t>
            </w:r>
          </w:p>
        </w:tc>
        <w:tc>
          <w:tcPr>
            <w:tcW w:w="2268" w:type="dxa"/>
            <w:vAlign w:val="center"/>
          </w:tcPr>
          <w:p>
            <w:pPr>
              <w:pStyle w:val="12"/>
            </w:pPr>
            <w:r>
              <w:t>≤235元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确保中心办公设施完好，提高单位形象</w:t>
            </w:r>
          </w:p>
        </w:tc>
        <w:tc>
          <w:tcPr>
            <w:tcW w:w="5386" w:type="dxa"/>
            <w:vAlign w:val="center"/>
          </w:tcPr>
          <w:p>
            <w:pPr>
              <w:pStyle w:val="12"/>
            </w:pPr>
            <w:r>
              <w:t>确保中心办公设施完好，提高单位形象</w:t>
            </w:r>
          </w:p>
        </w:tc>
        <w:tc>
          <w:tcPr>
            <w:tcW w:w="2268" w:type="dxa"/>
            <w:vAlign w:val="center"/>
          </w:tcPr>
          <w:p>
            <w:pPr>
              <w:pStyle w:val="12"/>
            </w:pPr>
            <w:r>
              <w:t>完好、提高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院落铺装维修的持续使用时间</w:t>
            </w:r>
          </w:p>
        </w:tc>
        <w:tc>
          <w:tcPr>
            <w:tcW w:w="5386" w:type="dxa"/>
            <w:vAlign w:val="center"/>
          </w:tcPr>
          <w:p>
            <w:pPr>
              <w:pStyle w:val="12"/>
            </w:pPr>
            <w:r>
              <w:t>院落铺装维修的持续使用时间</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职工对院落铺装维修的满意程度</w:t>
            </w:r>
          </w:p>
        </w:tc>
        <w:tc>
          <w:tcPr>
            <w:tcW w:w="5386" w:type="dxa"/>
            <w:vAlign w:val="center"/>
          </w:tcPr>
          <w:p>
            <w:pPr>
              <w:pStyle w:val="12"/>
            </w:pPr>
            <w:r>
              <w:t>职工对院落铺装维修的满意程度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16、北太平河浆砌等综合整治工程前期费用绩效目标表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13011024P00000110231K</w:t>
            </w:r>
          </w:p>
        </w:tc>
        <w:tc>
          <w:tcPr>
            <w:tcW w:w="2835" w:type="dxa"/>
            <w:vAlign w:val="center"/>
          </w:tcPr>
          <w:p>
            <w:pPr>
              <w:pStyle w:val="10"/>
            </w:pPr>
            <w:r>
              <w:t>项目名称</w:t>
            </w:r>
          </w:p>
        </w:tc>
        <w:tc>
          <w:tcPr>
            <w:tcW w:w="6095" w:type="dxa"/>
            <w:gridSpan w:val="3"/>
            <w:vAlign w:val="center"/>
          </w:tcPr>
          <w:p>
            <w:pPr>
              <w:pStyle w:val="12"/>
            </w:pPr>
            <w:r>
              <w:t>北太平河浆砌等综合整治工程前期费用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用于北太平河浆砌等综合整治工程前期费用的支付。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1.完成了翠屏大街东侧至奇石街长约650米的地形图测绘、地质勘察、项目初步设计，为下一步项目顺利实施奠定了坚实的基础。</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完成勘察初设的数量</w:t>
            </w:r>
          </w:p>
        </w:tc>
        <w:tc>
          <w:tcPr>
            <w:tcW w:w="5386" w:type="dxa"/>
            <w:vAlign w:val="center"/>
          </w:tcPr>
          <w:p>
            <w:pPr>
              <w:pStyle w:val="12"/>
            </w:pPr>
            <w:r>
              <w:t>完成地形测绘勘察初设的数量</w:t>
            </w:r>
          </w:p>
        </w:tc>
        <w:tc>
          <w:tcPr>
            <w:tcW w:w="2268" w:type="dxa"/>
            <w:vAlign w:val="center"/>
          </w:tcPr>
          <w:p>
            <w:pPr>
              <w:pStyle w:val="12"/>
            </w:pPr>
            <w:r>
              <w:t>≥95%</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完成勘察设计的成本</w:t>
            </w:r>
          </w:p>
        </w:tc>
        <w:tc>
          <w:tcPr>
            <w:tcW w:w="5386" w:type="dxa"/>
            <w:vAlign w:val="center"/>
          </w:tcPr>
          <w:p>
            <w:pPr>
              <w:pStyle w:val="12"/>
            </w:pPr>
            <w:r>
              <w:t>完成勘察及初步设计的成本</w:t>
            </w:r>
          </w:p>
        </w:tc>
        <w:tc>
          <w:tcPr>
            <w:tcW w:w="2268" w:type="dxa"/>
            <w:vAlign w:val="center"/>
          </w:tcPr>
          <w:p>
            <w:pPr>
              <w:pStyle w:val="12"/>
            </w:pPr>
            <w:r>
              <w:t>≤33.75万元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提高城市形象，保持生态环境持续向好</w:t>
            </w:r>
          </w:p>
        </w:tc>
        <w:tc>
          <w:tcPr>
            <w:tcW w:w="5386" w:type="dxa"/>
            <w:vAlign w:val="center"/>
          </w:tcPr>
          <w:p>
            <w:pPr>
              <w:pStyle w:val="12"/>
            </w:pPr>
            <w:r>
              <w:t>提高城市形象，保持生态环境持续向好</w:t>
            </w:r>
          </w:p>
        </w:tc>
        <w:tc>
          <w:tcPr>
            <w:tcW w:w="2268" w:type="dxa"/>
            <w:vAlign w:val="center"/>
          </w:tcPr>
          <w:p>
            <w:pPr>
              <w:pStyle w:val="12"/>
            </w:pPr>
            <w:r>
              <w:t>提高城市形象，保持生态环境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前期勘察设计成果使用期限</w:t>
            </w:r>
          </w:p>
        </w:tc>
        <w:tc>
          <w:tcPr>
            <w:tcW w:w="5386" w:type="dxa"/>
            <w:vAlign w:val="center"/>
          </w:tcPr>
          <w:p>
            <w:pPr>
              <w:pStyle w:val="12"/>
            </w:pPr>
            <w:r>
              <w:t>前期勘察设计成果使用期限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群众对前期工作的满意度</w:t>
            </w:r>
          </w:p>
        </w:tc>
        <w:tc>
          <w:tcPr>
            <w:tcW w:w="5386" w:type="dxa"/>
            <w:vAlign w:val="center"/>
          </w:tcPr>
          <w:p>
            <w:pPr>
              <w:pStyle w:val="12"/>
            </w:pPr>
            <w:r>
              <w:t>群众对前期工作的满意度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17、城区北部拓展区域设计费绩效目标表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13011024P00000110229L</w:t>
            </w:r>
          </w:p>
        </w:tc>
        <w:tc>
          <w:tcPr>
            <w:tcW w:w="2835" w:type="dxa"/>
            <w:vAlign w:val="center"/>
          </w:tcPr>
          <w:p>
            <w:pPr>
              <w:pStyle w:val="10"/>
            </w:pPr>
            <w:r>
              <w:t>项目名称</w:t>
            </w:r>
          </w:p>
        </w:tc>
        <w:tc>
          <w:tcPr>
            <w:tcW w:w="6095" w:type="dxa"/>
            <w:gridSpan w:val="3"/>
            <w:vAlign w:val="center"/>
          </w:tcPr>
          <w:p>
            <w:pPr>
              <w:pStyle w:val="12"/>
            </w:pPr>
            <w:r>
              <w:t>城区北部拓展区域设计费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10.30</w:t>
            </w:r>
          </w:p>
        </w:tc>
        <w:tc>
          <w:tcPr>
            <w:tcW w:w="2835" w:type="dxa"/>
            <w:vAlign w:val="center"/>
          </w:tcPr>
          <w:p>
            <w:pPr>
              <w:pStyle w:val="10"/>
            </w:pPr>
            <w:r>
              <w:t>其中：财政    资金</w:t>
            </w:r>
          </w:p>
        </w:tc>
        <w:tc>
          <w:tcPr>
            <w:tcW w:w="2551" w:type="dxa"/>
            <w:vAlign w:val="center"/>
          </w:tcPr>
          <w:p>
            <w:pPr>
              <w:pStyle w:val="12"/>
            </w:pPr>
            <w:r>
              <w:t>10.30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用于城区北部拓展区域设计费的支付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1.完成城区北部拓展区域占地168.45公顷的设计，加快北部区域的发展。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完成设计的面积数量</w:t>
            </w:r>
          </w:p>
        </w:tc>
        <w:tc>
          <w:tcPr>
            <w:tcW w:w="5386" w:type="dxa"/>
            <w:vAlign w:val="center"/>
          </w:tcPr>
          <w:p>
            <w:pPr>
              <w:pStyle w:val="12"/>
            </w:pPr>
            <w:r>
              <w:t>完成设计的面积数量</w:t>
            </w:r>
          </w:p>
        </w:tc>
        <w:tc>
          <w:tcPr>
            <w:tcW w:w="2268" w:type="dxa"/>
            <w:vAlign w:val="center"/>
          </w:tcPr>
          <w:p>
            <w:pPr>
              <w:pStyle w:val="12"/>
            </w:pPr>
            <w:r>
              <w:t>≤168.45公顷</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北部拓展区域设计的按时完成率</w:t>
            </w:r>
          </w:p>
        </w:tc>
        <w:tc>
          <w:tcPr>
            <w:tcW w:w="5386" w:type="dxa"/>
            <w:vAlign w:val="center"/>
          </w:tcPr>
          <w:p>
            <w:pPr>
              <w:pStyle w:val="12"/>
            </w:pPr>
            <w:r>
              <w:t>设计按时完成的工作量占计划完成工作量的比率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城区北部拓展区域设计的成本</w:t>
            </w:r>
          </w:p>
        </w:tc>
        <w:tc>
          <w:tcPr>
            <w:tcW w:w="5386" w:type="dxa"/>
            <w:vAlign w:val="center"/>
          </w:tcPr>
          <w:p>
            <w:pPr>
              <w:pStyle w:val="12"/>
            </w:pPr>
            <w:r>
              <w:t>城区北部拓展区域设计的成本</w:t>
            </w:r>
          </w:p>
        </w:tc>
        <w:tc>
          <w:tcPr>
            <w:tcW w:w="2268" w:type="dxa"/>
            <w:vAlign w:val="center"/>
          </w:tcPr>
          <w:p>
            <w:pPr>
              <w:pStyle w:val="12"/>
            </w:pPr>
            <w:r>
              <w:t>≤342.06万元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设计的验收合格率</w:t>
            </w:r>
          </w:p>
        </w:tc>
        <w:tc>
          <w:tcPr>
            <w:tcW w:w="5386" w:type="dxa"/>
            <w:vAlign w:val="center"/>
          </w:tcPr>
          <w:p>
            <w:pPr>
              <w:pStyle w:val="12"/>
            </w:pPr>
            <w:r>
              <w:t>已完成的验收合格的设计占实际完成的比例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城区北部拓展区域设计持续的时间</w:t>
            </w:r>
          </w:p>
        </w:tc>
        <w:tc>
          <w:tcPr>
            <w:tcW w:w="5386" w:type="dxa"/>
            <w:vAlign w:val="center"/>
          </w:tcPr>
          <w:p>
            <w:pPr>
              <w:pStyle w:val="12"/>
            </w:pPr>
            <w:r>
              <w:t>城区北部拓展区域设计持续的时间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群众对北部拓展区域设计的满意度</w:t>
            </w:r>
          </w:p>
        </w:tc>
        <w:tc>
          <w:tcPr>
            <w:tcW w:w="5386" w:type="dxa"/>
            <w:vAlign w:val="center"/>
          </w:tcPr>
          <w:p>
            <w:pPr>
              <w:pStyle w:val="12"/>
            </w:pPr>
            <w:r>
              <w:t>群众对北部拓展区域设计的满意程度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18、城区高温水管道铺设项目绩效目标表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13011024P00000110306B</w:t>
            </w:r>
          </w:p>
        </w:tc>
        <w:tc>
          <w:tcPr>
            <w:tcW w:w="2835" w:type="dxa"/>
            <w:vAlign w:val="center"/>
          </w:tcPr>
          <w:p>
            <w:pPr>
              <w:pStyle w:val="10"/>
            </w:pPr>
            <w:r>
              <w:t>项目名称</w:t>
            </w:r>
          </w:p>
        </w:tc>
        <w:tc>
          <w:tcPr>
            <w:tcW w:w="6095" w:type="dxa"/>
            <w:gridSpan w:val="3"/>
            <w:vAlign w:val="center"/>
          </w:tcPr>
          <w:p>
            <w:pPr>
              <w:pStyle w:val="12"/>
            </w:pPr>
            <w:r>
              <w:t>城区高温水管道铺设项目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9.90</w:t>
            </w:r>
          </w:p>
        </w:tc>
        <w:tc>
          <w:tcPr>
            <w:tcW w:w="2835" w:type="dxa"/>
            <w:vAlign w:val="center"/>
          </w:tcPr>
          <w:p>
            <w:pPr>
              <w:pStyle w:val="10"/>
            </w:pPr>
            <w:r>
              <w:t>其中：财政    资金</w:t>
            </w:r>
          </w:p>
        </w:tc>
        <w:tc>
          <w:tcPr>
            <w:tcW w:w="2551" w:type="dxa"/>
            <w:vAlign w:val="center"/>
          </w:tcPr>
          <w:p>
            <w:pPr>
              <w:pStyle w:val="12"/>
            </w:pPr>
            <w:r>
              <w:t>9.90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用于支付城区高温水管道铺设项目资金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1.完成5800米高温水管网的铺设及708米旧管网改造，提高 城区供热质量，确保居民正常供暖。</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完成供热管网铺设的数量</w:t>
            </w:r>
          </w:p>
        </w:tc>
        <w:tc>
          <w:tcPr>
            <w:tcW w:w="5386" w:type="dxa"/>
            <w:vAlign w:val="center"/>
          </w:tcPr>
          <w:p>
            <w:pPr>
              <w:pStyle w:val="12"/>
            </w:pPr>
            <w:r>
              <w:t>完成供热管网铺设的数量</w:t>
            </w:r>
          </w:p>
        </w:tc>
        <w:tc>
          <w:tcPr>
            <w:tcW w:w="2268" w:type="dxa"/>
            <w:vAlign w:val="center"/>
          </w:tcPr>
          <w:p>
            <w:pPr>
              <w:pStyle w:val="12"/>
            </w:pPr>
            <w:r>
              <w:t>≤5800米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老旧高温水管网改造的数量</w:t>
            </w:r>
          </w:p>
        </w:tc>
        <w:tc>
          <w:tcPr>
            <w:tcW w:w="5386" w:type="dxa"/>
            <w:vAlign w:val="center"/>
          </w:tcPr>
          <w:p>
            <w:pPr>
              <w:pStyle w:val="12"/>
            </w:pPr>
            <w:r>
              <w:t>老旧高温水管网改造的数量</w:t>
            </w:r>
          </w:p>
        </w:tc>
        <w:tc>
          <w:tcPr>
            <w:tcW w:w="2268" w:type="dxa"/>
            <w:vAlign w:val="center"/>
          </w:tcPr>
          <w:p>
            <w:pPr>
              <w:pStyle w:val="12"/>
            </w:pPr>
            <w:r>
              <w:t>≤708米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管网建设的按时完成率</w:t>
            </w:r>
          </w:p>
        </w:tc>
        <w:tc>
          <w:tcPr>
            <w:tcW w:w="5386" w:type="dxa"/>
            <w:vAlign w:val="center"/>
          </w:tcPr>
          <w:p>
            <w:pPr>
              <w:pStyle w:val="12"/>
            </w:pPr>
            <w:r>
              <w:t>管网建设按时完成的工作量占计划完成工作量的比率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管道的单位成本</w:t>
            </w:r>
          </w:p>
        </w:tc>
        <w:tc>
          <w:tcPr>
            <w:tcW w:w="5386" w:type="dxa"/>
            <w:vAlign w:val="center"/>
          </w:tcPr>
          <w:p>
            <w:pPr>
              <w:pStyle w:val="12"/>
            </w:pPr>
            <w:r>
              <w:t>管道的单位成本</w:t>
            </w:r>
          </w:p>
        </w:tc>
        <w:tc>
          <w:tcPr>
            <w:tcW w:w="2268" w:type="dxa"/>
            <w:vAlign w:val="center"/>
          </w:tcPr>
          <w:p>
            <w:pPr>
              <w:pStyle w:val="12"/>
            </w:pPr>
            <w:r>
              <w:t>≤1500元/米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保障冬季正常供暖，提高供暖质量</w:t>
            </w:r>
          </w:p>
        </w:tc>
        <w:tc>
          <w:tcPr>
            <w:tcW w:w="5386" w:type="dxa"/>
            <w:vAlign w:val="center"/>
          </w:tcPr>
          <w:p>
            <w:pPr>
              <w:pStyle w:val="12"/>
            </w:pPr>
            <w:r>
              <w:t>保障冬季正常供暖，提高供暖质量</w:t>
            </w:r>
          </w:p>
        </w:tc>
        <w:tc>
          <w:tcPr>
            <w:tcW w:w="2268" w:type="dxa"/>
            <w:vAlign w:val="center"/>
          </w:tcPr>
          <w:p>
            <w:pPr>
              <w:pStyle w:val="12"/>
            </w:pPr>
            <w:r>
              <w:t>提高供热质量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项目使用期限</w:t>
            </w:r>
          </w:p>
        </w:tc>
        <w:tc>
          <w:tcPr>
            <w:tcW w:w="5386" w:type="dxa"/>
            <w:vAlign w:val="center"/>
          </w:tcPr>
          <w:p>
            <w:pPr>
              <w:pStyle w:val="12"/>
            </w:pPr>
            <w:r>
              <w:t>项目使用期限</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用热户对供热的满意程度</w:t>
            </w:r>
          </w:p>
        </w:tc>
        <w:tc>
          <w:tcPr>
            <w:tcW w:w="5386" w:type="dxa"/>
            <w:vAlign w:val="center"/>
          </w:tcPr>
          <w:p>
            <w:pPr>
              <w:pStyle w:val="12"/>
            </w:pPr>
            <w:r>
              <w:t>用热户的满意度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19、城市道路占用挖掘费绩效目标表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13011024P000001102300</w:t>
            </w:r>
          </w:p>
        </w:tc>
        <w:tc>
          <w:tcPr>
            <w:tcW w:w="2835" w:type="dxa"/>
            <w:vAlign w:val="center"/>
          </w:tcPr>
          <w:p>
            <w:pPr>
              <w:pStyle w:val="10"/>
            </w:pPr>
            <w:r>
              <w:t>项目名称</w:t>
            </w:r>
          </w:p>
        </w:tc>
        <w:tc>
          <w:tcPr>
            <w:tcW w:w="6095" w:type="dxa"/>
            <w:gridSpan w:val="3"/>
            <w:vAlign w:val="center"/>
          </w:tcPr>
          <w:p>
            <w:pPr>
              <w:pStyle w:val="12"/>
            </w:pPr>
            <w:r>
              <w:t>城市道路占用挖掘费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用于支付城市道路占用挖掘费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1.完成1060平方米的挖掘道路及便道的回填恢复，方便市民出行，提升城市形象。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完成挖掘道路恢复的面积数量</w:t>
            </w:r>
          </w:p>
        </w:tc>
        <w:tc>
          <w:tcPr>
            <w:tcW w:w="5386" w:type="dxa"/>
            <w:vAlign w:val="center"/>
          </w:tcPr>
          <w:p>
            <w:pPr>
              <w:pStyle w:val="12"/>
            </w:pPr>
            <w:r>
              <w:t>完成挖掘道路恢复面积的数量</w:t>
            </w:r>
          </w:p>
        </w:tc>
        <w:tc>
          <w:tcPr>
            <w:tcW w:w="2268" w:type="dxa"/>
            <w:vAlign w:val="center"/>
          </w:tcPr>
          <w:p>
            <w:pPr>
              <w:pStyle w:val="12"/>
            </w:pPr>
            <w:r>
              <w:t>≥1060平方米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完成道路恢复面积占计划完成面积的比率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按时完成得工作量占计划完成工作量的比率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挖掘道路恢复每平方米的成本</w:t>
            </w:r>
          </w:p>
        </w:tc>
        <w:tc>
          <w:tcPr>
            <w:tcW w:w="5386" w:type="dxa"/>
            <w:vAlign w:val="center"/>
          </w:tcPr>
          <w:p>
            <w:pPr>
              <w:pStyle w:val="12"/>
            </w:pPr>
            <w:r>
              <w:t>挖掘道路恢复每平方米的成本</w:t>
            </w:r>
          </w:p>
        </w:tc>
        <w:tc>
          <w:tcPr>
            <w:tcW w:w="2268" w:type="dxa"/>
            <w:vAlign w:val="center"/>
          </w:tcPr>
          <w:p>
            <w:pPr>
              <w:pStyle w:val="12"/>
            </w:pPr>
            <w:r>
              <w:t>≤285元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恢复后的道路及便道的使用年限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群众对挖掘道路及便道恢复的满意程度</w:t>
            </w:r>
          </w:p>
        </w:tc>
        <w:tc>
          <w:tcPr>
            <w:tcW w:w="2268" w:type="dxa"/>
            <w:vAlign w:val="center"/>
          </w:tcPr>
          <w:p>
            <w:pPr>
              <w:pStyle w:val="12"/>
            </w:pPr>
            <w:r>
              <w:t>≥95百分比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20、城市管护费绩效目标表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13011024P00000110212F</w:t>
            </w:r>
          </w:p>
        </w:tc>
        <w:tc>
          <w:tcPr>
            <w:tcW w:w="2835" w:type="dxa"/>
            <w:vAlign w:val="center"/>
          </w:tcPr>
          <w:p>
            <w:pPr>
              <w:pStyle w:val="10"/>
            </w:pPr>
            <w:r>
              <w:t>项目名称</w:t>
            </w:r>
          </w:p>
        </w:tc>
        <w:tc>
          <w:tcPr>
            <w:tcW w:w="6095" w:type="dxa"/>
            <w:gridSpan w:val="3"/>
            <w:vAlign w:val="center"/>
          </w:tcPr>
          <w:p>
            <w:pPr>
              <w:pStyle w:val="12"/>
            </w:pPr>
            <w:r>
              <w:t>城市管护费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57.13</w:t>
            </w:r>
          </w:p>
        </w:tc>
        <w:tc>
          <w:tcPr>
            <w:tcW w:w="2835" w:type="dxa"/>
            <w:vAlign w:val="center"/>
          </w:tcPr>
          <w:p>
            <w:pPr>
              <w:pStyle w:val="10"/>
            </w:pPr>
            <w:r>
              <w:t>其中：财政    资金</w:t>
            </w:r>
          </w:p>
        </w:tc>
        <w:tc>
          <w:tcPr>
            <w:tcW w:w="2551" w:type="dxa"/>
            <w:vAlign w:val="center"/>
          </w:tcPr>
          <w:p>
            <w:pPr>
              <w:pStyle w:val="12"/>
            </w:pPr>
            <w:r>
              <w:t>57.13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用于专用车辆租赁费的支付。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1.完成11辆专业车辆的租赁工作，提高日常管护水平、提升工作效率。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租赁车辆的数量</w:t>
            </w:r>
          </w:p>
        </w:tc>
        <w:tc>
          <w:tcPr>
            <w:tcW w:w="5386" w:type="dxa"/>
            <w:vAlign w:val="center"/>
          </w:tcPr>
          <w:p>
            <w:pPr>
              <w:pStyle w:val="12"/>
            </w:pPr>
            <w:r>
              <w:t>租赁车辆的数量</w:t>
            </w:r>
          </w:p>
        </w:tc>
        <w:tc>
          <w:tcPr>
            <w:tcW w:w="2268" w:type="dxa"/>
            <w:vAlign w:val="center"/>
          </w:tcPr>
          <w:p>
            <w:pPr>
              <w:pStyle w:val="12"/>
            </w:pPr>
            <w:r>
              <w:t>11辆</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租赁车辆的使用合格率</w:t>
            </w:r>
          </w:p>
        </w:tc>
        <w:tc>
          <w:tcPr>
            <w:tcW w:w="5386" w:type="dxa"/>
            <w:vAlign w:val="center"/>
          </w:tcPr>
          <w:p>
            <w:pPr>
              <w:pStyle w:val="12"/>
            </w:pPr>
            <w:r>
              <w:t>租赁车辆的使用合格率</w:t>
            </w:r>
          </w:p>
        </w:tc>
        <w:tc>
          <w:tcPr>
            <w:tcW w:w="2268" w:type="dxa"/>
            <w:vAlign w:val="center"/>
          </w:tcPr>
          <w:p>
            <w:pPr>
              <w:pStyle w:val="12"/>
            </w:pPr>
            <w:r>
              <w:t>≥95%</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租赁车辆完成任务及时率</w:t>
            </w:r>
          </w:p>
        </w:tc>
        <w:tc>
          <w:tcPr>
            <w:tcW w:w="5386" w:type="dxa"/>
            <w:vAlign w:val="center"/>
          </w:tcPr>
          <w:p>
            <w:pPr>
              <w:pStyle w:val="12"/>
            </w:pPr>
            <w:r>
              <w:t>租赁车辆完成任务及时率</w:t>
            </w:r>
          </w:p>
        </w:tc>
        <w:tc>
          <w:tcPr>
            <w:tcW w:w="2268" w:type="dxa"/>
            <w:vAlign w:val="center"/>
          </w:tcPr>
          <w:p>
            <w:pPr>
              <w:pStyle w:val="12"/>
            </w:pPr>
            <w:r>
              <w:t>≥95%</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租赁车辆的使用费用</w:t>
            </w:r>
          </w:p>
        </w:tc>
        <w:tc>
          <w:tcPr>
            <w:tcW w:w="5386" w:type="dxa"/>
            <w:vAlign w:val="center"/>
          </w:tcPr>
          <w:p>
            <w:pPr>
              <w:pStyle w:val="12"/>
            </w:pPr>
            <w:r>
              <w:t>租赁车辆的使用费用</w:t>
            </w:r>
          </w:p>
        </w:tc>
        <w:tc>
          <w:tcPr>
            <w:tcW w:w="2268" w:type="dxa"/>
            <w:vAlign w:val="center"/>
          </w:tcPr>
          <w:p>
            <w:pPr>
              <w:pStyle w:val="12"/>
            </w:pPr>
            <w:r>
              <w:t>345.58万元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提升基础设施管护水平，提高工作效率。</w:t>
            </w:r>
          </w:p>
        </w:tc>
        <w:tc>
          <w:tcPr>
            <w:tcW w:w="5386" w:type="dxa"/>
            <w:vAlign w:val="center"/>
          </w:tcPr>
          <w:p>
            <w:pPr>
              <w:pStyle w:val="12"/>
            </w:pPr>
            <w:r>
              <w:t>提升基础设施管护水平，提高工作效率。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市民对城区维护的满意度</w:t>
            </w:r>
          </w:p>
        </w:tc>
        <w:tc>
          <w:tcPr>
            <w:tcW w:w="5386" w:type="dxa"/>
            <w:vAlign w:val="center"/>
          </w:tcPr>
          <w:p>
            <w:pPr>
              <w:pStyle w:val="12"/>
            </w:pPr>
            <w:r>
              <w:t>市民对城区维护的满意度</w:t>
            </w:r>
          </w:p>
        </w:tc>
        <w:tc>
          <w:tcPr>
            <w:tcW w:w="2268" w:type="dxa"/>
            <w:vAlign w:val="center"/>
          </w:tcPr>
          <w:p>
            <w:pPr>
              <w:pStyle w:val="12"/>
            </w:pPr>
            <w:r>
              <w:t>≥95百分比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21、城市绿地系统规划编制费绩效目标表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13011024P000001102281</w:t>
            </w:r>
          </w:p>
        </w:tc>
        <w:tc>
          <w:tcPr>
            <w:tcW w:w="2835" w:type="dxa"/>
            <w:vAlign w:val="center"/>
          </w:tcPr>
          <w:p>
            <w:pPr>
              <w:pStyle w:val="10"/>
            </w:pPr>
            <w:r>
              <w:t>项目名称</w:t>
            </w:r>
          </w:p>
        </w:tc>
        <w:tc>
          <w:tcPr>
            <w:tcW w:w="6095" w:type="dxa"/>
            <w:gridSpan w:val="3"/>
            <w:vAlign w:val="center"/>
          </w:tcPr>
          <w:p>
            <w:pPr>
              <w:pStyle w:val="12"/>
            </w:pPr>
            <w:r>
              <w:t>城市绿地系统规划编制费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用于城市绿地系统规划编制费用的支付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1.完成绿地系统规划的编制工作，与国土空间规划相配合。</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完成绿地规划编制的面积数量</w:t>
            </w:r>
          </w:p>
        </w:tc>
        <w:tc>
          <w:tcPr>
            <w:tcW w:w="5386" w:type="dxa"/>
            <w:vAlign w:val="center"/>
          </w:tcPr>
          <w:p>
            <w:pPr>
              <w:pStyle w:val="12"/>
            </w:pPr>
            <w:r>
              <w:t>完成绿地系统规划的面积数量</w:t>
            </w:r>
          </w:p>
        </w:tc>
        <w:tc>
          <w:tcPr>
            <w:tcW w:w="2268" w:type="dxa"/>
            <w:vAlign w:val="center"/>
          </w:tcPr>
          <w:p>
            <w:pPr>
              <w:pStyle w:val="12"/>
            </w:pPr>
            <w:r>
              <w:t>≥603万平方公里</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绿地系统规划编制的面积完成率</w:t>
            </w:r>
          </w:p>
        </w:tc>
        <w:tc>
          <w:tcPr>
            <w:tcW w:w="5386" w:type="dxa"/>
            <w:vAlign w:val="center"/>
          </w:tcPr>
          <w:p>
            <w:pPr>
              <w:pStyle w:val="12"/>
            </w:pPr>
            <w:r>
              <w:t>实际完成的绿地系统规划编制的面积占应完成绿地规划面积的比率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按时完成绿地系统规划编制完成时间。</w:t>
            </w:r>
          </w:p>
        </w:tc>
        <w:tc>
          <w:tcPr>
            <w:tcW w:w="5386" w:type="dxa"/>
            <w:vAlign w:val="center"/>
          </w:tcPr>
          <w:p>
            <w:pPr>
              <w:pStyle w:val="12"/>
            </w:pPr>
            <w:r>
              <w:t>按时完成绿地系统规划编制工作</w:t>
            </w:r>
          </w:p>
        </w:tc>
        <w:tc>
          <w:tcPr>
            <w:tcW w:w="2268" w:type="dxa"/>
            <w:vAlign w:val="center"/>
          </w:tcPr>
          <w:p>
            <w:pPr>
              <w:pStyle w:val="12"/>
            </w:pPr>
            <w:r>
              <w:t>按时完成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绿地规划编制的成本</w:t>
            </w:r>
          </w:p>
        </w:tc>
        <w:tc>
          <w:tcPr>
            <w:tcW w:w="5386" w:type="dxa"/>
            <w:vAlign w:val="center"/>
          </w:tcPr>
          <w:p>
            <w:pPr>
              <w:pStyle w:val="12"/>
            </w:pPr>
            <w:r>
              <w:t>绿地规划编制的成本</w:t>
            </w:r>
          </w:p>
        </w:tc>
        <w:tc>
          <w:tcPr>
            <w:tcW w:w="2268" w:type="dxa"/>
            <w:vAlign w:val="center"/>
          </w:tcPr>
          <w:p>
            <w:pPr>
              <w:pStyle w:val="12"/>
            </w:pPr>
            <w:r>
              <w:t>≤38.6万元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规范绿化用地，提高绿地建设</w:t>
            </w:r>
          </w:p>
        </w:tc>
        <w:tc>
          <w:tcPr>
            <w:tcW w:w="5386" w:type="dxa"/>
            <w:vAlign w:val="center"/>
          </w:tcPr>
          <w:p>
            <w:pPr>
              <w:pStyle w:val="12"/>
            </w:pPr>
            <w:r>
              <w:t>规范绿化用地，提高绿地建设</w:t>
            </w:r>
          </w:p>
        </w:tc>
        <w:tc>
          <w:tcPr>
            <w:tcW w:w="2268" w:type="dxa"/>
            <w:vAlign w:val="center"/>
          </w:tcPr>
          <w:p>
            <w:pPr>
              <w:pStyle w:val="12"/>
            </w:pPr>
            <w:r>
              <w:t>规范、提高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绿地规划编制使用的时间</w:t>
            </w:r>
          </w:p>
        </w:tc>
        <w:tc>
          <w:tcPr>
            <w:tcW w:w="5386" w:type="dxa"/>
            <w:vAlign w:val="center"/>
          </w:tcPr>
          <w:p>
            <w:pPr>
              <w:pStyle w:val="12"/>
            </w:pPr>
            <w:r>
              <w:t>绿地规划编制使用的时间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绿系统规划使用者的满意程度</w:t>
            </w:r>
          </w:p>
        </w:tc>
        <w:tc>
          <w:tcPr>
            <w:tcW w:w="5386" w:type="dxa"/>
            <w:vAlign w:val="center"/>
          </w:tcPr>
          <w:p>
            <w:pPr>
              <w:pStyle w:val="12"/>
            </w:pPr>
            <w:r>
              <w:t>绿地系统规划使用者的满意度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22、城市维护费绩效目标表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13011024P00000110207M</w:t>
            </w:r>
          </w:p>
        </w:tc>
        <w:tc>
          <w:tcPr>
            <w:tcW w:w="2835" w:type="dxa"/>
            <w:vAlign w:val="center"/>
          </w:tcPr>
          <w:p>
            <w:pPr>
              <w:pStyle w:val="10"/>
            </w:pPr>
            <w:r>
              <w:t>项目名称</w:t>
            </w:r>
          </w:p>
        </w:tc>
        <w:tc>
          <w:tcPr>
            <w:tcW w:w="6095" w:type="dxa"/>
            <w:gridSpan w:val="3"/>
            <w:vAlign w:val="center"/>
          </w:tcPr>
          <w:p>
            <w:pPr>
              <w:pStyle w:val="12"/>
            </w:pPr>
            <w:r>
              <w:t>城市维护费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1283.00</w:t>
            </w:r>
          </w:p>
        </w:tc>
        <w:tc>
          <w:tcPr>
            <w:tcW w:w="2835" w:type="dxa"/>
            <w:vAlign w:val="center"/>
          </w:tcPr>
          <w:p>
            <w:pPr>
              <w:pStyle w:val="10"/>
            </w:pPr>
            <w:r>
              <w:t>其中：财政    资金</w:t>
            </w:r>
          </w:p>
        </w:tc>
        <w:tc>
          <w:tcPr>
            <w:tcW w:w="2551" w:type="dxa"/>
            <w:vAlign w:val="center"/>
          </w:tcPr>
          <w:p>
            <w:pPr>
              <w:pStyle w:val="12"/>
            </w:pPr>
            <w:r>
              <w:t>1283.00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用于城区绿化、路灯、便道等日常管护费用的支付。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1.完成绿化面积107.63万平方米的日常管护，路灯5742盏的日常管护，道路管护面积112.03万平方米、雨污水管道115.54千米、桥梁21座及管护泵站1座的日常管护，美化环境，</w:t>
            </w:r>
            <w:r>
              <w:rPr>
                <w:rFonts w:hint="eastAsia"/>
                <w:lang w:eastAsia="zh-CN"/>
              </w:rPr>
              <w:t>提升城市品位</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完成排水管道管护长度的数量</w:t>
            </w:r>
          </w:p>
        </w:tc>
        <w:tc>
          <w:tcPr>
            <w:tcW w:w="5386" w:type="dxa"/>
            <w:vAlign w:val="center"/>
          </w:tcPr>
          <w:p>
            <w:pPr>
              <w:pStyle w:val="12"/>
            </w:pPr>
            <w:r>
              <w:t>完成排水管道管护长度的数量</w:t>
            </w:r>
          </w:p>
        </w:tc>
        <w:tc>
          <w:tcPr>
            <w:tcW w:w="2268" w:type="dxa"/>
            <w:vAlign w:val="center"/>
          </w:tcPr>
          <w:p>
            <w:pPr>
              <w:pStyle w:val="12"/>
            </w:pPr>
            <w:r>
              <w:t>≤115.54千米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完成桥梁维护的数量</w:t>
            </w:r>
          </w:p>
        </w:tc>
        <w:tc>
          <w:tcPr>
            <w:tcW w:w="5386" w:type="dxa"/>
            <w:vAlign w:val="center"/>
          </w:tcPr>
          <w:p>
            <w:pPr>
              <w:pStyle w:val="12"/>
            </w:pPr>
            <w:r>
              <w:t>完成桥梁维护的数量</w:t>
            </w:r>
          </w:p>
        </w:tc>
        <w:tc>
          <w:tcPr>
            <w:tcW w:w="2268" w:type="dxa"/>
            <w:vAlign w:val="center"/>
          </w:tcPr>
          <w:p>
            <w:pPr>
              <w:pStyle w:val="12"/>
            </w:pPr>
            <w:r>
              <w:t>21座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完成维护水泵的数量</w:t>
            </w:r>
          </w:p>
        </w:tc>
        <w:tc>
          <w:tcPr>
            <w:tcW w:w="5386" w:type="dxa"/>
            <w:vAlign w:val="center"/>
          </w:tcPr>
          <w:p>
            <w:pPr>
              <w:pStyle w:val="12"/>
            </w:pPr>
            <w:r>
              <w:t>完成维护水泵的数量</w:t>
            </w:r>
          </w:p>
        </w:tc>
        <w:tc>
          <w:tcPr>
            <w:tcW w:w="2268" w:type="dxa"/>
            <w:vAlign w:val="center"/>
          </w:tcPr>
          <w:p>
            <w:pPr>
              <w:pStyle w:val="12"/>
            </w:pPr>
            <w:r>
              <w:t>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完成路灯维修维护的数量</w:t>
            </w:r>
          </w:p>
        </w:tc>
        <w:tc>
          <w:tcPr>
            <w:tcW w:w="5386" w:type="dxa"/>
            <w:vAlign w:val="center"/>
          </w:tcPr>
          <w:p>
            <w:pPr>
              <w:pStyle w:val="12"/>
            </w:pPr>
            <w:r>
              <w:t>完成路灯维修维护的数量</w:t>
            </w:r>
          </w:p>
        </w:tc>
        <w:tc>
          <w:tcPr>
            <w:tcW w:w="2268" w:type="dxa"/>
            <w:vAlign w:val="center"/>
          </w:tcPr>
          <w:p>
            <w:pPr>
              <w:pStyle w:val="12"/>
            </w:pPr>
            <w:r>
              <w:t>≤5742盏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完成道路维修维护面积的数量</w:t>
            </w:r>
          </w:p>
        </w:tc>
        <w:tc>
          <w:tcPr>
            <w:tcW w:w="5386" w:type="dxa"/>
            <w:vAlign w:val="center"/>
          </w:tcPr>
          <w:p>
            <w:pPr>
              <w:pStyle w:val="12"/>
            </w:pPr>
            <w:r>
              <w:t>完成道路维修维护面积的数量</w:t>
            </w:r>
          </w:p>
        </w:tc>
        <w:tc>
          <w:tcPr>
            <w:tcW w:w="2268" w:type="dxa"/>
            <w:vAlign w:val="center"/>
          </w:tcPr>
          <w:p>
            <w:pPr>
              <w:pStyle w:val="12"/>
            </w:pPr>
            <w:r>
              <w:t>≤112.03万平方米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完成绿化管护面积的数量</w:t>
            </w:r>
          </w:p>
        </w:tc>
        <w:tc>
          <w:tcPr>
            <w:tcW w:w="5386" w:type="dxa"/>
            <w:vAlign w:val="center"/>
          </w:tcPr>
          <w:p>
            <w:pPr>
              <w:pStyle w:val="12"/>
            </w:pPr>
            <w:r>
              <w:t>完成绿化管护面积的数量</w:t>
            </w:r>
          </w:p>
        </w:tc>
        <w:tc>
          <w:tcPr>
            <w:tcW w:w="2268" w:type="dxa"/>
            <w:vAlign w:val="center"/>
          </w:tcPr>
          <w:p>
            <w:pPr>
              <w:pStyle w:val="12"/>
            </w:pPr>
            <w:r>
              <w:t>≤107.63万平方米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管护的验收合格率</w:t>
            </w:r>
          </w:p>
        </w:tc>
        <w:tc>
          <w:tcPr>
            <w:tcW w:w="5386" w:type="dxa"/>
            <w:vAlign w:val="center"/>
          </w:tcPr>
          <w:p>
            <w:pPr>
              <w:pStyle w:val="12"/>
            </w:pPr>
            <w:r>
              <w:t>已完成的合格的管护工作量占实际完成管护工作的比率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绿地管护标准</w:t>
            </w:r>
          </w:p>
        </w:tc>
        <w:tc>
          <w:tcPr>
            <w:tcW w:w="5386" w:type="dxa"/>
            <w:vAlign w:val="center"/>
          </w:tcPr>
          <w:p>
            <w:pPr>
              <w:pStyle w:val="12"/>
            </w:pPr>
            <w:r>
              <w:t>每平方米绿地的管护标准</w:t>
            </w:r>
          </w:p>
        </w:tc>
        <w:tc>
          <w:tcPr>
            <w:tcW w:w="2268" w:type="dxa"/>
            <w:vAlign w:val="center"/>
          </w:tcPr>
          <w:p>
            <w:pPr>
              <w:pStyle w:val="12"/>
            </w:pPr>
            <w:r>
              <w:t>7元/平方米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管护的按时完成率</w:t>
            </w:r>
          </w:p>
        </w:tc>
        <w:tc>
          <w:tcPr>
            <w:tcW w:w="5386" w:type="dxa"/>
            <w:vAlign w:val="center"/>
          </w:tcPr>
          <w:p>
            <w:pPr>
              <w:pStyle w:val="12"/>
            </w:pPr>
            <w:r>
              <w:t>按时完成的工作量占计划完成工作量的比率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提升城市品位，改善城市环境</w:t>
            </w:r>
          </w:p>
        </w:tc>
        <w:tc>
          <w:tcPr>
            <w:tcW w:w="5386" w:type="dxa"/>
            <w:vAlign w:val="center"/>
          </w:tcPr>
          <w:p>
            <w:pPr>
              <w:pStyle w:val="12"/>
            </w:pPr>
            <w:r>
              <w:t>提升城市品位，改善城市环境</w:t>
            </w:r>
          </w:p>
        </w:tc>
        <w:tc>
          <w:tcPr>
            <w:tcW w:w="2268" w:type="dxa"/>
            <w:vAlign w:val="center"/>
          </w:tcPr>
          <w:p>
            <w:pPr>
              <w:pStyle w:val="12"/>
            </w:pPr>
            <w:r>
              <w:t>提升品味、改善环境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城区绿化保持的时间</w:t>
            </w:r>
          </w:p>
        </w:tc>
        <w:tc>
          <w:tcPr>
            <w:tcW w:w="5386" w:type="dxa"/>
            <w:vAlign w:val="center"/>
          </w:tcPr>
          <w:p>
            <w:pPr>
              <w:pStyle w:val="12"/>
            </w:pPr>
            <w:r>
              <w:t>城区绿化保持的时间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市民对城区维护的满意度</w:t>
            </w:r>
          </w:p>
        </w:tc>
        <w:tc>
          <w:tcPr>
            <w:tcW w:w="5386" w:type="dxa"/>
            <w:vAlign w:val="center"/>
          </w:tcPr>
          <w:p>
            <w:pPr>
              <w:pStyle w:val="12"/>
            </w:pPr>
            <w:r>
              <w:t>市民对城区维护的满意程度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23、城市维护费（临时）绩效目标表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13011024P00000110347E</w:t>
            </w:r>
          </w:p>
        </w:tc>
        <w:tc>
          <w:tcPr>
            <w:tcW w:w="2835" w:type="dxa"/>
            <w:vAlign w:val="center"/>
          </w:tcPr>
          <w:p>
            <w:pPr>
              <w:pStyle w:val="10"/>
            </w:pPr>
            <w:r>
              <w:t>项目名称</w:t>
            </w:r>
          </w:p>
        </w:tc>
        <w:tc>
          <w:tcPr>
            <w:tcW w:w="6095" w:type="dxa"/>
            <w:gridSpan w:val="3"/>
            <w:vAlign w:val="center"/>
          </w:tcPr>
          <w:p>
            <w:pPr>
              <w:pStyle w:val="12"/>
            </w:pPr>
            <w:r>
              <w:t>城市维护费（临时）</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125.00</w:t>
            </w:r>
          </w:p>
        </w:tc>
        <w:tc>
          <w:tcPr>
            <w:tcW w:w="2835" w:type="dxa"/>
            <w:vAlign w:val="center"/>
          </w:tcPr>
          <w:p>
            <w:pPr>
              <w:pStyle w:val="10"/>
            </w:pPr>
            <w:r>
              <w:t>其中：财政    资金</w:t>
            </w:r>
          </w:p>
        </w:tc>
        <w:tc>
          <w:tcPr>
            <w:tcW w:w="2551" w:type="dxa"/>
            <w:vAlign w:val="center"/>
          </w:tcPr>
          <w:p>
            <w:pPr>
              <w:pStyle w:val="12"/>
            </w:pPr>
            <w:r>
              <w:t>125.00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用于维护费的支付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1.完成城区范围内107.63万平方米绿地、112.03万平方米的道路、总长度113.986公里雨污水管线、路灯照明55.66千米、大小桥梁21座及管护泵站1座的公用设施的日常维护管护，美化环境，</w:t>
            </w:r>
            <w:r>
              <w:rPr>
                <w:rFonts w:hint="eastAsia"/>
                <w:lang w:eastAsia="zh-CN"/>
              </w:rPr>
              <w:t>提升城市品位</w:t>
            </w:r>
            <w:r>
              <w:t>。</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完成排水管道管护长度的数量</w:t>
            </w:r>
          </w:p>
        </w:tc>
        <w:tc>
          <w:tcPr>
            <w:tcW w:w="5386" w:type="dxa"/>
            <w:vAlign w:val="center"/>
          </w:tcPr>
          <w:p>
            <w:pPr>
              <w:pStyle w:val="12"/>
            </w:pPr>
            <w:r>
              <w:t>完成排水管道管护长度的数量</w:t>
            </w:r>
          </w:p>
        </w:tc>
        <w:tc>
          <w:tcPr>
            <w:tcW w:w="2268" w:type="dxa"/>
            <w:vAlign w:val="center"/>
          </w:tcPr>
          <w:p>
            <w:pPr>
              <w:pStyle w:val="12"/>
            </w:pPr>
            <w:r>
              <w:t>≥113.98公里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完成桥梁维护的数量</w:t>
            </w:r>
          </w:p>
        </w:tc>
        <w:tc>
          <w:tcPr>
            <w:tcW w:w="5386" w:type="dxa"/>
            <w:vAlign w:val="center"/>
          </w:tcPr>
          <w:p>
            <w:pPr>
              <w:pStyle w:val="12"/>
            </w:pPr>
            <w:r>
              <w:t>完成桥梁维护的数量</w:t>
            </w:r>
          </w:p>
        </w:tc>
        <w:tc>
          <w:tcPr>
            <w:tcW w:w="2268" w:type="dxa"/>
            <w:vAlign w:val="center"/>
          </w:tcPr>
          <w:p>
            <w:pPr>
              <w:pStyle w:val="12"/>
            </w:pPr>
            <w:r>
              <w:t>21座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完成管护水泵维护的数量</w:t>
            </w:r>
          </w:p>
        </w:tc>
        <w:tc>
          <w:tcPr>
            <w:tcW w:w="5386" w:type="dxa"/>
            <w:vAlign w:val="center"/>
          </w:tcPr>
          <w:p>
            <w:pPr>
              <w:pStyle w:val="12"/>
            </w:pPr>
            <w:r>
              <w:t>完成管护水泵维护的数量</w:t>
            </w:r>
          </w:p>
        </w:tc>
        <w:tc>
          <w:tcPr>
            <w:tcW w:w="2268" w:type="dxa"/>
            <w:vAlign w:val="center"/>
          </w:tcPr>
          <w:p>
            <w:pPr>
              <w:pStyle w:val="12"/>
            </w:pPr>
            <w:r>
              <w:t>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完成路灯维修维护的数量</w:t>
            </w:r>
          </w:p>
        </w:tc>
        <w:tc>
          <w:tcPr>
            <w:tcW w:w="5386" w:type="dxa"/>
            <w:vAlign w:val="center"/>
          </w:tcPr>
          <w:p>
            <w:pPr>
              <w:pStyle w:val="12"/>
            </w:pPr>
            <w:r>
              <w:t>完成路灯维修维护的数量</w:t>
            </w:r>
          </w:p>
        </w:tc>
        <w:tc>
          <w:tcPr>
            <w:tcW w:w="2268" w:type="dxa"/>
            <w:vAlign w:val="center"/>
          </w:tcPr>
          <w:p>
            <w:pPr>
              <w:pStyle w:val="12"/>
            </w:pPr>
            <w:r>
              <w:t>≥55.66公里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完成道路维修维护面积的数量</w:t>
            </w:r>
          </w:p>
        </w:tc>
        <w:tc>
          <w:tcPr>
            <w:tcW w:w="5386" w:type="dxa"/>
            <w:vAlign w:val="center"/>
          </w:tcPr>
          <w:p>
            <w:pPr>
              <w:pStyle w:val="12"/>
            </w:pPr>
            <w:r>
              <w:t>完成道路维修维护面积的数量</w:t>
            </w:r>
          </w:p>
        </w:tc>
        <w:tc>
          <w:tcPr>
            <w:tcW w:w="2268" w:type="dxa"/>
            <w:vAlign w:val="center"/>
          </w:tcPr>
          <w:p>
            <w:pPr>
              <w:pStyle w:val="12"/>
            </w:pPr>
            <w:r>
              <w:t>≥112.03万平方米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完成绿化管护面积的数量</w:t>
            </w:r>
          </w:p>
        </w:tc>
        <w:tc>
          <w:tcPr>
            <w:tcW w:w="5386" w:type="dxa"/>
            <w:vAlign w:val="center"/>
          </w:tcPr>
          <w:p>
            <w:pPr>
              <w:pStyle w:val="12"/>
            </w:pPr>
            <w:r>
              <w:t>完成绿化管护面积的数量</w:t>
            </w:r>
          </w:p>
        </w:tc>
        <w:tc>
          <w:tcPr>
            <w:tcW w:w="2268" w:type="dxa"/>
            <w:vAlign w:val="center"/>
          </w:tcPr>
          <w:p>
            <w:pPr>
              <w:pStyle w:val="12"/>
            </w:pPr>
            <w:r>
              <w:t>≥107.63万平方米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管护维护工作的完成率</w:t>
            </w:r>
          </w:p>
        </w:tc>
        <w:tc>
          <w:tcPr>
            <w:tcW w:w="5386" w:type="dxa"/>
            <w:vAlign w:val="center"/>
          </w:tcPr>
          <w:p>
            <w:pPr>
              <w:pStyle w:val="12"/>
            </w:pPr>
            <w:r>
              <w:t>已完成的合格的管护工作量占实际完成管护工作的比率</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电费的支付率</w:t>
            </w:r>
          </w:p>
        </w:tc>
        <w:tc>
          <w:tcPr>
            <w:tcW w:w="5386" w:type="dxa"/>
            <w:vAlign w:val="center"/>
          </w:tcPr>
          <w:p>
            <w:pPr>
              <w:pStyle w:val="12"/>
            </w:pPr>
            <w:r>
              <w:t>电费的支付率</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绿化管护每平方米的成本</w:t>
            </w:r>
          </w:p>
        </w:tc>
        <w:tc>
          <w:tcPr>
            <w:tcW w:w="5386" w:type="dxa"/>
            <w:vAlign w:val="center"/>
          </w:tcPr>
          <w:p>
            <w:pPr>
              <w:pStyle w:val="12"/>
            </w:pPr>
            <w:r>
              <w:t>绿化管护每平方米的成本</w:t>
            </w:r>
          </w:p>
        </w:tc>
        <w:tc>
          <w:tcPr>
            <w:tcW w:w="2268" w:type="dxa"/>
            <w:vAlign w:val="center"/>
          </w:tcPr>
          <w:p>
            <w:pPr>
              <w:pStyle w:val="12"/>
            </w:pPr>
            <w:r>
              <w:t>≤7元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提升城市品位，改善城市环境</w:t>
            </w:r>
          </w:p>
        </w:tc>
        <w:tc>
          <w:tcPr>
            <w:tcW w:w="5386" w:type="dxa"/>
            <w:vAlign w:val="center"/>
          </w:tcPr>
          <w:p>
            <w:pPr>
              <w:pStyle w:val="12"/>
            </w:pPr>
            <w:r>
              <w:t>提升城市品位，改善城市环境</w:t>
            </w:r>
          </w:p>
        </w:tc>
        <w:tc>
          <w:tcPr>
            <w:tcW w:w="2268" w:type="dxa"/>
            <w:vAlign w:val="center"/>
          </w:tcPr>
          <w:p>
            <w:pPr>
              <w:pStyle w:val="12"/>
            </w:pPr>
            <w:r>
              <w:t xml:space="preserve">提升、改善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城区绿化保持的时间</w:t>
            </w:r>
          </w:p>
        </w:tc>
        <w:tc>
          <w:tcPr>
            <w:tcW w:w="5386" w:type="dxa"/>
            <w:vAlign w:val="center"/>
          </w:tcPr>
          <w:p>
            <w:pPr>
              <w:pStyle w:val="12"/>
            </w:pPr>
            <w:r>
              <w:t>城区绿化保持的时间</w:t>
            </w:r>
          </w:p>
        </w:tc>
        <w:tc>
          <w:tcPr>
            <w:tcW w:w="2268" w:type="dxa"/>
            <w:vAlign w:val="center"/>
          </w:tcPr>
          <w:p>
            <w:pPr>
              <w:pStyle w:val="12"/>
            </w:pPr>
            <w:r>
              <w:t>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市民对城区维护的满意度</w:t>
            </w:r>
          </w:p>
        </w:tc>
        <w:tc>
          <w:tcPr>
            <w:tcW w:w="5386" w:type="dxa"/>
            <w:vAlign w:val="center"/>
          </w:tcPr>
          <w:p>
            <w:pPr>
              <w:pStyle w:val="12"/>
            </w:pPr>
            <w:r>
              <w:t>市民对城区维护的满意程度</w:t>
            </w:r>
          </w:p>
        </w:tc>
        <w:tc>
          <w:tcPr>
            <w:tcW w:w="2268" w:type="dxa"/>
            <w:vAlign w:val="center"/>
          </w:tcPr>
          <w:p>
            <w:pPr>
              <w:pStyle w:val="12"/>
            </w:pPr>
            <w:r>
              <w:t>≥95百分比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24、翠屏大街（海山大街-石柏大街）路灯工程及城区路灯工程绩效目标表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13011024P000001103772</w:t>
            </w:r>
          </w:p>
        </w:tc>
        <w:tc>
          <w:tcPr>
            <w:tcW w:w="2835" w:type="dxa"/>
            <w:vAlign w:val="center"/>
          </w:tcPr>
          <w:p>
            <w:pPr>
              <w:pStyle w:val="10"/>
            </w:pPr>
            <w:r>
              <w:t>项目名称</w:t>
            </w:r>
          </w:p>
        </w:tc>
        <w:tc>
          <w:tcPr>
            <w:tcW w:w="6095" w:type="dxa"/>
            <w:gridSpan w:val="3"/>
            <w:vAlign w:val="center"/>
          </w:tcPr>
          <w:p>
            <w:pPr>
              <w:pStyle w:val="12"/>
            </w:pPr>
            <w:r>
              <w:t>翠屏大街（海山大街-石柏大街）路灯工程及城区路灯工程</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用于翠屏大街（海山大街-石柏大街）路灯工程及城区路灯工程建设资金的支付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1.完成翠屏大街（海山大街-石柏大街）及城区安装路灯110套，改善交通条件，方便市民出行。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完成路灯安装的数量</w:t>
            </w:r>
          </w:p>
        </w:tc>
        <w:tc>
          <w:tcPr>
            <w:tcW w:w="5386" w:type="dxa"/>
            <w:vAlign w:val="center"/>
          </w:tcPr>
          <w:p>
            <w:pPr>
              <w:pStyle w:val="12"/>
            </w:pPr>
            <w:r>
              <w:t>完成路灯安装的数量</w:t>
            </w:r>
          </w:p>
        </w:tc>
        <w:tc>
          <w:tcPr>
            <w:tcW w:w="2268" w:type="dxa"/>
            <w:vAlign w:val="center"/>
          </w:tcPr>
          <w:p>
            <w:pPr>
              <w:pStyle w:val="12"/>
            </w:pPr>
            <w:r>
              <w:t>≥110套</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路灯的单价</w:t>
            </w:r>
          </w:p>
        </w:tc>
        <w:tc>
          <w:tcPr>
            <w:tcW w:w="5386" w:type="dxa"/>
            <w:vAlign w:val="center"/>
          </w:tcPr>
          <w:p>
            <w:pPr>
              <w:pStyle w:val="12"/>
            </w:pPr>
            <w:r>
              <w:t>路灯的单价</w:t>
            </w:r>
          </w:p>
        </w:tc>
        <w:tc>
          <w:tcPr>
            <w:tcW w:w="2268" w:type="dxa"/>
            <w:vAlign w:val="center"/>
          </w:tcPr>
          <w:p>
            <w:pPr>
              <w:pStyle w:val="12"/>
            </w:pPr>
            <w:r>
              <w:t>≤11000元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保障市民夜间出行安全。</w:t>
            </w:r>
          </w:p>
        </w:tc>
        <w:tc>
          <w:tcPr>
            <w:tcW w:w="5386" w:type="dxa"/>
            <w:vAlign w:val="center"/>
          </w:tcPr>
          <w:p>
            <w:pPr>
              <w:pStyle w:val="12"/>
            </w:pPr>
            <w:r>
              <w:t>保障市民夜间出行安全</w:t>
            </w:r>
          </w:p>
        </w:tc>
        <w:tc>
          <w:tcPr>
            <w:tcW w:w="2268" w:type="dxa"/>
            <w:vAlign w:val="center"/>
          </w:tcPr>
          <w:p>
            <w:pPr>
              <w:pStyle w:val="12"/>
            </w:pPr>
            <w:r>
              <w:t>保障夜间安全出行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路灯使用期限</w:t>
            </w:r>
          </w:p>
        </w:tc>
        <w:tc>
          <w:tcPr>
            <w:tcW w:w="5386" w:type="dxa"/>
            <w:vAlign w:val="center"/>
          </w:tcPr>
          <w:p>
            <w:pPr>
              <w:pStyle w:val="12"/>
            </w:pPr>
            <w:r>
              <w:t>路灯使用期限</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市民对路灯安装的满意程度</w:t>
            </w:r>
          </w:p>
        </w:tc>
        <w:tc>
          <w:tcPr>
            <w:tcW w:w="5386" w:type="dxa"/>
            <w:vAlign w:val="center"/>
          </w:tcPr>
          <w:p>
            <w:pPr>
              <w:pStyle w:val="12"/>
            </w:pPr>
            <w:r>
              <w:t>市民对路灯安装的满意程度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25、党员活动室维修改造费用绩效目标表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13011024P00000110227D</w:t>
            </w:r>
          </w:p>
        </w:tc>
        <w:tc>
          <w:tcPr>
            <w:tcW w:w="2835" w:type="dxa"/>
            <w:vAlign w:val="center"/>
          </w:tcPr>
          <w:p>
            <w:pPr>
              <w:pStyle w:val="10"/>
            </w:pPr>
            <w:r>
              <w:t>项目名称</w:t>
            </w:r>
          </w:p>
        </w:tc>
        <w:tc>
          <w:tcPr>
            <w:tcW w:w="6095" w:type="dxa"/>
            <w:gridSpan w:val="3"/>
            <w:vAlign w:val="center"/>
          </w:tcPr>
          <w:p>
            <w:pPr>
              <w:pStyle w:val="12"/>
            </w:pPr>
            <w:r>
              <w:t>党员活动室维修改造费用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用于党员活动室维修改造费用的支付。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完成党员活动室墙面634平方米的粉刷，和42套展牌的安装，改善了党员活动环境。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完成墙面粉刷面积的数量</w:t>
            </w:r>
          </w:p>
        </w:tc>
        <w:tc>
          <w:tcPr>
            <w:tcW w:w="5386" w:type="dxa"/>
            <w:vAlign w:val="center"/>
          </w:tcPr>
          <w:p>
            <w:pPr>
              <w:pStyle w:val="12"/>
            </w:pPr>
            <w:r>
              <w:t xml:space="preserve"> 完成墙面粉刷面积的数量</w:t>
            </w:r>
          </w:p>
        </w:tc>
        <w:tc>
          <w:tcPr>
            <w:tcW w:w="2268" w:type="dxa"/>
            <w:vAlign w:val="center"/>
          </w:tcPr>
          <w:p>
            <w:pPr>
              <w:pStyle w:val="12"/>
            </w:pPr>
            <w:r>
              <w:t>≥634 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 xml:space="preserve"> 已完成的验收合格的工程量占实际完成工程量的比率</w:t>
            </w:r>
          </w:p>
        </w:tc>
        <w:tc>
          <w:tcPr>
            <w:tcW w:w="2268" w:type="dxa"/>
            <w:vAlign w:val="center"/>
          </w:tcPr>
          <w:p>
            <w:pPr>
              <w:pStyle w:val="12"/>
            </w:pPr>
            <w:r>
              <w:t>100 %</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完成展牌安装的数量</w:t>
            </w:r>
          </w:p>
        </w:tc>
        <w:tc>
          <w:tcPr>
            <w:tcW w:w="5386" w:type="dxa"/>
            <w:vAlign w:val="center"/>
          </w:tcPr>
          <w:p>
            <w:pPr>
              <w:pStyle w:val="12"/>
            </w:pPr>
            <w:r>
              <w:t xml:space="preserve"> 完成展牌安装的数量</w:t>
            </w:r>
          </w:p>
        </w:tc>
        <w:tc>
          <w:tcPr>
            <w:tcW w:w="2268" w:type="dxa"/>
            <w:vAlign w:val="center"/>
          </w:tcPr>
          <w:p>
            <w:pPr>
              <w:pStyle w:val="12"/>
            </w:pPr>
            <w:r>
              <w:t>≥40 套</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工程完成及时率</w:t>
            </w:r>
          </w:p>
        </w:tc>
        <w:tc>
          <w:tcPr>
            <w:tcW w:w="5386" w:type="dxa"/>
            <w:vAlign w:val="center"/>
          </w:tcPr>
          <w:p>
            <w:pPr>
              <w:pStyle w:val="12"/>
            </w:pPr>
            <w:r>
              <w:t xml:space="preserve"> 已完成的工程量占计划完成工程量的比率</w:t>
            </w:r>
          </w:p>
        </w:tc>
        <w:tc>
          <w:tcPr>
            <w:tcW w:w="2268" w:type="dxa"/>
            <w:vAlign w:val="center"/>
          </w:tcPr>
          <w:p>
            <w:pPr>
              <w:pStyle w:val="12"/>
            </w:pPr>
            <w:r>
              <w:t>100 %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每套展牌的成本</w:t>
            </w:r>
          </w:p>
        </w:tc>
        <w:tc>
          <w:tcPr>
            <w:tcW w:w="5386" w:type="dxa"/>
            <w:vAlign w:val="center"/>
          </w:tcPr>
          <w:p>
            <w:pPr>
              <w:pStyle w:val="12"/>
            </w:pPr>
            <w:r>
              <w:t xml:space="preserve"> 每套展牌的成本</w:t>
            </w:r>
          </w:p>
        </w:tc>
        <w:tc>
          <w:tcPr>
            <w:tcW w:w="2268" w:type="dxa"/>
            <w:vAlign w:val="center"/>
          </w:tcPr>
          <w:p>
            <w:pPr>
              <w:pStyle w:val="12"/>
            </w:pPr>
            <w:r>
              <w:t xml:space="preserve">≤1050 元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每平方米粉刷的成本</w:t>
            </w:r>
          </w:p>
        </w:tc>
        <w:tc>
          <w:tcPr>
            <w:tcW w:w="5386" w:type="dxa"/>
            <w:vAlign w:val="center"/>
          </w:tcPr>
          <w:p>
            <w:pPr>
              <w:pStyle w:val="12"/>
            </w:pPr>
            <w:r>
              <w:t xml:space="preserve"> 每平方米粉刷的成本</w:t>
            </w:r>
          </w:p>
        </w:tc>
        <w:tc>
          <w:tcPr>
            <w:tcW w:w="2268" w:type="dxa"/>
            <w:vAlign w:val="center"/>
          </w:tcPr>
          <w:p>
            <w:pPr>
              <w:pStyle w:val="12"/>
            </w:pPr>
            <w:r>
              <w:t>≤30 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党员活动室维修改造后使用的时间</w:t>
            </w:r>
          </w:p>
        </w:tc>
        <w:tc>
          <w:tcPr>
            <w:tcW w:w="5386" w:type="dxa"/>
            <w:vAlign w:val="center"/>
          </w:tcPr>
          <w:p>
            <w:pPr>
              <w:pStyle w:val="12"/>
            </w:pPr>
            <w:r>
              <w:t xml:space="preserve"> 党员活动室维修改造后使用的时间</w:t>
            </w:r>
          </w:p>
        </w:tc>
        <w:tc>
          <w:tcPr>
            <w:tcW w:w="2268" w:type="dxa"/>
            <w:vAlign w:val="center"/>
          </w:tcPr>
          <w:p>
            <w:pPr>
              <w:pStyle w:val="12"/>
            </w:pPr>
            <w:r>
              <w:t>≥15 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党员对活动室改造的满意度</w:t>
            </w:r>
          </w:p>
        </w:tc>
        <w:tc>
          <w:tcPr>
            <w:tcW w:w="5386" w:type="dxa"/>
            <w:vAlign w:val="center"/>
          </w:tcPr>
          <w:p>
            <w:pPr>
              <w:pStyle w:val="12"/>
            </w:pPr>
            <w:r>
              <w:t xml:space="preserve"> 党员对活动室改造的满意程度</w:t>
            </w:r>
          </w:p>
        </w:tc>
        <w:tc>
          <w:tcPr>
            <w:tcW w:w="2268" w:type="dxa"/>
            <w:vAlign w:val="center"/>
          </w:tcPr>
          <w:p>
            <w:pPr>
              <w:pStyle w:val="12"/>
            </w:pPr>
            <w:r>
              <w:t>≥90 %</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26、防汛保障房绩效目标表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13011024P00000110236M</w:t>
            </w:r>
          </w:p>
        </w:tc>
        <w:tc>
          <w:tcPr>
            <w:tcW w:w="2835" w:type="dxa"/>
            <w:vAlign w:val="center"/>
          </w:tcPr>
          <w:p>
            <w:pPr>
              <w:pStyle w:val="10"/>
            </w:pPr>
            <w:r>
              <w:t>项目名称</w:t>
            </w:r>
          </w:p>
        </w:tc>
        <w:tc>
          <w:tcPr>
            <w:tcW w:w="6095" w:type="dxa"/>
            <w:gridSpan w:val="3"/>
            <w:vAlign w:val="center"/>
          </w:tcPr>
          <w:p>
            <w:pPr>
              <w:pStyle w:val="12"/>
            </w:pPr>
            <w:r>
              <w:t>防汛保障房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用于防汛保障房费用的支付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1.完成6个防汛保障房的建设，确保汛期安全度汛。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完成防汛保障房建设的数量</w:t>
            </w:r>
          </w:p>
        </w:tc>
        <w:tc>
          <w:tcPr>
            <w:tcW w:w="5386" w:type="dxa"/>
            <w:vAlign w:val="center"/>
          </w:tcPr>
          <w:p>
            <w:pPr>
              <w:pStyle w:val="12"/>
            </w:pPr>
            <w:r>
              <w:t xml:space="preserve"> 完成防汛保障房建设的数量</w:t>
            </w:r>
          </w:p>
        </w:tc>
        <w:tc>
          <w:tcPr>
            <w:tcW w:w="2268" w:type="dxa"/>
            <w:vAlign w:val="center"/>
          </w:tcPr>
          <w:p>
            <w:pPr>
              <w:pStyle w:val="12"/>
            </w:pPr>
            <w:r>
              <w:t>≤6个</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防汛保障房验收合格率</w:t>
            </w:r>
          </w:p>
        </w:tc>
        <w:tc>
          <w:tcPr>
            <w:tcW w:w="5386" w:type="dxa"/>
            <w:vAlign w:val="center"/>
          </w:tcPr>
          <w:p>
            <w:pPr>
              <w:pStyle w:val="12"/>
            </w:pPr>
            <w:r>
              <w:t>建设验收合格的保障房数量占实际建设保障房数量的比率</w:t>
            </w:r>
          </w:p>
        </w:tc>
        <w:tc>
          <w:tcPr>
            <w:tcW w:w="2268" w:type="dxa"/>
            <w:vAlign w:val="center"/>
          </w:tcPr>
          <w:p>
            <w:pPr>
              <w:pStyle w:val="12"/>
            </w:pPr>
            <w:r>
              <w:t>100 %</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防汛保障房的按时完成率</w:t>
            </w:r>
          </w:p>
        </w:tc>
        <w:tc>
          <w:tcPr>
            <w:tcW w:w="5386" w:type="dxa"/>
            <w:vAlign w:val="center"/>
          </w:tcPr>
          <w:p>
            <w:pPr>
              <w:pStyle w:val="12"/>
            </w:pPr>
            <w:r>
              <w:t>实际完成的保障房建设数量占计划完成数量的比率</w:t>
            </w:r>
          </w:p>
        </w:tc>
        <w:tc>
          <w:tcPr>
            <w:tcW w:w="2268" w:type="dxa"/>
            <w:vAlign w:val="center"/>
          </w:tcPr>
          <w:p>
            <w:pPr>
              <w:pStyle w:val="12"/>
            </w:pPr>
            <w:r>
              <w:t>100 %</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每个防汛保障房的成本</w:t>
            </w:r>
          </w:p>
        </w:tc>
        <w:tc>
          <w:tcPr>
            <w:tcW w:w="5386" w:type="dxa"/>
            <w:vAlign w:val="center"/>
          </w:tcPr>
          <w:p>
            <w:pPr>
              <w:pStyle w:val="12"/>
            </w:pPr>
            <w:r>
              <w:t>每个防汛保障房的成本</w:t>
            </w:r>
          </w:p>
        </w:tc>
        <w:tc>
          <w:tcPr>
            <w:tcW w:w="2268" w:type="dxa"/>
            <w:vAlign w:val="center"/>
          </w:tcPr>
          <w:p>
            <w:pPr>
              <w:pStyle w:val="12"/>
            </w:pPr>
            <w:r>
              <w:t>≤2.5 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防汛保障房使用的期限</w:t>
            </w:r>
          </w:p>
        </w:tc>
        <w:tc>
          <w:tcPr>
            <w:tcW w:w="5386" w:type="dxa"/>
            <w:vAlign w:val="center"/>
          </w:tcPr>
          <w:p>
            <w:pPr>
              <w:pStyle w:val="12"/>
            </w:pPr>
            <w:r>
              <w:t>防汛保障房使用的期限</w:t>
            </w:r>
          </w:p>
        </w:tc>
        <w:tc>
          <w:tcPr>
            <w:tcW w:w="2268" w:type="dxa"/>
            <w:vAlign w:val="center"/>
          </w:tcPr>
          <w:p>
            <w:pPr>
              <w:pStyle w:val="12"/>
            </w:pPr>
            <w:r>
              <w:t>≥10 年</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使用者对防汛保障房的满意度</w:t>
            </w:r>
          </w:p>
        </w:tc>
        <w:tc>
          <w:tcPr>
            <w:tcW w:w="5386" w:type="dxa"/>
            <w:vAlign w:val="center"/>
          </w:tcPr>
          <w:p>
            <w:pPr>
              <w:pStyle w:val="12"/>
            </w:pPr>
            <w:r>
              <w:t>使用者对防汛保障房的满意程度</w:t>
            </w:r>
          </w:p>
        </w:tc>
        <w:tc>
          <w:tcPr>
            <w:tcW w:w="2268" w:type="dxa"/>
            <w:vAlign w:val="center"/>
          </w:tcPr>
          <w:p>
            <w:pPr>
              <w:pStyle w:val="12"/>
            </w:pPr>
            <w:r>
              <w:t>≥90 %</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27、防汛资金绩效目标表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13011024P000001102204</w:t>
            </w:r>
          </w:p>
        </w:tc>
        <w:tc>
          <w:tcPr>
            <w:tcW w:w="2835" w:type="dxa"/>
            <w:vAlign w:val="center"/>
          </w:tcPr>
          <w:p>
            <w:pPr>
              <w:pStyle w:val="10"/>
            </w:pPr>
            <w:r>
              <w:t>项目名称</w:t>
            </w:r>
          </w:p>
        </w:tc>
        <w:tc>
          <w:tcPr>
            <w:tcW w:w="6095" w:type="dxa"/>
            <w:gridSpan w:val="3"/>
            <w:vAlign w:val="center"/>
          </w:tcPr>
          <w:p>
            <w:pPr>
              <w:pStyle w:val="12"/>
            </w:pPr>
            <w:r>
              <w:t>防汛资金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用于防汛资金的支付。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1.完成防汛物资的采购及设备的维修维护，确保安全度汛。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完成砂石料采购的数量</w:t>
            </w:r>
          </w:p>
        </w:tc>
        <w:tc>
          <w:tcPr>
            <w:tcW w:w="5386" w:type="dxa"/>
            <w:vAlign w:val="center"/>
          </w:tcPr>
          <w:p>
            <w:pPr>
              <w:pStyle w:val="12"/>
            </w:pPr>
            <w:r>
              <w:t>完成砂石料采购的数量</w:t>
            </w:r>
          </w:p>
        </w:tc>
        <w:tc>
          <w:tcPr>
            <w:tcW w:w="2268" w:type="dxa"/>
            <w:vAlign w:val="center"/>
          </w:tcPr>
          <w:p>
            <w:pPr>
              <w:pStyle w:val="12"/>
            </w:pPr>
            <w:r>
              <w:t>≥30立方米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购买砂石料单价</w:t>
            </w:r>
          </w:p>
        </w:tc>
        <w:tc>
          <w:tcPr>
            <w:tcW w:w="5386" w:type="dxa"/>
            <w:vAlign w:val="center"/>
          </w:tcPr>
          <w:p>
            <w:pPr>
              <w:pStyle w:val="12"/>
            </w:pPr>
            <w:r>
              <w:t>购买砂石料单价</w:t>
            </w:r>
          </w:p>
        </w:tc>
        <w:tc>
          <w:tcPr>
            <w:tcW w:w="2268" w:type="dxa"/>
            <w:vAlign w:val="center"/>
          </w:tcPr>
          <w:p>
            <w:pPr>
              <w:pStyle w:val="12"/>
            </w:pPr>
            <w:r>
              <w:t>≤200元/立方米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完成编织袋采购的数量</w:t>
            </w:r>
          </w:p>
        </w:tc>
        <w:tc>
          <w:tcPr>
            <w:tcW w:w="5386" w:type="dxa"/>
            <w:vAlign w:val="center"/>
          </w:tcPr>
          <w:p>
            <w:pPr>
              <w:pStyle w:val="12"/>
            </w:pPr>
            <w:r>
              <w:t xml:space="preserve"> 完成编织袋采购的数量</w:t>
            </w:r>
          </w:p>
        </w:tc>
        <w:tc>
          <w:tcPr>
            <w:tcW w:w="2268" w:type="dxa"/>
            <w:vAlign w:val="center"/>
          </w:tcPr>
          <w:p>
            <w:pPr>
              <w:pStyle w:val="12"/>
            </w:pPr>
            <w:r>
              <w:t>≥4000 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每条编织袋的单价</w:t>
            </w:r>
          </w:p>
        </w:tc>
        <w:tc>
          <w:tcPr>
            <w:tcW w:w="5386" w:type="dxa"/>
            <w:vAlign w:val="center"/>
          </w:tcPr>
          <w:p>
            <w:pPr>
              <w:pStyle w:val="12"/>
            </w:pPr>
            <w:r>
              <w:t xml:space="preserve"> 每条编织袋的单价</w:t>
            </w:r>
          </w:p>
        </w:tc>
        <w:tc>
          <w:tcPr>
            <w:tcW w:w="2268" w:type="dxa"/>
            <w:vAlign w:val="center"/>
          </w:tcPr>
          <w:p>
            <w:pPr>
              <w:pStyle w:val="12"/>
            </w:pPr>
            <w:r>
              <w:t>≤1元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防汛物资采购的计划完成率</w:t>
            </w:r>
          </w:p>
        </w:tc>
        <w:tc>
          <w:tcPr>
            <w:tcW w:w="5386" w:type="dxa"/>
            <w:vAlign w:val="center"/>
          </w:tcPr>
          <w:p>
            <w:pPr>
              <w:pStyle w:val="12"/>
            </w:pPr>
            <w:r>
              <w:t>实际完成物资采购的数量占计划完成采购数量的比率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防汛物资采购的及时性</w:t>
            </w:r>
          </w:p>
        </w:tc>
        <w:tc>
          <w:tcPr>
            <w:tcW w:w="5386" w:type="dxa"/>
            <w:vAlign w:val="center"/>
          </w:tcPr>
          <w:p>
            <w:pPr>
              <w:pStyle w:val="12"/>
            </w:pPr>
            <w:r>
              <w:t>防汛物资采购的及时性</w:t>
            </w:r>
          </w:p>
        </w:tc>
        <w:tc>
          <w:tcPr>
            <w:tcW w:w="2268" w:type="dxa"/>
            <w:vAlign w:val="center"/>
          </w:tcPr>
          <w:p>
            <w:pPr>
              <w:pStyle w:val="12"/>
            </w:pPr>
            <w:r>
              <w:t>及时采购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确保安全度汛</w:t>
            </w:r>
          </w:p>
        </w:tc>
        <w:tc>
          <w:tcPr>
            <w:tcW w:w="5386" w:type="dxa"/>
            <w:vAlign w:val="center"/>
          </w:tcPr>
          <w:p>
            <w:pPr>
              <w:pStyle w:val="12"/>
            </w:pPr>
            <w:r>
              <w:t>确保安全度汛</w:t>
            </w:r>
          </w:p>
        </w:tc>
        <w:tc>
          <w:tcPr>
            <w:tcW w:w="2268" w:type="dxa"/>
            <w:vAlign w:val="center"/>
          </w:tcPr>
          <w:p>
            <w:pPr>
              <w:pStyle w:val="12"/>
            </w:pPr>
            <w:r>
              <w:t>确保安全度汛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防汛物资确保安全度汛的期限</w:t>
            </w:r>
          </w:p>
        </w:tc>
        <w:tc>
          <w:tcPr>
            <w:tcW w:w="5386" w:type="dxa"/>
            <w:vAlign w:val="center"/>
          </w:tcPr>
          <w:p>
            <w:pPr>
              <w:pStyle w:val="12"/>
            </w:pPr>
            <w:r>
              <w:t>防汛物资确保安全度汛的期限</w:t>
            </w:r>
          </w:p>
        </w:tc>
        <w:tc>
          <w:tcPr>
            <w:tcW w:w="2268" w:type="dxa"/>
            <w:vAlign w:val="center"/>
          </w:tcPr>
          <w:p>
            <w:pPr>
              <w:pStyle w:val="12"/>
            </w:pPr>
            <w:r>
              <w:t>≤12月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市民对防汛的满意度</w:t>
            </w:r>
          </w:p>
        </w:tc>
        <w:tc>
          <w:tcPr>
            <w:tcW w:w="5386" w:type="dxa"/>
            <w:vAlign w:val="center"/>
          </w:tcPr>
          <w:p>
            <w:pPr>
              <w:pStyle w:val="12"/>
            </w:pPr>
            <w:r>
              <w:t>市民对防汛的满意度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28、供热补贴绩效目标表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13011024P000001102984</w:t>
            </w:r>
          </w:p>
        </w:tc>
        <w:tc>
          <w:tcPr>
            <w:tcW w:w="2835" w:type="dxa"/>
            <w:vAlign w:val="center"/>
          </w:tcPr>
          <w:p>
            <w:pPr>
              <w:pStyle w:val="10"/>
            </w:pPr>
            <w:r>
              <w:t>项目名称</w:t>
            </w:r>
          </w:p>
        </w:tc>
        <w:tc>
          <w:tcPr>
            <w:tcW w:w="6095" w:type="dxa"/>
            <w:gridSpan w:val="3"/>
            <w:vAlign w:val="center"/>
          </w:tcPr>
          <w:p>
            <w:pPr>
              <w:pStyle w:val="12"/>
            </w:pPr>
            <w:r>
              <w:t>供热补贴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1600.00</w:t>
            </w:r>
          </w:p>
        </w:tc>
        <w:tc>
          <w:tcPr>
            <w:tcW w:w="2835" w:type="dxa"/>
            <w:vAlign w:val="center"/>
          </w:tcPr>
          <w:p>
            <w:pPr>
              <w:pStyle w:val="10"/>
            </w:pPr>
            <w:r>
              <w:t>其中：财政    资金</w:t>
            </w:r>
          </w:p>
        </w:tc>
        <w:tc>
          <w:tcPr>
            <w:tcW w:w="2551" w:type="dxa"/>
            <w:vAlign w:val="center"/>
          </w:tcPr>
          <w:p>
            <w:pPr>
              <w:pStyle w:val="12"/>
            </w:pPr>
            <w:r>
              <w:t>1600.00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用于支付供热补贴资金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完成城区供热面积为559.09万平方米的供热，确保冬季正常供热。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完成供热面积的数量</w:t>
            </w:r>
          </w:p>
        </w:tc>
        <w:tc>
          <w:tcPr>
            <w:tcW w:w="5386" w:type="dxa"/>
            <w:vAlign w:val="center"/>
          </w:tcPr>
          <w:p>
            <w:pPr>
              <w:pStyle w:val="12"/>
            </w:pPr>
            <w:r>
              <w:t xml:space="preserve"> 完成供热面积的数量</w:t>
            </w:r>
          </w:p>
        </w:tc>
        <w:tc>
          <w:tcPr>
            <w:tcW w:w="2268" w:type="dxa"/>
            <w:vAlign w:val="center"/>
          </w:tcPr>
          <w:p>
            <w:pPr>
              <w:pStyle w:val="12"/>
            </w:pPr>
            <w:r>
              <w:t>≥550万元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每平方米的补贴成本</w:t>
            </w:r>
          </w:p>
        </w:tc>
        <w:tc>
          <w:tcPr>
            <w:tcW w:w="5386" w:type="dxa"/>
            <w:vAlign w:val="center"/>
          </w:tcPr>
          <w:p>
            <w:pPr>
              <w:pStyle w:val="12"/>
            </w:pPr>
            <w:r>
              <w:t>每平方米的补贴成本</w:t>
            </w:r>
          </w:p>
        </w:tc>
        <w:tc>
          <w:tcPr>
            <w:tcW w:w="2268" w:type="dxa"/>
            <w:vAlign w:val="center"/>
          </w:tcPr>
          <w:p>
            <w:pPr>
              <w:pStyle w:val="12"/>
            </w:pPr>
            <w:r>
              <w:t>≤7.86元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补贴支付的及时完成率</w:t>
            </w:r>
          </w:p>
        </w:tc>
        <w:tc>
          <w:tcPr>
            <w:tcW w:w="5386" w:type="dxa"/>
            <w:vAlign w:val="center"/>
          </w:tcPr>
          <w:p>
            <w:pPr>
              <w:pStyle w:val="12"/>
            </w:pPr>
            <w:r>
              <w:t>实际支付的补贴资金占计划补贴资金的比率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居民用热户对供热的满意度</w:t>
            </w:r>
          </w:p>
        </w:tc>
        <w:tc>
          <w:tcPr>
            <w:tcW w:w="5386" w:type="dxa"/>
            <w:vAlign w:val="center"/>
          </w:tcPr>
          <w:p>
            <w:pPr>
              <w:pStyle w:val="12"/>
            </w:pPr>
            <w:r>
              <w:t>居民用热户对供热的满意度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29、供热服务中心退休人员统筹外费用绩效目标表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13011024P000001102108</w:t>
            </w:r>
          </w:p>
        </w:tc>
        <w:tc>
          <w:tcPr>
            <w:tcW w:w="2835" w:type="dxa"/>
            <w:vAlign w:val="center"/>
          </w:tcPr>
          <w:p>
            <w:pPr>
              <w:pStyle w:val="10"/>
            </w:pPr>
            <w:r>
              <w:t>项目名称</w:t>
            </w:r>
          </w:p>
        </w:tc>
        <w:tc>
          <w:tcPr>
            <w:tcW w:w="6095" w:type="dxa"/>
            <w:gridSpan w:val="3"/>
            <w:vAlign w:val="center"/>
          </w:tcPr>
          <w:p>
            <w:pPr>
              <w:pStyle w:val="12"/>
            </w:pPr>
            <w:r>
              <w:t>供热服务中心退休人员统筹外费用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用于供热服务中心退休人员统筹外费用的支付。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1.完成12名退休人员津补贴的支付工资，维护社会稳定。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发放津补贴的人数</w:t>
            </w:r>
          </w:p>
        </w:tc>
        <w:tc>
          <w:tcPr>
            <w:tcW w:w="5386" w:type="dxa"/>
            <w:vAlign w:val="center"/>
          </w:tcPr>
          <w:p>
            <w:pPr>
              <w:pStyle w:val="12"/>
            </w:pPr>
            <w:r>
              <w:t>发放津补贴的人数</w:t>
            </w:r>
          </w:p>
        </w:tc>
        <w:tc>
          <w:tcPr>
            <w:tcW w:w="2268" w:type="dxa"/>
            <w:vAlign w:val="center"/>
          </w:tcPr>
          <w:p>
            <w:pPr>
              <w:pStyle w:val="12"/>
            </w:pPr>
            <w:r>
              <w:t>≤12人</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津补贴发放完成率</w:t>
            </w:r>
          </w:p>
        </w:tc>
        <w:tc>
          <w:tcPr>
            <w:tcW w:w="5386" w:type="dxa"/>
            <w:vAlign w:val="center"/>
          </w:tcPr>
          <w:p>
            <w:pPr>
              <w:pStyle w:val="12"/>
            </w:pPr>
            <w:r>
              <w:t>已发放的津补贴金额占计划发放金额的比率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津补贴月均发放的标准</w:t>
            </w:r>
          </w:p>
        </w:tc>
        <w:tc>
          <w:tcPr>
            <w:tcW w:w="5386" w:type="dxa"/>
            <w:vAlign w:val="center"/>
          </w:tcPr>
          <w:p>
            <w:pPr>
              <w:pStyle w:val="12"/>
            </w:pPr>
            <w:r>
              <w:t>津补贴月均发放的标准</w:t>
            </w:r>
          </w:p>
        </w:tc>
        <w:tc>
          <w:tcPr>
            <w:tcW w:w="2268" w:type="dxa"/>
            <w:vAlign w:val="center"/>
          </w:tcPr>
          <w:p>
            <w:pPr>
              <w:pStyle w:val="12"/>
            </w:pPr>
            <w:r>
              <w:t>按规定发放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退休人员津补贴发放的及时率</w:t>
            </w:r>
          </w:p>
        </w:tc>
        <w:tc>
          <w:tcPr>
            <w:tcW w:w="5386" w:type="dxa"/>
            <w:vAlign w:val="center"/>
          </w:tcPr>
          <w:p>
            <w:pPr>
              <w:pStyle w:val="12"/>
            </w:pPr>
            <w:r>
              <w:t>每月按时发放津补贴金额占实际发放津补贴的比率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退休人员津补贴发放的年限</w:t>
            </w:r>
          </w:p>
        </w:tc>
        <w:tc>
          <w:tcPr>
            <w:tcW w:w="5386" w:type="dxa"/>
            <w:vAlign w:val="center"/>
          </w:tcPr>
          <w:p>
            <w:pPr>
              <w:pStyle w:val="12"/>
            </w:pPr>
            <w:r>
              <w:t>退休人员津补贴发放的年限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退休人员的满意度</w:t>
            </w:r>
          </w:p>
        </w:tc>
        <w:tc>
          <w:tcPr>
            <w:tcW w:w="5386" w:type="dxa"/>
            <w:vAlign w:val="center"/>
          </w:tcPr>
          <w:p>
            <w:pPr>
              <w:pStyle w:val="12"/>
            </w:pPr>
            <w:r>
              <w:t>退休人员的满意度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30、供热规划修编绩效目标表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13011024P00000110226R</w:t>
            </w:r>
          </w:p>
        </w:tc>
        <w:tc>
          <w:tcPr>
            <w:tcW w:w="2835" w:type="dxa"/>
            <w:vAlign w:val="center"/>
          </w:tcPr>
          <w:p>
            <w:pPr>
              <w:pStyle w:val="10"/>
            </w:pPr>
            <w:r>
              <w:t>项目名称</w:t>
            </w:r>
          </w:p>
        </w:tc>
        <w:tc>
          <w:tcPr>
            <w:tcW w:w="6095" w:type="dxa"/>
            <w:gridSpan w:val="3"/>
            <w:vAlign w:val="center"/>
          </w:tcPr>
          <w:p>
            <w:pPr>
              <w:pStyle w:val="12"/>
            </w:pPr>
            <w:r>
              <w:t>供热规划修编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用于供热规划修编费用的支付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1.完成涉及供热面积5000平方米，13座供热站，供热管网600公里的供热规划编制，确保供热规划修编工作顺利实施。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完成修编涉及供热采暖建筑面积的数量</w:t>
            </w:r>
          </w:p>
        </w:tc>
        <w:tc>
          <w:tcPr>
            <w:tcW w:w="5386" w:type="dxa"/>
            <w:vAlign w:val="center"/>
          </w:tcPr>
          <w:p>
            <w:pPr>
              <w:pStyle w:val="12"/>
            </w:pPr>
            <w:r>
              <w:t>完成修编涉及供热采暖建筑面积的数量</w:t>
            </w:r>
          </w:p>
        </w:tc>
        <w:tc>
          <w:tcPr>
            <w:tcW w:w="2268" w:type="dxa"/>
            <w:vAlign w:val="center"/>
          </w:tcPr>
          <w:p>
            <w:pPr>
              <w:pStyle w:val="12"/>
            </w:pPr>
            <w:r>
              <w:t>≤5000平方米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完成修编涉及供热站设施的数量</w:t>
            </w:r>
          </w:p>
        </w:tc>
        <w:tc>
          <w:tcPr>
            <w:tcW w:w="5386" w:type="dxa"/>
            <w:vAlign w:val="center"/>
          </w:tcPr>
          <w:p>
            <w:pPr>
              <w:pStyle w:val="12"/>
            </w:pPr>
            <w:r>
              <w:t>完成修编涉及供热站设施的数量</w:t>
            </w:r>
          </w:p>
        </w:tc>
        <w:tc>
          <w:tcPr>
            <w:tcW w:w="2268" w:type="dxa"/>
            <w:vAlign w:val="center"/>
          </w:tcPr>
          <w:p>
            <w:pPr>
              <w:pStyle w:val="12"/>
            </w:pPr>
            <w:r>
              <w:t>≥13座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完成修编涉及供热管网的数量</w:t>
            </w:r>
          </w:p>
        </w:tc>
        <w:tc>
          <w:tcPr>
            <w:tcW w:w="5386" w:type="dxa"/>
            <w:vAlign w:val="center"/>
          </w:tcPr>
          <w:p>
            <w:pPr>
              <w:pStyle w:val="12"/>
            </w:pPr>
            <w:r>
              <w:t>完成修编涉及供热管网的数量</w:t>
            </w:r>
          </w:p>
        </w:tc>
        <w:tc>
          <w:tcPr>
            <w:tcW w:w="2268" w:type="dxa"/>
            <w:vAlign w:val="center"/>
          </w:tcPr>
          <w:p>
            <w:pPr>
              <w:pStyle w:val="12"/>
            </w:pPr>
            <w:r>
              <w:t>≥600公里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供热修编的合格率</w:t>
            </w:r>
          </w:p>
        </w:tc>
        <w:tc>
          <w:tcPr>
            <w:tcW w:w="5386" w:type="dxa"/>
            <w:vAlign w:val="center"/>
          </w:tcPr>
          <w:p>
            <w:pPr>
              <w:pStyle w:val="12"/>
            </w:pPr>
            <w:r>
              <w:t>实际完成的合格供热修编工作量占已完成供热修编工作量的比率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供热修编工作的按时完成率</w:t>
            </w:r>
          </w:p>
        </w:tc>
        <w:tc>
          <w:tcPr>
            <w:tcW w:w="5386" w:type="dxa"/>
            <w:vAlign w:val="center"/>
          </w:tcPr>
          <w:p>
            <w:pPr>
              <w:pStyle w:val="12"/>
            </w:pPr>
            <w:r>
              <w:t>按时完成的工作量占计划完成工作量的比率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供热修编的成本</w:t>
            </w:r>
          </w:p>
        </w:tc>
        <w:tc>
          <w:tcPr>
            <w:tcW w:w="5386" w:type="dxa"/>
            <w:vAlign w:val="center"/>
          </w:tcPr>
          <w:p>
            <w:pPr>
              <w:pStyle w:val="12"/>
            </w:pPr>
            <w:r>
              <w:t>供热修编的成本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供热修编使用的年限</w:t>
            </w:r>
          </w:p>
        </w:tc>
        <w:tc>
          <w:tcPr>
            <w:tcW w:w="5386" w:type="dxa"/>
            <w:vAlign w:val="center"/>
          </w:tcPr>
          <w:p>
            <w:pPr>
              <w:pStyle w:val="12"/>
            </w:pPr>
            <w:r>
              <w:t>供热修编使用的年限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供热修编的使用者对供热修编的满意度</w:t>
            </w:r>
          </w:p>
        </w:tc>
        <w:tc>
          <w:tcPr>
            <w:tcW w:w="5386" w:type="dxa"/>
            <w:vAlign w:val="center"/>
          </w:tcPr>
          <w:p>
            <w:pPr>
              <w:pStyle w:val="12"/>
            </w:pPr>
            <w:r>
              <w:t>供热修编的使用者对供热修编的满意度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31、供热运行补贴（临时）绩效目标表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13011024P000001103309</w:t>
            </w:r>
          </w:p>
        </w:tc>
        <w:tc>
          <w:tcPr>
            <w:tcW w:w="2835" w:type="dxa"/>
            <w:vAlign w:val="center"/>
          </w:tcPr>
          <w:p>
            <w:pPr>
              <w:pStyle w:val="10"/>
            </w:pPr>
            <w:r>
              <w:t>项目名称</w:t>
            </w:r>
          </w:p>
        </w:tc>
        <w:tc>
          <w:tcPr>
            <w:tcW w:w="6095" w:type="dxa"/>
            <w:gridSpan w:val="3"/>
            <w:vAlign w:val="center"/>
          </w:tcPr>
          <w:p>
            <w:pPr>
              <w:pStyle w:val="12"/>
            </w:pPr>
            <w:r>
              <w:t>供热运行补贴（临时）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64.55</w:t>
            </w:r>
          </w:p>
        </w:tc>
        <w:tc>
          <w:tcPr>
            <w:tcW w:w="2835" w:type="dxa"/>
            <w:vAlign w:val="center"/>
          </w:tcPr>
          <w:p>
            <w:pPr>
              <w:pStyle w:val="10"/>
            </w:pPr>
            <w:r>
              <w:t>其中：财政    资金</w:t>
            </w:r>
          </w:p>
        </w:tc>
        <w:tc>
          <w:tcPr>
            <w:tcW w:w="2551" w:type="dxa"/>
            <w:vAlign w:val="center"/>
          </w:tcPr>
          <w:p>
            <w:pPr>
              <w:pStyle w:val="12"/>
            </w:pPr>
            <w:r>
              <w:t>64.55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用于供热补贴资金的支付。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1.完成城区559.09万平方米的供热，确保冬季正常供热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完成居民供热面积的数量</w:t>
            </w:r>
          </w:p>
        </w:tc>
        <w:tc>
          <w:tcPr>
            <w:tcW w:w="5386" w:type="dxa"/>
            <w:vAlign w:val="center"/>
          </w:tcPr>
          <w:p>
            <w:pPr>
              <w:pStyle w:val="12"/>
            </w:pPr>
            <w:r>
              <w:t>完成居民供热面积的数量</w:t>
            </w:r>
          </w:p>
        </w:tc>
        <w:tc>
          <w:tcPr>
            <w:tcW w:w="2268" w:type="dxa"/>
            <w:vAlign w:val="center"/>
          </w:tcPr>
          <w:p>
            <w:pPr>
              <w:pStyle w:val="12"/>
            </w:pPr>
            <w:r>
              <w:t>≤559.09万平方米</w:t>
            </w:r>
          </w:p>
        </w:tc>
        <w:tc>
          <w:tcPr>
            <w:tcW w:w="1276" w:type="dxa"/>
            <w:vAlign w:val="center"/>
          </w:tcPr>
          <w:p>
            <w:pPr>
              <w:pStyle w:val="12"/>
            </w:pPr>
            <w:r>
              <w:t>审核报告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每平方米的补贴成本</w:t>
            </w:r>
          </w:p>
        </w:tc>
        <w:tc>
          <w:tcPr>
            <w:tcW w:w="5386" w:type="dxa"/>
            <w:vAlign w:val="center"/>
          </w:tcPr>
          <w:p>
            <w:pPr>
              <w:pStyle w:val="12"/>
            </w:pPr>
            <w:r>
              <w:t>每平方米的补贴成本</w:t>
            </w:r>
          </w:p>
        </w:tc>
        <w:tc>
          <w:tcPr>
            <w:tcW w:w="2268" w:type="dxa"/>
            <w:vAlign w:val="center"/>
          </w:tcPr>
          <w:p>
            <w:pPr>
              <w:pStyle w:val="12"/>
            </w:pPr>
            <w:r>
              <w:t>≤7.2元</w:t>
            </w:r>
          </w:p>
        </w:tc>
        <w:tc>
          <w:tcPr>
            <w:tcW w:w="1276" w:type="dxa"/>
            <w:vAlign w:val="center"/>
          </w:tcPr>
          <w:p>
            <w:pPr>
              <w:pStyle w:val="12"/>
            </w:pPr>
            <w:r>
              <w:t>审核报告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供热按时完成率</w:t>
            </w:r>
          </w:p>
        </w:tc>
        <w:tc>
          <w:tcPr>
            <w:tcW w:w="5386" w:type="dxa"/>
            <w:vAlign w:val="center"/>
          </w:tcPr>
          <w:p>
            <w:pPr>
              <w:pStyle w:val="12"/>
            </w:pPr>
            <w:r>
              <w:t>实际供热面积占计划面积的比率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居民用热户对供热的满意率</w:t>
            </w:r>
          </w:p>
        </w:tc>
        <w:tc>
          <w:tcPr>
            <w:tcW w:w="5386" w:type="dxa"/>
            <w:vAlign w:val="center"/>
          </w:tcPr>
          <w:p>
            <w:pPr>
              <w:pStyle w:val="12"/>
            </w:pPr>
            <w:r>
              <w:t>居民用热户对供热的满意度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32、供热运行补贴（临时指标）绩效目标表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13011024P000001103553</w:t>
            </w:r>
          </w:p>
        </w:tc>
        <w:tc>
          <w:tcPr>
            <w:tcW w:w="2835" w:type="dxa"/>
            <w:vAlign w:val="center"/>
          </w:tcPr>
          <w:p>
            <w:pPr>
              <w:pStyle w:val="10"/>
            </w:pPr>
            <w:r>
              <w:t>项目名称</w:t>
            </w:r>
          </w:p>
        </w:tc>
        <w:tc>
          <w:tcPr>
            <w:tcW w:w="6095" w:type="dxa"/>
            <w:gridSpan w:val="3"/>
            <w:vAlign w:val="center"/>
          </w:tcPr>
          <w:p>
            <w:pPr>
              <w:pStyle w:val="12"/>
            </w:pPr>
            <w:r>
              <w:t>供热运行补贴（临时指标）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用于供热补贴资金的支付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1.完成城区559.09万平方米的供热，确保冬季正常供热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完成居民供热面积的数量</w:t>
            </w:r>
          </w:p>
        </w:tc>
        <w:tc>
          <w:tcPr>
            <w:tcW w:w="5386" w:type="dxa"/>
            <w:vAlign w:val="center"/>
          </w:tcPr>
          <w:p>
            <w:pPr>
              <w:pStyle w:val="12"/>
            </w:pPr>
            <w:r>
              <w:t>完成居民供热面积的数量</w:t>
            </w:r>
          </w:p>
        </w:tc>
        <w:tc>
          <w:tcPr>
            <w:tcW w:w="2268" w:type="dxa"/>
            <w:vAlign w:val="center"/>
          </w:tcPr>
          <w:p>
            <w:pPr>
              <w:pStyle w:val="12"/>
            </w:pPr>
            <w:r>
              <w:t>≤559.09万平方米</w:t>
            </w:r>
          </w:p>
        </w:tc>
        <w:tc>
          <w:tcPr>
            <w:tcW w:w="1276" w:type="dxa"/>
            <w:vAlign w:val="center"/>
          </w:tcPr>
          <w:p>
            <w:pPr>
              <w:pStyle w:val="12"/>
            </w:pPr>
            <w:r>
              <w:t>审核报告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每平方米的补贴成本</w:t>
            </w:r>
          </w:p>
        </w:tc>
        <w:tc>
          <w:tcPr>
            <w:tcW w:w="5386" w:type="dxa"/>
            <w:vAlign w:val="center"/>
          </w:tcPr>
          <w:p>
            <w:pPr>
              <w:pStyle w:val="12"/>
            </w:pPr>
            <w:r>
              <w:t>每平方米的补贴成本</w:t>
            </w:r>
          </w:p>
        </w:tc>
        <w:tc>
          <w:tcPr>
            <w:tcW w:w="2268" w:type="dxa"/>
            <w:vAlign w:val="center"/>
          </w:tcPr>
          <w:p>
            <w:pPr>
              <w:pStyle w:val="12"/>
            </w:pPr>
            <w:r>
              <w:t>≤7.2元</w:t>
            </w:r>
          </w:p>
        </w:tc>
        <w:tc>
          <w:tcPr>
            <w:tcW w:w="1276" w:type="dxa"/>
            <w:vAlign w:val="center"/>
          </w:tcPr>
          <w:p>
            <w:pPr>
              <w:pStyle w:val="12"/>
            </w:pPr>
            <w:r>
              <w:t>审核报告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供热按时完成率</w:t>
            </w:r>
          </w:p>
        </w:tc>
        <w:tc>
          <w:tcPr>
            <w:tcW w:w="5386" w:type="dxa"/>
            <w:vAlign w:val="center"/>
          </w:tcPr>
          <w:p>
            <w:pPr>
              <w:pStyle w:val="12"/>
            </w:pPr>
            <w:r>
              <w:t>实际供热面积占计划面积的比率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居民用热户对供热的满意率</w:t>
            </w:r>
          </w:p>
        </w:tc>
        <w:tc>
          <w:tcPr>
            <w:tcW w:w="5386" w:type="dxa"/>
            <w:vAlign w:val="center"/>
          </w:tcPr>
          <w:p>
            <w:pPr>
              <w:pStyle w:val="12"/>
            </w:pPr>
            <w:r>
              <w:t>居民用热户对供热的满意度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33、供热综合调度指挥中心服务费绩效目标表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13011024P00000110214N</w:t>
            </w:r>
          </w:p>
        </w:tc>
        <w:tc>
          <w:tcPr>
            <w:tcW w:w="2835" w:type="dxa"/>
            <w:vAlign w:val="center"/>
          </w:tcPr>
          <w:p>
            <w:pPr>
              <w:pStyle w:val="10"/>
            </w:pPr>
            <w:r>
              <w:t>项目名称</w:t>
            </w:r>
          </w:p>
        </w:tc>
        <w:tc>
          <w:tcPr>
            <w:tcW w:w="6095" w:type="dxa"/>
            <w:gridSpan w:val="3"/>
            <w:vAlign w:val="center"/>
          </w:tcPr>
          <w:p>
            <w:pPr>
              <w:pStyle w:val="12"/>
            </w:pPr>
            <w:r>
              <w:t>供热综合调度指挥中心服务费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用于供热综合调度指挥中心服务费的支付。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1.完成供热调度指挥服务中心服务费的支付，确保冬季正常供暖。</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光纤租赁的数量</w:t>
            </w:r>
          </w:p>
        </w:tc>
        <w:tc>
          <w:tcPr>
            <w:tcW w:w="5386" w:type="dxa"/>
            <w:vAlign w:val="center"/>
          </w:tcPr>
          <w:p>
            <w:pPr>
              <w:pStyle w:val="12"/>
            </w:pPr>
            <w:r>
              <w:t>光纤租赁的数量</w:t>
            </w:r>
          </w:p>
        </w:tc>
        <w:tc>
          <w:tcPr>
            <w:tcW w:w="2268" w:type="dxa"/>
            <w:vAlign w:val="center"/>
          </w:tcPr>
          <w:p>
            <w:pPr>
              <w:pStyle w:val="12"/>
            </w:pPr>
            <w:r>
              <w:t>1个</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光纤的故障率</w:t>
            </w:r>
          </w:p>
        </w:tc>
        <w:tc>
          <w:tcPr>
            <w:tcW w:w="5386" w:type="dxa"/>
            <w:vAlign w:val="center"/>
          </w:tcPr>
          <w:p>
            <w:pPr>
              <w:pStyle w:val="12"/>
            </w:pPr>
            <w:r>
              <w:t>出故障的时间占总时间的比率</w:t>
            </w:r>
          </w:p>
        </w:tc>
        <w:tc>
          <w:tcPr>
            <w:tcW w:w="2268" w:type="dxa"/>
            <w:vAlign w:val="center"/>
          </w:tcPr>
          <w:p>
            <w:pPr>
              <w:pStyle w:val="12"/>
            </w:pPr>
            <w:r>
              <w:t>≤10%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故障处理的时间</w:t>
            </w:r>
          </w:p>
        </w:tc>
        <w:tc>
          <w:tcPr>
            <w:tcW w:w="5386" w:type="dxa"/>
            <w:vAlign w:val="center"/>
          </w:tcPr>
          <w:p>
            <w:pPr>
              <w:pStyle w:val="12"/>
            </w:pPr>
            <w:r>
              <w:t>故障处理的时间</w:t>
            </w:r>
          </w:p>
        </w:tc>
        <w:tc>
          <w:tcPr>
            <w:tcW w:w="2268" w:type="dxa"/>
            <w:vAlign w:val="center"/>
          </w:tcPr>
          <w:p>
            <w:pPr>
              <w:pStyle w:val="12"/>
            </w:pPr>
            <w:r>
              <w:t>≤2小时</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光纤租赁成本</w:t>
            </w:r>
          </w:p>
        </w:tc>
        <w:tc>
          <w:tcPr>
            <w:tcW w:w="5386" w:type="dxa"/>
            <w:vAlign w:val="center"/>
          </w:tcPr>
          <w:p>
            <w:pPr>
              <w:pStyle w:val="12"/>
            </w:pPr>
            <w:r>
              <w:t>政务外网专线每年使用的成本</w:t>
            </w:r>
          </w:p>
        </w:tc>
        <w:tc>
          <w:tcPr>
            <w:tcW w:w="2268" w:type="dxa"/>
            <w:vAlign w:val="center"/>
          </w:tcPr>
          <w:p>
            <w:pPr>
              <w:pStyle w:val="12"/>
            </w:pPr>
            <w:r>
              <w:t>≤1.2万元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提高供热质量</w:t>
            </w:r>
          </w:p>
        </w:tc>
        <w:tc>
          <w:tcPr>
            <w:tcW w:w="5386" w:type="dxa"/>
            <w:vAlign w:val="center"/>
          </w:tcPr>
          <w:p>
            <w:pPr>
              <w:pStyle w:val="12"/>
            </w:pPr>
            <w:r>
              <w:t>提高供热质量</w:t>
            </w:r>
          </w:p>
        </w:tc>
        <w:tc>
          <w:tcPr>
            <w:tcW w:w="2268" w:type="dxa"/>
            <w:vAlign w:val="center"/>
          </w:tcPr>
          <w:p>
            <w:pPr>
              <w:pStyle w:val="12"/>
            </w:pPr>
            <w:r>
              <w:t>提高供热质量</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供热调度指挥中心使用的期限</w:t>
            </w:r>
          </w:p>
        </w:tc>
        <w:tc>
          <w:tcPr>
            <w:tcW w:w="5386" w:type="dxa"/>
            <w:vAlign w:val="center"/>
          </w:tcPr>
          <w:p>
            <w:pPr>
              <w:pStyle w:val="12"/>
            </w:pPr>
            <w:r>
              <w:t>供热调度指挥中心使用的期限</w:t>
            </w:r>
          </w:p>
        </w:tc>
        <w:tc>
          <w:tcPr>
            <w:tcW w:w="2268" w:type="dxa"/>
            <w:vAlign w:val="center"/>
          </w:tcPr>
          <w:p>
            <w:pPr>
              <w:pStyle w:val="12"/>
            </w:pPr>
            <w:r>
              <w:t>≥10年</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供热调度指挥中心使用者的满意度</w:t>
            </w:r>
          </w:p>
        </w:tc>
        <w:tc>
          <w:tcPr>
            <w:tcW w:w="5386" w:type="dxa"/>
            <w:vAlign w:val="center"/>
          </w:tcPr>
          <w:p>
            <w:pPr>
              <w:pStyle w:val="12"/>
            </w:pPr>
            <w:r>
              <w:t>供热调度指挥中心使用者的满意度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34、公园内建设母婴室项目绩效目标表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13011024P000001102352</w:t>
            </w:r>
          </w:p>
        </w:tc>
        <w:tc>
          <w:tcPr>
            <w:tcW w:w="2835" w:type="dxa"/>
            <w:vAlign w:val="center"/>
          </w:tcPr>
          <w:p>
            <w:pPr>
              <w:pStyle w:val="10"/>
            </w:pPr>
            <w:r>
              <w:t>项目名称</w:t>
            </w:r>
          </w:p>
        </w:tc>
        <w:tc>
          <w:tcPr>
            <w:tcW w:w="6095" w:type="dxa"/>
            <w:gridSpan w:val="3"/>
            <w:vAlign w:val="center"/>
          </w:tcPr>
          <w:p>
            <w:pPr>
              <w:pStyle w:val="12"/>
            </w:pPr>
            <w:r>
              <w:t>公园内建设母婴室项目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用于公园内建设母婴室项目资金的支付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1.完成公园内3个母婴室的建设，方便市民。</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母婴室建设的数量</w:t>
            </w:r>
          </w:p>
        </w:tc>
        <w:tc>
          <w:tcPr>
            <w:tcW w:w="5386" w:type="dxa"/>
            <w:vAlign w:val="center"/>
          </w:tcPr>
          <w:p>
            <w:pPr>
              <w:pStyle w:val="12"/>
            </w:pPr>
            <w:r>
              <w:t>母婴室建设的数量</w:t>
            </w:r>
          </w:p>
        </w:tc>
        <w:tc>
          <w:tcPr>
            <w:tcW w:w="2268" w:type="dxa"/>
            <w:vAlign w:val="center"/>
          </w:tcPr>
          <w:p>
            <w:pPr>
              <w:pStyle w:val="12"/>
            </w:pPr>
            <w:r>
              <w:t>3个</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母婴室的建设成本</w:t>
            </w:r>
          </w:p>
        </w:tc>
        <w:tc>
          <w:tcPr>
            <w:tcW w:w="5386" w:type="dxa"/>
            <w:vAlign w:val="center"/>
          </w:tcPr>
          <w:p>
            <w:pPr>
              <w:pStyle w:val="12"/>
            </w:pPr>
            <w:r>
              <w:t>母婴室的建设成本</w:t>
            </w:r>
          </w:p>
        </w:tc>
        <w:tc>
          <w:tcPr>
            <w:tcW w:w="2268" w:type="dxa"/>
            <w:vAlign w:val="center"/>
          </w:tcPr>
          <w:p>
            <w:pPr>
              <w:pStyle w:val="12"/>
            </w:pPr>
            <w:r>
              <w:t>≤24万元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完善公园服务设施方便特定群体</w:t>
            </w:r>
          </w:p>
        </w:tc>
        <w:tc>
          <w:tcPr>
            <w:tcW w:w="5386" w:type="dxa"/>
            <w:vAlign w:val="center"/>
          </w:tcPr>
          <w:p>
            <w:pPr>
              <w:pStyle w:val="12"/>
            </w:pPr>
            <w:r>
              <w:t>完善公园服务设施方便特定群体</w:t>
            </w:r>
          </w:p>
        </w:tc>
        <w:tc>
          <w:tcPr>
            <w:tcW w:w="2268" w:type="dxa"/>
            <w:vAlign w:val="center"/>
          </w:tcPr>
          <w:p>
            <w:pPr>
              <w:pStyle w:val="12"/>
            </w:pPr>
            <w:r>
              <w:t>完善、方便</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母婴室的持续使用时间</w:t>
            </w:r>
          </w:p>
        </w:tc>
        <w:tc>
          <w:tcPr>
            <w:tcW w:w="5386" w:type="dxa"/>
            <w:vAlign w:val="center"/>
          </w:tcPr>
          <w:p>
            <w:pPr>
              <w:pStyle w:val="12"/>
            </w:pPr>
            <w:r>
              <w:t>母婴室的持续使用时间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市民对母婴室建设的满意度</w:t>
            </w:r>
          </w:p>
        </w:tc>
        <w:tc>
          <w:tcPr>
            <w:tcW w:w="5386" w:type="dxa"/>
            <w:vAlign w:val="center"/>
          </w:tcPr>
          <w:p>
            <w:pPr>
              <w:pStyle w:val="12"/>
            </w:pPr>
            <w:r>
              <w:t>市民对母婴室建设的满意程度</w:t>
            </w:r>
          </w:p>
        </w:tc>
        <w:tc>
          <w:tcPr>
            <w:tcW w:w="2268" w:type="dxa"/>
            <w:vAlign w:val="center"/>
          </w:tcPr>
          <w:p>
            <w:pPr>
              <w:pStyle w:val="12"/>
            </w:pPr>
            <w:r>
              <w:t>≥90 %</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35、观景大街道路雨季水毁维修项目绩效目标表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13011024P00000110238W</w:t>
            </w:r>
          </w:p>
        </w:tc>
        <w:tc>
          <w:tcPr>
            <w:tcW w:w="2835" w:type="dxa"/>
            <w:vAlign w:val="center"/>
          </w:tcPr>
          <w:p>
            <w:pPr>
              <w:pStyle w:val="10"/>
            </w:pPr>
            <w:r>
              <w:t>项目名称</w:t>
            </w:r>
          </w:p>
        </w:tc>
        <w:tc>
          <w:tcPr>
            <w:tcW w:w="6095" w:type="dxa"/>
            <w:gridSpan w:val="3"/>
            <w:vAlign w:val="center"/>
          </w:tcPr>
          <w:p>
            <w:pPr>
              <w:pStyle w:val="12"/>
            </w:pPr>
            <w:r>
              <w:t>观景大街道路雨季水毁维修项目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用于支付观景大街道路雨季水毁维修项目建设资金。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1.完成115平方米路面的维修，297立方米的浆砌片石护坡，改善城市基础设施，确保道路行车安全。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完成沥青路面维修面积的数量</w:t>
            </w:r>
          </w:p>
        </w:tc>
        <w:tc>
          <w:tcPr>
            <w:tcW w:w="5386" w:type="dxa"/>
            <w:vAlign w:val="center"/>
          </w:tcPr>
          <w:p>
            <w:pPr>
              <w:pStyle w:val="12"/>
            </w:pPr>
            <w:r>
              <w:t xml:space="preserve"> 完成沥青路面维修面积的数量</w:t>
            </w:r>
          </w:p>
        </w:tc>
        <w:tc>
          <w:tcPr>
            <w:tcW w:w="2268" w:type="dxa"/>
            <w:vAlign w:val="center"/>
          </w:tcPr>
          <w:p>
            <w:pPr>
              <w:pStyle w:val="12"/>
            </w:pPr>
            <w:r>
              <w:t>≥115平方米</w:t>
            </w:r>
          </w:p>
        </w:tc>
        <w:tc>
          <w:tcPr>
            <w:tcW w:w="1276" w:type="dxa"/>
            <w:vAlign w:val="center"/>
          </w:tcPr>
          <w:p>
            <w:pPr>
              <w:pStyle w:val="12"/>
            </w:pPr>
            <w:r>
              <w:t xml:space="preserve"> 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完成浆砌片石护坡的数量</w:t>
            </w:r>
          </w:p>
        </w:tc>
        <w:tc>
          <w:tcPr>
            <w:tcW w:w="5386" w:type="dxa"/>
            <w:vAlign w:val="center"/>
          </w:tcPr>
          <w:p>
            <w:pPr>
              <w:pStyle w:val="12"/>
            </w:pPr>
            <w:r>
              <w:t xml:space="preserve"> 完成浆砌片石护坡的数量</w:t>
            </w:r>
          </w:p>
        </w:tc>
        <w:tc>
          <w:tcPr>
            <w:tcW w:w="2268" w:type="dxa"/>
            <w:vAlign w:val="center"/>
          </w:tcPr>
          <w:p>
            <w:pPr>
              <w:pStyle w:val="12"/>
            </w:pPr>
            <w:r>
              <w:t>≥297立方米</w:t>
            </w:r>
          </w:p>
        </w:tc>
        <w:tc>
          <w:tcPr>
            <w:tcW w:w="1276" w:type="dxa"/>
            <w:vAlign w:val="center"/>
          </w:tcPr>
          <w:p>
            <w:pPr>
              <w:pStyle w:val="12"/>
            </w:pPr>
            <w:r>
              <w:t xml:space="preserve"> 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 xml:space="preserve"> 验收合格的工程量占实际完成工程量的比率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完工及时率</w:t>
            </w:r>
          </w:p>
        </w:tc>
        <w:tc>
          <w:tcPr>
            <w:tcW w:w="5386" w:type="dxa"/>
            <w:vAlign w:val="center"/>
          </w:tcPr>
          <w:p>
            <w:pPr>
              <w:pStyle w:val="12"/>
            </w:pPr>
            <w:r>
              <w:t xml:space="preserve"> 实际完成的工程量占计划完成工程量的比率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完成工程的成本</w:t>
            </w:r>
          </w:p>
        </w:tc>
        <w:tc>
          <w:tcPr>
            <w:tcW w:w="5386" w:type="dxa"/>
            <w:vAlign w:val="center"/>
          </w:tcPr>
          <w:p>
            <w:pPr>
              <w:pStyle w:val="12"/>
            </w:pPr>
            <w:r>
              <w:t>完成工程的成本</w:t>
            </w:r>
          </w:p>
        </w:tc>
        <w:tc>
          <w:tcPr>
            <w:tcW w:w="2268" w:type="dxa"/>
            <w:vAlign w:val="center"/>
          </w:tcPr>
          <w:p>
            <w:pPr>
              <w:pStyle w:val="12"/>
            </w:pPr>
            <w:r>
              <w:t>≤20.3万元</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完成道路维修的及时社会影响力</w:t>
            </w:r>
          </w:p>
        </w:tc>
        <w:tc>
          <w:tcPr>
            <w:tcW w:w="5386" w:type="dxa"/>
            <w:vAlign w:val="center"/>
          </w:tcPr>
          <w:p>
            <w:pPr>
              <w:pStyle w:val="12"/>
            </w:pPr>
            <w:r>
              <w:t>完成道路维修的及时社会影响力</w:t>
            </w:r>
          </w:p>
        </w:tc>
        <w:tc>
          <w:tcPr>
            <w:tcW w:w="2268" w:type="dxa"/>
            <w:vAlign w:val="center"/>
          </w:tcPr>
          <w:p>
            <w:pPr>
              <w:pStyle w:val="12"/>
            </w:pPr>
            <w:r>
              <w:t>提升社会影响力</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水毁维修使用的时间</w:t>
            </w:r>
          </w:p>
        </w:tc>
        <w:tc>
          <w:tcPr>
            <w:tcW w:w="5386" w:type="dxa"/>
            <w:vAlign w:val="center"/>
          </w:tcPr>
          <w:p>
            <w:pPr>
              <w:pStyle w:val="12"/>
            </w:pPr>
            <w:r>
              <w:t xml:space="preserve"> 水毁维修使用的时间</w:t>
            </w:r>
          </w:p>
        </w:tc>
        <w:tc>
          <w:tcPr>
            <w:tcW w:w="2268" w:type="dxa"/>
            <w:vAlign w:val="center"/>
          </w:tcPr>
          <w:p>
            <w:pPr>
              <w:pStyle w:val="12"/>
            </w:pPr>
            <w:r>
              <w:t>≥10 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市民对水毁维修的满意度</w:t>
            </w:r>
          </w:p>
        </w:tc>
        <w:tc>
          <w:tcPr>
            <w:tcW w:w="5386" w:type="dxa"/>
            <w:vAlign w:val="center"/>
          </w:tcPr>
          <w:p>
            <w:pPr>
              <w:pStyle w:val="12"/>
            </w:pPr>
            <w:r>
              <w:t xml:space="preserve"> 市民对水毁维修的满意程度</w:t>
            </w:r>
          </w:p>
        </w:tc>
        <w:tc>
          <w:tcPr>
            <w:tcW w:w="2268" w:type="dxa"/>
            <w:vAlign w:val="center"/>
          </w:tcPr>
          <w:p>
            <w:pPr>
              <w:pStyle w:val="12"/>
            </w:pPr>
            <w:r>
              <w:t>≥95 %</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36、海山公园提升改造、南二环西延亮化等工程绩效目标表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13011024P000001102133</w:t>
            </w:r>
          </w:p>
        </w:tc>
        <w:tc>
          <w:tcPr>
            <w:tcW w:w="2835" w:type="dxa"/>
            <w:vAlign w:val="center"/>
          </w:tcPr>
          <w:p>
            <w:pPr>
              <w:pStyle w:val="10"/>
            </w:pPr>
            <w:r>
              <w:t>项目名称</w:t>
            </w:r>
          </w:p>
        </w:tc>
        <w:tc>
          <w:tcPr>
            <w:tcW w:w="6095" w:type="dxa"/>
            <w:gridSpan w:val="3"/>
            <w:vAlign w:val="center"/>
          </w:tcPr>
          <w:p>
            <w:pPr>
              <w:pStyle w:val="12"/>
            </w:pPr>
            <w:r>
              <w:t>海山公园提升改造、南二环西延亮化等工程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2738.94</w:t>
            </w:r>
          </w:p>
        </w:tc>
        <w:tc>
          <w:tcPr>
            <w:tcW w:w="2835" w:type="dxa"/>
            <w:vAlign w:val="center"/>
          </w:tcPr>
          <w:p>
            <w:pPr>
              <w:pStyle w:val="10"/>
            </w:pPr>
            <w:r>
              <w:t>其中：财政    资金</w:t>
            </w:r>
          </w:p>
        </w:tc>
        <w:tc>
          <w:tcPr>
            <w:tcW w:w="2551" w:type="dxa"/>
            <w:vAlign w:val="center"/>
          </w:tcPr>
          <w:p>
            <w:pPr>
              <w:pStyle w:val="12"/>
            </w:pPr>
            <w:r>
              <w:t>2738.94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用于海山公园提升改造、南二环西延亮化等工程建设资金的支付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1.完成南太平河综合整治一期延续工程、城区高温水管道铺设项目、鹿泉区口袋公园等项目的建设，美化环境，提升城市品位。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完成项目建设的数量</w:t>
            </w:r>
          </w:p>
        </w:tc>
        <w:tc>
          <w:tcPr>
            <w:tcW w:w="5386" w:type="dxa"/>
            <w:vAlign w:val="center"/>
          </w:tcPr>
          <w:p>
            <w:pPr>
              <w:pStyle w:val="12"/>
            </w:pPr>
            <w:r>
              <w:t>完成项目建设的数量</w:t>
            </w:r>
          </w:p>
        </w:tc>
        <w:tc>
          <w:tcPr>
            <w:tcW w:w="2268" w:type="dxa"/>
            <w:vAlign w:val="center"/>
          </w:tcPr>
          <w:p>
            <w:pPr>
              <w:pStyle w:val="12"/>
            </w:pPr>
            <w:r>
              <w:t>≥20项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验收合格的工程量占实际完成工程量的比率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实际完成的工程量占计划完成工程量的比率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项目支付的金额</w:t>
            </w:r>
          </w:p>
        </w:tc>
        <w:tc>
          <w:tcPr>
            <w:tcW w:w="5386" w:type="dxa"/>
            <w:vAlign w:val="center"/>
          </w:tcPr>
          <w:p>
            <w:pPr>
              <w:pStyle w:val="12"/>
            </w:pPr>
            <w:r>
              <w:t>项目支付的金额</w:t>
            </w:r>
          </w:p>
        </w:tc>
        <w:tc>
          <w:tcPr>
            <w:tcW w:w="2268" w:type="dxa"/>
            <w:vAlign w:val="center"/>
          </w:tcPr>
          <w:p>
            <w:pPr>
              <w:pStyle w:val="12"/>
            </w:pPr>
            <w:r>
              <w:t>≤20804.03万元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绿化建设保持的时间</w:t>
            </w:r>
          </w:p>
        </w:tc>
        <w:tc>
          <w:tcPr>
            <w:tcW w:w="5386" w:type="dxa"/>
            <w:vAlign w:val="center"/>
          </w:tcPr>
          <w:p>
            <w:pPr>
              <w:pStyle w:val="12"/>
            </w:pPr>
            <w:r>
              <w:t>绿化建设保持的时间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改善了交通条件，方便市民出行</w:t>
            </w:r>
          </w:p>
        </w:tc>
        <w:tc>
          <w:tcPr>
            <w:tcW w:w="5386" w:type="dxa"/>
            <w:vAlign w:val="center"/>
          </w:tcPr>
          <w:p>
            <w:pPr>
              <w:pStyle w:val="12"/>
            </w:pPr>
            <w:r>
              <w:t>改善了交通条件，方便市民出行</w:t>
            </w:r>
          </w:p>
        </w:tc>
        <w:tc>
          <w:tcPr>
            <w:tcW w:w="2268" w:type="dxa"/>
            <w:vAlign w:val="center"/>
          </w:tcPr>
          <w:p>
            <w:pPr>
              <w:pStyle w:val="12"/>
            </w:pPr>
            <w:r>
              <w:t>改善条件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提高了供热效果，确保正常供热</w:t>
            </w:r>
          </w:p>
        </w:tc>
        <w:tc>
          <w:tcPr>
            <w:tcW w:w="5386" w:type="dxa"/>
            <w:vAlign w:val="center"/>
          </w:tcPr>
          <w:p>
            <w:pPr>
              <w:pStyle w:val="12"/>
            </w:pPr>
            <w:r>
              <w:t>提高了供热效果，确保正常供热</w:t>
            </w:r>
          </w:p>
        </w:tc>
        <w:tc>
          <w:tcPr>
            <w:tcW w:w="2268" w:type="dxa"/>
            <w:vAlign w:val="center"/>
          </w:tcPr>
          <w:p>
            <w:pPr>
              <w:pStyle w:val="12"/>
            </w:pPr>
            <w:r>
              <w:t>提高效果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城区高温水管道建成后使用的年限</w:t>
            </w:r>
          </w:p>
        </w:tc>
        <w:tc>
          <w:tcPr>
            <w:tcW w:w="5386" w:type="dxa"/>
            <w:vAlign w:val="center"/>
          </w:tcPr>
          <w:p>
            <w:pPr>
              <w:pStyle w:val="12"/>
            </w:pPr>
            <w:r>
              <w:t>城区高温水管道建成后使用的年限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提升城市品位，美化环境</w:t>
            </w:r>
          </w:p>
        </w:tc>
        <w:tc>
          <w:tcPr>
            <w:tcW w:w="5386" w:type="dxa"/>
            <w:vAlign w:val="center"/>
          </w:tcPr>
          <w:p>
            <w:pPr>
              <w:pStyle w:val="12"/>
            </w:pPr>
            <w:r>
              <w:t>提升城市品位，美化环境</w:t>
            </w:r>
          </w:p>
        </w:tc>
        <w:tc>
          <w:tcPr>
            <w:tcW w:w="2268" w:type="dxa"/>
            <w:vAlign w:val="center"/>
          </w:tcPr>
          <w:p>
            <w:pPr>
              <w:pStyle w:val="12"/>
            </w:pPr>
            <w:r>
              <w:t>提升品味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市民对绿化建设的满意度</w:t>
            </w:r>
          </w:p>
        </w:tc>
        <w:tc>
          <w:tcPr>
            <w:tcW w:w="5386" w:type="dxa"/>
            <w:vAlign w:val="center"/>
          </w:tcPr>
          <w:p>
            <w:pPr>
              <w:pStyle w:val="12"/>
            </w:pPr>
            <w:r>
              <w:t>市民对绿化建设的满意程度</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市民对供热的满意度</w:t>
            </w:r>
          </w:p>
        </w:tc>
        <w:tc>
          <w:tcPr>
            <w:tcW w:w="5386" w:type="dxa"/>
            <w:vAlign w:val="center"/>
          </w:tcPr>
          <w:p>
            <w:pPr>
              <w:pStyle w:val="12"/>
            </w:pPr>
            <w:r>
              <w:t>市民对供热的满意程度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37、海山公园提升改造、南二环西延亮化等工程（临时指标）绩效目标表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13011024P00000110351L</w:t>
            </w:r>
          </w:p>
        </w:tc>
        <w:tc>
          <w:tcPr>
            <w:tcW w:w="2835" w:type="dxa"/>
            <w:vAlign w:val="center"/>
          </w:tcPr>
          <w:p>
            <w:pPr>
              <w:pStyle w:val="10"/>
            </w:pPr>
            <w:r>
              <w:t>项目名称</w:t>
            </w:r>
          </w:p>
        </w:tc>
        <w:tc>
          <w:tcPr>
            <w:tcW w:w="6095" w:type="dxa"/>
            <w:gridSpan w:val="3"/>
            <w:vAlign w:val="center"/>
          </w:tcPr>
          <w:p>
            <w:pPr>
              <w:pStyle w:val="12"/>
            </w:pPr>
            <w:r>
              <w:t>海山公园提升改造、南二环西延亮化等工程（临时指标）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371.06</w:t>
            </w:r>
          </w:p>
        </w:tc>
        <w:tc>
          <w:tcPr>
            <w:tcW w:w="2835" w:type="dxa"/>
            <w:vAlign w:val="center"/>
          </w:tcPr>
          <w:p>
            <w:pPr>
              <w:pStyle w:val="10"/>
            </w:pPr>
            <w:r>
              <w:t>其中：财政    资金</w:t>
            </w:r>
          </w:p>
        </w:tc>
        <w:tc>
          <w:tcPr>
            <w:tcW w:w="2551" w:type="dxa"/>
            <w:vAlign w:val="center"/>
          </w:tcPr>
          <w:p>
            <w:pPr>
              <w:pStyle w:val="12"/>
            </w:pPr>
            <w:r>
              <w:t>371.06</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用于支付海山公园提升改造、南二环西延亮化等工程建设资金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1.完成旅大大会观摩路线夜景亮化工程、南太平河综合整治一期延续工程、城区高温水管道铺设项目、鹿泉区口袋公园等项目的建设，美化环境，提升城市品位。</w:t>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完成项目建设的数量</w:t>
            </w:r>
          </w:p>
          <w:p>
            <w:pPr>
              <w:pStyle w:val="12"/>
            </w:pPr>
          </w:p>
        </w:tc>
        <w:tc>
          <w:tcPr>
            <w:tcW w:w="5386" w:type="dxa"/>
            <w:vAlign w:val="center"/>
          </w:tcPr>
          <w:p>
            <w:pPr>
              <w:pStyle w:val="12"/>
            </w:pPr>
            <w:r>
              <w:t>完成项目建设的数量</w:t>
            </w:r>
          </w:p>
          <w:p>
            <w:pPr>
              <w:pStyle w:val="12"/>
            </w:pPr>
          </w:p>
        </w:tc>
        <w:tc>
          <w:tcPr>
            <w:tcW w:w="2268" w:type="dxa"/>
            <w:vAlign w:val="center"/>
          </w:tcPr>
          <w:p>
            <w:pPr>
              <w:pStyle w:val="12"/>
            </w:pPr>
            <w:r>
              <w:t>1个</w:t>
            </w:r>
          </w:p>
        </w:tc>
        <w:tc>
          <w:tcPr>
            <w:tcW w:w="1276" w:type="dxa"/>
            <w:vAlign w:val="center"/>
          </w:tcPr>
          <w:p>
            <w:pPr>
              <w:pStyle w:val="12"/>
            </w:pPr>
            <w:r>
              <w:t xml:space="preserve"> 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验收合格率</w:t>
            </w:r>
          </w:p>
          <w:p>
            <w:pPr>
              <w:pStyle w:val="12"/>
            </w:pPr>
          </w:p>
        </w:tc>
        <w:tc>
          <w:tcPr>
            <w:tcW w:w="5386" w:type="dxa"/>
            <w:vAlign w:val="center"/>
          </w:tcPr>
          <w:p>
            <w:pPr>
              <w:pStyle w:val="12"/>
            </w:pPr>
            <w:r>
              <w:t xml:space="preserve"> 验收合格的工程量占实际完成工程量的比率</w:t>
            </w:r>
          </w:p>
          <w:p>
            <w:pPr>
              <w:pStyle w:val="12"/>
            </w:pPr>
          </w:p>
        </w:tc>
        <w:tc>
          <w:tcPr>
            <w:tcW w:w="2268" w:type="dxa"/>
            <w:vAlign w:val="center"/>
          </w:tcPr>
          <w:p>
            <w:pPr>
              <w:pStyle w:val="12"/>
            </w:pPr>
            <w:r>
              <w:t>100%</w:t>
            </w:r>
          </w:p>
        </w:tc>
        <w:tc>
          <w:tcPr>
            <w:tcW w:w="1276" w:type="dxa"/>
            <w:vAlign w:val="center"/>
          </w:tcPr>
          <w:p>
            <w:pPr>
              <w:pStyle w:val="12"/>
            </w:pPr>
            <w:r>
              <w:t xml:space="preserve"> 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按时完成率</w:t>
            </w:r>
          </w:p>
          <w:p>
            <w:pPr>
              <w:pStyle w:val="12"/>
            </w:pPr>
          </w:p>
        </w:tc>
        <w:tc>
          <w:tcPr>
            <w:tcW w:w="5386" w:type="dxa"/>
            <w:vAlign w:val="center"/>
          </w:tcPr>
          <w:p>
            <w:pPr>
              <w:pStyle w:val="12"/>
            </w:pPr>
            <w:r>
              <w:t xml:space="preserve"> 实际完成的工程量占计划完成工程量的比率</w:t>
            </w:r>
          </w:p>
          <w:p>
            <w:pPr>
              <w:pStyle w:val="12"/>
            </w:pPr>
          </w:p>
        </w:tc>
        <w:tc>
          <w:tcPr>
            <w:tcW w:w="2268" w:type="dxa"/>
            <w:vAlign w:val="center"/>
          </w:tcPr>
          <w:p>
            <w:pPr>
              <w:pStyle w:val="12"/>
            </w:pPr>
            <w:r>
              <w:t>100%</w:t>
            </w:r>
          </w:p>
        </w:tc>
        <w:tc>
          <w:tcPr>
            <w:tcW w:w="1276" w:type="dxa"/>
            <w:vAlign w:val="center"/>
          </w:tcPr>
          <w:p>
            <w:pPr>
              <w:pStyle w:val="12"/>
            </w:pPr>
            <w:r>
              <w:t xml:space="preserve"> 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项目支付的金额</w:t>
            </w:r>
          </w:p>
          <w:p>
            <w:pPr>
              <w:pStyle w:val="12"/>
            </w:pPr>
          </w:p>
        </w:tc>
        <w:tc>
          <w:tcPr>
            <w:tcW w:w="5386" w:type="dxa"/>
            <w:vAlign w:val="center"/>
          </w:tcPr>
          <w:p>
            <w:pPr>
              <w:pStyle w:val="12"/>
            </w:pPr>
            <w:r>
              <w:t xml:space="preserve"> 项目支付的金额</w:t>
            </w:r>
          </w:p>
          <w:p>
            <w:pPr>
              <w:pStyle w:val="12"/>
            </w:pPr>
          </w:p>
        </w:tc>
        <w:tc>
          <w:tcPr>
            <w:tcW w:w="2268" w:type="dxa"/>
            <w:vAlign w:val="center"/>
          </w:tcPr>
          <w:p>
            <w:pPr>
              <w:pStyle w:val="12"/>
            </w:pPr>
            <w:r>
              <w:t>≤371.07万元</w:t>
            </w:r>
          </w:p>
        </w:tc>
        <w:tc>
          <w:tcPr>
            <w:tcW w:w="1276" w:type="dxa"/>
            <w:vAlign w:val="center"/>
          </w:tcPr>
          <w:p>
            <w:pPr>
              <w:pStyle w:val="12"/>
            </w:pPr>
            <w:r>
              <w:t xml:space="preserve"> 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绿化建设保持的时间</w:t>
            </w:r>
          </w:p>
          <w:p>
            <w:pPr>
              <w:pStyle w:val="12"/>
            </w:pPr>
          </w:p>
        </w:tc>
        <w:tc>
          <w:tcPr>
            <w:tcW w:w="5386" w:type="dxa"/>
            <w:vAlign w:val="center"/>
          </w:tcPr>
          <w:p>
            <w:pPr>
              <w:pStyle w:val="12"/>
            </w:pPr>
            <w:r>
              <w:t xml:space="preserve"> 绿化建设保持的时间</w:t>
            </w:r>
          </w:p>
          <w:p>
            <w:pPr>
              <w:pStyle w:val="12"/>
            </w:pPr>
          </w:p>
        </w:tc>
        <w:tc>
          <w:tcPr>
            <w:tcW w:w="2268" w:type="dxa"/>
            <w:vAlign w:val="center"/>
          </w:tcPr>
          <w:p>
            <w:pPr>
              <w:pStyle w:val="12"/>
            </w:pPr>
            <w:r>
              <w:t>≥10年</w:t>
            </w:r>
          </w:p>
        </w:tc>
        <w:tc>
          <w:tcPr>
            <w:tcW w:w="1276" w:type="dxa"/>
            <w:vAlign w:val="center"/>
          </w:tcPr>
          <w:p>
            <w:pPr>
              <w:pStyle w:val="12"/>
            </w:pPr>
            <w:r>
              <w:t xml:space="preserve"> 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改善了交通条件，方便市民出行</w:t>
            </w:r>
          </w:p>
          <w:p>
            <w:pPr>
              <w:pStyle w:val="12"/>
            </w:pPr>
          </w:p>
        </w:tc>
        <w:tc>
          <w:tcPr>
            <w:tcW w:w="5386" w:type="dxa"/>
            <w:vAlign w:val="center"/>
          </w:tcPr>
          <w:p>
            <w:pPr>
              <w:pStyle w:val="12"/>
            </w:pPr>
            <w:r>
              <w:t xml:space="preserve"> 改善了交通条件，方便市民出行</w:t>
            </w:r>
          </w:p>
          <w:p>
            <w:pPr>
              <w:pStyle w:val="12"/>
            </w:pPr>
          </w:p>
        </w:tc>
        <w:tc>
          <w:tcPr>
            <w:tcW w:w="2268" w:type="dxa"/>
            <w:vAlign w:val="center"/>
          </w:tcPr>
          <w:p>
            <w:pPr>
              <w:pStyle w:val="12"/>
            </w:pPr>
            <w:r>
              <w:t>改善条件</w:t>
            </w:r>
          </w:p>
        </w:tc>
        <w:tc>
          <w:tcPr>
            <w:tcW w:w="1276" w:type="dxa"/>
            <w:vAlign w:val="center"/>
          </w:tcPr>
          <w:p>
            <w:pPr>
              <w:pStyle w:val="12"/>
            </w:pPr>
            <w:r>
              <w:t xml:space="preserve"> 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提高了供热效果，确保正常供热</w:t>
            </w:r>
          </w:p>
          <w:p>
            <w:pPr>
              <w:pStyle w:val="12"/>
            </w:pPr>
          </w:p>
        </w:tc>
        <w:tc>
          <w:tcPr>
            <w:tcW w:w="5386" w:type="dxa"/>
            <w:vAlign w:val="center"/>
          </w:tcPr>
          <w:p>
            <w:pPr>
              <w:pStyle w:val="12"/>
            </w:pPr>
            <w:r>
              <w:t xml:space="preserve"> 提高了供热效果，确保正常供热</w:t>
            </w:r>
          </w:p>
          <w:p>
            <w:pPr>
              <w:pStyle w:val="12"/>
            </w:pPr>
          </w:p>
        </w:tc>
        <w:tc>
          <w:tcPr>
            <w:tcW w:w="2268" w:type="dxa"/>
            <w:vAlign w:val="center"/>
          </w:tcPr>
          <w:p>
            <w:pPr>
              <w:pStyle w:val="12"/>
            </w:pPr>
            <w:r>
              <w:t>提高效果</w:t>
            </w:r>
          </w:p>
        </w:tc>
        <w:tc>
          <w:tcPr>
            <w:tcW w:w="1276" w:type="dxa"/>
            <w:vAlign w:val="center"/>
          </w:tcPr>
          <w:p>
            <w:pPr>
              <w:pStyle w:val="12"/>
            </w:pPr>
            <w:r>
              <w:t xml:space="preserve"> 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城区高温水管道建成后使用的年限</w:t>
            </w:r>
          </w:p>
          <w:p>
            <w:pPr>
              <w:pStyle w:val="12"/>
            </w:pPr>
          </w:p>
        </w:tc>
        <w:tc>
          <w:tcPr>
            <w:tcW w:w="5386" w:type="dxa"/>
            <w:vAlign w:val="center"/>
          </w:tcPr>
          <w:p>
            <w:pPr>
              <w:pStyle w:val="12"/>
            </w:pPr>
            <w:r>
              <w:t xml:space="preserve"> 城区高温水管道建成后使用的年限</w:t>
            </w:r>
          </w:p>
          <w:p>
            <w:pPr>
              <w:pStyle w:val="12"/>
            </w:pPr>
          </w:p>
        </w:tc>
        <w:tc>
          <w:tcPr>
            <w:tcW w:w="2268" w:type="dxa"/>
            <w:vAlign w:val="center"/>
          </w:tcPr>
          <w:p>
            <w:pPr>
              <w:pStyle w:val="12"/>
            </w:pPr>
            <w:r>
              <w:t>≥10年</w:t>
            </w:r>
          </w:p>
        </w:tc>
        <w:tc>
          <w:tcPr>
            <w:tcW w:w="1276" w:type="dxa"/>
            <w:vAlign w:val="center"/>
          </w:tcPr>
          <w:p>
            <w:pPr>
              <w:pStyle w:val="12"/>
            </w:pPr>
            <w:r>
              <w:t xml:space="preserve"> 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提升城市品位，美化环境</w:t>
            </w:r>
          </w:p>
          <w:p>
            <w:pPr>
              <w:pStyle w:val="12"/>
            </w:pPr>
          </w:p>
        </w:tc>
        <w:tc>
          <w:tcPr>
            <w:tcW w:w="5386" w:type="dxa"/>
            <w:vAlign w:val="center"/>
          </w:tcPr>
          <w:p>
            <w:pPr>
              <w:pStyle w:val="12"/>
            </w:pPr>
            <w:r>
              <w:t xml:space="preserve"> 提升城市品位，美化环境</w:t>
            </w:r>
          </w:p>
          <w:p>
            <w:pPr>
              <w:pStyle w:val="12"/>
            </w:pPr>
          </w:p>
        </w:tc>
        <w:tc>
          <w:tcPr>
            <w:tcW w:w="2268" w:type="dxa"/>
            <w:vAlign w:val="center"/>
          </w:tcPr>
          <w:p>
            <w:pPr>
              <w:pStyle w:val="12"/>
            </w:pPr>
            <w:r>
              <w:t>提升品味</w:t>
            </w:r>
          </w:p>
        </w:tc>
        <w:tc>
          <w:tcPr>
            <w:tcW w:w="1276" w:type="dxa"/>
            <w:vAlign w:val="center"/>
          </w:tcPr>
          <w:p>
            <w:pPr>
              <w:pStyle w:val="12"/>
            </w:pPr>
            <w:r>
              <w:t xml:space="preserve"> 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市民对绿化建设的满意度</w:t>
            </w:r>
          </w:p>
          <w:p>
            <w:pPr>
              <w:pStyle w:val="12"/>
            </w:pPr>
          </w:p>
        </w:tc>
        <w:tc>
          <w:tcPr>
            <w:tcW w:w="5386" w:type="dxa"/>
            <w:vAlign w:val="center"/>
          </w:tcPr>
          <w:p>
            <w:pPr>
              <w:pStyle w:val="12"/>
            </w:pPr>
            <w:r>
              <w:t xml:space="preserve"> 市民对绿化建设的满意程度</w:t>
            </w:r>
          </w:p>
          <w:p>
            <w:pPr>
              <w:pStyle w:val="12"/>
            </w:pPr>
          </w:p>
        </w:tc>
        <w:tc>
          <w:tcPr>
            <w:tcW w:w="2268" w:type="dxa"/>
            <w:vAlign w:val="center"/>
          </w:tcPr>
          <w:p>
            <w:pPr>
              <w:pStyle w:val="12"/>
            </w:pPr>
            <w:r>
              <w:t>≥95%</w:t>
            </w:r>
          </w:p>
        </w:tc>
        <w:tc>
          <w:tcPr>
            <w:tcW w:w="1276" w:type="dxa"/>
            <w:vAlign w:val="center"/>
          </w:tcPr>
          <w:p>
            <w:pPr>
              <w:pStyle w:val="12"/>
            </w:pPr>
            <w:r>
              <w:t xml:space="preserve"> 历年经验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 xml:space="preserve"> 市民对供热的满意度</w:t>
            </w:r>
          </w:p>
          <w:p>
            <w:pPr>
              <w:pStyle w:val="12"/>
            </w:pPr>
          </w:p>
        </w:tc>
        <w:tc>
          <w:tcPr>
            <w:tcW w:w="5386" w:type="dxa"/>
            <w:vAlign w:val="center"/>
          </w:tcPr>
          <w:p>
            <w:pPr>
              <w:pStyle w:val="12"/>
            </w:pPr>
            <w:r>
              <w:t xml:space="preserve"> 市民对供热的满意程度</w:t>
            </w:r>
          </w:p>
          <w:p>
            <w:pPr>
              <w:pStyle w:val="12"/>
            </w:pPr>
          </w:p>
        </w:tc>
        <w:tc>
          <w:tcPr>
            <w:tcW w:w="2268" w:type="dxa"/>
            <w:vAlign w:val="center"/>
          </w:tcPr>
          <w:p>
            <w:pPr>
              <w:pStyle w:val="12"/>
            </w:pPr>
            <w:r>
              <w:t>≥95%</w:t>
            </w:r>
          </w:p>
        </w:tc>
        <w:tc>
          <w:tcPr>
            <w:tcW w:w="1276" w:type="dxa"/>
            <w:vAlign w:val="center"/>
          </w:tcPr>
          <w:p>
            <w:pPr>
              <w:pStyle w:val="12"/>
            </w:pPr>
            <w:r>
              <w:t xml:space="preserve"> 历年经验</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38、海山公园提升改造、南二环西延亮化等工程（临时指标）绩效目标表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13011024P000001103528</w:t>
            </w:r>
          </w:p>
        </w:tc>
        <w:tc>
          <w:tcPr>
            <w:tcW w:w="2835" w:type="dxa"/>
            <w:vAlign w:val="center"/>
          </w:tcPr>
          <w:p>
            <w:pPr>
              <w:pStyle w:val="10"/>
            </w:pPr>
            <w:r>
              <w:t>项目名称</w:t>
            </w:r>
          </w:p>
        </w:tc>
        <w:tc>
          <w:tcPr>
            <w:tcW w:w="6095" w:type="dxa"/>
            <w:gridSpan w:val="3"/>
            <w:vAlign w:val="center"/>
          </w:tcPr>
          <w:p>
            <w:pPr>
              <w:pStyle w:val="12"/>
            </w:pPr>
            <w:r>
              <w:t>海山公园提升改造、南二环西延亮化等工程（临时指标）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890.00</w:t>
            </w:r>
          </w:p>
        </w:tc>
        <w:tc>
          <w:tcPr>
            <w:tcW w:w="2835" w:type="dxa"/>
            <w:vAlign w:val="center"/>
          </w:tcPr>
          <w:p>
            <w:pPr>
              <w:pStyle w:val="10"/>
            </w:pPr>
            <w:r>
              <w:t>其中：财政    资金</w:t>
            </w:r>
          </w:p>
        </w:tc>
        <w:tc>
          <w:tcPr>
            <w:tcW w:w="2551" w:type="dxa"/>
            <w:vAlign w:val="center"/>
          </w:tcPr>
          <w:p>
            <w:pPr>
              <w:pStyle w:val="12"/>
            </w:pPr>
            <w:r>
              <w:t>890.00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用于海山公园提升改造、南二环西延亮化等工程建设资金的支付。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1.完成北外环景观整治、南太平河综合整治一期延续工程、21、22年节日氛围亮化等项目的建设，美化环境，提升城市品位。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完成项目建设的数量</w:t>
            </w:r>
          </w:p>
          <w:p>
            <w:pPr>
              <w:pStyle w:val="12"/>
            </w:pPr>
          </w:p>
        </w:tc>
        <w:tc>
          <w:tcPr>
            <w:tcW w:w="5386" w:type="dxa"/>
            <w:vAlign w:val="center"/>
          </w:tcPr>
          <w:p>
            <w:pPr>
              <w:pStyle w:val="12"/>
            </w:pPr>
            <w:r>
              <w:t>完成项目建设的数量</w:t>
            </w:r>
          </w:p>
          <w:p>
            <w:pPr>
              <w:pStyle w:val="12"/>
            </w:pPr>
          </w:p>
        </w:tc>
        <w:tc>
          <w:tcPr>
            <w:tcW w:w="2268" w:type="dxa"/>
            <w:vAlign w:val="center"/>
          </w:tcPr>
          <w:p>
            <w:pPr>
              <w:pStyle w:val="12"/>
            </w:pPr>
            <w:r>
              <w:t>5个</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验收合格率</w:t>
            </w:r>
          </w:p>
          <w:p>
            <w:pPr>
              <w:pStyle w:val="12"/>
            </w:pPr>
          </w:p>
        </w:tc>
        <w:tc>
          <w:tcPr>
            <w:tcW w:w="5386" w:type="dxa"/>
            <w:vAlign w:val="center"/>
          </w:tcPr>
          <w:p>
            <w:pPr>
              <w:pStyle w:val="12"/>
            </w:pPr>
            <w:r>
              <w:t xml:space="preserve"> 验收合格的工程量占实际完成工程量的比率</w:t>
            </w:r>
          </w:p>
          <w:p>
            <w:pPr>
              <w:pStyle w:val="12"/>
            </w:pP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按时完成率</w:t>
            </w:r>
          </w:p>
          <w:p>
            <w:pPr>
              <w:pStyle w:val="12"/>
            </w:pPr>
          </w:p>
        </w:tc>
        <w:tc>
          <w:tcPr>
            <w:tcW w:w="5386" w:type="dxa"/>
            <w:vAlign w:val="center"/>
          </w:tcPr>
          <w:p>
            <w:pPr>
              <w:pStyle w:val="12"/>
            </w:pPr>
            <w:r>
              <w:t xml:space="preserve"> 实际完成的工程量占计划完成工程量的比率</w:t>
            </w:r>
          </w:p>
          <w:p>
            <w:pPr>
              <w:pStyle w:val="12"/>
            </w:pP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项目支付的金额</w:t>
            </w:r>
          </w:p>
          <w:p>
            <w:pPr>
              <w:pStyle w:val="12"/>
            </w:pPr>
          </w:p>
        </w:tc>
        <w:tc>
          <w:tcPr>
            <w:tcW w:w="5386" w:type="dxa"/>
            <w:vAlign w:val="center"/>
          </w:tcPr>
          <w:p>
            <w:pPr>
              <w:pStyle w:val="12"/>
            </w:pPr>
            <w:r>
              <w:t xml:space="preserve"> 项目支付的金额</w:t>
            </w:r>
          </w:p>
          <w:p>
            <w:pPr>
              <w:pStyle w:val="12"/>
            </w:pPr>
          </w:p>
        </w:tc>
        <w:tc>
          <w:tcPr>
            <w:tcW w:w="2268" w:type="dxa"/>
            <w:vAlign w:val="center"/>
          </w:tcPr>
          <w:p>
            <w:pPr>
              <w:pStyle w:val="12"/>
            </w:pPr>
            <w:r>
              <w:t xml:space="preserve">≤890万元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绿化建设保持的时间</w:t>
            </w:r>
          </w:p>
          <w:p>
            <w:pPr>
              <w:pStyle w:val="12"/>
            </w:pPr>
          </w:p>
        </w:tc>
        <w:tc>
          <w:tcPr>
            <w:tcW w:w="5386" w:type="dxa"/>
            <w:vAlign w:val="center"/>
          </w:tcPr>
          <w:p>
            <w:pPr>
              <w:pStyle w:val="12"/>
            </w:pPr>
            <w:r>
              <w:t xml:space="preserve"> 绿化建设保持的时间</w:t>
            </w:r>
          </w:p>
          <w:p>
            <w:pPr>
              <w:pStyle w:val="12"/>
            </w:pPr>
          </w:p>
        </w:tc>
        <w:tc>
          <w:tcPr>
            <w:tcW w:w="2268" w:type="dxa"/>
            <w:vAlign w:val="center"/>
          </w:tcPr>
          <w:p>
            <w:pPr>
              <w:pStyle w:val="12"/>
            </w:pPr>
            <w:r>
              <w:t>≥15年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改善了交通条件，方便市民出行</w:t>
            </w:r>
          </w:p>
          <w:p>
            <w:pPr>
              <w:pStyle w:val="12"/>
            </w:pPr>
          </w:p>
        </w:tc>
        <w:tc>
          <w:tcPr>
            <w:tcW w:w="5386" w:type="dxa"/>
            <w:vAlign w:val="center"/>
          </w:tcPr>
          <w:p>
            <w:pPr>
              <w:pStyle w:val="12"/>
            </w:pPr>
            <w:r>
              <w:t xml:space="preserve"> 改善了交通条件，方便市民出行</w:t>
            </w:r>
          </w:p>
          <w:p>
            <w:pPr>
              <w:pStyle w:val="12"/>
            </w:pPr>
          </w:p>
        </w:tc>
        <w:tc>
          <w:tcPr>
            <w:tcW w:w="2268" w:type="dxa"/>
            <w:vAlign w:val="center"/>
          </w:tcPr>
          <w:p>
            <w:pPr>
              <w:pStyle w:val="12"/>
            </w:pPr>
            <w:r>
              <w:t>改善条件、方便出行</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提高了供热效果，确保正常供热</w:t>
            </w:r>
          </w:p>
          <w:p>
            <w:pPr>
              <w:pStyle w:val="12"/>
            </w:pPr>
          </w:p>
        </w:tc>
        <w:tc>
          <w:tcPr>
            <w:tcW w:w="5386" w:type="dxa"/>
            <w:vAlign w:val="center"/>
          </w:tcPr>
          <w:p>
            <w:pPr>
              <w:pStyle w:val="12"/>
            </w:pPr>
            <w:r>
              <w:t xml:space="preserve"> 提高了供热效果，确保正常供热</w:t>
            </w:r>
          </w:p>
          <w:p>
            <w:pPr>
              <w:pStyle w:val="12"/>
            </w:pPr>
          </w:p>
        </w:tc>
        <w:tc>
          <w:tcPr>
            <w:tcW w:w="2268" w:type="dxa"/>
            <w:vAlign w:val="center"/>
          </w:tcPr>
          <w:p>
            <w:pPr>
              <w:pStyle w:val="12"/>
            </w:pPr>
            <w:r>
              <w:t>确保正常供热</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提升城市品位，美化环境</w:t>
            </w:r>
          </w:p>
          <w:p>
            <w:pPr>
              <w:pStyle w:val="12"/>
            </w:pPr>
          </w:p>
        </w:tc>
        <w:tc>
          <w:tcPr>
            <w:tcW w:w="5386" w:type="dxa"/>
            <w:vAlign w:val="center"/>
          </w:tcPr>
          <w:p>
            <w:pPr>
              <w:pStyle w:val="12"/>
            </w:pPr>
            <w:r>
              <w:t xml:space="preserve"> 提升城市品位，美化环境</w:t>
            </w:r>
          </w:p>
          <w:p>
            <w:pPr>
              <w:pStyle w:val="12"/>
            </w:pPr>
          </w:p>
        </w:tc>
        <w:tc>
          <w:tcPr>
            <w:tcW w:w="2268" w:type="dxa"/>
            <w:vAlign w:val="center"/>
          </w:tcPr>
          <w:p>
            <w:pPr>
              <w:pStyle w:val="12"/>
            </w:pPr>
            <w:r>
              <w:t>提升品位、美化环境</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市民对绿化建设的满意度</w:t>
            </w:r>
          </w:p>
          <w:p>
            <w:pPr>
              <w:pStyle w:val="12"/>
            </w:pPr>
          </w:p>
        </w:tc>
        <w:tc>
          <w:tcPr>
            <w:tcW w:w="5386" w:type="dxa"/>
            <w:vAlign w:val="center"/>
          </w:tcPr>
          <w:p>
            <w:pPr>
              <w:pStyle w:val="12"/>
            </w:pPr>
            <w:r>
              <w:t xml:space="preserve"> 市民对绿化建设的满意程度</w:t>
            </w:r>
          </w:p>
          <w:p>
            <w:pPr>
              <w:pStyle w:val="12"/>
            </w:pPr>
          </w:p>
        </w:tc>
        <w:tc>
          <w:tcPr>
            <w:tcW w:w="2268" w:type="dxa"/>
            <w:vAlign w:val="center"/>
          </w:tcPr>
          <w:p>
            <w:pPr>
              <w:pStyle w:val="12"/>
            </w:pPr>
            <w:r>
              <w:t>≤90 %</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 xml:space="preserve"> 市民对供热的满意度</w:t>
            </w:r>
          </w:p>
          <w:p>
            <w:pPr>
              <w:pStyle w:val="12"/>
            </w:pPr>
          </w:p>
        </w:tc>
        <w:tc>
          <w:tcPr>
            <w:tcW w:w="5386" w:type="dxa"/>
            <w:vAlign w:val="center"/>
          </w:tcPr>
          <w:p>
            <w:pPr>
              <w:pStyle w:val="12"/>
            </w:pPr>
            <w:r>
              <w:t xml:space="preserve"> 市民对供热的满意程度</w:t>
            </w:r>
          </w:p>
          <w:p>
            <w:pPr>
              <w:pStyle w:val="12"/>
            </w:pPr>
          </w:p>
        </w:tc>
        <w:tc>
          <w:tcPr>
            <w:tcW w:w="2268" w:type="dxa"/>
            <w:vAlign w:val="center"/>
          </w:tcPr>
          <w:p>
            <w:pPr>
              <w:pStyle w:val="12"/>
            </w:pPr>
            <w:r>
              <w:t>≤90 %</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39、和平路与石柏大街匝道处绿化整合提升工作绩效目标表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13011024P000001103720</w:t>
            </w:r>
          </w:p>
        </w:tc>
        <w:tc>
          <w:tcPr>
            <w:tcW w:w="2835" w:type="dxa"/>
            <w:vAlign w:val="center"/>
          </w:tcPr>
          <w:p>
            <w:pPr>
              <w:pStyle w:val="10"/>
            </w:pPr>
            <w:r>
              <w:t>项目名称</w:t>
            </w:r>
          </w:p>
        </w:tc>
        <w:tc>
          <w:tcPr>
            <w:tcW w:w="6095" w:type="dxa"/>
            <w:gridSpan w:val="3"/>
            <w:vAlign w:val="center"/>
          </w:tcPr>
          <w:p>
            <w:pPr>
              <w:pStyle w:val="12"/>
            </w:pPr>
            <w:r>
              <w:t>和平路与石柏大街匝道处绿化整合提升工作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用于和平路与石柏大街匝道处绿化整合提升工程建设资金的支付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1.完成绿化面积约2.6万平方米的绿化整合提升改造，提升城市绿化效果，美化环境。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完成绿化提升的面积数量</w:t>
            </w:r>
          </w:p>
        </w:tc>
        <w:tc>
          <w:tcPr>
            <w:tcW w:w="5386" w:type="dxa"/>
            <w:vAlign w:val="center"/>
          </w:tcPr>
          <w:p>
            <w:pPr>
              <w:pStyle w:val="12"/>
            </w:pPr>
            <w:r>
              <w:t>完成绿化提升面积的数量</w:t>
            </w:r>
          </w:p>
        </w:tc>
        <w:tc>
          <w:tcPr>
            <w:tcW w:w="2268" w:type="dxa"/>
            <w:vAlign w:val="center"/>
          </w:tcPr>
          <w:p>
            <w:pPr>
              <w:pStyle w:val="12"/>
            </w:pPr>
            <w:r>
              <w:t>≥26000平方米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绿化种植的验收合格率</w:t>
            </w:r>
          </w:p>
        </w:tc>
        <w:tc>
          <w:tcPr>
            <w:tcW w:w="5386" w:type="dxa"/>
            <w:vAlign w:val="center"/>
          </w:tcPr>
          <w:p>
            <w:pPr>
              <w:pStyle w:val="12"/>
            </w:pPr>
            <w:r>
              <w:t>绿化种植的验收合格率</w:t>
            </w:r>
          </w:p>
        </w:tc>
        <w:tc>
          <w:tcPr>
            <w:tcW w:w="2268" w:type="dxa"/>
            <w:vAlign w:val="center"/>
          </w:tcPr>
          <w:p>
            <w:pPr>
              <w:pStyle w:val="12"/>
            </w:pPr>
            <w:r>
              <w:t>100 %</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苗木的成活率</w:t>
            </w:r>
          </w:p>
        </w:tc>
        <w:tc>
          <w:tcPr>
            <w:tcW w:w="5386" w:type="dxa"/>
            <w:vAlign w:val="center"/>
          </w:tcPr>
          <w:p>
            <w:pPr>
              <w:pStyle w:val="12"/>
            </w:pPr>
            <w:r>
              <w:t>苗木的成活率</w:t>
            </w:r>
          </w:p>
        </w:tc>
        <w:tc>
          <w:tcPr>
            <w:tcW w:w="2268" w:type="dxa"/>
            <w:vAlign w:val="center"/>
          </w:tcPr>
          <w:p>
            <w:pPr>
              <w:pStyle w:val="12"/>
            </w:pPr>
            <w:r>
              <w:t>≥90 %</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绿化整合提升的每平方米的成本</w:t>
            </w:r>
          </w:p>
        </w:tc>
        <w:tc>
          <w:tcPr>
            <w:tcW w:w="5386" w:type="dxa"/>
            <w:vAlign w:val="center"/>
          </w:tcPr>
          <w:p>
            <w:pPr>
              <w:pStyle w:val="12"/>
            </w:pPr>
            <w:r>
              <w:t>绿化整合提升的每平方米的成本</w:t>
            </w:r>
          </w:p>
        </w:tc>
        <w:tc>
          <w:tcPr>
            <w:tcW w:w="2268" w:type="dxa"/>
            <w:vAlign w:val="center"/>
          </w:tcPr>
          <w:p>
            <w:pPr>
              <w:pStyle w:val="12"/>
            </w:pPr>
            <w:r>
              <w:t>≤223元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提升了城市绿化效果，美化了环境，并提升了城市整体形象。</w:t>
            </w:r>
          </w:p>
        </w:tc>
        <w:tc>
          <w:tcPr>
            <w:tcW w:w="5386" w:type="dxa"/>
            <w:vAlign w:val="center"/>
          </w:tcPr>
          <w:p>
            <w:pPr>
              <w:pStyle w:val="12"/>
            </w:pPr>
            <w:r>
              <w:t>工程完工后，提升了城市绿化效果，美化了环境，并提升了城市整体形象。</w:t>
            </w:r>
          </w:p>
        </w:tc>
        <w:tc>
          <w:tcPr>
            <w:tcW w:w="2268" w:type="dxa"/>
            <w:vAlign w:val="center"/>
          </w:tcPr>
          <w:p>
            <w:pPr>
              <w:pStyle w:val="12"/>
            </w:pPr>
            <w:r>
              <w:t xml:space="preserve"> 提升效果，美化环境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绿化提升改造持续的时间</w:t>
            </w:r>
          </w:p>
        </w:tc>
        <w:tc>
          <w:tcPr>
            <w:tcW w:w="5386" w:type="dxa"/>
            <w:vAlign w:val="center"/>
          </w:tcPr>
          <w:p>
            <w:pPr>
              <w:pStyle w:val="12"/>
            </w:pPr>
            <w:r>
              <w:t>绿化提升改造持续的时间</w:t>
            </w:r>
          </w:p>
        </w:tc>
        <w:tc>
          <w:tcPr>
            <w:tcW w:w="2268" w:type="dxa"/>
            <w:vAlign w:val="center"/>
          </w:tcPr>
          <w:p>
            <w:pPr>
              <w:pStyle w:val="12"/>
            </w:pPr>
            <w:r>
              <w:t>≥5 年</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市民对绿化改造的满意度</w:t>
            </w:r>
          </w:p>
        </w:tc>
        <w:tc>
          <w:tcPr>
            <w:tcW w:w="5386" w:type="dxa"/>
            <w:vAlign w:val="center"/>
          </w:tcPr>
          <w:p>
            <w:pPr>
              <w:pStyle w:val="12"/>
            </w:pPr>
            <w:r>
              <w:t>市民对绿化改造的满意程度</w:t>
            </w:r>
          </w:p>
        </w:tc>
        <w:tc>
          <w:tcPr>
            <w:tcW w:w="2268" w:type="dxa"/>
            <w:vAlign w:val="center"/>
          </w:tcPr>
          <w:p>
            <w:pPr>
              <w:pStyle w:val="12"/>
            </w:pPr>
            <w:r>
              <w:t>≥95 %</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40、换热站大温差及自控改造项目绩效目标表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13011024P00000110369D</w:t>
            </w:r>
          </w:p>
        </w:tc>
        <w:tc>
          <w:tcPr>
            <w:tcW w:w="2835" w:type="dxa"/>
            <w:vAlign w:val="center"/>
          </w:tcPr>
          <w:p>
            <w:pPr>
              <w:pStyle w:val="10"/>
            </w:pPr>
            <w:r>
              <w:t>项目名称</w:t>
            </w:r>
          </w:p>
        </w:tc>
        <w:tc>
          <w:tcPr>
            <w:tcW w:w="6095" w:type="dxa"/>
            <w:gridSpan w:val="3"/>
            <w:vAlign w:val="center"/>
          </w:tcPr>
          <w:p>
            <w:pPr>
              <w:pStyle w:val="12"/>
            </w:pPr>
            <w:r>
              <w:t>换热站大温差及自控改造项目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131.70</w:t>
            </w:r>
          </w:p>
        </w:tc>
        <w:tc>
          <w:tcPr>
            <w:tcW w:w="2835" w:type="dxa"/>
            <w:vAlign w:val="center"/>
          </w:tcPr>
          <w:p>
            <w:pPr>
              <w:pStyle w:val="10"/>
            </w:pPr>
            <w:r>
              <w:t>其中：财政    资金</w:t>
            </w:r>
          </w:p>
        </w:tc>
        <w:tc>
          <w:tcPr>
            <w:tcW w:w="2551" w:type="dxa"/>
            <w:vAlign w:val="center"/>
          </w:tcPr>
          <w:p>
            <w:pPr>
              <w:pStyle w:val="12"/>
            </w:pPr>
            <w:r>
              <w:t>131.70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用于换热站大温差及自控改造项目建设资金的支付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1.完成主城区35座换热站改造，确保冬季正常供热。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采购大温差机组的数量</w:t>
            </w:r>
          </w:p>
        </w:tc>
        <w:tc>
          <w:tcPr>
            <w:tcW w:w="5386" w:type="dxa"/>
            <w:vAlign w:val="center"/>
          </w:tcPr>
          <w:p>
            <w:pPr>
              <w:pStyle w:val="12"/>
            </w:pPr>
            <w:r>
              <w:t xml:space="preserve"> 采购大温差机组的数量</w:t>
            </w:r>
          </w:p>
        </w:tc>
        <w:tc>
          <w:tcPr>
            <w:tcW w:w="2268" w:type="dxa"/>
            <w:vAlign w:val="center"/>
          </w:tcPr>
          <w:p>
            <w:pPr>
              <w:pStyle w:val="12"/>
            </w:pPr>
            <w:r>
              <w:t>40台</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大温差机组安装的验收合格率</w:t>
            </w:r>
          </w:p>
        </w:tc>
        <w:tc>
          <w:tcPr>
            <w:tcW w:w="5386" w:type="dxa"/>
            <w:vAlign w:val="center"/>
          </w:tcPr>
          <w:p>
            <w:pPr>
              <w:pStyle w:val="12"/>
            </w:pPr>
            <w:r>
              <w:t>验收合格的工作量占实际完成工作量的比率</w:t>
            </w:r>
          </w:p>
        </w:tc>
        <w:tc>
          <w:tcPr>
            <w:tcW w:w="2268" w:type="dxa"/>
            <w:vAlign w:val="center"/>
          </w:tcPr>
          <w:p>
            <w:pPr>
              <w:pStyle w:val="12"/>
            </w:pPr>
            <w:r>
              <w:t>100 %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大温差机组安装的按时完成率</w:t>
            </w:r>
          </w:p>
        </w:tc>
        <w:tc>
          <w:tcPr>
            <w:tcW w:w="5386" w:type="dxa"/>
            <w:vAlign w:val="center"/>
          </w:tcPr>
          <w:p>
            <w:pPr>
              <w:pStyle w:val="12"/>
            </w:pPr>
            <w:r>
              <w:t>按时完成的工作量占计划完成工作量的比率</w:t>
            </w:r>
          </w:p>
        </w:tc>
        <w:tc>
          <w:tcPr>
            <w:tcW w:w="2268" w:type="dxa"/>
            <w:vAlign w:val="center"/>
          </w:tcPr>
          <w:p>
            <w:pPr>
              <w:pStyle w:val="12"/>
            </w:pPr>
            <w:r>
              <w:t>100 %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每台大温差机组的成本</w:t>
            </w:r>
          </w:p>
        </w:tc>
        <w:tc>
          <w:tcPr>
            <w:tcW w:w="5386" w:type="dxa"/>
            <w:vAlign w:val="center"/>
          </w:tcPr>
          <w:p>
            <w:pPr>
              <w:pStyle w:val="12"/>
            </w:pPr>
            <w:r>
              <w:t>每台大温差机组的成本</w:t>
            </w:r>
          </w:p>
        </w:tc>
        <w:tc>
          <w:tcPr>
            <w:tcW w:w="2268" w:type="dxa"/>
            <w:vAlign w:val="center"/>
          </w:tcPr>
          <w:p>
            <w:pPr>
              <w:pStyle w:val="12"/>
            </w:pPr>
            <w:r>
              <w:t>≤132.58 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换热站改造使用的时间</w:t>
            </w:r>
          </w:p>
        </w:tc>
        <w:tc>
          <w:tcPr>
            <w:tcW w:w="5386" w:type="dxa"/>
            <w:vAlign w:val="center"/>
          </w:tcPr>
          <w:p>
            <w:pPr>
              <w:pStyle w:val="12"/>
            </w:pPr>
            <w:r>
              <w:t>换热站改造使用的实际</w:t>
            </w:r>
          </w:p>
        </w:tc>
        <w:tc>
          <w:tcPr>
            <w:tcW w:w="2268" w:type="dxa"/>
            <w:vAlign w:val="center"/>
          </w:tcPr>
          <w:p>
            <w:pPr>
              <w:pStyle w:val="12"/>
            </w:pPr>
            <w:r>
              <w:t>≥10 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市民对供热的满意度</w:t>
            </w:r>
          </w:p>
        </w:tc>
        <w:tc>
          <w:tcPr>
            <w:tcW w:w="5386" w:type="dxa"/>
            <w:vAlign w:val="center"/>
          </w:tcPr>
          <w:p>
            <w:pPr>
              <w:pStyle w:val="12"/>
            </w:pPr>
            <w:r>
              <w:t>市民对供热的满意程度</w:t>
            </w:r>
          </w:p>
        </w:tc>
        <w:tc>
          <w:tcPr>
            <w:tcW w:w="2268" w:type="dxa"/>
            <w:vAlign w:val="center"/>
          </w:tcPr>
          <w:p>
            <w:pPr>
              <w:pStyle w:val="12"/>
            </w:pPr>
            <w:r>
              <w:t>≥90 %</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41、建设及绿化租地费相关税费绩效目标表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13011024P00000110209W</w:t>
            </w:r>
          </w:p>
        </w:tc>
        <w:tc>
          <w:tcPr>
            <w:tcW w:w="2835" w:type="dxa"/>
            <w:vAlign w:val="center"/>
          </w:tcPr>
          <w:p>
            <w:pPr>
              <w:pStyle w:val="10"/>
            </w:pPr>
            <w:r>
              <w:t>项目名称</w:t>
            </w:r>
          </w:p>
        </w:tc>
        <w:tc>
          <w:tcPr>
            <w:tcW w:w="6095" w:type="dxa"/>
            <w:gridSpan w:val="3"/>
            <w:vAlign w:val="center"/>
          </w:tcPr>
          <w:p>
            <w:pPr>
              <w:pStyle w:val="12"/>
            </w:pPr>
            <w:r>
              <w:t>建设及绿化租地费相关税费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22.88</w:t>
            </w:r>
          </w:p>
        </w:tc>
        <w:tc>
          <w:tcPr>
            <w:tcW w:w="2835" w:type="dxa"/>
            <w:vAlign w:val="center"/>
          </w:tcPr>
          <w:p>
            <w:pPr>
              <w:pStyle w:val="10"/>
            </w:pPr>
            <w:r>
              <w:t>其中：财政    资金</w:t>
            </w:r>
          </w:p>
        </w:tc>
        <w:tc>
          <w:tcPr>
            <w:tcW w:w="2551" w:type="dxa"/>
            <w:vAlign w:val="center"/>
          </w:tcPr>
          <w:p>
            <w:pPr>
              <w:pStyle w:val="12"/>
            </w:pPr>
            <w:r>
              <w:t>22.88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用于支付建设及绿化租地费相关税费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1.完成2024年度绿化及建设租地6112.8921亩，及时支付相关税费，确保城区绿化的正常管护。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完成绿化租地面积的数量</w:t>
            </w:r>
          </w:p>
        </w:tc>
        <w:tc>
          <w:tcPr>
            <w:tcW w:w="5386" w:type="dxa"/>
            <w:vAlign w:val="center"/>
          </w:tcPr>
          <w:p>
            <w:pPr>
              <w:pStyle w:val="12"/>
            </w:pPr>
            <w:r>
              <w:t>完成绿化租地面积的数量</w:t>
            </w:r>
          </w:p>
        </w:tc>
        <w:tc>
          <w:tcPr>
            <w:tcW w:w="2268" w:type="dxa"/>
            <w:vAlign w:val="center"/>
          </w:tcPr>
          <w:p>
            <w:pPr>
              <w:pStyle w:val="12"/>
            </w:pPr>
            <w:r>
              <w:t>≤6112.89亩</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每亩租地费应缴纳的税金</w:t>
            </w:r>
          </w:p>
        </w:tc>
        <w:tc>
          <w:tcPr>
            <w:tcW w:w="5386" w:type="dxa"/>
            <w:vAlign w:val="center"/>
          </w:tcPr>
          <w:p>
            <w:pPr>
              <w:pStyle w:val="12"/>
            </w:pPr>
            <w:r>
              <w:t>每亩租地费应缴纳税金</w:t>
            </w:r>
          </w:p>
        </w:tc>
        <w:tc>
          <w:tcPr>
            <w:tcW w:w="2268" w:type="dxa"/>
            <w:vAlign w:val="center"/>
          </w:tcPr>
          <w:p>
            <w:pPr>
              <w:pStyle w:val="12"/>
            </w:pPr>
            <w:r>
              <w:t>≤83.75元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税费缴纳的按时完成率</w:t>
            </w:r>
          </w:p>
        </w:tc>
        <w:tc>
          <w:tcPr>
            <w:tcW w:w="5386" w:type="dxa"/>
            <w:vAlign w:val="center"/>
          </w:tcPr>
          <w:p>
            <w:pPr>
              <w:pStyle w:val="12"/>
            </w:pPr>
            <w:r>
              <w:t>按时完成的税费缴纳金额占计划缴纳金额的比率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城区绿化持续的时间</w:t>
            </w:r>
          </w:p>
        </w:tc>
        <w:tc>
          <w:tcPr>
            <w:tcW w:w="5386" w:type="dxa"/>
            <w:vAlign w:val="center"/>
          </w:tcPr>
          <w:p>
            <w:pPr>
              <w:pStyle w:val="12"/>
            </w:pPr>
            <w:r>
              <w:t>确保城区绿化持续时间</w:t>
            </w:r>
          </w:p>
        </w:tc>
        <w:tc>
          <w:tcPr>
            <w:tcW w:w="2268" w:type="dxa"/>
            <w:vAlign w:val="center"/>
          </w:tcPr>
          <w:p>
            <w:pPr>
              <w:pStyle w:val="12"/>
            </w:pPr>
            <w:r>
              <w:t>≥10年</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改善城区环境，美化城市</w:t>
            </w:r>
          </w:p>
        </w:tc>
        <w:tc>
          <w:tcPr>
            <w:tcW w:w="5386" w:type="dxa"/>
            <w:vAlign w:val="center"/>
          </w:tcPr>
          <w:p>
            <w:pPr>
              <w:pStyle w:val="12"/>
            </w:pPr>
            <w:r>
              <w:t>改善城区环境，美化城市</w:t>
            </w:r>
          </w:p>
        </w:tc>
        <w:tc>
          <w:tcPr>
            <w:tcW w:w="2268" w:type="dxa"/>
            <w:vAlign w:val="center"/>
          </w:tcPr>
          <w:p>
            <w:pPr>
              <w:pStyle w:val="12"/>
            </w:pPr>
            <w:r>
              <w:t>改善环境、美化城市</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群众对绿化的满意度</w:t>
            </w:r>
          </w:p>
        </w:tc>
        <w:tc>
          <w:tcPr>
            <w:tcW w:w="5386" w:type="dxa"/>
            <w:vAlign w:val="center"/>
          </w:tcPr>
          <w:p>
            <w:pPr>
              <w:pStyle w:val="12"/>
            </w:pPr>
            <w:r>
              <w:t>群众对绿化的满意程度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42、建设及绿化租地费用（临时）绩效目标表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13011024P00000110312Q</w:t>
            </w:r>
          </w:p>
        </w:tc>
        <w:tc>
          <w:tcPr>
            <w:tcW w:w="2835" w:type="dxa"/>
            <w:vAlign w:val="center"/>
          </w:tcPr>
          <w:p>
            <w:pPr>
              <w:pStyle w:val="10"/>
            </w:pPr>
            <w:r>
              <w:t>项目名称</w:t>
            </w:r>
          </w:p>
        </w:tc>
        <w:tc>
          <w:tcPr>
            <w:tcW w:w="6095" w:type="dxa"/>
            <w:gridSpan w:val="3"/>
            <w:vAlign w:val="center"/>
          </w:tcPr>
          <w:p>
            <w:pPr>
              <w:pStyle w:val="12"/>
            </w:pPr>
            <w:r>
              <w:t>建设及绿化租地费用（临时）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97.50</w:t>
            </w:r>
          </w:p>
        </w:tc>
        <w:tc>
          <w:tcPr>
            <w:tcW w:w="2835" w:type="dxa"/>
            <w:vAlign w:val="center"/>
          </w:tcPr>
          <w:p>
            <w:pPr>
              <w:pStyle w:val="10"/>
            </w:pPr>
            <w:r>
              <w:t>其中：财政    资金</w:t>
            </w:r>
          </w:p>
        </w:tc>
        <w:tc>
          <w:tcPr>
            <w:tcW w:w="2551" w:type="dxa"/>
            <w:vAlign w:val="center"/>
          </w:tcPr>
          <w:p>
            <w:pPr>
              <w:pStyle w:val="12"/>
            </w:pPr>
            <w:r>
              <w:t>97.50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用于支付建设及绿化租地费用的支付。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1.完成2022-2023年度绿化及建设1910.79亩租地工作，确保绿地完好，提升城市品位。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绿化租地面积的数量</w:t>
            </w:r>
          </w:p>
        </w:tc>
        <w:tc>
          <w:tcPr>
            <w:tcW w:w="5386" w:type="dxa"/>
            <w:vAlign w:val="center"/>
          </w:tcPr>
          <w:p>
            <w:pPr>
              <w:pStyle w:val="12"/>
            </w:pPr>
            <w:r>
              <w:t>绿化租地面积的数量</w:t>
            </w:r>
          </w:p>
        </w:tc>
        <w:tc>
          <w:tcPr>
            <w:tcW w:w="2268" w:type="dxa"/>
            <w:vAlign w:val="center"/>
          </w:tcPr>
          <w:p>
            <w:pPr>
              <w:pStyle w:val="12"/>
            </w:pPr>
            <w:r>
              <w:t>≤1910.79亩</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绿化租地费的补贴标准</w:t>
            </w:r>
          </w:p>
        </w:tc>
        <w:tc>
          <w:tcPr>
            <w:tcW w:w="5386" w:type="dxa"/>
            <w:vAlign w:val="center"/>
          </w:tcPr>
          <w:p>
            <w:pPr>
              <w:pStyle w:val="12"/>
            </w:pPr>
            <w:r>
              <w:t>绿化租地费每亩的补贴标准</w:t>
            </w:r>
          </w:p>
        </w:tc>
        <w:tc>
          <w:tcPr>
            <w:tcW w:w="2268" w:type="dxa"/>
            <w:vAlign w:val="center"/>
          </w:tcPr>
          <w:p>
            <w:pPr>
              <w:pStyle w:val="12"/>
            </w:pPr>
            <w:r>
              <w:t>1440元/亩</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绿化租地费的及时支付</w:t>
            </w:r>
          </w:p>
        </w:tc>
        <w:tc>
          <w:tcPr>
            <w:tcW w:w="5386" w:type="dxa"/>
            <w:vAlign w:val="center"/>
          </w:tcPr>
          <w:p>
            <w:pPr>
              <w:pStyle w:val="12"/>
            </w:pPr>
            <w:r>
              <w:t>每年租地费用支付按合同约定期限</w:t>
            </w:r>
          </w:p>
        </w:tc>
        <w:tc>
          <w:tcPr>
            <w:tcW w:w="2268" w:type="dxa"/>
            <w:vAlign w:val="center"/>
          </w:tcPr>
          <w:p>
            <w:pPr>
              <w:pStyle w:val="12"/>
            </w:pPr>
            <w:r>
              <w:t>合同约定</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完成租地面积的绿化建设完成率</w:t>
            </w:r>
          </w:p>
        </w:tc>
        <w:tc>
          <w:tcPr>
            <w:tcW w:w="5386" w:type="dxa"/>
            <w:vAlign w:val="center"/>
          </w:tcPr>
          <w:p>
            <w:pPr>
              <w:pStyle w:val="12"/>
            </w:pPr>
            <w:r>
              <w:t>实际完成的绿化建设面积占租地面积的比率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绿化建设使用的年限</w:t>
            </w:r>
          </w:p>
        </w:tc>
        <w:tc>
          <w:tcPr>
            <w:tcW w:w="5386" w:type="dxa"/>
            <w:vAlign w:val="center"/>
          </w:tcPr>
          <w:p>
            <w:pPr>
              <w:pStyle w:val="12"/>
            </w:pPr>
            <w:r>
              <w:t>绿化建设使用的年限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市民对绿化建设的满意度</w:t>
            </w:r>
          </w:p>
        </w:tc>
        <w:tc>
          <w:tcPr>
            <w:tcW w:w="5386" w:type="dxa"/>
            <w:vAlign w:val="center"/>
          </w:tcPr>
          <w:p>
            <w:pPr>
              <w:pStyle w:val="12"/>
            </w:pPr>
            <w:r>
              <w:t>市民对绿化建设的满意度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43、军队退役人员劳务派遣岗位工资绩效目标表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13011024P00000110211U</w:t>
            </w:r>
          </w:p>
        </w:tc>
        <w:tc>
          <w:tcPr>
            <w:tcW w:w="2835" w:type="dxa"/>
            <w:vAlign w:val="center"/>
          </w:tcPr>
          <w:p>
            <w:pPr>
              <w:pStyle w:val="10"/>
            </w:pPr>
            <w:r>
              <w:t>项目名称</w:t>
            </w:r>
          </w:p>
        </w:tc>
        <w:tc>
          <w:tcPr>
            <w:tcW w:w="6095" w:type="dxa"/>
            <w:gridSpan w:val="3"/>
            <w:vAlign w:val="center"/>
          </w:tcPr>
          <w:p>
            <w:pPr>
              <w:pStyle w:val="12"/>
            </w:pPr>
            <w:r>
              <w:t>军队退役人员劳务派遣岗位工资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18.21</w:t>
            </w:r>
          </w:p>
        </w:tc>
        <w:tc>
          <w:tcPr>
            <w:tcW w:w="2835" w:type="dxa"/>
            <w:vAlign w:val="center"/>
          </w:tcPr>
          <w:p>
            <w:pPr>
              <w:pStyle w:val="10"/>
            </w:pPr>
            <w:r>
              <w:t>其中：财政    资金</w:t>
            </w:r>
          </w:p>
        </w:tc>
        <w:tc>
          <w:tcPr>
            <w:tcW w:w="2551" w:type="dxa"/>
            <w:vAlign w:val="center"/>
          </w:tcPr>
          <w:p>
            <w:pPr>
              <w:pStyle w:val="12"/>
            </w:pPr>
            <w:r>
              <w:t>18.21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用于支付军队退役人员劳务派遣岗位工资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1.对符合就业困难条件的军队退役人员3名，实行劳务派遣托管安置，帮扶救助到位，加大就业援助工作，实现就业。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5386" w:type="dxa"/>
            <w:vAlign w:val="center"/>
          </w:tcPr>
          <w:p>
            <w:pPr>
              <w:pStyle w:val="12"/>
            </w:pPr>
            <w:r>
              <w:t>退役军人工资实际发放人数</w:t>
            </w:r>
          </w:p>
        </w:tc>
        <w:tc>
          <w:tcPr>
            <w:tcW w:w="2268" w:type="dxa"/>
            <w:vAlign w:val="center"/>
          </w:tcPr>
          <w:p>
            <w:pPr>
              <w:pStyle w:val="12"/>
            </w:pPr>
            <w:r>
              <w:t>3人</w:t>
            </w:r>
          </w:p>
        </w:tc>
        <w:tc>
          <w:tcPr>
            <w:tcW w:w="1276" w:type="dxa"/>
            <w:vAlign w:val="center"/>
          </w:tcPr>
          <w:p>
            <w:pPr>
              <w:pStyle w:val="12"/>
            </w:pPr>
            <w:r>
              <w:t>鹿办文（2017）31号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退役军人工资发放完成率</w:t>
            </w:r>
          </w:p>
        </w:tc>
        <w:tc>
          <w:tcPr>
            <w:tcW w:w="5386" w:type="dxa"/>
            <w:vAlign w:val="center"/>
          </w:tcPr>
          <w:p>
            <w:pPr>
              <w:pStyle w:val="12"/>
            </w:pPr>
            <w:r>
              <w:t>退役军人工资发放完成率</w:t>
            </w:r>
          </w:p>
        </w:tc>
        <w:tc>
          <w:tcPr>
            <w:tcW w:w="2268" w:type="dxa"/>
            <w:vAlign w:val="center"/>
          </w:tcPr>
          <w:p>
            <w:pPr>
              <w:pStyle w:val="12"/>
            </w:pPr>
            <w:r>
              <w:t>100%</w:t>
            </w:r>
          </w:p>
        </w:tc>
        <w:tc>
          <w:tcPr>
            <w:tcW w:w="1276" w:type="dxa"/>
            <w:vAlign w:val="center"/>
          </w:tcPr>
          <w:p>
            <w:pPr>
              <w:pStyle w:val="12"/>
            </w:pPr>
            <w:r>
              <w:t>鹿办文（2017）31号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退役军人工资发放及时率</w:t>
            </w:r>
          </w:p>
        </w:tc>
        <w:tc>
          <w:tcPr>
            <w:tcW w:w="5386" w:type="dxa"/>
            <w:vAlign w:val="center"/>
          </w:tcPr>
          <w:p>
            <w:pPr>
              <w:pStyle w:val="12"/>
            </w:pPr>
            <w:r>
              <w:t>每月按时发放退役军人工资占实际发放金额的比率</w:t>
            </w:r>
          </w:p>
        </w:tc>
        <w:tc>
          <w:tcPr>
            <w:tcW w:w="2268" w:type="dxa"/>
            <w:vAlign w:val="center"/>
          </w:tcPr>
          <w:p>
            <w:pPr>
              <w:pStyle w:val="12"/>
            </w:pPr>
            <w:r>
              <w:t>100%</w:t>
            </w:r>
          </w:p>
        </w:tc>
        <w:tc>
          <w:tcPr>
            <w:tcW w:w="1276" w:type="dxa"/>
            <w:vAlign w:val="center"/>
          </w:tcPr>
          <w:p>
            <w:pPr>
              <w:pStyle w:val="12"/>
            </w:pPr>
            <w:r>
              <w:t>鹿办文（2017）31号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月均财政发放标准</w:t>
            </w:r>
          </w:p>
        </w:tc>
        <w:tc>
          <w:tcPr>
            <w:tcW w:w="5386" w:type="dxa"/>
            <w:vAlign w:val="center"/>
          </w:tcPr>
          <w:p>
            <w:pPr>
              <w:pStyle w:val="12"/>
            </w:pPr>
            <w:r>
              <w:t>退役军人月均财政发放工资标准</w:t>
            </w:r>
          </w:p>
        </w:tc>
        <w:tc>
          <w:tcPr>
            <w:tcW w:w="2268" w:type="dxa"/>
            <w:vAlign w:val="center"/>
          </w:tcPr>
          <w:p>
            <w:pPr>
              <w:pStyle w:val="12"/>
            </w:pPr>
            <w:r>
              <w:t>按规定发放</w:t>
            </w:r>
          </w:p>
        </w:tc>
        <w:tc>
          <w:tcPr>
            <w:tcW w:w="1276" w:type="dxa"/>
            <w:vAlign w:val="center"/>
          </w:tcPr>
          <w:p>
            <w:pPr>
              <w:pStyle w:val="12"/>
            </w:pPr>
            <w:r>
              <w:t>鹿办文（2017）31号</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帮扶救助就业困难人数</w:t>
            </w:r>
          </w:p>
        </w:tc>
        <w:tc>
          <w:tcPr>
            <w:tcW w:w="5386" w:type="dxa"/>
            <w:vAlign w:val="center"/>
          </w:tcPr>
          <w:p>
            <w:pPr>
              <w:pStyle w:val="12"/>
            </w:pPr>
            <w:r>
              <w:t>实际帮扶救助退役军人数</w:t>
            </w:r>
          </w:p>
        </w:tc>
        <w:tc>
          <w:tcPr>
            <w:tcW w:w="2268" w:type="dxa"/>
            <w:vAlign w:val="center"/>
          </w:tcPr>
          <w:p>
            <w:pPr>
              <w:pStyle w:val="12"/>
            </w:pPr>
            <w:r>
              <w:t>3人</w:t>
            </w:r>
          </w:p>
        </w:tc>
        <w:tc>
          <w:tcPr>
            <w:tcW w:w="1276" w:type="dxa"/>
            <w:vAlign w:val="center"/>
          </w:tcPr>
          <w:p>
            <w:pPr>
              <w:pStyle w:val="12"/>
            </w:pPr>
            <w:r>
              <w:t>鹿办文（2017）31号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退役军人补贴发放的年限</w:t>
            </w:r>
          </w:p>
        </w:tc>
        <w:tc>
          <w:tcPr>
            <w:tcW w:w="5386" w:type="dxa"/>
            <w:vAlign w:val="center"/>
          </w:tcPr>
          <w:p>
            <w:pPr>
              <w:pStyle w:val="12"/>
            </w:pPr>
            <w:r>
              <w:t>退役军人补贴发放的年限</w:t>
            </w:r>
          </w:p>
        </w:tc>
        <w:tc>
          <w:tcPr>
            <w:tcW w:w="2268" w:type="dxa"/>
            <w:vAlign w:val="center"/>
          </w:tcPr>
          <w:p>
            <w:pPr>
              <w:pStyle w:val="12"/>
            </w:pPr>
            <w:r>
              <w:t>≥5年</w:t>
            </w:r>
          </w:p>
        </w:tc>
        <w:tc>
          <w:tcPr>
            <w:tcW w:w="1276" w:type="dxa"/>
            <w:vAlign w:val="center"/>
          </w:tcPr>
          <w:p>
            <w:pPr>
              <w:pStyle w:val="12"/>
            </w:pPr>
            <w:r>
              <w:t>鹿办文（2017）31号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退役军人对补贴发放的满意度</w:t>
            </w:r>
          </w:p>
        </w:tc>
        <w:tc>
          <w:tcPr>
            <w:tcW w:w="5386" w:type="dxa"/>
            <w:vAlign w:val="center"/>
          </w:tcPr>
          <w:p>
            <w:pPr>
              <w:pStyle w:val="12"/>
            </w:pPr>
            <w:r>
              <w:t>退役军人对补贴发放的满意程度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44、老旧小区供热改造奖补资金绩效目标表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13011024P00000110219Q</w:t>
            </w:r>
          </w:p>
        </w:tc>
        <w:tc>
          <w:tcPr>
            <w:tcW w:w="2835" w:type="dxa"/>
            <w:vAlign w:val="center"/>
          </w:tcPr>
          <w:p>
            <w:pPr>
              <w:pStyle w:val="10"/>
            </w:pPr>
            <w:r>
              <w:t>项目名称</w:t>
            </w:r>
          </w:p>
        </w:tc>
        <w:tc>
          <w:tcPr>
            <w:tcW w:w="6095" w:type="dxa"/>
            <w:gridSpan w:val="3"/>
            <w:vAlign w:val="center"/>
          </w:tcPr>
          <w:p>
            <w:pPr>
              <w:pStyle w:val="12"/>
            </w:pPr>
            <w:r>
              <w:t>老旧小区供热改造奖补资金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用于老旧小区供热改造奖补资金的支付。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1.2018-2020年度完成供热面积为840.44万平方米、供热管网324.998公里，涉及131个老旧小区供热改造，确保冬季正常供热。</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完成供热改造面积的数量</w:t>
            </w:r>
          </w:p>
        </w:tc>
        <w:tc>
          <w:tcPr>
            <w:tcW w:w="5386" w:type="dxa"/>
            <w:vAlign w:val="center"/>
          </w:tcPr>
          <w:p>
            <w:pPr>
              <w:pStyle w:val="12"/>
            </w:pPr>
            <w:r>
              <w:t>完成供热改造面积的数量</w:t>
            </w:r>
          </w:p>
        </w:tc>
        <w:tc>
          <w:tcPr>
            <w:tcW w:w="2268" w:type="dxa"/>
            <w:vAlign w:val="center"/>
          </w:tcPr>
          <w:p>
            <w:pPr>
              <w:pStyle w:val="12"/>
            </w:pPr>
            <w:r>
              <w:t>≤840.44万平方米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完成供热管网改造的数量</w:t>
            </w:r>
          </w:p>
        </w:tc>
        <w:tc>
          <w:tcPr>
            <w:tcW w:w="5386" w:type="dxa"/>
            <w:vAlign w:val="center"/>
          </w:tcPr>
          <w:p>
            <w:pPr>
              <w:pStyle w:val="12"/>
            </w:pPr>
            <w:r>
              <w:t>完成供热管网改造的数量</w:t>
            </w:r>
          </w:p>
        </w:tc>
        <w:tc>
          <w:tcPr>
            <w:tcW w:w="2268" w:type="dxa"/>
            <w:vAlign w:val="center"/>
          </w:tcPr>
          <w:p>
            <w:pPr>
              <w:pStyle w:val="12"/>
            </w:pPr>
            <w:r>
              <w:t>≤324.99公里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完成供热改造小区的数量</w:t>
            </w:r>
          </w:p>
        </w:tc>
        <w:tc>
          <w:tcPr>
            <w:tcW w:w="5386" w:type="dxa"/>
            <w:vAlign w:val="center"/>
          </w:tcPr>
          <w:p>
            <w:pPr>
              <w:pStyle w:val="12"/>
            </w:pPr>
            <w:r>
              <w:t>完成供热改造小区的数量</w:t>
            </w:r>
          </w:p>
        </w:tc>
        <w:tc>
          <w:tcPr>
            <w:tcW w:w="2268" w:type="dxa"/>
            <w:vAlign w:val="center"/>
          </w:tcPr>
          <w:p>
            <w:pPr>
              <w:pStyle w:val="12"/>
            </w:pPr>
            <w:r>
              <w:t>131个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每平方米供热改造的成本</w:t>
            </w:r>
          </w:p>
        </w:tc>
        <w:tc>
          <w:tcPr>
            <w:tcW w:w="5386" w:type="dxa"/>
            <w:vAlign w:val="center"/>
          </w:tcPr>
          <w:p>
            <w:pPr>
              <w:pStyle w:val="12"/>
            </w:pPr>
            <w:r>
              <w:t>每平方米供热改造的成本</w:t>
            </w:r>
          </w:p>
        </w:tc>
        <w:tc>
          <w:tcPr>
            <w:tcW w:w="2268" w:type="dxa"/>
            <w:vAlign w:val="center"/>
          </w:tcPr>
          <w:p>
            <w:pPr>
              <w:pStyle w:val="12"/>
            </w:pPr>
            <w:r>
              <w:t>≤28元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每米供热管网改造的成本</w:t>
            </w:r>
          </w:p>
        </w:tc>
        <w:tc>
          <w:tcPr>
            <w:tcW w:w="5386" w:type="dxa"/>
            <w:vAlign w:val="center"/>
          </w:tcPr>
          <w:p>
            <w:pPr>
              <w:pStyle w:val="12"/>
            </w:pPr>
            <w:r>
              <w:t>每米供热管网改造的成本</w:t>
            </w:r>
          </w:p>
        </w:tc>
        <w:tc>
          <w:tcPr>
            <w:tcW w:w="2268" w:type="dxa"/>
            <w:vAlign w:val="center"/>
          </w:tcPr>
          <w:p>
            <w:pPr>
              <w:pStyle w:val="12"/>
            </w:pPr>
            <w:r>
              <w:t>≤71元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供热改造验收合格率</w:t>
            </w:r>
          </w:p>
        </w:tc>
        <w:tc>
          <w:tcPr>
            <w:tcW w:w="5386" w:type="dxa"/>
            <w:vAlign w:val="center"/>
          </w:tcPr>
          <w:p>
            <w:pPr>
              <w:pStyle w:val="12"/>
            </w:pPr>
            <w:r>
              <w:t>验收合格的工程量占实际完成工程量的比率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供热改造按时完成率</w:t>
            </w:r>
          </w:p>
        </w:tc>
        <w:tc>
          <w:tcPr>
            <w:tcW w:w="5386" w:type="dxa"/>
            <w:vAlign w:val="center"/>
          </w:tcPr>
          <w:p>
            <w:pPr>
              <w:pStyle w:val="12"/>
            </w:pPr>
            <w:r>
              <w:t>实际完成的工程量占计划完成工程量的比率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老旧小区供热改造使用的时间</w:t>
            </w:r>
          </w:p>
        </w:tc>
        <w:tc>
          <w:tcPr>
            <w:tcW w:w="5386" w:type="dxa"/>
            <w:vAlign w:val="center"/>
          </w:tcPr>
          <w:p>
            <w:pPr>
              <w:pStyle w:val="12"/>
            </w:pPr>
            <w:r>
              <w:t>老旧小区供热改造使用的时间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居民对供热改造的满意度</w:t>
            </w:r>
          </w:p>
        </w:tc>
        <w:tc>
          <w:tcPr>
            <w:tcW w:w="5386" w:type="dxa"/>
            <w:vAlign w:val="center"/>
          </w:tcPr>
          <w:p>
            <w:pPr>
              <w:pStyle w:val="12"/>
            </w:pPr>
            <w:r>
              <w:t>居民对供热改造的满意程度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45、鹿泉区2023年口袋公园建设绩效目标表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13011024P00000110234E</w:t>
            </w:r>
          </w:p>
        </w:tc>
        <w:tc>
          <w:tcPr>
            <w:tcW w:w="2835" w:type="dxa"/>
            <w:vAlign w:val="center"/>
          </w:tcPr>
          <w:p>
            <w:pPr>
              <w:pStyle w:val="10"/>
            </w:pPr>
            <w:r>
              <w:t>项目名称</w:t>
            </w:r>
          </w:p>
        </w:tc>
        <w:tc>
          <w:tcPr>
            <w:tcW w:w="6095" w:type="dxa"/>
            <w:gridSpan w:val="3"/>
            <w:vAlign w:val="center"/>
          </w:tcPr>
          <w:p>
            <w:pPr>
              <w:pStyle w:val="12"/>
            </w:pPr>
            <w:r>
              <w:t>鹿泉区2023年口袋公园建设</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38.77</w:t>
            </w:r>
          </w:p>
        </w:tc>
        <w:tc>
          <w:tcPr>
            <w:tcW w:w="2835" w:type="dxa"/>
            <w:vAlign w:val="center"/>
          </w:tcPr>
          <w:p>
            <w:pPr>
              <w:pStyle w:val="10"/>
            </w:pPr>
            <w:r>
              <w:t>其中：财政    资金</w:t>
            </w:r>
          </w:p>
        </w:tc>
        <w:tc>
          <w:tcPr>
            <w:tcW w:w="2551" w:type="dxa"/>
            <w:vAlign w:val="center"/>
          </w:tcPr>
          <w:p>
            <w:pPr>
              <w:pStyle w:val="12"/>
            </w:pPr>
            <w:r>
              <w:t>38.77</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用于鹿泉区2023年口袋公园建设资金的支付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1.完成6个口袋公园的建设，满足公园服务半径，</w:t>
            </w:r>
            <w:r>
              <w:rPr>
                <w:rFonts w:hint="eastAsia"/>
                <w:lang w:eastAsia="zh-CN"/>
              </w:rPr>
              <w:t>提升城市品位</w:t>
            </w:r>
            <w:r>
              <w:t>，美化环境。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完成口袋公园建设的数量</w:t>
            </w:r>
          </w:p>
        </w:tc>
        <w:tc>
          <w:tcPr>
            <w:tcW w:w="5386" w:type="dxa"/>
            <w:vAlign w:val="center"/>
          </w:tcPr>
          <w:p>
            <w:pPr>
              <w:pStyle w:val="12"/>
            </w:pPr>
            <w:r>
              <w:t>完成口袋公园建设的数量</w:t>
            </w:r>
          </w:p>
        </w:tc>
        <w:tc>
          <w:tcPr>
            <w:tcW w:w="2268" w:type="dxa"/>
            <w:vAlign w:val="center"/>
          </w:tcPr>
          <w:p>
            <w:pPr>
              <w:pStyle w:val="12"/>
            </w:pPr>
            <w:r>
              <w:t>≥6个</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完成绿化面积的数量</w:t>
            </w:r>
          </w:p>
        </w:tc>
        <w:tc>
          <w:tcPr>
            <w:tcW w:w="5386" w:type="dxa"/>
            <w:vAlign w:val="center"/>
          </w:tcPr>
          <w:p>
            <w:pPr>
              <w:pStyle w:val="12"/>
            </w:pPr>
            <w:r>
              <w:t>完成绿化面积的数量</w:t>
            </w:r>
          </w:p>
        </w:tc>
        <w:tc>
          <w:tcPr>
            <w:tcW w:w="2268" w:type="dxa"/>
            <w:vAlign w:val="center"/>
          </w:tcPr>
          <w:p>
            <w:pPr>
              <w:pStyle w:val="12"/>
            </w:pPr>
            <w:r>
              <w:t>≥2公顷</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已完成的验收合格的工程量占实际完成工程量的比率</w:t>
            </w:r>
          </w:p>
        </w:tc>
        <w:tc>
          <w:tcPr>
            <w:tcW w:w="2268" w:type="dxa"/>
            <w:vAlign w:val="center"/>
          </w:tcPr>
          <w:p>
            <w:pPr>
              <w:pStyle w:val="12"/>
            </w:pPr>
            <w:r>
              <w:t>100 %</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每平方米绿地建设的成本</w:t>
            </w:r>
          </w:p>
        </w:tc>
        <w:tc>
          <w:tcPr>
            <w:tcW w:w="5386" w:type="dxa"/>
            <w:vAlign w:val="center"/>
          </w:tcPr>
          <w:p>
            <w:pPr>
              <w:pStyle w:val="12"/>
            </w:pPr>
            <w:r>
              <w:t>每平方米绿地建设的平均成本</w:t>
            </w:r>
          </w:p>
        </w:tc>
        <w:tc>
          <w:tcPr>
            <w:tcW w:w="2268" w:type="dxa"/>
            <w:vAlign w:val="center"/>
          </w:tcPr>
          <w:p>
            <w:pPr>
              <w:pStyle w:val="12"/>
            </w:pPr>
            <w:r>
              <w:t>≤200元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已完成的工程量占计划完成工程量的比率</w:t>
            </w:r>
          </w:p>
        </w:tc>
        <w:tc>
          <w:tcPr>
            <w:tcW w:w="2268" w:type="dxa"/>
            <w:vAlign w:val="center"/>
          </w:tcPr>
          <w:p>
            <w:pPr>
              <w:pStyle w:val="12"/>
            </w:pPr>
            <w:r>
              <w:t>100 %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提升城市品位，美化环境</w:t>
            </w:r>
          </w:p>
        </w:tc>
        <w:tc>
          <w:tcPr>
            <w:tcW w:w="5386" w:type="dxa"/>
            <w:vAlign w:val="center"/>
          </w:tcPr>
          <w:p>
            <w:pPr>
              <w:pStyle w:val="12"/>
            </w:pPr>
            <w:r>
              <w:t>提升城市品位，美化环境</w:t>
            </w:r>
          </w:p>
        </w:tc>
        <w:tc>
          <w:tcPr>
            <w:tcW w:w="2268" w:type="dxa"/>
            <w:vAlign w:val="center"/>
          </w:tcPr>
          <w:p>
            <w:pPr>
              <w:pStyle w:val="12"/>
            </w:pPr>
            <w:r>
              <w:t>提升、美化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口袋公园建成保持的时间</w:t>
            </w:r>
          </w:p>
        </w:tc>
        <w:tc>
          <w:tcPr>
            <w:tcW w:w="5386" w:type="dxa"/>
            <w:vAlign w:val="center"/>
          </w:tcPr>
          <w:p>
            <w:pPr>
              <w:pStyle w:val="12"/>
            </w:pPr>
            <w:r>
              <w:t>口袋公园建成保持的时间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市民对口袋公园建设的满意度</w:t>
            </w:r>
          </w:p>
        </w:tc>
        <w:tc>
          <w:tcPr>
            <w:tcW w:w="5386" w:type="dxa"/>
            <w:vAlign w:val="center"/>
          </w:tcPr>
          <w:p>
            <w:pPr>
              <w:pStyle w:val="12"/>
            </w:pPr>
            <w:r>
              <w:t>市民对口袋公园建设的满意度</w:t>
            </w:r>
          </w:p>
        </w:tc>
        <w:tc>
          <w:tcPr>
            <w:tcW w:w="2268" w:type="dxa"/>
            <w:vAlign w:val="center"/>
          </w:tcPr>
          <w:p>
            <w:pPr>
              <w:pStyle w:val="12"/>
            </w:pPr>
            <w:r>
              <w:t>≥90 %</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46、绿化租地费绩效目标表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13011024P000001102062</w:t>
            </w:r>
          </w:p>
        </w:tc>
        <w:tc>
          <w:tcPr>
            <w:tcW w:w="2835" w:type="dxa"/>
            <w:vAlign w:val="center"/>
          </w:tcPr>
          <w:p>
            <w:pPr>
              <w:pStyle w:val="10"/>
            </w:pPr>
            <w:r>
              <w:t>项目名称</w:t>
            </w:r>
          </w:p>
        </w:tc>
        <w:tc>
          <w:tcPr>
            <w:tcW w:w="6095" w:type="dxa"/>
            <w:gridSpan w:val="3"/>
            <w:vAlign w:val="center"/>
          </w:tcPr>
          <w:p>
            <w:pPr>
              <w:pStyle w:val="12"/>
            </w:pPr>
            <w:r>
              <w:t>绿化租地费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403.40</w:t>
            </w:r>
          </w:p>
        </w:tc>
        <w:tc>
          <w:tcPr>
            <w:tcW w:w="2835" w:type="dxa"/>
            <w:vAlign w:val="center"/>
          </w:tcPr>
          <w:p>
            <w:pPr>
              <w:pStyle w:val="10"/>
            </w:pPr>
            <w:r>
              <w:t>其中：财政    资金</w:t>
            </w:r>
          </w:p>
        </w:tc>
        <w:tc>
          <w:tcPr>
            <w:tcW w:w="2551" w:type="dxa"/>
            <w:vAlign w:val="center"/>
          </w:tcPr>
          <w:p>
            <w:pPr>
              <w:pStyle w:val="12"/>
            </w:pPr>
            <w:r>
              <w:t>403.40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用于支付绿化及建设租地费。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1.完成2023-2024年度绿化及建设租地工作，确保绿地完好，提升城市品位。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绿化租地面积的数量</w:t>
            </w:r>
          </w:p>
        </w:tc>
        <w:tc>
          <w:tcPr>
            <w:tcW w:w="5386" w:type="dxa"/>
            <w:vAlign w:val="center"/>
          </w:tcPr>
          <w:p>
            <w:pPr>
              <w:pStyle w:val="12"/>
            </w:pPr>
            <w:r>
              <w:t>绿化租地面积的数量</w:t>
            </w:r>
          </w:p>
        </w:tc>
        <w:tc>
          <w:tcPr>
            <w:tcW w:w="2268" w:type="dxa"/>
            <w:vAlign w:val="center"/>
          </w:tcPr>
          <w:p>
            <w:pPr>
              <w:pStyle w:val="12"/>
            </w:pPr>
            <w:r>
              <w:t>≤1910.79亩</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绿化租地费的补贴标准</w:t>
            </w:r>
          </w:p>
        </w:tc>
        <w:tc>
          <w:tcPr>
            <w:tcW w:w="5386" w:type="dxa"/>
            <w:vAlign w:val="center"/>
          </w:tcPr>
          <w:p>
            <w:pPr>
              <w:pStyle w:val="12"/>
            </w:pPr>
            <w:r>
              <w:t>绿化租地费每亩的补贴标准</w:t>
            </w:r>
          </w:p>
        </w:tc>
        <w:tc>
          <w:tcPr>
            <w:tcW w:w="2268" w:type="dxa"/>
            <w:vAlign w:val="center"/>
          </w:tcPr>
          <w:p>
            <w:pPr>
              <w:pStyle w:val="12"/>
            </w:pPr>
            <w:r>
              <w:t>1440元/亩</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绿化租地费的及时支付</w:t>
            </w:r>
          </w:p>
        </w:tc>
        <w:tc>
          <w:tcPr>
            <w:tcW w:w="5386" w:type="dxa"/>
            <w:vAlign w:val="center"/>
          </w:tcPr>
          <w:p>
            <w:pPr>
              <w:pStyle w:val="12"/>
            </w:pPr>
            <w:r>
              <w:t>每年租地费用支付按合同约定期限</w:t>
            </w:r>
          </w:p>
        </w:tc>
        <w:tc>
          <w:tcPr>
            <w:tcW w:w="2268" w:type="dxa"/>
            <w:vAlign w:val="center"/>
          </w:tcPr>
          <w:p>
            <w:pPr>
              <w:pStyle w:val="12"/>
            </w:pPr>
            <w:r>
              <w:t>合同约定</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完成租地面积的绿化建设完成率</w:t>
            </w:r>
          </w:p>
        </w:tc>
        <w:tc>
          <w:tcPr>
            <w:tcW w:w="5386" w:type="dxa"/>
            <w:vAlign w:val="center"/>
          </w:tcPr>
          <w:p>
            <w:pPr>
              <w:pStyle w:val="12"/>
            </w:pPr>
            <w:r>
              <w:t>实际完成的绿化建设面积占租地面积的比率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绿化建设使用的年限</w:t>
            </w:r>
          </w:p>
        </w:tc>
        <w:tc>
          <w:tcPr>
            <w:tcW w:w="5386" w:type="dxa"/>
            <w:vAlign w:val="center"/>
          </w:tcPr>
          <w:p>
            <w:pPr>
              <w:pStyle w:val="12"/>
            </w:pPr>
            <w:r>
              <w:t>绿化建设使用的年限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市民对绿化建设的满意度</w:t>
            </w:r>
          </w:p>
        </w:tc>
        <w:tc>
          <w:tcPr>
            <w:tcW w:w="5386" w:type="dxa"/>
            <w:vAlign w:val="center"/>
          </w:tcPr>
          <w:p>
            <w:pPr>
              <w:pStyle w:val="12"/>
            </w:pPr>
            <w:r>
              <w:t>市民对绿化建设的满意度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47、绿化租地相关税费绩效目标表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13011024P00000110302W</w:t>
            </w:r>
          </w:p>
        </w:tc>
        <w:tc>
          <w:tcPr>
            <w:tcW w:w="2835" w:type="dxa"/>
            <w:vAlign w:val="center"/>
          </w:tcPr>
          <w:p>
            <w:pPr>
              <w:pStyle w:val="10"/>
            </w:pPr>
            <w:r>
              <w:t>项目名称</w:t>
            </w:r>
          </w:p>
        </w:tc>
        <w:tc>
          <w:tcPr>
            <w:tcW w:w="6095" w:type="dxa"/>
            <w:gridSpan w:val="3"/>
            <w:vAlign w:val="center"/>
          </w:tcPr>
          <w:p>
            <w:pPr>
              <w:pStyle w:val="12"/>
            </w:pPr>
            <w:r>
              <w:t>绿化租地相关税费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w:t>
            </w:r>
          </w:p>
        </w:tc>
        <w:tc>
          <w:tcPr>
            <w:tcW w:w="2835" w:type="dxa"/>
            <w:vAlign w:val="center"/>
          </w:tcPr>
          <w:p>
            <w:pPr>
              <w:pStyle w:val="10"/>
            </w:pPr>
            <w:r>
              <w:t>其中：财政    资金</w:t>
            </w:r>
          </w:p>
        </w:tc>
        <w:tc>
          <w:tcPr>
            <w:tcW w:w="2551" w:type="dxa"/>
            <w:vAlign w:val="center"/>
          </w:tcPr>
          <w:p>
            <w:pPr>
              <w:pStyle w:val="12"/>
            </w:pPr>
            <w:r>
              <w:t>170.00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用于绿化租地相关税费的支付。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1.完成2022年度41.73亩的绿化及建设租地，每亩租地费税金4.07万元，确保城区绿化的正常管护，改善城区环境，美化城市。</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完成绿化租地面积的数量</w:t>
            </w:r>
          </w:p>
        </w:tc>
        <w:tc>
          <w:tcPr>
            <w:tcW w:w="5386" w:type="dxa"/>
            <w:vAlign w:val="center"/>
          </w:tcPr>
          <w:p>
            <w:pPr>
              <w:pStyle w:val="12"/>
            </w:pPr>
            <w:r>
              <w:t>完成绿化租地面积的数量</w:t>
            </w:r>
          </w:p>
        </w:tc>
        <w:tc>
          <w:tcPr>
            <w:tcW w:w="2268" w:type="dxa"/>
            <w:vAlign w:val="center"/>
          </w:tcPr>
          <w:p>
            <w:pPr>
              <w:pStyle w:val="12"/>
            </w:pPr>
            <w:r>
              <w:t>≥41.73亩</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每亩租地费应缴纳的税金</w:t>
            </w:r>
          </w:p>
        </w:tc>
        <w:tc>
          <w:tcPr>
            <w:tcW w:w="5386" w:type="dxa"/>
            <w:vAlign w:val="center"/>
          </w:tcPr>
          <w:p>
            <w:pPr>
              <w:pStyle w:val="12"/>
            </w:pPr>
            <w:r>
              <w:t>每亩租地费应缴纳税金</w:t>
            </w:r>
          </w:p>
        </w:tc>
        <w:tc>
          <w:tcPr>
            <w:tcW w:w="2268" w:type="dxa"/>
            <w:vAlign w:val="center"/>
          </w:tcPr>
          <w:p>
            <w:pPr>
              <w:pStyle w:val="12"/>
            </w:pPr>
            <w:r>
              <w:t>≤4.07万元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税金支付的完成率</w:t>
            </w:r>
          </w:p>
        </w:tc>
        <w:tc>
          <w:tcPr>
            <w:tcW w:w="5386" w:type="dxa"/>
            <w:vAlign w:val="center"/>
          </w:tcPr>
          <w:p>
            <w:pPr>
              <w:pStyle w:val="12"/>
            </w:pPr>
            <w:r>
              <w:t>实际支付的税金占应支付税金的比例</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城区绿化持续的时间</w:t>
            </w:r>
          </w:p>
        </w:tc>
        <w:tc>
          <w:tcPr>
            <w:tcW w:w="5386" w:type="dxa"/>
            <w:vAlign w:val="center"/>
          </w:tcPr>
          <w:p>
            <w:pPr>
              <w:pStyle w:val="12"/>
            </w:pPr>
            <w:r>
              <w:t>确保城区绿化持续15年</w:t>
            </w:r>
          </w:p>
        </w:tc>
        <w:tc>
          <w:tcPr>
            <w:tcW w:w="2268" w:type="dxa"/>
            <w:vAlign w:val="center"/>
          </w:tcPr>
          <w:p>
            <w:pPr>
              <w:pStyle w:val="12"/>
            </w:pPr>
            <w:r>
              <w:t>≥15年</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群众对绿化的满意度</w:t>
            </w:r>
          </w:p>
        </w:tc>
        <w:tc>
          <w:tcPr>
            <w:tcW w:w="5386" w:type="dxa"/>
            <w:vAlign w:val="center"/>
          </w:tcPr>
          <w:p>
            <w:pPr>
              <w:pStyle w:val="12"/>
            </w:pPr>
            <w:r>
              <w:t>群众对绿化的满意程度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48、绿化租地相关税费绩效目标表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13011024P000001103044</w:t>
            </w:r>
          </w:p>
        </w:tc>
        <w:tc>
          <w:tcPr>
            <w:tcW w:w="2835" w:type="dxa"/>
            <w:vAlign w:val="center"/>
          </w:tcPr>
          <w:p>
            <w:pPr>
              <w:pStyle w:val="10"/>
            </w:pPr>
            <w:r>
              <w:t>项目名称</w:t>
            </w:r>
          </w:p>
        </w:tc>
        <w:tc>
          <w:tcPr>
            <w:tcW w:w="6095" w:type="dxa"/>
            <w:gridSpan w:val="3"/>
            <w:vAlign w:val="center"/>
          </w:tcPr>
          <w:p>
            <w:pPr>
              <w:pStyle w:val="12"/>
            </w:pPr>
            <w:r>
              <w:t>绿化租地相关税费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286.00</w:t>
            </w:r>
          </w:p>
        </w:tc>
        <w:tc>
          <w:tcPr>
            <w:tcW w:w="2835" w:type="dxa"/>
            <w:vAlign w:val="center"/>
          </w:tcPr>
          <w:p>
            <w:pPr>
              <w:pStyle w:val="10"/>
            </w:pPr>
            <w:r>
              <w:t>其中：财政    资金</w:t>
            </w:r>
          </w:p>
        </w:tc>
        <w:tc>
          <w:tcPr>
            <w:tcW w:w="2551" w:type="dxa"/>
            <w:vAlign w:val="center"/>
          </w:tcPr>
          <w:p>
            <w:pPr>
              <w:pStyle w:val="12"/>
            </w:pPr>
            <w:r>
              <w:t>286.00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用于支付绿化租地相关税费。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1.完成2022年度61.77亩的绿化及建设租地，每亩租地费税费4.63万元，确保城区绿化的正常管护，改善城区环境，美化城市。</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完成绿化租地面积的数量</w:t>
            </w:r>
          </w:p>
        </w:tc>
        <w:tc>
          <w:tcPr>
            <w:tcW w:w="5386" w:type="dxa"/>
            <w:vAlign w:val="center"/>
          </w:tcPr>
          <w:p>
            <w:pPr>
              <w:pStyle w:val="12"/>
            </w:pPr>
            <w:r>
              <w:t>完成绿化租地面积的数量</w:t>
            </w:r>
          </w:p>
        </w:tc>
        <w:tc>
          <w:tcPr>
            <w:tcW w:w="2268" w:type="dxa"/>
            <w:vAlign w:val="center"/>
          </w:tcPr>
          <w:p>
            <w:pPr>
              <w:pStyle w:val="12"/>
            </w:pPr>
            <w:r>
              <w:t>≥61亩</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每亩应缴纳的税费</w:t>
            </w:r>
          </w:p>
        </w:tc>
        <w:tc>
          <w:tcPr>
            <w:tcW w:w="5386" w:type="dxa"/>
            <w:vAlign w:val="center"/>
          </w:tcPr>
          <w:p>
            <w:pPr>
              <w:pStyle w:val="12"/>
            </w:pPr>
            <w:r>
              <w:t>每亩应缴纳的税费</w:t>
            </w:r>
          </w:p>
        </w:tc>
        <w:tc>
          <w:tcPr>
            <w:tcW w:w="2268" w:type="dxa"/>
            <w:vAlign w:val="center"/>
          </w:tcPr>
          <w:p>
            <w:pPr>
              <w:pStyle w:val="12"/>
            </w:pPr>
            <w:r>
              <w:t>≤4.63万元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税金支付的完成率</w:t>
            </w:r>
          </w:p>
        </w:tc>
        <w:tc>
          <w:tcPr>
            <w:tcW w:w="5386" w:type="dxa"/>
            <w:vAlign w:val="center"/>
          </w:tcPr>
          <w:p>
            <w:pPr>
              <w:pStyle w:val="12"/>
            </w:pPr>
            <w:r>
              <w:t>实际支付的税金占应支付税金的比例</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城区绿化持续的时间</w:t>
            </w:r>
          </w:p>
        </w:tc>
        <w:tc>
          <w:tcPr>
            <w:tcW w:w="5386" w:type="dxa"/>
            <w:vAlign w:val="center"/>
          </w:tcPr>
          <w:p>
            <w:pPr>
              <w:pStyle w:val="12"/>
            </w:pPr>
            <w:r>
              <w:t>城区绿化持续的时间</w:t>
            </w:r>
          </w:p>
        </w:tc>
        <w:tc>
          <w:tcPr>
            <w:tcW w:w="2268" w:type="dxa"/>
            <w:vAlign w:val="center"/>
          </w:tcPr>
          <w:p>
            <w:pPr>
              <w:pStyle w:val="12"/>
            </w:pPr>
            <w:r>
              <w:t>≥10年</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群众对绿化的满意度</w:t>
            </w:r>
          </w:p>
        </w:tc>
        <w:tc>
          <w:tcPr>
            <w:tcW w:w="5386" w:type="dxa"/>
            <w:vAlign w:val="center"/>
          </w:tcPr>
          <w:p>
            <w:pPr>
              <w:pStyle w:val="12"/>
            </w:pPr>
            <w:r>
              <w:t>群众对绿化的满意程度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49、绿化租地相关税费（临时）绩效目标表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13011024P00000110310H</w:t>
            </w:r>
          </w:p>
        </w:tc>
        <w:tc>
          <w:tcPr>
            <w:tcW w:w="2835" w:type="dxa"/>
            <w:vAlign w:val="center"/>
          </w:tcPr>
          <w:p>
            <w:pPr>
              <w:pStyle w:val="10"/>
            </w:pPr>
            <w:r>
              <w:t>项目名称</w:t>
            </w:r>
          </w:p>
        </w:tc>
        <w:tc>
          <w:tcPr>
            <w:tcW w:w="6095" w:type="dxa"/>
            <w:gridSpan w:val="3"/>
            <w:vAlign w:val="center"/>
          </w:tcPr>
          <w:p>
            <w:pPr>
              <w:pStyle w:val="12"/>
            </w:pPr>
            <w:r>
              <w:t>绿化租地相关税费（临时）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17.12</w:t>
            </w:r>
          </w:p>
        </w:tc>
        <w:tc>
          <w:tcPr>
            <w:tcW w:w="2835" w:type="dxa"/>
            <w:vAlign w:val="center"/>
          </w:tcPr>
          <w:p>
            <w:pPr>
              <w:pStyle w:val="10"/>
            </w:pPr>
            <w:r>
              <w:t>其中：财政    资金</w:t>
            </w:r>
          </w:p>
        </w:tc>
        <w:tc>
          <w:tcPr>
            <w:tcW w:w="2551" w:type="dxa"/>
            <w:vAlign w:val="center"/>
          </w:tcPr>
          <w:p>
            <w:pPr>
              <w:pStyle w:val="12"/>
            </w:pPr>
            <w:r>
              <w:t>17.12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用于绿化租地费相关税费的支付。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1.完成2023年度绿化及建设租地6112.8921亩，及时支付相关税费，确保城区绿化的正常管护。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完成绿化租地面积的数量</w:t>
            </w:r>
          </w:p>
        </w:tc>
        <w:tc>
          <w:tcPr>
            <w:tcW w:w="5386" w:type="dxa"/>
            <w:vAlign w:val="center"/>
          </w:tcPr>
          <w:p>
            <w:pPr>
              <w:pStyle w:val="12"/>
            </w:pPr>
            <w:r>
              <w:t>完成绿化租地面积的数量</w:t>
            </w:r>
          </w:p>
        </w:tc>
        <w:tc>
          <w:tcPr>
            <w:tcW w:w="2268" w:type="dxa"/>
            <w:vAlign w:val="center"/>
          </w:tcPr>
          <w:p>
            <w:pPr>
              <w:pStyle w:val="12"/>
            </w:pPr>
            <w:r>
              <w:t>≤6112.89亩</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每亩租地费应缴纳的税金</w:t>
            </w:r>
          </w:p>
        </w:tc>
        <w:tc>
          <w:tcPr>
            <w:tcW w:w="5386" w:type="dxa"/>
            <w:vAlign w:val="center"/>
          </w:tcPr>
          <w:p>
            <w:pPr>
              <w:pStyle w:val="12"/>
            </w:pPr>
            <w:r>
              <w:t>每亩租地费应缴纳税金</w:t>
            </w:r>
          </w:p>
        </w:tc>
        <w:tc>
          <w:tcPr>
            <w:tcW w:w="2268" w:type="dxa"/>
            <w:vAlign w:val="center"/>
          </w:tcPr>
          <w:p>
            <w:pPr>
              <w:pStyle w:val="12"/>
            </w:pPr>
            <w:r>
              <w:t>≤83.75元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税费缴纳的按时完成率</w:t>
            </w:r>
          </w:p>
        </w:tc>
        <w:tc>
          <w:tcPr>
            <w:tcW w:w="5386" w:type="dxa"/>
            <w:vAlign w:val="center"/>
          </w:tcPr>
          <w:p>
            <w:pPr>
              <w:pStyle w:val="12"/>
            </w:pPr>
            <w:r>
              <w:t>按时完成的税费缴纳金额占计划缴纳金额的比率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城区绿化持续的时间</w:t>
            </w:r>
          </w:p>
        </w:tc>
        <w:tc>
          <w:tcPr>
            <w:tcW w:w="5386" w:type="dxa"/>
            <w:vAlign w:val="center"/>
          </w:tcPr>
          <w:p>
            <w:pPr>
              <w:pStyle w:val="12"/>
            </w:pPr>
            <w:r>
              <w:t>确保城区绿化持续时间</w:t>
            </w:r>
          </w:p>
        </w:tc>
        <w:tc>
          <w:tcPr>
            <w:tcW w:w="2268" w:type="dxa"/>
            <w:vAlign w:val="center"/>
          </w:tcPr>
          <w:p>
            <w:pPr>
              <w:pStyle w:val="12"/>
            </w:pPr>
            <w:r>
              <w:t>≥10年</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改善城区环境，美化城市</w:t>
            </w:r>
          </w:p>
        </w:tc>
        <w:tc>
          <w:tcPr>
            <w:tcW w:w="5386" w:type="dxa"/>
            <w:vAlign w:val="center"/>
          </w:tcPr>
          <w:p>
            <w:pPr>
              <w:pStyle w:val="12"/>
            </w:pPr>
            <w:r>
              <w:t>改善城区环境，美化城市</w:t>
            </w:r>
          </w:p>
        </w:tc>
        <w:tc>
          <w:tcPr>
            <w:tcW w:w="2268" w:type="dxa"/>
            <w:vAlign w:val="center"/>
          </w:tcPr>
          <w:p>
            <w:pPr>
              <w:pStyle w:val="12"/>
            </w:pPr>
            <w:r>
              <w:t>改善环境、美化城市</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群众对绿化的满意度</w:t>
            </w:r>
          </w:p>
        </w:tc>
        <w:tc>
          <w:tcPr>
            <w:tcW w:w="5386" w:type="dxa"/>
            <w:vAlign w:val="center"/>
          </w:tcPr>
          <w:p>
            <w:pPr>
              <w:pStyle w:val="12"/>
            </w:pPr>
            <w:r>
              <w:t>群众对绿化的满意程度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50、山前大道两侧绿化带租地费（临时）绩效目标表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13011024P000001103115</w:t>
            </w:r>
          </w:p>
        </w:tc>
        <w:tc>
          <w:tcPr>
            <w:tcW w:w="2835" w:type="dxa"/>
            <w:vAlign w:val="center"/>
          </w:tcPr>
          <w:p>
            <w:pPr>
              <w:pStyle w:val="10"/>
            </w:pPr>
            <w:r>
              <w:t>项目名称</w:t>
            </w:r>
          </w:p>
        </w:tc>
        <w:tc>
          <w:tcPr>
            <w:tcW w:w="6095" w:type="dxa"/>
            <w:gridSpan w:val="3"/>
            <w:vAlign w:val="center"/>
          </w:tcPr>
          <w:p>
            <w:pPr>
              <w:pStyle w:val="12"/>
            </w:pPr>
            <w:r>
              <w:t>山前大道两侧绿化带租地费（临时）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205.11</w:t>
            </w:r>
          </w:p>
        </w:tc>
        <w:tc>
          <w:tcPr>
            <w:tcW w:w="2835" w:type="dxa"/>
            <w:vAlign w:val="center"/>
          </w:tcPr>
          <w:p>
            <w:pPr>
              <w:pStyle w:val="10"/>
            </w:pPr>
            <w:r>
              <w:t>其中：财政    资金</w:t>
            </w:r>
          </w:p>
        </w:tc>
        <w:tc>
          <w:tcPr>
            <w:tcW w:w="2551" w:type="dxa"/>
            <w:vAlign w:val="center"/>
          </w:tcPr>
          <w:p>
            <w:pPr>
              <w:pStyle w:val="12"/>
            </w:pPr>
            <w:r>
              <w:t>205.11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用于山前大道两侧绿化带租地费用的支付。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1.完成山前大道两侧绿地面积4202.1亩的租用，美化环境</w:t>
            </w:r>
            <w:r>
              <w:rPr>
                <w:rFonts w:hint="eastAsia"/>
                <w:lang w:eastAsia="zh-CN"/>
              </w:rPr>
              <w:t>提升城市品位</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绿化租地面积的数量</w:t>
            </w:r>
          </w:p>
        </w:tc>
        <w:tc>
          <w:tcPr>
            <w:tcW w:w="5386" w:type="dxa"/>
            <w:vAlign w:val="center"/>
          </w:tcPr>
          <w:p>
            <w:pPr>
              <w:pStyle w:val="12"/>
            </w:pPr>
            <w:r>
              <w:t>完成绿化租地的数量</w:t>
            </w:r>
          </w:p>
        </w:tc>
        <w:tc>
          <w:tcPr>
            <w:tcW w:w="2268" w:type="dxa"/>
            <w:vAlign w:val="center"/>
          </w:tcPr>
          <w:p>
            <w:pPr>
              <w:pStyle w:val="12"/>
            </w:pPr>
            <w:r>
              <w:t>≤4202.11亩</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租地费支付的期限</w:t>
            </w:r>
          </w:p>
        </w:tc>
        <w:tc>
          <w:tcPr>
            <w:tcW w:w="5386" w:type="dxa"/>
            <w:vAlign w:val="center"/>
          </w:tcPr>
          <w:p>
            <w:pPr>
              <w:pStyle w:val="12"/>
            </w:pPr>
            <w:r>
              <w:t>每年租地费用支付按合同约定期限</w:t>
            </w:r>
          </w:p>
        </w:tc>
        <w:tc>
          <w:tcPr>
            <w:tcW w:w="2268" w:type="dxa"/>
            <w:vAlign w:val="center"/>
          </w:tcPr>
          <w:p>
            <w:pPr>
              <w:pStyle w:val="12"/>
            </w:pPr>
            <w:r>
              <w:t>合同约定的期限</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绿化租地费的补贴标准</w:t>
            </w:r>
          </w:p>
        </w:tc>
        <w:tc>
          <w:tcPr>
            <w:tcW w:w="5386" w:type="dxa"/>
            <w:vAlign w:val="center"/>
          </w:tcPr>
          <w:p>
            <w:pPr>
              <w:pStyle w:val="12"/>
            </w:pPr>
            <w:r>
              <w:t>绿化租地费每亩的补贴标准</w:t>
            </w:r>
          </w:p>
        </w:tc>
        <w:tc>
          <w:tcPr>
            <w:tcW w:w="2268" w:type="dxa"/>
            <w:vAlign w:val="center"/>
          </w:tcPr>
          <w:p>
            <w:pPr>
              <w:pStyle w:val="12"/>
            </w:pPr>
            <w:r>
              <w:t>1440元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山前大道绿化建设持续的时间</w:t>
            </w:r>
          </w:p>
        </w:tc>
        <w:tc>
          <w:tcPr>
            <w:tcW w:w="5386" w:type="dxa"/>
            <w:vAlign w:val="center"/>
          </w:tcPr>
          <w:p>
            <w:pPr>
              <w:pStyle w:val="12"/>
            </w:pPr>
            <w:r>
              <w:t>山前大道绿化建设持续的时间</w:t>
            </w:r>
          </w:p>
        </w:tc>
        <w:tc>
          <w:tcPr>
            <w:tcW w:w="2268" w:type="dxa"/>
            <w:vAlign w:val="center"/>
          </w:tcPr>
          <w:p>
            <w:pPr>
              <w:pStyle w:val="12"/>
            </w:pPr>
            <w:r>
              <w:t>≥10年</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完成租地面积的绿化建设完成率</w:t>
            </w:r>
          </w:p>
        </w:tc>
        <w:tc>
          <w:tcPr>
            <w:tcW w:w="5386" w:type="dxa"/>
            <w:vAlign w:val="center"/>
          </w:tcPr>
          <w:p>
            <w:pPr>
              <w:pStyle w:val="12"/>
            </w:pPr>
            <w:r>
              <w:t>实际完成的绿化建设面积占租地面积的比率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市民对山前大道绿化建设的满意度</w:t>
            </w:r>
          </w:p>
        </w:tc>
        <w:tc>
          <w:tcPr>
            <w:tcW w:w="5386" w:type="dxa"/>
            <w:vAlign w:val="center"/>
          </w:tcPr>
          <w:p>
            <w:pPr>
              <w:pStyle w:val="12"/>
            </w:pPr>
            <w:r>
              <w:t>市民对山前大道绿化建设的满意程度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51、上安电厂长输管线对接项目再融资绩效评价费用绩效目标表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13011024P00000110371C</w:t>
            </w:r>
          </w:p>
        </w:tc>
        <w:tc>
          <w:tcPr>
            <w:tcW w:w="2835" w:type="dxa"/>
            <w:vAlign w:val="center"/>
          </w:tcPr>
          <w:p>
            <w:pPr>
              <w:pStyle w:val="10"/>
            </w:pPr>
            <w:r>
              <w:t>项目名称</w:t>
            </w:r>
          </w:p>
        </w:tc>
        <w:tc>
          <w:tcPr>
            <w:tcW w:w="6095" w:type="dxa"/>
            <w:gridSpan w:val="3"/>
            <w:vAlign w:val="center"/>
          </w:tcPr>
          <w:p>
            <w:pPr>
              <w:pStyle w:val="12"/>
            </w:pPr>
            <w:r>
              <w:t>上安电厂长输管线对接项目再融资绩效评价费用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0.30</w:t>
            </w:r>
          </w:p>
        </w:tc>
        <w:tc>
          <w:tcPr>
            <w:tcW w:w="2835" w:type="dxa"/>
            <w:vAlign w:val="center"/>
          </w:tcPr>
          <w:p>
            <w:pPr>
              <w:pStyle w:val="10"/>
            </w:pPr>
            <w:r>
              <w:t>其中：财政    资金</w:t>
            </w:r>
          </w:p>
        </w:tc>
        <w:tc>
          <w:tcPr>
            <w:tcW w:w="2551" w:type="dxa"/>
            <w:vAlign w:val="center"/>
          </w:tcPr>
          <w:p>
            <w:pPr>
              <w:pStyle w:val="12"/>
            </w:pPr>
            <w:r>
              <w:t>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用于支付上安电厂长输管线对接项目再融资绩效评价费用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1.完成上安电厂长输管线对接项目事前绩效评价，确保再融资顺利完成。</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完成事前绩效评价的数量</w:t>
            </w:r>
          </w:p>
        </w:tc>
        <w:tc>
          <w:tcPr>
            <w:tcW w:w="5386" w:type="dxa"/>
            <w:vAlign w:val="center"/>
          </w:tcPr>
          <w:p>
            <w:pPr>
              <w:pStyle w:val="12"/>
            </w:pPr>
            <w:r>
              <w:t>完成事前绩效评价的数量</w:t>
            </w:r>
          </w:p>
        </w:tc>
        <w:tc>
          <w:tcPr>
            <w:tcW w:w="2268" w:type="dxa"/>
            <w:vAlign w:val="center"/>
          </w:tcPr>
          <w:p>
            <w:pPr>
              <w:pStyle w:val="12"/>
            </w:pPr>
            <w:r>
              <w:t>1个</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事前绩效评价的成本</w:t>
            </w:r>
          </w:p>
        </w:tc>
        <w:tc>
          <w:tcPr>
            <w:tcW w:w="5386" w:type="dxa"/>
            <w:vAlign w:val="center"/>
          </w:tcPr>
          <w:p>
            <w:pPr>
              <w:pStyle w:val="12"/>
            </w:pPr>
            <w:r>
              <w:t>事前绩效评价的成本</w:t>
            </w:r>
          </w:p>
        </w:tc>
        <w:tc>
          <w:tcPr>
            <w:tcW w:w="2268" w:type="dxa"/>
            <w:vAlign w:val="center"/>
          </w:tcPr>
          <w:p>
            <w:pPr>
              <w:pStyle w:val="12"/>
            </w:pPr>
            <w:r>
              <w:t>≤0.3万元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绩效评价的验收合格率</w:t>
            </w:r>
          </w:p>
        </w:tc>
        <w:tc>
          <w:tcPr>
            <w:tcW w:w="5386" w:type="dxa"/>
            <w:vAlign w:val="center"/>
          </w:tcPr>
          <w:p>
            <w:pPr>
              <w:pStyle w:val="12"/>
            </w:pPr>
            <w:r>
              <w:t>已完成的合格的绩效评价的工作量占实际完成工作量的比率</w:t>
            </w:r>
          </w:p>
        </w:tc>
        <w:tc>
          <w:tcPr>
            <w:tcW w:w="2268" w:type="dxa"/>
            <w:vAlign w:val="center"/>
          </w:tcPr>
          <w:p>
            <w:pPr>
              <w:pStyle w:val="12"/>
            </w:pPr>
            <w:r>
              <w:t>100 %</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绩效评价的及时完成率</w:t>
            </w:r>
          </w:p>
        </w:tc>
        <w:tc>
          <w:tcPr>
            <w:tcW w:w="5386" w:type="dxa"/>
            <w:vAlign w:val="center"/>
          </w:tcPr>
          <w:p>
            <w:pPr>
              <w:pStyle w:val="12"/>
            </w:pPr>
            <w:r>
              <w:t>按时完成的工作量占计划完成工作量的比率</w:t>
            </w:r>
          </w:p>
        </w:tc>
        <w:tc>
          <w:tcPr>
            <w:tcW w:w="2268" w:type="dxa"/>
            <w:vAlign w:val="center"/>
          </w:tcPr>
          <w:p>
            <w:pPr>
              <w:pStyle w:val="12"/>
            </w:pPr>
            <w:r>
              <w:t>100 %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事前绩效评价报告使用的期限</w:t>
            </w:r>
          </w:p>
        </w:tc>
        <w:tc>
          <w:tcPr>
            <w:tcW w:w="5386" w:type="dxa"/>
            <w:vAlign w:val="center"/>
          </w:tcPr>
          <w:p>
            <w:pPr>
              <w:pStyle w:val="12"/>
            </w:pPr>
            <w:r>
              <w:t>事前绩效评价报告使用的期限</w:t>
            </w:r>
          </w:p>
        </w:tc>
        <w:tc>
          <w:tcPr>
            <w:tcW w:w="2268" w:type="dxa"/>
            <w:vAlign w:val="center"/>
          </w:tcPr>
          <w:p>
            <w:pPr>
              <w:pStyle w:val="12"/>
            </w:pPr>
            <w:r>
              <w:t>≥5 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绩效评价报告使用者的满意度</w:t>
            </w:r>
          </w:p>
        </w:tc>
        <w:tc>
          <w:tcPr>
            <w:tcW w:w="5386" w:type="dxa"/>
            <w:vAlign w:val="center"/>
          </w:tcPr>
          <w:p>
            <w:pPr>
              <w:pStyle w:val="12"/>
            </w:pPr>
            <w:r>
              <w:t>绩效评价报告使用者的满意程度</w:t>
            </w:r>
          </w:p>
        </w:tc>
        <w:tc>
          <w:tcPr>
            <w:tcW w:w="2268" w:type="dxa"/>
            <w:vAlign w:val="center"/>
          </w:tcPr>
          <w:p>
            <w:pPr>
              <w:pStyle w:val="12"/>
            </w:pPr>
            <w:r>
              <w:t>≥95 %</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52、石榴红了主题公园雕塑改造工程绩效目标表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13011024P00000110370Q</w:t>
            </w:r>
          </w:p>
        </w:tc>
        <w:tc>
          <w:tcPr>
            <w:tcW w:w="2835" w:type="dxa"/>
            <w:vAlign w:val="center"/>
          </w:tcPr>
          <w:p>
            <w:pPr>
              <w:pStyle w:val="10"/>
            </w:pPr>
            <w:r>
              <w:t>项目名称</w:t>
            </w:r>
          </w:p>
        </w:tc>
        <w:tc>
          <w:tcPr>
            <w:tcW w:w="6095" w:type="dxa"/>
            <w:gridSpan w:val="3"/>
            <w:vAlign w:val="center"/>
          </w:tcPr>
          <w:p>
            <w:pPr>
              <w:pStyle w:val="12"/>
            </w:pPr>
            <w:r>
              <w:t>石榴红了主题公园雕塑改造工程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w:t>
            </w:r>
          </w:p>
        </w:tc>
        <w:tc>
          <w:tcPr>
            <w:tcW w:w="2835" w:type="dxa"/>
            <w:vAlign w:val="center"/>
          </w:tcPr>
          <w:p>
            <w:pPr>
              <w:pStyle w:val="10"/>
            </w:pPr>
            <w:r>
              <w:t>其中：财政    资金</w:t>
            </w:r>
          </w:p>
        </w:tc>
        <w:tc>
          <w:tcPr>
            <w:tcW w:w="2551" w:type="dxa"/>
            <w:vAlign w:val="center"/>
          </w:tcPr>
          <w:p>
            <w:pPr>
              <w:pStyle w:val="12"/>
            </w:pPr>
            <w:r>
              <w:t>3.80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用于石榴红了主题公园雕塑改造工程建设资金的支付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完成更换“石榴红了”主题雕塑，更换“石榴红了”等16个字。提升智慧广场景观效果。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完成更换雕塑的数量</w:t>
            </w:r>
          </w:p>
        </w:tc>
        <w:tc>
          <w:tcPr>
            <w:tcW w:w="5386" w:type="dxa"/>
            <w:vAlign w:val="center"/>
          </w:tcPr>
          <w:p>
            <w:pPr>
              <w:pStyle w:val="12"/>
            </w:pPr>
            <w:r>
              <w:t>完成更换雕塑的数量</w:t>
            </w:r>
          </w:p>
        </w:tc>
        <w:tc>
          <w:tcPr>
            <w:tcW w:w="2268" w:type="dxa"/>
            <w:vAlign w:val="center"/>
          </w:tcPr>
          <w:p>
            <w:pPr>
              <w:pStyle w:val="12"/>
            </w:pPr>
            <w:r>
              <w:t>1套</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更换雕塑的验收合格率</w:t>
            </w:r>
          </w:p>
        </w:tc>
        <w:tc>
          <w:tcPr>
            <w:tcW w:w="5386" w:type="dxa"/>
            <w:vAlign w:val="center"/>
          </w:tcPr>
          <w:p>
            <w:pPr>
              <w:pStyle w:val="12"/>
            </w:pPr>
            <w:r>
              <w:t>完成验收合格的雕塑数量占实际完成数量的比率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更换雕塑的成本</w:t>
            </w:r>
          </w:p>
        </w:tc>
        <w:tc>
          <w:tcPr>
            <w:tcW w:w="5386" w:type="dxa"/>
            <w:vAlign w:val="center"/>
          </w:tcPr>
          <w:p>
            <w:pPr>
              <w:pStyle w:val="12"/>
            </w:pPr>
            <w:r>
              <w:t>更换雕塑的成本</w:t>
            </w:r>
          </w:p>
        </w:tc>
        <w:tc>
          <w:tcPr>
            <w:tcW w:w="2268" w:type="dxa"/>
            <w:vAlign w:val="center"/>
          </w:tcPr>
          <w:p>
            <w:pPr>
              <w:pStyle w:val="12"/>
            </w:pPr>
            <w:r>
              <w:t>≤28万元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更换雕塑的完成率</w:t>
            </w:r>
          </w:p>
        </w:tc>
        <w:tc>
          <w:tcPr>
            <w:tcW w:w="5386" w:type="dxa"/>
            <w:vAlign w:val="center"/>
          </w:tcPr>
          <w:p>
            <w:pPr>
              <w:pStyle w:val="12"/>
            </w:pPr>
            <w:r>
              <w:t>实际完成的工程量占计划完成工程量的比率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更换雕塑使用的期限</w:t>
            </w:r>
          </w:p>
        </w:tc>
        <w:tc>
          <w:tcPr>
            <w:tcW w:w="5386" w:type="dxa"/>
            <w:vAlign w:val="center"/>
          </w:tcPr>
          <w:p>
            <w:pPr>
              <w:pStyle w:val="12"/>
            </w:pPr>
            <w:r>
              <w:t>更换雕塑使用的期限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市民对更换雕塑的满意度</w:t>
            </w:r>
          </w:p>
        </w:tc>
        <w:tc>
          <w:tcPr>
            <w:tcW w:w="5386" w:type="dxa"/>
            <w:vAlign w:val="center"/>
          </w:tcPr>
          <w:p>
            <w:pPr>
              <w:pStyle w:val="12"/>
            </w:pPr>
            <w:r>
              <w:t>市民对更换雕塑的满意程度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53、市政基础设施改造提升工程（2024年9279）绩效目标表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13011024P00000110334P</w:t>
            </w:r>
          </w:p>
        </w:tc>
        <w:tc>
          <w:tcPr>
            <w:tcW w:w="2835" w:type="dxa"/>
            <w:vAlign w:val="center"/>
          </w:tcPr>
          <w:p>
            <w:pPr>
              <w:pStyle w:val="10"/>
            </w:pPr>
            <w:r>
              <w:t>项目名称</w:t>
            </w:r>
          </w:p>
        </w:tc>
        <w:tc>
          <w:tcPr>
            <w:tcW w:w="6095" w:type="dxa"/>
            <w:gridSpan w:val="3"/>
            <w:vAlign w:val="center"/>
          </w:tcPr>
          <w:p>
            <w:pPr>
              <w:pStyle w:val="12"/>
            </w:pPr>
            <w:r>
              <w:t>市政基础设施改造提升工程（2024年9279）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519.20</w:t>
            </w:r>
          </w:p>
        </w:tc>
        <w:tc>
          <w:tcPr>
            <w:tcW w:w="2835" w:type="dxa"/>
            <w:vAlign w:val="center"/>
          </w:tcPr>
          <w:p>
            <w:pPr>
              <w:pStyle w:val="10"/>
            </w:pPr>
            <w:r>
              <w:t>其中：财政    资金</w:t>
            </w:r>
          </w:p>
        </w:tc>
        <w:tc>
          <w:tcPr>
            <w:tcW w:w="2551" w:type="dxa"/>
            <w:vAlign w:val="center"/>
          </w:tcPr>
          <w:p>
            <w:pPr>
              <w:pStyle w:val="12"/>
            </w:pPr>
            <w:r>
              <w:t>519.20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用于市政基础设施改造提升工程建设资金的支付。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1.完成2.8万平方米的路面维修及1400米的雨水管道的安装，方便市民出行，改善交通条件。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完成路面改造面积的数量</w:t>
            </w:r>
          </w:p>
        </w:tc>
        <w:tc>
          <w:tcPr>
            <w:tcW w:w="5386" w:type="dxa"/>
            <w:vAlign w:val="center"/>
          </w:tcPr>
          <w:p>
            <w:pPr>
              <w:pStyle w:val="12"/>
            </w:pPr>
            <w:r>
              <w:t>完成路面改造面积的数量</w:t>
            </w:r>
          </w:p>
        </w:tc>
        <w:tc>
          <w:tcPr>
            <w:tcW w:w="2268" w:type="dxa"/>
            <w:vAlign w:val="center"/>
          </w:tcPr>
          <w:p>
            <w:pPr>
              <w:pStyle w:val="12"/>
            </w:pPr>
            <w:r>
              <w:t>≥2.8万平方米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完成雨水管道铺设的数量</w:t>
            </w:r>
          </w:p>
        </w:tc>
        <w:tc>
          <w:tcPr>
            <w:tcW w:w="5386" w:type="dxa"/>
            <w:vAlign w:val="center"/>
          </w:tcPr>
          <w:p>
            <w:pPr>
              <w:pStyle w:val="12"/>
            </w:pPr>
            <w:r>
              <w:t>完成雨水管道铺设安装长度的数量</w:t>
            </w:r>
          </w:p>
        </w:tc>
        <w:tc>
          <w:tcPr>
            <w:tcW w:w="2268" w:type="dxa"/>
            <w:vAlign w:val="center"/>
          </w:tcPr>
          <w:p>
            <w:pPr>
              <w:pStyle w:val="12"/>
            </w:pPr>
            <w:r>
              <w:t>≥1400米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实际完成的工程量占计划完成工程量的比率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工程建设总成本</w:t>
            </w:r>
          </w:p>
        </w:tc>
        <w:tc>
          <w:tcPr>
            <w:tcW w:w="5386" w:type="dxa"/>
            <w:vAlign w:val="center"/>
          </w:tcPr>
          <w:p>
            <w:pPr>
              <w:pStyle w:val="12"/>
            </w:pPr>
            <w:r>
              <w:t>总工程的建设、改造和修缮成本等</w:t>
            </w:r>
          </w:p>
        </w:tc>
        <w:tc>
          <w:tcPr>
            <w:tcW w:w="2268" w:type="dxa"/>
            <w:vAlign w:val="center"/>
          </w:tcPr>
          <w:p>
            <w:pPr>
              <w:pStyle w:val="12"/>
            </w:pPr>
            <w:r>
              <w:t>≤1260万元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方便市民出行，改善交通条件</w:t>
            </w:r>
          </w:p>
        </w:tc>
        <w:tc>
          <w:tcPr>
            <w:tcW w:w="5386" w:type="dxa"/>
            <w:vAlign w:val="center"/>
          </w:tcPr>
          <w:p>
            <w:pPr>
              <w:pStyle w:val="12"/>
            </w:pPr>
            <w:r>
              <w:t>方便市民出行，改善交通条件</w:t>
            </w:r>
          </w:p>
        </w:tc>
        <w:tc>
          <w:tcPr>
            <w:tcW w:w="2268" w:type="dxa"/>
            <w:vAlign w:val="center"/>
          </w:tcPr>
          <w:p>
            <w:pPr>
              <w:pStyle w:val="12"/>
            </w:pPr>
            <w:r>
              <w:t>方便出行 改善条件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维修改造后使用的年限</w:t>
            </w:r>
          </w:p>
        </w:tc>
        <w:tc>
          <w:tcPr>
            <w:tcW w:w="5386" w:type="dxa"/>
            <w:vAlign w:val="center"/>
          </w:tcPr>
          <w:p>
            <w:pPr>
              <w:pStyle w:val="12"/>
            </w:pPr>
            <w:r>
              <w:t>维修改造后使用的年限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市民对维修改造的满意度</w:t>
            </w:r>
          </w:p>
        </w:tc>
        <w:tc>
          <w:tcPr>
            <w:tcW w:w="5386" w:type="dxa"/>
            <w:vAlign w:val="center"/>
          </w:tcPr>
          <w:p>
            <w:pPr>
              <w:pStyle w:val="12"/>
            </w:pPr>
            <w:r>
              <w:t>市民对维修改造的满意度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54、污水检测费绩效目标表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13011024P000001102256</w:t>
            </w:r>
          </w:p>
        </w:tc>
        <w:tc>
          <w:tcPr>
            <w:tcW w:w="2835" w:type="dxa"/>
            <w:vAlign w:val="center"/>
          </w:tcPr>
          <w:p>
            <w:pPr>
              <w:pStyle w:val="10"/>
            </w:pPr>
            <w:r>
              <w:t>项目名称</w:t>
            </w:r>
          </w:p>
        </w:tc>
        <w:tc>
          <w:tcPr>
            <w:tcW w:w="6095" w:type="dxa"/>
            <w:gridSpan w:val="3"/>
            <w:vAlign w:val="center"/>
          </w:tcPr>
          <w:p>
            <w:pPr>
              <w:pStyle w:val="12"/>
            </w:pPr>
            <w:r>
              <w:t>污水检测费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用于支付污水检测费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1.完成对城区市政污水管网的13个监测点，企业单位30个排水口的污水水质检测，保障水质安全，提升城市形象。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污水管网监测点数量</w:t>
            </w:r>
          </w:p>
        </w:tc>
        <w:tc>
          <w:tcPr>
            <w:tcW w:w="5386" w:type="dxa"/>
            <w:vAlign w:val="center"/>
          </w:tcPr>
          <w:p>
            <w:pPr>
              <w:pStyle w:val="12"/>
            </w:pPr>
            <w:r>
              <w:t>城区市政污水管网监测点的数量</w:t>
            </w:r>
          </w:p>
        </w:tc>
        <w:tc>
          <w:tcPr>
            <w:tcW w:w="2268" w:type="dxa"/>
            <w:vAlign w:val="center"/>
          </w:tcPr>
          <w:p>
            <w:pPr>
              <w:pStyle w:val="12"/>
            </w:pPr>
            <w:r>
              <w:t>≤13个</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企业单位排水口数量</w:t>
            </w:r>
          </w:p>
        </w:tc>
        <w:tc>
          <w:tcPr>
            <w:tcW w:w="5386" w:type="dxa"/>
            <w:vAlign w:val="center"/>
          </w:tcPr>
          <w:p>
            <w:pPr>
              <w:pStyle w:val="12"/>
            </w:pPr>
            <w:r>
              <w:t>企业单位排水口的数量</w:t>
            </w:r>
          </w:p>
        </w:tc>
        <w:tc>
          <w:tcPr>
            <w:tcW w:w="2268" w:type="dxa"/>
            <w:vAlign w:val="center"/>
          </w:tcPr>
          <w:p>
            <w:pPr>
              <w:pStyle w:val="12"/>
            </w:pPr>
            <w:r>
              <w:t>≤30个</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污水检测数据的准确率</w:t>
            </w:r>
          </w:p>
        </w:tc>
        <w:tc>
          <w:tcPr>
            <w:tcW w:w="5386" w:type="dxa"/>
            <w:vAlign w:val="center"/>
          </w:tcPr>
          <w:p>
            <w:pPr>
              <w:pStyle w:val="12"/>
            </w:pPr>
            <w:r>
              <w:t>已完成的达标的检测口数量占实际完成检测口数量的比率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污水排水口检测工作的按时完成率</w:t>
            </w:r>
          </w:p>
        </w:tc>
        <w:tc>
          <w:tcPr>
            <w:tcW w:w="5386" w:type="dxa"/>
            <w:vAlign w:val="center"/>
          </w:tcPr>
          <w:p>
            <w:pPr>
              <w:pStyle w:val="12"/>
            </w:pPr>
            <w:r>
              <w:t>实际完成的检测口数量占计划完成的比率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单次检测的成本</w:t>
            </w:r>
          </w:p>
        </w:tc>
        <w:tc>
          <w:tcPr>
            <w:tcW w:w="5386" w:type="dxa"/>
            <w:vAlign w:val="center"/>
          </w:tcPr>
          <w:p>
            <w:pPr>
              <w:pStyle w:val="12"/>
            </w:pPr>
            <w:r>
              <w:t>单次检测的成本</w:t>
            </w:r>
          </w:p>
        </w:tc>
        <w:tc>
          <w:tcPr>
            <w:tcW w:w="2268" w:type="dxa"/>
            <w:vAlign w:val="center"/>
          </w:tcPr>
          <w:p>
            <w:pPr>
              <w:pStyle w:val="12"/>
            </w:pPr>
            <w:r>
              <w:t>≤2000元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改善流域环境、提高环境质量</w:t>
            </w:r>
          </w:p>
        </w:tc>
        <w:tc>
          <w:tcPr>
            <w:tcW w:w="5386" w:type="dxa"/>
            <w:vAlign w:val="center"/>
          </w:tcPr>
          <w:p>
            <w:pPr>
              <w:pStyle w:val="12"/>
            </w:pPr>
            <w:r>
              <w:t>改善流域环境、提高环境质量</w:t>
            </w:r>
          </w:p>
        </w:tc>
        <w:tc>
          <w:tcPr>
            <w:tcW w:w="2268" w:type="dxa"/>
            <w:vAlign w:val="center"/>
          </w:tcPr>
          <w:p>
            <w:pPr>
              <w:pStyle w:val="12"/>
            </w:pPr>
            <w:r>
              <w:t>改善、提高环境质量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污水检测可持续的时间</w:t>
            </w:r>
          </w:p>
        </w:tc>
        <w:tc>
          <w:tcPr>
            <w:tcW w:w="5386" w:type="dxa"/>
            <w:vAlign w:val="center"/>
          </w:tcPr>
          <w:p>
            <w:pPr>
              <w:pStyle w:val="12"/>
            </w:pPr>
            <w:r>
              <w:t>污水检测可持续的时间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市民对污水口排放的满意度</w:t>
            </w:r>
          </w:p>
        </w:tc>
        <w:tc>
          <w:tcPr>
            <w:tcW w:w="5386" w:type="dxa"/>
            <w:vAlign w:val="center"/>
          </w:tcPr>
          <w:p>
            <w:pPr>
              <w:pStyle w:val="12"/>
            </w:pPr>
            <w:r>
              <w:t>市民对污水口排放的满意程度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55、西美金山湖北侧绿化补植补种绩效目标表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13011024P000001102379</w:t>
            </w:r>
          </w:p>
        </w:tc>
        <w:tc>
          <w:tcPr>
            <w:tcW w:w="2835" w:type="dxa"/>
            <w:vAlign w:val="center"/>
          </w:tcPr>
          <w:p>
            <w:pPr>
              <w:pStyle w:val="10"/>
            </w:pPr>
            <w:r>
              <w:t>项目名称</w:t>
            </w:r>
          </w:p>
        </w:tc>
        <w:tc>
          <w:tcPr>
            <w:tcW w:w="6095" w:type="dxa"/>
            <w:gridSpan w:val="3"/>
            <w:vAlign w:val="center"/>
          </w:tcPr>
          <w:p>
            <w:pPr>
              <w:pStyle w:val="12"/>
            </w:pPr>
            <w:r>
              <w:t>西美金山湖北侧绿化补植补种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用于西美金山湖北侧绿化补植补种资金的支付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1.西美金山湖补植白皮松、油松、红叶碧桃、紫叶李等乔灌木938株，补植麦冬、草坪等地被23720平方米，美化环境，提升景观效果。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栽植乔灌木的数量</w:t>
            </w:r>
          </w:p>
        </w:tc>
        <w:tc>
          <w:tcPr>
            <w:tcW w:w="5386" w:type="dxa"/>
            <w:vAlign w:val="center"/>
          </w:tcPr>
          <w:p>
            <w:pPr>
              <w:pStyle w:val="12"/>
            </w:pPr>
            <w:r>
              <w:t>栽植乔灌木的数量</w:t>
            </w:r>
          </w:p>
        </w:tc>
        <w:tc>
          <w:tcPr>
            <w:tcW w:w="2268" w:type="dxa"/>
            <w:vAlign w:val="center"/>
          </w:tcPr>
          <w:p>
            <w:pPr>
              <w:pStyle w:val="12"/>
            </w:pPr>
            <w:r>
              <w:t>≥938株</w:t>
            </w:r>
          </w:p>
        </w:tc>
        <w:tc>
          <w:tcPr>
            <w:tcW w:w="1276" w:type="dxa"/>
            <w:vAlign w:val="center"/>
          </w:tcPr>
          <w:p>
            <w:pPr>
              <w:pStyle w:val="12"/>
            </w:pPr>
            <w:r>
              <w:t xml:space="preserve"> 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补植地被的数量</w:t>
            </w:r>
          </w:p>
        </w:tc>
        <w:tc>
          <w:tcPr>
            <w:tcW w:w="5386" w:type="dxa"/>
            <w:vAlign w:val="center"/>
          </w:tcPr>
          <w:p>
            <w:pPr>
              <w:pStyle w:val="12"/>
            </w:pPr>
            <w:r>
              <w:t>补植地被的数量</w:t>
            </w:r>
          </w:p>
        </w:tc>
        <w:tc>
          <w:tcPr>
            <w:tcW w:w="2268" w:type="dxa"/>
            <w:vAlign w:val="center"/>
          </w:tcPr>
          <w:p>
            <w:pPr>
              <w:pStyle w:val="12"/>
            </w:pPr>
            <w:r>
              <w:t>≥23700 平方米</w:t>
            </w:r>
          </w:p>
        </w:tc>
        <w:tc>
          <w:tcPr>
            <w:tcW w:w="1276" w:type="dxa"/>
            <w:vAlign w:val="center"/>
          </w:tcPr>
          <w:p>
            <w:pPr>
              <w:pStyle w:val="12"/>
            </w:pPr>
            <w:r>
              <w:t xml:space="preserve"> 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已完成的验收合格的工程量占实际完成工程量的比率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已完成的工程量占计划完成工程量的比率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每平方米绿化补栽的成本</w:t>
            </w:r>
          </w:p>
        </w:tc>
        <w:tc>
          <w:tcPr>
            <w:tcW w:w="5386" w:type="dxa"/>
            <w:vAlign w:val="center"/>
          </w:tcPr>
          <w:p>
            <w:pPr>
              <w:pStyle w:val="12"/>
            </w:pPr>
            <w:r>
              <w:t xml:space="preserve"> 每平方米绿化补栽的成本</w:t>
            </w:r>
          </w:p>
        </w:tc>
        <w:tc>
          <w:tcPr>
            <w:tcW w:w="2268" w:type="dxa"/>
            <w:vAlign w:val="center"/>
          </w:tcPr>
          <w:p>
            <w:pPr>
              <w:pStyle w:val="12"/>
            </w:pPr>
            <w:r>
              <w:t>≤12.5 元</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美化绿化环境，提升绿化效果</w:t>
            </w:r>
          </w:p>
        </w:tc>
        <w:tc>
          <w:tcPr>
            <w:tcW w:w="5386" w:type="dxa"/>
            <w:vAlign w:val="center"/>
          </w:tcPr>
          <w:p>
            <w:pPr>
              <w:pStyle w:val="12"/>
            </w:pPr>
            <w:r>
              <w:t>美化绿化环境，提升绿化效果</w:t>
            </w:r>
          </w:p>
        </w:tc>
        <w:tc>
          <w:tcPr>
            <w:tcW w:w="2268" w:type="dxa"/>
            <w:vAlign w:val="center"/>
          </w:tcPr>
          <w:p>
            <w:pPr>
              <w:pStyle w:val="12"/>
            </w:pPr>
            <w:r>
              <w:t>美化提升</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绿化补栽补植费持续的时间</w:t>
            </w:r>
          </w:p>
        </w:tc>
        <w:tc>
          <w:tcPr>
            <w:tcW w:w="5386" w:type="dxa"/>
            <w:vAlign w:val="center"/>
          </w:tcPr>
          <w:p>
            <w:pPr>
              <w:pStyle w:val="12"/>
            </w:pPr>
            <w:r>
              <w:t>绿化补栽补植费持续的时间</w:t>
            </w:r>
          </w:p>
        </w:tc>
        <w:tc>
          <w:tcPr>
            <w:tcW w:w="2268" w:type="dxa"/>
            <w:vAlign w:val="center"/>
          </w:tcPr>
          <w:p>
            <w:pPr>
              <w:pStyle w:val="12"/>
            </w:pPr>
            <w:r>
              <w:t>≥8年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周围群众对绿化补植补栽的满意度</w:t>
            </w:r>
          </w:p>
        </w:tc>
        <w:tc>
          <w:tcPr>
            <w:tcW w:w="5386" w:type="dxa"/>
            <w:vAlign w:val="center"/>
          </w:tcPr>
          <w:p>
            <w:pPr>
              <w:pStyle w:val="12"/>
            </w:pPr>
            <w:r>
              <w:t>周围群众对绿化补植补栽的满意度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56、玉石西路（翠屏大街至石井桥）雨污水改造工程2024年9279（临时）绩效目标表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13011024P000001103192</w:t>
            </w:r>
          </w:p>
        </w:tc>
        <w:tc>
          <w:tcPr>
            <w:tcW w:w="2835" w:type="dxa"/>
            <w:vAlign w:val="center"/>
          </w:tcPr>
          <w:p>
            <w:pPr>
              <w:pStyle w:val="10"/>
            </w:pPr>
            <w:r>
              <w:t>项目名称</w:t>
            </w:r>
          </w:p>
        </w:tc>
        <w:tc>
          <w:tcPr>
            <w:tcW w:w="6095" w:type="dxa"/>
            <w:gridSpan w:val="3"/>
            <w:vAlign w:val="center"/>
          </w:tcPr>
          <w:p>
            <w:pPr>
              <w:pStyle w:val="12"/>
            </w:pPr>
            <w:r>
              <w:t>玉石西路（翠屏大街至石井桥）雨污水改造工程2024年9279（临时）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145.70</w:t>
            </w:r>
          </w:p>
        </w:tc>
        <w:tc>
          <w:tcPr>
            <w:tcW w:w="2835" w:type="dxa"/>
            <w:vAlign w:val="center"/>
          </w:tcPr>
          <w:p>
            <w:pPr>
              <w:pStyle w:val="10"/>
            </w:pPr>
            <w:r>
              <w:t>其中：财政    资金</w:t>
            </w:r>
          </w:p>
        </w:tc>
        <w:tc>
          <w:tcPr>
            <w:tcW w:w="2551" w:type="dxa"/>
            <w:vAlign w:val="center"/>
          </w:tcPr>
          <w:p>
            <w:pPr>
              <w:pStyle w:val="12"/>
            </w:pPr>
            <w:r>
              <w:t>145.70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用于玉石路（翠屏大街至石井桥）雨污水改造工程建设资金的支付。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1.完成直径600雨水管道780m的铺设，铺装沥青混凝土路面及道路两侧便道6000m2，新装路灯等23套，改善环境。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铺设DN600雨水管道数量</w:t>
            </w:r>
          </w:p>
        </w:tc>
        <w:tc>
          <w:tcPr>
            <w:tcW w:w="5386" w:type="dxa"/>
            <w:vAlign w:val="center"/>
          </w:tcPr>
          <w:p>
            <w:pPr>
              <w:pStyle w:val="12"/>
            </w:pPr>
            <w:r>
              <w:t>铺设DN600雨水管道数量</w:t>
            </w:r>
          </w:p>
        </w:tc>
        <w:tc>
          <w:tcPr>
            <w:tcW w:w="2268" w:type="dxa"/>
            <w:vAlign w:val="center"/>
          </w:tcPr>
          <w:p>
            <w:pPr>
              <w:pStyle w:val="12"/>
            </w:pPr>
            <w:r>
              <w:t>≥780米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路面恢复面积的数量</w:t>
            </w:r>
          </w:p>
        </w:tc>
        <w:tc>
          <w:tcPr>
            <w:tcW w:w="5386" w:type="dxa"/>
            <w:vAlign w:val="center"/>
          </w:tcPr>
          <w:p>
            <w:pPr>
              <w:pStyle w:val="12"/>
            </w:pPr>
            <w:r>
              <w:t>路面恢复面积的数量</w:t>
            </w:r>
          </w:p>
        </w:tc>
        <w:tc>
          <w:tcPr>
            <w:tcW w:w="2268" w:type="dxa"/>
            <w:vAlign w:val="center"/>
          </w:tcPr>
          <w:p>
            <w:pPr>
              <w:pStyle w:val="12"/>
            </w:pPr>
            <w:r>
              <w:t>≥6000平方米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雨污水管网改造的成本</w:t>
            </w:r>
          </w:p>
        </w:tc>
        <w:tc>
          <w:tcPr>
            <w:tcW w:w="5386" w:type="dxa"/>
            <w:vAlign w:val="center"/>
          </w:tcPr>
          <w:p>
            <w:pPr>
              <w:pStyle w:val="12"/>
            </w:pPr>
            <w:r>
              <w:t>雨污水管网改造的成本</w:t>
            </w:r>
          </w:p>
        </w:tc>
        <w:tc>
          <w:tcPr>
            <w:tcW w:w="2268" w:type="dxa"/>
            <w:vAlign w:val="center"/>
          </w:tcPr>
          <w:p>
            <w:pPr>
              <w:pStyle w:val="12"/>
            </w:pPr>
            <w:r>
              <w:t>≤386.25万元</w:t>
            </w:r>
          </w:p>
        </w:tc>
        <w:tc>
          <w:tcPr>
            <w:tcW w:w="1276" w:type="dxa"/>
            <w:vAlign w:val="center"/>
          </w:tcPr>
          <w:p>
            <w:pPr>
              <w:pStyle w:val="12"/>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完善市政设施，改善雨季路面积水</w:t>
            </w:r>
          </w:p>
        </w:tc>
        <w:tc>
          <w:tcPr>
            <w:tcW w:w="5386" w:type="dxa"/>
            <w:vAlign w:val="center"/>
          </w:tcPr>
          <w:p>
            <w:pPr>
              <w:pStyle w:val="12"/>
            </w:pPr>
            <w:r>
              <w:t>完善市政设施，改善雨季路面积水</w:t>
            </w:r>
          </w:p>
        </w:tc>
        <w:tc>
          <w:tcPr>
            <w:tcW w:w="2268" w:type="dxa"/>
            <w:vAlign w:val="center"/>
          </w:tcPr>
          <w:p>
            <w:pPr>
              <w:pStyle w:val="12"/>
            </w:pPr>
            <w:r>
              <w:t>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雨污水管网的使用期限</w:t>
            </w:r>
          </w:p>
        </w:tc>
        <w:tc>
          <w:tcPr>
            <w:tcW w:w="5386" w:type="dxa"/>
            <w:vAlign w:val="center"/>
          </w:tcPr>
          <w:p>
            <w:pPr>
              <w:pStyle w:val="12"/>
            </w:pPr>
            <w:r>
              <w:t>雨污水管网的使用期限</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市民对雨污水管网改造的满意度</w:t>
            </w:r>
          </w:p>
        </w:tc>
        <w:tc>
          <w:tcPr>
            <w:tcW w:w="5386" w:type="dxa"/>
            <w:vAlign w:val="center"/>
          </w:tcPr>
          <w:p>
            <w:pPr>
              <w:pStyle w:val="12"/>
            </w:pPr>
            <w:r>
              <w:t>市民对雨污水管网改造的满意度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57、玉石西路（翠屏大街至石井桥）雨污水改造工程（2024年9279）绩效目标表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13011024P00000110335B</w:t>
            </w:r>
          </w:p>
        </w:tc>
        <w:tc>
          <w:tcPr>
            <w:tcW w:w="2835" w:type="dxa"/>
            <w:vAlign w:val="center"/>
          </w:tcPr>
          <w:p>
            <w:pPr>
              <w:pStyle w:val="10"/>
            </w:pPr>
            <w:r>
              <w:t>项目名称</w:t>
            </w:r>
          </w:p>
        </w:tc>
        <w:tc>
          <w:tcPr>
            <w:tcW w:w="6095" w:type="dxa"/>
            <w:gridSpan w:val="3"/>
            <w:vAlign w:val="center"/>
          </w:tcPr>
          <w:p>
            <w:pPr>
              <w:pStyle w:val="12"/>
            </w:pPr>
            <w:r>
              <w:t>玉石西路（翠屏大街至石井桥）雨污水改造工程（2024年9279）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104.30</w:t>
            </w:r>
          </w:p>
        </w:tc>
        <w:tc>
          <w:tcPr>
            <w:tcW w:w="2835" w:type="dxa"/>
            <w:vAlign w:val="center"/>
          </w:tcPr>
          <w:p>
            <w:pPr>
              <w:pStyle w:val="10"/>
            </w:pPr>
            <w:r>
              <w:t>其中：财政    资金</w:t>
            </w:r>
          </w:p>
        </w:tc>
        <w:tc>
          <w:tcPr>
            <w:tcW w:w="2551" w:type="dxa"/>
            <w:vAlign w:val="center"/>
          </w:tcPr>
          <w:p>
            <w:pPr>
              <w:pStyle w:val="12"/>
            </w:pPr>
            <w:r>
              <w:t>104.30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用于玉石西路（向阳街至石井桥）雨污水改造工程建设资金的支付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1.完成直径600雨水管道780m的铺设，新装路灯等23套，改善环境。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铺设DN600雨水管道数量</w:t>
            </w:r>
          </w:p>
        </w:tc>
        <w:tc>
          <w:tcPr>
            <w:tcW w:w="5386" w:type="dxa"/>
            <w:vAlign w:val="center"/>
          </w:tcPr>
          <w:p>
            <w:pPr>
              <w:pStyle w:val="12"/>
            </w:pPr>
            <w:r>
              <w:t>铺设DN600雨水管道数量</w:t>
            </w:r>
          </w:p>
        </w:tc>
        <w:tc>
          <w:tcPr>
            <w:tcW w:w="2268" w:type="dxa"/>
            <w:vAlign w:val="center"/>
          </w:tcPr>
          <w:p>
            <w:pPr>
              <w:pStyle w:val="12"/>
            </w:pPr>
            <w:r>
              <w:t>≥780米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路面恢复面积的数量</w:t>
            </w:r>
          </w:p>
        </w:tc>
        <w:tc>
          <w:tcPr>
            <w:tcW w:w="5386" w:type="dxa"/>
            <w:vAlign w:val="center"/>
          </w:tcPr>
          <w:p>
            <w:pPr>
              <w:pStyle w:val="12"/>
            </w:pPr>
            <w:r>
              <w:t>路面恢复面积的数量</w:t>
            </w:r>
          </w:p>
        </w:tc>
        <w:tc>
          <w:tcPr>
            <w:tcW w:w="2268" w:type="dxa"/>
            <w:vAlign w:val="center"/>
          </w:tcPr>
          <w:p>
            <w:pPr>
              <w:pStyle w:val="12"/>
            </w:pPr>
            <w:r>
              <w:t>≥6000平方米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雨污水管网改造的成本</w:t>
            </w:r>
          </w:p>
        </w:tc>
        <w:tc>
          <w:tcPr>
            <w:tcW w:w="5386" w:type="dxa"/>
            <w:vAlign w:val="center"/>
          </w:tcPr>
          <w:p>
            <w:pPr>
              <w:pStyle w:val="12"/>
            </w:pPr>
            <w:r>
              <w:t>雨污水管网改造的成本</w:t>
            </w:r>
          </w:p>
        </w:tc>
        <w:tc>
          <w:tcPr>
            <w:tcW w:w="2268" w:type="dxa"/>
            <w:vAlign w:val="center"/>
          </w:tcPr>
          <w:p>
            <w:pPr>
              <w:pStyle w:val="12"/>
            </w:pPr>
            <w:r>
              <w:t>≤386.25万元</w:t>
            </w:r>
          </w:p>
        </w:tc>
        <w:tc>
          <w:tcPr>
            <w:tcW w:w="1276" w:type="dxa"/>
            <w:vAlign w:val="center"/>
          </w:tcPr>
          <w:p>
            <w:pPr>
              <w:pStyle w:val="12"/>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完善市政设施，改善雨季路面积水</w:t>
            </w:r>
          </w:p>
        </w:tc>
        <w:tc>
          <w:tcPr>
            <w:tcW w:w="5386" w:type="dxa"/>
            <w:vAlign w:val="center"/>
          </w:tcPr>
          <w:p>
            <w:pPr>
              <w:pStyle w:val="12"/>
            </w:pPr>
            <w:r>
              <w:t>完善市政设施，改善雨季路面积水</w:t>
            </w:r>
          </w:p>
        </w:tc>
        <w:tc>
          <w:tcPr>
            <w:tcW w:w="2268" w:type="dxa"/>
            <w:vAlign w:val="center"/>
          </w:tcPr>
          <w:p>
            <w:pPr>
              <w:pStyle w:val="12"/>
            </w:pPr>
            <w:r>
              <w:t>改善雨季路面积水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雨污水管网的使用期限</w:t>
            </w:r>
          </w:p>
        </w:tc>
        <w:tc>
          <w:tcPr>
            <w:tcW w:w="5386" w:type="dxa"/>
            <w:vAlign w:val="center"/>
          </w:tcPr>
          <w:p>
            <w:pPr>
              <w:pStyle w:val="12"/>
            </w:pPr>
            <w:r>
              <w:t>雨污水管网的使用期限</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市民对雨污水管网改造的满意度</w:t>
            </w:r>
          </w:p>
        </w:tc>
        <w:tc>
          <w:tcPr>
            <w:tcW w:w="5386" w:type="dxa"/>
            <w:vAlign w:val="center"/>
          </w:tcPr>
          <w:p>
            <w:pPr>
              <w:pStyle w:val="12"/>
            </w:pPr>
            <w:r>
              <w:t>市民对雨污水管网改造的满意度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78.39</w:t>
            </w:r>
          </w:p>
        </w:tc>
        <w:tc>
          <w:tcPr>
            <w:tcW w:w="964" w:type="dxa"/>
            <w:vAlign w:val="center"/>
          </w:tcPr>
          <w:p>
            <w:pPr>
              <w:pStyle w:val="15"/>
            </w:pPr>
            <w:r>
              <w:t>18.39</w:t>
            </w: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石家庄市鹿泉区公用事业管理中心本级小计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78.39</w:t>
            </w:r>
          </w:p>
        </w:tc>
        <w:tc>
          <w:tcPr>
            <w:tcW w:w="964" w:type="dxa"/>
            <w:vAlign w:val="center"/>
          </w:tcPr>
          <w:p>
            <w:pPr>
              <w:pStyle w:val="15"/>
            </w:pPr>
            <w:r>
              <w:t>18.39</w:t>
            </w: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28.42</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28.42</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0.15</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28.42</w:t>
            </w:r>
          </w:p>
        </w:tc>
        <w:tc>
          <w:tcPr>
            <w:tcW w:w="1134" w:type="dxa"/>
            <w:vAlign w:val="center"/>
          </w:tcPr>
          <w:p>
            <w:pPr>
              <w:pStyle w:val="12"/>
            </w:pPr>
            <w:r>
              <w:t>其他会计机械</w:t>
            </w:r>
          </w:p>
        </w:tc>
        <w:tc>
          <w:tcPr>
            <w:tcW w:w="1134" w:type="dxa"/>
            <w:vAlign w:val="center"/>
          </w:tcPr>
          <w:p>
            <w:pPr>
              <w:pStyle w:val="12"/>
            </w:pPr>
            <w:r>
              <w:t>A02021499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28.42</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2</w:t>
            </w:r>
          </w:p>
        </w:tc>
        <w:tc>
          <w:tcPr>
            <w:tcW w:w="850" w:type="dxa"/>
            <w:vAlign w:val="center"/>
          </w:tcPr>
          <w:p>
            <w:pPr>
              <w:pStyle w:val="11"/>
            </w:pPr>
            <w:r>
              <w:t>0.15</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28.42</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14</w:t>
            </w:r>
          </w:p>
        </w:tc>
        <w:tc>
          <w:tcPr>
            <w:tcW w:w="850" w:type="dxa"/>
            <w:vAlign w:val="center"/>
          </w:tcPr>
          <w:p>
            <w:pPr>
              <w:pStyle w:val="11"/>
            </w:pPr>
            <w:r>
              <w:t>0.04</w:t>
            </w:r>
          </w:p>
        </w:tc>
        <w:tc>
          <w:tcPr>
            <w:tcW w:w="964" w:type="dxa"/>
            <w:vAlign w:val="center"/>
          </w:tcPr>
          <w:p>
            <w:pPr>
              <w:pStyle w:val="11"/>
            </w:pPr>
            <w:r>
              <w:t>0.49</w:t>
            </w:r>
          </w:p>
        </w:tc>
        <w:tc>
          <w:tcPr>
            <w:tcW w:w="964" w:type="dxa"/>
            <w:vAlign w:val="center"/>
          </w:tcPr>
          <w:p>
            <w:pPr>
              <w:pStyle w:val="11"/>
            </w:pPr>
            <w:r>
              <w:t>0.49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2024年节日氛围营造工程</w:t>
            </w:r>
          </w:p>
        </w:tc>
        <w:tc>
          <w:tcPr>
            <w:tcW w:w="964" w:type="dxa"/>
            <w:vAlign w:val="center"/>
          </w:tcPr>
          <w:p>
            <w:pPr>
              <w:pStyle w:val="11"/>
            </w:pPr>
            <w:r>
              <w:t>60.00</w:t>
            </w:r>
          </w:p>
        </w:tc>
        <w:tc>
          <w:tcPr>
            <w:tcW w:w="1134" w:type="dxa"/>
            <w:vAlign w:val="center"/>
          </w:tcPr>
          <w:p>
            <w:pPr>
              <w:pStyle w:val="12"/>
            </w:pPr>
            <w:r>
              <w:t>其他安装</w:t>
            </w:r>
          </w:p>
        </w:tc>
        <w:tc>
          <w:tcPr>
            <w:tcW w:w="1134" w:type="dxa"/>
            <w:vAlign w:val="center"/>
          </w:tcPr>
          <w:p>
            <w:pPr>
              <w:pStyle w:val="12"/>
            </w:pPr>
            <w:r>
              <w:t>B06990000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城市维护费</w:t>
            </w:r>
          </w:p>
        </w:tc>
        <w:tc>
          <w:tcPr>
            <w:tcW w:w="964" w:type="dxa"/>
            <w:vAlign w:val="center"/>
          </w:tcPr>
          <w:p>
            <w:pPr>
              <w:pStyle w:val="11"/>
            </w:pPr>
            <w:r>
              <w:t>1283.00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城市维护费</w:t>
            </w:r>
          </w:p>
        </w:tc>
        <w:tc>
          <w:tcPr>
            <w:tcW w:w="964" w:type="dxa"/>
            <w:vAlign w:val="center"/>
          </w:tcPr>
          <w:p>
            <w:pPr>
              <w:pStyle w:val="11"/>
            </w:pPr>
            <w:r>
              <w:t>1283.00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城市维护费</w:t>
            </w:r>
          </w:p>
        </w:tc>
        <w:tc>
          <w:tcPr>
            <w:tcW w:w="964" w:type="dxa"/>
            <w:vAlign w:val="center"/>
          </w:tcPr>
          <w:p>
            <w:pPr>
              <w:pStyle w:val="11"/>
            </w:pPr>
            <w:r>
              <w:t>1283.00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防汛保障房</w:t>
            </w:r>
          </w:p>
        </w:tc>
        <w:tc>
          <w:tcPr>
            <w:tcW w:w="964" w:type="dxa"/>
            <w:vAlign w:val="center"/>
          </w:tcPr>
          <w:p>
            <w:pPr>
              <w:pStyle w:val="11"/>
            </w:pPr>
            <w:r>
              <w:t>15.00</w:t>
            </w:r>
          </w:p>
        </w:tc>
        <w:tc>
          <w:tcPr>
            <w:tcW w:w="1134" w:type="dxa"/>
            <w:vAlign w:val="center"/>
          </w:tcPr>
          <w:p>
            <w:pPr>
              <w:pStyle w:val="12"/>
            </w:pPr>
            <w:r>
              <w:t>其他房屋</w:t>
            </w:r>
          </w:p>
        </w:tc>
        <w:tc>
          <w:tcPr>
            <w:tcW w:w="1134" w:type="dxa"/>
            <w:vAlign w:val="center"/>
          </w:tcPr>
          <w:p>
            <w:pPr>
              <w:pStyle w:val="12"/>
            </w:pPr>
            <w:r>
              <w:t>A01019900</w:t>
            </w:r>
          </w:p>
        </w:tc>
        <w:tc>
          <w:tcPr>
            <w:tcW w:w="709" w:type="dxa"/>
            <w:vAlign w:val="center"/>
          </w:tcPr>
          <w:p>
            <w:pPr>
              <w:pStyle w:val="13"/>
            </w:pPr>
            <w:r>
              <w:t>座</w:t>
            </w:r>
          </w:p>
        </w:tc>
        <w:tc>
          <w:tcPr>
            <w:tcW w:w="850" w:type="dxa"/>
            <w:vAlign w:val="center"/>
          </w:tcPr>
          <w:p>
            <w:pPr>
              <w:pStyle w:val="11"/>
            </w:pPr>
            <w:r>
              <w:t>6</w:t>
            </w:r>
          </w:p>
        </w:tc>
        <w:tc>
          <w:tcPr>
            <w:tcW w:w="850" w:type="dxa"/>
            <w:vAlign w:val="center"/>
          </w:tcPr>
          <w:p>
            <w:pPr>
              <w:pStyle w:val="11"/>
            </w:pPr>
            <w:r>
              <w:t>2.45</w:t>
            </w:r>
          </w:p>
        </w:tc>
        <w:tc>
          <w:tcPr>
            <w:tcW w:w="964" w:type="dxa"/>
            <w:vAlign w:val="center"/>
          </w:tcPr>
          <w:p>
            <w:pPr>
              <w:pStyle w:val="11"/>
            </w:pPr>
            <w:r>
              <w:t>14.70</w:t>
            </w:r>
          </w:p>
        </w:tc>
        <w:tc>
          <w:tcPr>
            <w:tcW w:w="964" w:type="dxa"/>
            <w:vAlign w:val="center"/>
          </w:tcPr>
          <w:p>
            <w:pPr>
              <w:pStyle w:val="11"/>
            </w:pPr>
            <w:r>
              <w:t>14.70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14.70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石家庄市鹿泉区公用事业管理中心本级上年末固定资产金额为652.87万元（详见下表）。本年度拟购置固定资产总额为18.39万元，已按要求列入政府采购预算，详见政府采购预算表。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652.87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1899.15</w:t>
            </w:r>
          </w:p>
        </w:tc>
        <w:tc>
          <w:tcPr>
            <w:tcW w:w="2835" w:type="dxa"/>
            <w:vAlign w:val="center"/>
          </w:tcPr>
          <w:p>
            <w:pPr>
              <w:pStyle w:val="11"/>
            </w:pPr>
            <w:r>
              <w:t>293.26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507.62</w:t>
            </w:r>
          </w:p>
        </w:tc>
        <w:tc>
          <w:tcPr>
            <w:tcW w:w="2835" w:type="dxa"/>
            <w:vAlign w:val="center"/>
          </w:tcPr>
          <w:p>
            <w:pPr>
              <w:pStyle w:val="11"/>
            </w:pPr>
            <w:r>
              <w:t>78.38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205.16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439</w:t>
            </w:r>
          </w:p>
        </w:tc>
        <w:tc>
          <w:tcPr>
            <w:tcW w:w="2835" w:type="dxa"/>
            <w:vAlign w:val="center"/>
          </w:tcPr>
          <w:p>
            <w:pPr>
              <w:pStyle w:val="11"/>
            </w:pPr>
            <w:r>
              <w:t>154.46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二、石家庄市鹿泉区液化气公司收支预算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566003石家庄市鹿泉区液化气公司</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566003石家庄市鹿泉区液化气公司</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566003石家庄市鹿泉区液化气公司</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6"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566003石家庄市鹿泉区液化气公司</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566003石家庄市鹿泉区液化气公司</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566003石家庄市鹿泉区液化气公司</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2"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566003石家庄市鹿泉区液化气公司</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566003石家庄市鹿泉区液化气公司</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566003石家庄市鹿泉区液化气公司</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石家庄市鹿泉区液化气公司2024年单位预算信息公开情况说明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按照《中华人民共和国预算法》、《地方预决算公开操作规程》和《关于进一步推进预算公开工作的实施意见》规定，现将石家庄市鹿泉区液化气公司2024年单位预算公开如下：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石家庄市鹿泉区液化气公司</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p>
    <w:p>
      <w:pPr>
        <w:spacing w:before="10" w:after="10"/>
        <w:ind w:firstLine="640"/>
        <w:outlineLvl w:val="5"/>
      </w:pPr>
      <w:r>
        <w:rPr>
          <w:rFonts w:ascii="黑体" w:hAnsi="黑体" w:eastAsia="黑体" w:cs="黑体"/>
          <w:color w:val="000000"/>
          <w:sz w:val="32"/>
        </w:rPr>
        <w:t>三、机关运行经费安排情况</w:t>
      </w:r>
    </w:p>
    <w:p>
      <w:pPr>
        <w:pStyle w:val="19"/>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566003石家庄市鹿泉区液化气公司</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石家庄市鹿泉区液化气公司上年末固定资产金额为0.00万元（详见下表）。本年度拟购置固定资产总额为0.00万元，已按要求列入政府采购预算，详见政府采购预算表。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566003石家庄市鹿泉区液化气公司</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03"/>
      <w:r>
        <w:rPr>
          <w:rFonts w:ascii="方正小标宋_GBK" w:hAnsi="方正小标宋_GBK" w:eastAsia="方正小标宋_GBK" w:cs="方正小标宋_GBK"/>
          <w:color w:val="000000"/>
          <w:sz w:val="44"/>
        </w:rPr>
        <w:t>三、石家庄市鹿泉区海山公园收支预算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566004石家庄市鹿泉区海山公园</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3569.10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681.44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2673.22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3569.10</w:t>
            </w:r>
          </w:p>
        </w:tc>
        <w:tc>
          <w:tcPr>
            <w:tcW w:w="4535" w:type="dxa"/>
            <w:vAlign w:val="center"/>
          </w:tcPr>
          <w:p>
            <w:pPr>
              <w:pStyle w:val="14"/>
            </w:pPr>
            <w:r>
              <w:t>本年支出合计</w:t>
            </w:r>
          </w:p>
        </w:tc>
        <w:tc>
          <w:tcPr>
            <w:tcW w:w="2126" w:type="dxa"/>
            <w:vAlign w:val="center"/>
          </w:tcPr>
          <w:p>
            <w:pPr>
              <w:pStyle w:val="15"/>
            </w:pPr>
            <w:r>
              <w:t>3569.10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3569.10</w:t>
            </w:r>
          </w:p>
        </w:tc>
        <w:tc>
          <w:tcPr>
            <w:tcW w:w="4535" w:type="dxa"/>
            <w:vAlign w:val="center"/>
          </w:tcPr>
          <w:p>
            <w:pPr>
              <w:pStyle w:val="14"/>
            </w:pPr>
            <w:r>
              <w:t>支出总计</w:t>
            </w:r>
          </w:p>
        </w:tc>
        <w:tc>
          <w:tcPr>
            <w:tcW w:w="2126" w:type="dxa"/>
            <w:vAlign w:val="center"/>
          </w:tcPr>
          <w:p>
            <w:pPr>
              <w:pStyle w:val="15"/>
            </w:pPr>
            <w:r>
              <w:t>3569.10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566004石家庄市鹿泉区海山公园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3569.10</w:t>
            </w:r>
          </w:p>
        </w:tc>
        <w:tc>
          <w:tcPr>
            <w:tcW w:w="1134" w:type="dxa"/>
            <w:vAlign w:val="center"/>
          </w:tcPr>
          <w:p>
            <w:pPr>
              <w:pStyle w:val="15"/>
            </w:pPr>
            <w:r>
              <w:t>3569.10</w:t>
            </w:r>
          </w:p>
        </w:tc>
        <w:tc>
          <w:tcPr>
            <w:tcW w:w="1134" w:type="dxa"/>
            <w:vAlign w:val="center"/>
          </w:tcPr>
          <w:p>
            <w:pPr>
              <w:pStyle w:val="15"/>
            </w:pPr>
            <w:r>
              <w:t>3569.10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681.44</w:t>
            </w:r>
          </w:p>
        </w:tc>
        <w:tc>
          <w:tcPr>
            <w:tcW w:w="1134" w:type="dxa"/>
            <w:vAlign w:val="center"/>
          </w:tcPr>
          <w:p>
            <w:pPr>
              <w:pStyle w:val="11"/>
            </w:pPr>
            <w:r>
              <w:t>681.44</w:t>
            </w:r>
          </w:p>
        </w:tc>
        <w:tc>
          <w:tcPr>
            <w:tcW w:w="1134" w:type="dxa"/>
            <w:vAlign w:val="center"/>
          </w:tcPr>
          <w:p>
            <w:pPr>
              <w:pStyle w:val="11"/>
            </w:pPr>
            <w:r>
              <w:t>681.44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681.44</w:t>
            </w:r>
          </w:p>
        </w:tc>
        <w:tc>
          <w:tcPr>
            <w:tcW w:w="1134" w:type="dxa"/>
            <w:vAlign w:val="center"/>
          </w:tcPr>
          <w:p>
            <w:pPr>
              <w:pStyle w:val="11"/>
            </w:pPr>
            <w:r>
              <w:t>681.44</w:t>
            </w:r>
          </w:p>
        </w:tc>
        <w:tc>
          <w:tcPr>
            <w:tcW w:w="1134" w:type="dxa"/>
            <w:vAlign w:val="center"/>
          </w:tcPr>
          <w:p>
            <w:pPr>
              <w:pStyle w:val="11"/>
            </w:pPr>
            <w:r>
              <w:t>681.44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489.99</w:t>
            </w:r>
          </w:p>
        </w:tc>
        <w:tc>
          <w:tcPr>
            <w:tcW w:w="1134" w:type="dxa"/>
            <w:vAlign w:val="center"/>
          </w:tcPr>
          <w:p>
            <w:pPr>
              <w:pStyle w:val="11"/>
            </w:pPr>
            <w:r>
              <w:t>489.99</w:t>
            </w:r>
          </w:p>
        </w:tc>
        <w:tc>
          <w:tcPr>
            <w:tcW w:w="1134" w:type="dxa"/>
            <w:vAlign w:val="center"/>
          </w:tcPr>
          <w:p>
            <w:pPr>
              <w:pStyle w:val="11"/>
            </w:pPr>
            <w:r>
              <w:t>489.99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128.16</w:t>
            </w:r>
          </w:p>
        </w:tc>
        <w:tc>
          <w:tcPr>
            <w:tcW w:w="1134" w:type="dxa"/>
            <w:vAlign w:val="center"/>
          </w:tcPr>
          <w:p>
            <w:pPr>
              <w:pStyle w:val="11"/>
            </w:pPr>
            <w:r>
              <w:t>128.16</w:t>
            </w:r>
          </w:p>
        </w:tc>
        <w:tc>
          <w:tcPr>
            <w:tcW w:w="1134" w:type="dxa"/>
            <w:vAlign w:val="center"/>
          </w:tcPr>
          <w:p>
            <w:pPr>
              <w:pStyle w:val="11"/>
            </w:pPr>
            <w:r>
              <w:t>128.16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63.30</w:t>
            </w:r>
          </w:p>
        </w:tc>
        <w:tc>
          <w:tcPr>
            <w:tcW w:w="1134" w:type="dxa"/>
            <w:vAlign w:val="center"/>
          </w:tcPr>
          <w:p>
            <w:pPr>
              <w:pStyle w:val="11"/>
            </w:pPr>
            <w:r>
              <w:t>63.30</w:t>
            </w:r>
          </w:p>
        </w:tc>
        <w:tc>
          <w:tcPr>
            <w:tcW w:w="1134" w:type="dxa"/>
            <w:vAlign w:val="center"/>
          </w:tcPr>
          <w:p>
            <w:pPr>
              <w:pStyle w:val="11"/>
            </w:pPr>
            <w:r>
              <w:t>63.30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96.29</w:t>
            </w:r>
          </w:p>
        </w:tc>
        <w:tc>
          <w:tcPr>
            <w:tcW w:w="1134" w:type="dxa"/>
            <w:vAlign w:val="center"/>
          </w:tcPr>
          <w:p>
            <w:pPr>
              <w:pStyle w:val="11"/>
            </w:pPr>
            <w:r>
              <w:t>96.29</w:t>
            </w:r>
          </w:p>
        </w:tc>
        <w:tc>
          <w:tcPr>
            <w:tcW w:w="1134" w:type="dxa"/>
            <w:vAlign w:val="center"/>
          </w:tcPr>
          <w:p>
            <w:pPr>
              <w:pStyle w:val="11"/>
            </w:pPr>
            <w:r>
              <w:t>96.29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96.29</w:t>
            </w:r>
          </w:p>
        </w:tc>
        <w:tc>
          <w:tcPr>
            <w:tcW w:w="1134" w:type="dxa"/>
            <w:vAlign w:val="center"/>
          </w:tcPr>
          <w:p>
            <w:pPr>
              <w:pStyle w:val="11"/>
            </w:pPr>
            <w:r>
              <w:t>96.29</w:t>
            </w:r>
          </w:p>
        </w:tc>
        <w:tc>
          <w:tcPr>
            <w:tcW w:w="1134" w:type="dxa"/>
            <w:vAlign w:val="center"/>
          </w:tcPr>
          <w:p>
            <w:pPr>
              <w:pStyle w:val="11"/>
            </w:pPr>
            <w:r>
              <w:t>96.29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96.29</w:t>
            </w:r>
          </w:p>
        </w:tc>
        <w:tc>
          <w:tcPr>
            <w:tcW w:w="1134" w:type="dxa"/>
            <w:vAlign w:val="center"/>
          </w:tcPr>
          <w:p>
            <w:pPr>
              <w:pStyle w:val="11"/>
            </w:pPr>
            <w:r>
              <w:t>96.29</w:t>
            </w:r>
          </w:p>
        </w:tc>
        <w:tc>
          <w:tcPr>
            <w:tcW w:w="1134" w:type="dxa"/>
            <w:vAlign w:val="center"/>
          </w:tcPr>
          <w:p>
            <w:pPr>
              <w:pStyle w:val="11"/>
            </w:pPr>
            <w:r>
              <w:t>96.29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2673.22</w:t>
            </w:r>
          </w:p>
        </w:tc>
        <w:tc>
          <w:tcPr>
            <w:tcW w:w="1134" w:type="dxa"/>
            <w:vAlign w:val="center"/>
          </w:tcPr>
          <w:p>
            <w:pPr>
              <w:pStyle w:val="11"/>
            </w:pPr>
            <w:r>
              <w:t>2673.22</w:t>
            </w:r>
          </w:p>
        </w:tc>
        <w:tc>
          <w:tcPr>
            <w:tcW w:w="1134" w:type="dxa"/>
            <w:vAlign w:val="center"/>
          </w:tcPr>
          <w:p>
            <w:pPr>
              <w:pStyle w:val="11"/>
            </w:pPr>
            <w:r>
              <w:t>2673.22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1128.16</w:t>
            </w:r>
          </w:p>
        </w:tc>
        <w:tc>
          <w:tcPr>
            <w:tcW w:w="1134" w:type="dxa"/>
            <w:vAlign w:val="center"/>
          </w:tcPr>
          <w:p>
            <w:pPr>
              <w:pStyle w:val="11"/>
            </w:pPr>
            <w:r>
              <w:t>1128.16</w:t>
            </w:r>
          </w:p>
        </w:tc>
        <w:tc>
          <w:tcPr>
            <w:tcW w:w="1134" w:type="dxa"/>
            <w:vAlign w:val="center"/>
          </w:tcPr>
          <w:p>
            <w:pPr>
              <w:pStyle w:val="11"/>
            </w:pPr>
            <w:r>
              <w:t>1128.16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1128.16</w:t>
            </w:r>
          </w:p>
        </w:tc>
        <w:tc>
          <w:tcPr>
            <w:tcW w:w="1134" w:type="dxa"/>
            <w:vAlign w:val="center"/>
          </w:tcPr>
          <w:p>
            <w:pPr>
              <w:pStyle w:val="11"/>
            </w:pPr>
            <w:r>
              <w:t>1128.16</w:t>
            </w:r>
          </w:p>
        </w:tc>
        <w:tc>
          <w:tcPr>
            <w:tcW w:w="1134" w:type="dxa"/>
            <w:vAlign w:val="center"/>
          </w:tcPr>
          <w:p>
            <w:pPr>
              <w:pStyle w:val="11"/>
            </w:pPr>
            <w:r>
              <w:t>1128.16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731.06</w:t>
            </w:r>
          </w:p>
        </w:tc>
        <w:tc>
          <w:tcPr>
            <w:tcW w:w="1134" w:type="dxa"/>
            <w:vAlign w:val="center"/>
          </w:tcPr>
          <w:p>
            <w:pPr>
              <w:pStyle w:val="11"/>
            </w:pPr>
            <w:r>
              <w:t>731.06</w:t>
            </w:r>
          </w:p>
        </w:tc>
        <w:tc>
          <w:tcPr>
            <w:tcW w:w="1134" w:type="dxa"/>
            <w:vAlign w:val="center"/>
          </w:tcPr>
          <w:p>
            <w:pPr>
              <w:pStyle w:val="11"/>
            </w:pPr>
            <w:r>
              <w:t>731.06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731.06</w:t>
            </w:r>
          </w:p>
        </w:tc>
        <w:tc>
          <w:tcPr>
            <w:tcW w:w="1134" w:type="dxa"/>
            <w:vAlign w:val="center"/>
          </w:tcPr>
          <w:p>
            <w:pPr>
              <w:pStyle w:val="11"/>
            </w:pPr>
            <w:r>
              <w:t>731.06</w:t>
            </w:r>
          </w:p>
        </w:tc>
        <w:tc>
          <w:tcPr>
            <w:tcW w:w="1134" w:type="dxa"/>
            <w:vAlign w:val="center"/>
          </w:tcPr>
          <w:p>
            <w:pPr>
              <w:pStyle w:val="11"/>
            </w:pPr>
            <w:r>
              <w:t>731.06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814.00</w:t>
            </w:r>
          </w:p>
        </w:tc>
        <w:tc>
          <w:tcPr>
            <w:tcW w:w="1134" w:type="dxa"/>
            <w:vAlign w:val="center"/>
          </w:tcPr>
          <w:p>
            <w:pPr>
              <w:pStyle w:val="11"/>
            </w:pPr>
            <w:r>
              <w:t>814.00</w:t>
            </w:r>
          </w:p>
        </w:tc>
        <w:tc>
          <w:tcPr>
            <w:tcW w:w="1134" w:type="dxa"/>
            <w:vAlign w:val="center"/>
          </w:tcPr>
          <w:p>
            <w:pPr>
              <w:pStyle w:val="11"/>
            </w:pPr>
            <w:r>
              <w:t>814.00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814.00</w:t>
            </w:r>
          </w:p>
        </w:tc>
        <w:tc>
          <w:tcPr>
            <w:tcW w:w="1134" w:type="dxa"/>
            <w:vAlign w:val="center"/>
          </w:tcPr>
          <w:p>
            <w:pPr>
              <w:pStyle w:val="11"/>
            </w:pPr>
            <w:r>
              <w:t>814.00</w:t>
            </w:r>
          </w:p>
        </w:tc>
        <w:tc>
          <w:tcPr>
            <w:tcW w:w="1134" w:type="dxa"/>
            <w:vAlign w:val="center"/>
          </w:tcPr>
          <w:p>
            <w:pPr>
              <w:pStyle w:val="11"/>
            </w:pPr>
            <w:r>
              <w:t>814.00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118.15</w:t>
            </w:r>
          </w:p>
        </w:tc>
        <w:tc>
          <w:tcPr>
            <w:tcW w:w="1134" w:type="dxa"/>
            <w:vAlign w:val="center"/>
          </w:tcPr>
          <w:p>
            <w:pPr>
              <w:pStyle w:val="11"/>
            </w:pPr>
            <w:r>
              <w:t>118.15</w:t>
            </w:r>
          </w:p>
        </w:tc>
        <w:tc>
          <w:tcPr>
            <w:tcW w:w="1134" w:type="dxa"/>
            <w:vAlign w:val="center"/>
          </w:tcPr>
          <w:p>
            <w:pPr>
              <w:pStyle w:val="11"/>
            </w:pPr>
            <w:r>
              <w:t>118.15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118.15</w:t>
            </w:r>
          </w:p>
        </w:tc>
        <w:tc>
          <w:tcPr>
            <w:tcW w:w="1134" w:type="dxa"/>
            <w:vAlign w:val="center"/>
          </w:tcPr>
          <w:p>
            <w:pPr>
              <w:pStyle w:val="11"/>
            </w:pPr>
            <w:r>
              <w:t>118.15</w:t>
            </w:r>
          </w:p>
        </w:tc>
        <w:tc>
          <w:tcPr>
            <w:tcW w:w="1134" w:type="dxa"/>
            <w:vAlign w:val="center"/>
          </w:tcPr>
          <w:p>
            <w:pPr>
              <w:pStyle w:val="11"/>
            </w:pPr>
            <w:r>
              <w:t>118.15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118.15</w:t>
            </w:r>
          </w:p>
        </w:tc>
        <w:tc>
          <w:tcPr>
            <w:tcW w:w="1134" w:type="dxa"/>
            <w:vAlign w:val="center"/>
          </w:tcPr>
          <w:p>
            <w:pPr>
              <w:pStyle w:val="11"/>
            </w:pPr>
            <w:r>
              <w:t>118.15</w:t>
            </w:r>
          </w:p>
        </w:tc>
        <w:tc>
          <w:tcPr>
            <w:tcW w:w="1134" w:type="dxa"/>
            <w:vAlign w:val="center"/>
          </w:tcPr>
          <w:p>
            <w:pPr>
              <w:pStyle w:val="11"/>
            </w:pPr>
            <w:r>
              <w:t>118.15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3569.10</w:t>
            </w:r>
          </w:p>
        </w:tc>
        <w:tc>
          <w:tcPr>
            <w:tcW w:w="1361" w:type="dxa"/>
            <w:vAlign w:val="center"/>
          </w:tcPr>
          <w:p>
            <w:pPr>
              <w:pStyle w:val="15"/>
            </w:pPr>
            <w:r>
              <w:t>2018.27</w:t>
            </w:r>
          </w:p>
        </w:tc>
        <w:tc>
          <w:tcPr>
            <w:tcW w:w="1361" w:type="dxa"/>
            <w:vAlign w:val="center"/>
          </w:tcPr>
          <w:p>
            <w:pPr>
              <w:pStyle w:val="15"/>
            </w:pPr>
            <w:r>
              <w:t>1550.83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681.44</w:t>
            </w:r>
          </w:p>
        </w:tc>
        <w:tc>
          <w:tcPr>
            <w:tcW w:w="1361" w:type="dxa"/>
            <w:vAlign w:val="center"/>
          </w:tcPr>
          <w:p>
            <w:pPr>
              <w:pStyle w:val="11"/>
            </w:pPr>
            <w:r>
              <w:t>681.44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681.44</w:t>
            </w:r>
          </w:p>
        </w:tc>
        <w:tc>
          <w:tcPr>
            <w:tcW w:w="1361" w:type="dxa"/>
            <w:vAlign w:val="center"/>
          </w:tcPr>
          <w:p>
            <w:pPr>
              <w:pStyle w:val="11"/>
            </w:pPr>
            <w:r>
              <w:t>681.44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6" w:type="dxa"/>
            <w:vAlign w:val="center"/>
          </w:tcPr>
          <w:p>
            <w:pPr>
              <w:pStyle w:val="12"/>
            </w:pPr>
            <w:r>
              <w:t>事业单位离退休</w:t>
            </w:r>
          </w:p>
        </w:tc>
        <w:tc>
          <w:tcPr>
            <w:tcW w:w="1361" w:type="dxa"/>
            <w:vAlign w:val="center"/>
          </w:tcPr>
          <w:p>
            <w:pPr>
              <w:pStyle w:val="11"/>
            </w:pPr>
            <w:r>
              <w:t>489.99</w:t>
            </w:r>
          </w:p>
        </w:tc>
        <w:tc>
          <w:tcPr>
            <w:tcW w:w="1361" w:type="dxa"/>
            <w:vAlign w:val="center"/>
          </w:tcPr>
          <w:p>
            <w:pPr>
              <w:pStyle w:val="11"/>
            </w:pPr>
            <w:r>
              <w:t>489.99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128.16</w:t>
            </w:r>
          </w:p>
        </w:tc>
        <w:tc>
          <w:tcPr>
            <w:tcW w:w="1361" w:type="dxa"/>
            <w:vAlign w:val="center"/>
          </w:tcPr>
          <w:p>
            <w:pPr>
              <w:pStyle w:val="11"/>
            </w:pPr>
            <w:r>
              <w:t>128.16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6" w:type="dxa"/>
            <w:vAlign w:val="center"/>
          </w:tcPr>
          <w:p>
            <w:pPr>
              <w:pStyle w:val="12"/>
            </w:pPr>
            <w:r>
              <w:t>机关事业单位职业年金缴费支出</w:t>
            </w:r>
          </w:p>
        </w:tc>
        <w:tc>
          <w:tcPr>
            <w:tcW w:w="1361" w:type="dxa"/>
            <w:vAlign w:val="center"/>
          </w:tcPr>
          <w:p>
            <w:pPr>
              <w:pStyle w:val="11"/>
            </w:pPr>
            <w:r>
              <w:t>63.30</w:t>
            </w:r>
          </w:p>
        </w:tc>
        <w:tc>
          <w:tcPr>
            <w:tcW w:w="1361" w:type="dxa"/>
            <w:vAlign w:val="center"/>
          </w:tcPr>
          <w:p>
            <w:pPr>
              <w:pStyle w:val="11"/>
            </w:pPr>
            <w:r>
              <w:t>63.30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96.29</w:t>
            </w:r>
          </w:p>
        </w:tc>
        <w:tc>
          <w:tcPr>
            <w:tcW w:w="1361" w:type="dxa"/>
            <w:vAlign w:val="center"/>
          </w:tcPr>
          <w:p>
            <w:pPr>
              <w:pStyle w:val="11"/>
            </w:pPr>
            <w:r>
              <w:t>96.29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96.29</w:t>
            </w:r>
          </w:p>
        </w:tc>
        <w:tc>
          <w:tcPr>
            <w:tcW w:w="1361" w:type="dxa"/>
            <w:vAlign w:val="center"/>
          </w:tcPr>
          <w:p>
            <w:pPr>
              <w:pStyle w:val="11"/>
            </w:pPr>
            <w:r>
              <w:t>96.29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96.29</w:t>
            </w:r>
          </w:p>
        </w:tc>
        <w:tc>
          <w:tcPr>
            <w:tcW w:w="1361" w:type="dxa"/>
            <w:vAlign w:val="center"/>
          </w:tcPr>
          <w:p>
            <w:pPr>
              <w:pStyle w:val="11"/>
            </w:pPr>
            <w:r>
              <w:t>96.29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2673.22</w:t>
            </w:r>
          </w:p>
        </w:tc>
        <w:tc>
          <w:tcPr>
            <w:tcW w:w="1361" w:type="dxa"/>
            <w:vAlign w:val="center"/>
          </w:tcPr>
          <w:p>
            <w:pPr>
              <w:pStyle w:val="11"/>
            </w:pPr>
            <w:r>
              <w:t>1122.39</w:t>
            </w:r>
          </w:p>
        </w:tc>
        <w:tc>
          <w:tcPr>
            <w:tcW w:w="1361" w:type="dxa"/>
            <w:vAlign w:val="center"/>
          </w:tcPr>
          <w:p>
            <w:pPr>
              <w:pStyle w:val="11"/>
            </w:pPr>
            <w:r>
              <w:t>1550.83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21201</w:t>
            </w:r>
          </w:p>
        </w:tc>
        <w:tc>
          <w:tcPr>
            <w:tcW w:w="4536" w:type="dxa"/>
            <w:vAlign w:val="center"/>
          </w:tcPr>
          <w:p>
            <w:pPr>
              <w:pStyle w:val="12"/>
            </w:pPr>
            <w:r>
              <w:t>城乡社区管理事务</w:t>
            </w:r>
          </w:p>
        </w:tc>
        <w:tc>
          <w:tcPr>
            <w:tcW w:w="1361" w:type="dxa"/>
            <w:vAlign w:val="center"/>
          </w:tcPr>
          <w:p>
            <w:pPr>
              <w:pStyle w:val="11"/>
            </w:pPr>
            <w:r>
              <w:t>1128.16</w:t>
            </w:r>
          </w:p>
        </w:tc>
        <w:tc>
          <w:tcPr>
            <w:tcW w:w="1361" w:type="dxa"/>
            <w:vAlign w:val="center"/>
          </w:tcPr>
          <w:p>
            <w:pPr>
              <w:pStyle w:val="11"/>
            </w:pPr>
            <w:r>
              <w:t>1122.39</w:t>
            </w:r>
          </w:p>
        </w:tc>
        <w:tc>
          <w:tcPr>
            <w:tcW w:w="1361" w:type="dxa"/>
            <w:vAlign w:val="center"/>
          </w:tcPr>
          <w:p>
            <w:pPr>
              <w:pStyle w:val="11"/>
            </w:pPr>
            <w:r>
              <w:t>5.77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2120199</w:t>
            </w:r>
          </w:p>
        </w:tc>
        <w:tc>
          <w:tcPr>
            <w:tcW w:w="4536" w:type="dxa"/>
            <w:vAlign w:val="center"/>
          </w:tcPr>
          <w:p>
            <w:pPr>
              <w:pStyle w:val="12"/>
            </w:pPr>
            <w:r>
              <w:t>其他城乡社区管理事务支出</w:t>
            </w:r>
          </w:p>
        </w:tc>
        <w:tc>
          <w:tcPr>
            <w:tcW w:w="1361" w:type="dxa"/>
            <w:vAlign w:val="center"/>
          </w:tcPr>
          <w:p>
            <w:pPr>
              <w:pStyle w:val="11"/>
            </w:pPr>
            <w:r>
              <w:t>1128.16</w:t>
            </w:r>
          </w:p>
        </w:tc>
        <w:tc>
          <w:tcPr>
            <w:tcW w:w="1361" w:type="dxa"/>
            <w:vAlign w:val="center"/>
          </w:tcPr>
          <w:p>
            <w:pPr>
              <w:pStyle w:val="11"/>
            </w:pPr>
            <w:r>
              <w:t>1122.39</w:t>
            </w:r>
          </w:p>
        </w:tc>
        <w:tc>
          <w:tcPr>
            <w:tcW w:w="1361" w:type="dxa"/>
            <w:vAlign w:val="center"/>
          </w:tcPr>
          <w:p>
            <w:pPr>
              <w:pStyle w:val="11"/>
            </w:pPr>
            <w:r>
              <w:t>5.77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21203</w:t>
            </w:r>
          </w:p>
        </w:tc>
        <w:tc>
          <w:tcPr>
            <w:tcW w:w="4536" w:type="dxa"/>
            <w:vAlign w:val="center"/>
          </w:tcPr>
          <w:p>
            <w:pPr>
              <w:pStyle w:val="12"/>
            </w:pPr>
            <w:r>
              <w:t>城乡社区公共设施</w:t>
            </w:r>
          </w:p>
        </w:tc>
        <w:tc>
          <w:tcPr>
            <w:tcW w:w="1361" w:type="dxa"/>
            <w:vAlign w:val="center"/>
          </w:tcPr>
          <w:p>
            <w:pPr>
              <w:pStyle w:val="11"/>
            </w:pPr>
            <w:r>
              <w:t>731.06</w:t>
            </w:r>
          </w:p>
        </w:tc>
        <w:tc>
          <w:tcPr>
            <w:tcW w:w="1361" w:type="dxa"/>
            <w:vAlign w:val="center"/>
          </w:tcPr>
          <w:p>
            <w:pPr>
              <w:pStyle w:val="11"/>
            </w:pPr>
          </w:p>
        </w:tc>
        <w:tc>
          <w:tcPr>
            <w:tcW w:w="1361" w:type="dxa"/>
            <w:vAlign w:val="center"/>
          </w:tcPr>
          <w:p>
            <w:pPr>
              <w:pStyle w:val="11"/>
            </w:pPr>
            <w:r>
              <w:t>731.06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2120399</w:t>
            </w:r>
          </w:p>
        </w:tc>
        <w:tc>
          <w:tcPr>
            <w:tcW w:w="4536" w:type="dxa"/>
            <w:vAlign w:val="center"/>
          </w:tcPr>
          <w:p>
            <w:pPr>
              <w:pStyle w:val="12"/>
            </w:pPr>
            <w:r>
              <w:t>其他城乡社区公共设施支出</w:t>
            </w:r>
          </w:p>
        </w:tc>
        <w:tc>
          <w:tcPr>
            <w:tcW w:w="1361" w:type="dxa"/>
            <w:vAlign w:val="center"/>
          </w:tcPr>
          <w:p>
            <w:pPr>
              <w:pStyle w:val="11"/>
            </w:pPr>
            <w:r>
              <w:t>731.06</w:t>
            </w:r>
          </w:p>
        </w:tc>
        <w:tc>
          <w:tcPr>
            <w:tcW w:w="1361" w:type="dxa"/>
            <w:vAlign w:val="center"/>
          </w:tcPr>
          <w:p>
            <w:pPr>
              <w:pStyle w:val="11"/>
            </w:pPr>
          </w:p>
        </w:tc>
        <w:tc>
          <w:tcPr>
            <w:tcW w:w="1361" w:type="dxa"/>
            <w:vAlign w:val="center"/>
          </w:tcPr>
          <w:p>
            <w:pPr>
              <w:pStyle w:val="11"/>
            </w:pPr>
            <w:r>
              <w:t>731.06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21205</w:t>
            </w:r>
          </w:p>
        </w:tc>
        <w:tc>
          <w:tcPr>
            <w:tcW w:w="4536" w:type="dxa"/>
            <w:vAlign w:val="center"/>
          </w:tcPr>
          <w:p>
            <w:pPr>
              <w:pStyle w:val="12"/>
            </w:pPr>
            <w:r>
              <w:t>城乡社区环境卫生</w:t>
            </w:r>
          </w:p>
        </w:tc>
        <w:tc>
          <w:tcPr>
            <w:tcW w:w="1361" w:type="dxa"/>
            <w:vAlign w:val="center"/>
          </w:tcPr>
          <w:p>
            <w:pPr>
              <w:pStyle w:val="11"/>
            </w:pPr>
            <w:r>
              <w:t>814.00</w:t>
            </w:r>
          </w:p>
        </w:tc>
        <w:tc>
          <w:tcPr>
            <w:tcW w:w="1361" w:type="dxa"/>
            <w:vAlign w:val="center"/>
          </w:tcPr>
          <w:p>
            <w:pPr>
              <w:pStyle w:val="11"/>
            </w:pPr>
          </w:p>
        </w:tc>
        <w:tc>
          <w:tcPr>
            <w:tcW w:w="1361" w:type="dxa"/>
            <w:vAlign w:val="center"/>
          </w:tcPr>
          <w:p>
            <w:pPr>
              <w:pStyle w:val="11"/>
            </w:pPr>
            <w:r>
              <w:t>814.00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2120501</w:t>
            </w:r>
          </w:p>
        </w:tc>
        <w:tc>
          <w:tcPr>
            <w:tcW w:w="4536" w:type="dxa"/>
            <w:vAlign w:val="center"/>
          </w:tcPr>
          <w:p>
            <w:pPr>
              <w:pStyle w:val="12"/>
            </w:pPr>
            <w:r>
              <w:t>城乡社区环境卫生</w:t>
            </w:r>
          </w:p>
        </w:tc>
        <w:tc>
          <w:tcPr>
            <w:tcW w:w="1361" w:type="dxa"/>
            <w:vAlign w:val="center"/>
          </w:tcPr>
          <w:p>
            <w:pPr>
              <w:pStyle w:val="11"/>
            </w:pPr>
            <w:r>
              <w:t>814.00</w:t>
            </w:r>
          </w:p>
        </w:tc>
        <w:tc>
          <w:tcPr>
            <w:tcW w:w="1361" w:type="dxa"/>
            <w:vAlign w:val="center"/>
          </w:tcPr>
          <w:p>
            <w:pPr>
              <w:pStyle w:val="11"/>
            </w:pPr>
          </w:p>
        </w:tc>
        <w:tc>
          <w:tcPr>
            <w:tcW w:w="1361" w:type="dxa"/>
            <w:vAlign w:val="center"/>
          </w:tcPr>
          <w:p>
            <w:pPr>
              <w:pStyle w:val="11"/>
            </w:pPr>
            <w:r>
              <w:t>814.00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118.15</w:t>
            </w:r>
          </w:p>
        </w:tc>
        <w:tc>
          <w:tcPr>
            <w:tcW w:w="1361" w:type="dxa"/>
            <w:vAlign w:val="center"/>
          </w:tcPr>
          <w:p>
            <w:pPr>
              <w:pStyle w:val="11"/>
            </w:pPr>
            <w:r>
              <w:t>118.15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118.15</w:t>
            </w:r>
          </w:p>
        </w:tc>
        <w:tc>
          <w:tcPr>
            <w:tcW w:w="1361" w:type="dxa"/>
            <w:vAlign w:val="center"/>
          </w:tcPr>
          <w:p>
            <w:pPr>
              <w:pStyle w:val="11"/>
            </w:pPr>
            <w:r>
              <w:t>118.15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118.15</w:t>
            </w:r>
          </w:p>
        </w:tc>
        <w:tc>
          <w:tcPr>
            <w:tcW w:w="1361" w:type="dxa"/>
            <w:vAlign w:val="center"/>
          </w:tcPr>
          <w:p>
            <w:pPr>
              <w:pStyle w:val="11"/>
            </w:pPr>
            <w:r>
              <w:t>118.15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3569.10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681.44</w:t>
            </w:r>
          </w:p>
        </w:tc>
        <w:tc>
          <w:tcPr>
            <w:tcW w:w="1474" w:type="dxa"/>
            <w:vAlign w:val="center"/>
          </w:tcPr>
          <w:p>
            <w:pPr>
              <w:pStyle w:val="11"/>
            </w:pPr>
            <w:r>
              <w:t>681.44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96.29</w:t>
            </w:r>
          </w:p>
        </w:tc>
        <w:tc>
          <w:tcPr>
            <w:tcW w:w="1474" w:type="dxa"/>
            <w:vAlign w:val="center"/>
          </w:tcPr>
          <w:p>
            <w:pPr>
              <w:pStyle w:val="11"/>
            </w:pPr>
            <w:r>
              <w:t>96.29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2673.22</w:t>
            </w:r>
          </w:p>
        </w:tc>
        <w:tc>
          <w:tcPr>
            <w:tcW w:w="1474" w:type="dxa"/>
            <w:vAlign w:val="center"/>
          </w:tcPr>
          <w:p>
            <w:pPr>
              <w:pStyle w:val="11"/>
            </w:pPr>
            <w:r>
              <w:t>2673.22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118.15</w:t>
            </w:r>
          </w:p>
        </w:tc>
        <w:tc>
          <w:tcPr>
            <w:tcW w:w="1474" w:type="dxa"/>
            <w:vAlign w:val="center"/>
          </w:tcPr>
          <w:p>
            <w:pPr>
              <w:pStyle w:val="11"/>
            </w:pPr>
            <w:r>
              <w:t>118.15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3569.10</w:t>
            </w:r>
          </w:p>
        </w:tc>
        <w:tc>
          <w:tcPr>
            <w:tcW w:w="3402" w:type="dxa"/>
            <w:vAlign w:val="center"/>
          </w:tcPr>
          <w:p>
            <w:pPr>
              <w:pStyle w:val="14"/>
            </w:pPr>
            <w:r>
              <w:t>本年支出合计</w:t>
            </w:r>
          </w:p>
        </w:tc>
        <w:tc>
          <w:tcPr>
            <w:tcW w:w="1474" w:type="dxa"/>
            <w:vAlign w:val="center"/>
          </w:tcPr>
          <w:p>
            <w:pPr>
              <w:pStyle w:val="15"/>
            </w:pPr>
            <w:r>
              <w:t>3569.10</w:t>
            </w:r>
          </w:p>
        </w:tc>
        <w:tc>
          <w:tcPr>
            <w:tcW w:w="1474" w:type="dxa"/>
            <w:vAlign w:val="center"/>
          </w:tcPr>
          <w:p>
            <w:pPr>
              <w:pStyle w:val="15"/>
            </w:pPr>
            <w:r>
              <w:t>3569.10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3569.10</w:t>
            </w:r>
          </w:p>
        </w:tc>
        <w:tc>
          <w:tcPr>
            <w:tcW w:w="3402" w:type="dxa"/>
            <w:vAlign w:val="center"/>
          </w:tcPr>
          <w:p>
            <w:pPr>
              <w:pStyle w:val="14"/>
            </w:pPr>
            <w:r>
              <w:t>支出总计</w:t>
            </w:r>
          </w:p>
        </w:tc>
        <w:tc>
          <w:tcPr>
            <w:tcW w:w="1474" w:type="dxa"/>
            <w:vAlign w:val="center"/>
          </w:tcPr>
          <w:p>
            <w:pPr>
              <w:pStyle w:val="15"/>
            </w:pPr>
            <w:r>
              <w:t>3569.10</w:t>
            </w:r>
          </w:p>
        </w:tc>
        <w:tc>
          <w:tcPr>
            <w:tcW w:w="1474" w:type="dxa"/>
            <w:vAlign w:val="center"/>
          </w:tcPr>
          <w:p>
            <w:pPr>
              <w:pStyle w:val="15"/>
            </w:pPr>
            <w:r>
              <w:t>3569.10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3569.10</w:t>
            </w:r>
          </w:p>
        </w:tc>
        <w:tc>
          <w:tcPr>
            <w:tcW w:w="2551" w:type="dxa"/>
            <w:vAlign w:val="center"/>
          </w:tcPr>
          <w:p>
            <w:pPr>
              <w:pStyle w:val="15"/>
            </w:pPr>
            <w:r>
              <w:t>2018.27</w:t>
            </w:r>
          </w:p>
        </w:tc>
        <w:tc>
          <w:tcPr>
            <w:tcW w:w="2551" w:type="dxa"/>
            <w:vAlign w:val="center"/>
          </w:tcPr>
          <w:p>
            <w:pPr>
              <w:pStyle w:val="15"/>
            </w:pPr>
            <w:r>
              <w:t>1550.83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681.44</w:t>
            </w:r>
          </w:p>
        </w:tc>
        <w:tc>
          <w:tcPr>
            <w:tcW w:w="2551" w:type="dxa"/>
            <w:vAlign w:val="center"/>
          </w:tcPr>
          <w:p>
            <w:pPr>
              <w:pStyle w:val="11"/>
            </w:pPr>
            <w:r>
              <w:t>681.44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681.44</w:t>
            </w:r>
          </w:p>
        </w:tc>
        <w:tc>
          <w:tcPr>
            <w:tcW w:w="2551" w:type="dxa"/>
            <w:vAlign w:val="center"/>
          </w:tcPr>
          <w:p>
            <w:pPr>
              <w:pStyle w:val="11"/>
            </w:pPr>
            <w:r>
              <w:t>681.44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489.99</w:t>
            </w:r>
          </w:p>
        </w:tc>
        <w:tc>
          <w:tcPr>
            <w:tcW w:w="2551" w:type="dxa"/>
            <w:vAlign w:val="center"/>
          </w:tcPr>
          <w:p>
            <w:pPr>
              <w:pStyle w:val="11"/>
            </w:pPr>
            <w:r>
              <w:t>489.99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128.16</w:t>
            </w:r>
          </w:p>
        </w:tc>
        <w:tc>
          <w:tcPr>
            <w:tcW w:w="2551" w:type="dxa"/>
            <w:vAlign w:val="center"/>
          </w:tcPr>
          <w:p>
            <w:pPr>
              <w:pStyle w:val="11"/>
            </w:pPr>
            <w:r>
              <w:t>128.16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63.30</w:t>
            </w:r>
          </w:p>
        </w:tc>
        <w:tc>
          <w:tcPr>
            <w:tcW w:w="2551" w:type="dxa"/>
            <w:vAlign w:val="center"/>
          </w:tcPr>
          <w:p>
            <w:pPr>
              <w:pStyle w:val="11"/>
            </w:pPr>
            <w:r>
              <w:t>63.30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96.29</w:t>
            </w:r>
          </w:p>
        </w:tc>
        <w:tc>
          <w:tcPr>
            <w:tcW w:w="2551" w:type="dxa"/>
            <w:vAlign w:val="center"/>
          </w:tcPr>
          <w:p>
            <w:pPr>
              <w:pStyle w:val="11"/>
            </w:pPr>
            <w:r>
              <w:t>96.29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96.29</w:t>
            </w:r>
          </w:p>
        </w:tc>
        <w:tc>
          <w:tcPr>
            <w:tcW w:w="2551" w:type="dxa"/>
            <w:vAlign w:val="center"/>
          </w:tcPr>
          <w:p>
            <w:pPr>
              <w:pStyle w:val="11"/>
            </w:pPr>
            <w:r>
              <w:t>96.29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96.29</w:t>
            </w:r>
          </w:p>
        </w:tc>
        <w:tc>
          <w:tcPr>
            <w:tcW w:w="2551" w:type="dxa"/>
            <w:vAlign w:val="center"/>
          </w:tcPr>
          <w:p>
            <w:pPr>
              <w:pStyle w:val="11"/>
            </w:pPr>
            <w:r>
              <w:t>96.29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2673.22</w:t>
            </w:r>
          </w:p>
        </w:tc>
        <w:tc>
          <w:tcPr>
            <w:tcW w:w="2551" w:type="dxa"/>
            <w:vAlign w:val="center"/>
          </w:tcPr>
          <w:p>
            <w:pPr>
              <w:pStyle w:val="11"/>
            </w:pPr>
            <w:r>
              <w:t>1122.39</w:t>
            </w:r>
          </w:p>
        </w:tc>
        <w:tc>
          <w:tcPr>
            <w:tcW w:w="2551" w:type="dxa"/>
            <w:vAlign w:val="center"/>
          </w:tcPr>
          <w:p>
            <w:pPr>
              <w:pStyle w:val="11"/>
            </w:pPr>
            <w:r>
              <w:t>1550.83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1128.16</w:t>
            </w:r>
          </w:p>
        </w:tc>
        <w:tc>
          <w:tcPr>
            <w:tcW w:w="2551" w:type="dxa"/>
            <w:vAlign w:val="center"/>
          </w:tcPr>
          <w:p>
            <w:pPr>
              <w:pStyle w:val="11"/>
            </w:pPr>
            <w:r>
              <w:t>1122.39</w:t>
            </w:r>
          </w:p>
        </w:tc>
        <w:tc>
          <w:tcPr>
            <w:tcW w:w="2551" w:type="dxa"/>
            <w:vAlign w:val="center"/>
          </w:tcPr>
          <w:p>
            <w:pPr>
              <w:pStyle w:val="11"/>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1128.16</w:t>
            </w:r>
          </w:p>
        </w:tc>
        <w:tc>
          <w:tcPr>
            <w:tcW w:w="2551" w:type="dxa"/>
            <w:vAlign w:val="center"/>
          </w:tcPr>
          <w:p>
            <w:pPr>
              <w:pStyle w:val="11"/>
            </w:pPr>
            <w:r>
              <w:t>1122.39</w:t>
            </w:r>
          </w:p>
        </w:tc>
        <w:tc>
          <w:tcPr>
            <w:tcW w:w="2551" w:type="dxa"/>
            <w:vAlign w:val="center"/>
          </w:tcPr>
          <w:p>
            <w:pPr>
              <w:pStyle w:val="11"/>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731.06</w:t>
            </w:r>
          </w:p>
        </w:tc>
        <w:tc>
          <w:tcPr>
            <w:tcW w:w="2551" w:type="dxa"/>
            <w:vAlign w:val="center"/>
          </w:tcPr>
          <w:p>
            <w:pPr>
              <w:pStyle w:val="11"/>
            </w:pPr>
          </w:p>
        </w:tc>
        <w:tc>
          <w:tcPr>
            <w:tcW w:w="2551" w:type="dxa"/>
            <w:vAlign w:val="center"/>
          </w:tcPr>
          <w:p>
            <w:pPr>
              <w:pStyle w:val="11"/>
            </w:pPr>
            <w:r>
              <w:t>731.06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731.06</w:t>
            </w:r>
          </w:p>
        </w:tc>
        <w:tc>
          <w:tcPr>
            <w:tcW w:w="2551" w:type="dxa"/>
            <w:vAlign w:val="center"/>
          </w:tcPr>
          <w:p>
            <w:pPr>
              <w:pStyle w:val="11"/>
            </w:pPr>
          </w:p>
        </w:tc>
        <w:tc>
          <w:tcPr>
            <w:tcW w:w="2551" w:type="dxa"/>
            <w:vAlign w:val="center"/>
          </w:tcPr>
          <w:p>
            <w:pPr>
              <w:pStyle w:val="11"/>
            </w:pPr>
            <w:r>
              <w:t>731.06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814.00</w:t>
            </w:r>
          </w:p>
        </w:tc>
        <w:tc>
          <w:tcPr>
            <w:tcW w:w="2551" w:type="dxa"/>
            <w:vAlign w:val="center"/>
          </w:tcPr>
          <w:p>
            <w:pPr>
              <w:pStyle w:val="11"/>
            </w:pPr>
          </w:p>
        </w:tc>
        <w:tc>
          <w:tcPr>
            <w:tcW w:w="2551" w:type="dxa"/>
            <w:vAlign w:val="center"/>
          </w:tcPr>
          <w:p>
            <w:pPr>
              <w:pStyle w:val="11"/>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814.00</w:t>
            </w:r>
          </w:p>
        </w:tc>
        <w:tc>
          <w:tcPr>
            <w:tcW w:w="2551" w:type="dxa"/>
            <w:vAlign w:val="center"/>
          </w:tcPr>
          <w:p>
            <w:pPr>
              <w:pStyle w:val="11"/>
            </w:pPr>
          </w:p>
        </w:tc>
        <w:tc>
          <w:tcPr>
            <w:tcW w:w="2551" w:type="dxa"/>
            <w:vAlign w:val="center"/>
          </w:tcPr>
          <w:p>
            <w:pPr>
              <w:pStyle w:val="11"/>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118.15</w:t>
            </w:r>
          </w:p>
        </w:tc>
        <w:tc>
          <w:tcPr>
            <w:tcW w:w="2551" w:type="dxa"/>
            <w:vAlign w:val="center"/>
          </w:tcPr>
          <w:p>
            <w:pPr>
              <w:pStyle w:val="11"/>
            </w:pPr>
            <w:r>
              <w:t>118.15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118.15</w:t>
            </w:r>
          </w:p>
        </w:tc>
        <w:tc>
          <w:tcPr>
            <w:tcW w:w="2551" w:type="dxa"/>
            <w:vAlign w:val="center"/>
          </w:tcPr>
          <w:p>
            <w:pPr>
              <w:pStyle w:val="11"/>
            </w:pPr>
            <w:r>
              <w:t>118.15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118.15</w:t>
            </w:r>
          </w:p>
        </w:tc>
        <w:tc>
          <w:tcPr>
            <w:tcW w:w="2551" w:type="dxa"/>
            <w:vAlign w:val="center"/>
          </w:tcPr>
          <w:p>
            <w:pPr>
              <w:pStyle w:val="11"/>
            </w:pPr>
            <w:r>
              <w:t>118.15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2018.27</w:t>
            </w:r>
          </w:p>
        </w:tc>
        <w:tc>
          <w:tcPr>
            <w:tcW w:w="2551" w:type="dxa"/>
            <w:vAlign w:val="center"/>
          </w:tcPr>
          <w:p>
            <w:pPr>
              <w:pStyle w:val="15"/>
            </w:pPr>
            <w:r>
              <w:t>1906.91</w:t>
            </w:r>
          </w:p>
        </w:tc>
        <w:tc>
          <w:tcPr>
            <w:tcW w:w="2552" w:type="dxa"/>
            <w:vAlign w:val="center"/>
          </w:tcPr>
          <w:p>
            <w:pPr>
              <w:pStyle w:val="15"/>
            </w:pPr>
            <w:r>
              <w:t>111.36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1418.52</w:t>
            </w:r>
          </w:p>
        </w:tc>
        <w:tc>
          <w:tcPr>
            <w:tcW w:w="2551" w:type="dxa"/>
            <w:vAlign w:val="center"/>
          </w:tcPr>
          <w:p>
            <w:pPr>
              <w:pStyle w:val="11"/>
            </w:pPr>
            <w:r>
              <w:t>1418.52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341.65</w:t>
            </w:r>
          </w:p>
        </w:tc>
        <w:tc>
          <w:tcPr>
            <w:tcW w:w="2551" w:type="dxa"/>
            <w:vAlign w:val="center"/>
          </w:tcPr>
          <w:p>
            <w:pPr>
              <w:pStyle w:val="11"/>
            </w:pPr>
            <w:r>
              <w:t>341.65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67.00</w:t>
            </w:r>
          </w:p>
        </w:tc>
        <w:tc>
          <w:tcPr>
            <w:tcW w:w="2551" w:type="dxa"/>
            <w:vAlign w:val="center"/>
          </w:tcPr>
          <w:p>
            <w:pPr>
              <w:pStyle w:val="11"/>
            </w:pPr>
            <w:r>
              <w:t>67.00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577.19</w:t>
            </w:r>
          </w:p>
        </w:tc>
        <w:tc>
          <w:tcPr>
            <w:tcW w:w="2551" w:type="dxa"/>
            <w:vAlign w:val="center"/>
          </w:tcPr>
          <w:p>
            <w:pPr>
              <w:pStyle w:val="11"/>
            </w:pPr>
            <w:r>
              <w:t>577.19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128.16</w:t>
            </w:r>
          </w:p>
        </w:tc>
        <w:tc>
          <w:tcPr>
            <w:tcW w:w="2551" w:type="dxa"/>
            <w:vAlign w:val="center"/>
          </w:tcPr>
          <w:p>
            <w:pPr>
              <w:pStyle w:val="11"/>
            </w:pPr>
            <w:r>
              <w:t>128.16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63.30</w:t>
            </w:r>
          </w:p>
        </w:tc>
        <w:tc>
          <w:tcPr>
            <w:tcW w:w="2551" w:type="dxa"/>
            <w:vAlign w:val="center"/>
          </w:tcPr>
          <w:p>
            <w:pPr>
              <w:pStyle w:val="11"/>
            </w:pPr>
            <w:r>
              <w:t>63.30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55.91</w:t>
            </w:r>
          </w:p>
        </w:tc>
        <w:tc>
          <w:tcPr>
            <w:tcW w:w="2551" w:type="dxa"/>
            <w:vAlign w:val="center"/>
          </w:tcPr>
          <w:p>
            <w:pPr>
              <w:pStyle w:val="11"/>
            </w:pPr>
            <w:r>
              <w:t>55.91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40.38</w:t>
            </w:r>
          </w:p>
        </w:tc>
        <w:tc>
          <w:tcPr>
            <w:tcW w:w="2551" w:type="dxa"/>
            <w:vAlign w:val="center"/>
          </w:tcPr>
          <w:p>
            <w:pPr>
              <w:pStyle w:val="11"/>
            </w:pPr>
            <w:r>
              <w:t>40.38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26.78</w:t>
            </w:r>
          </w:p>
        </w:tc>
        <w:tc>
          <w:tcPr>
            <w:tcW w:w="2551" w:type="dxa"/>
            <w:vAlign w:val="center"/>
          </w:tcPr>
          <w:p>
            <w:pPr>
              <w:pStyle w:val="11"/>
            </w:pPr>
            <w:r>
              <w:t>26.78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118.15</w:t>
            </w:r>
          </w:p>
        </w:tc>
        <w:tc>
          <w:tcPr>
            <w:tcW w:w="2551" w:type="dxa"/>
            <w:vAlign w:val="center"/>
          </w:tcPr>
          <w:p>
            <w:pPr>
              <w:pStyle w:val="11"/>
            </w:pPr>
            <w:r>
              <w:t>118.15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111.36</w:t>
            </w:r>
          </w:p>
        </w:tc>
        <w:tc>
          <w:tcPr>
            <w:tcW w:w="2551" w:type="dxa"/>
            <w:vAlign w:val="center"/>
          </w:tcPr>
          <w:p>
            <w:pPr>
              <w:pStyle w:val="11"/>
            </w:pPr>
          </w:p>
        </w:tc>
        <w:tc>
          <w:tcPr>
            <w:tcW w:w="2552" w:type="dxa"/>
            <w:vAlign w:val="center"/>
          </w:tcPr>
          <w:p>
            <w:pPr>
              <w:pStyle w:val="11"/>
            </w:pPr>
            <w:r>
              <w:t>111.36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49.80</w:t>
            </w:r>
          </w:p>
        </w:tc>
        <w:tc>
          <w:tcPr>
            <w:tcW w:w="2551" w:type="dxa"/>
            <w:vAlign w:val="center"/>
          </w:tcPr>
          <w:p>
            <w:pPr>
              <w:pStyle w:val="11"/>
            </w:pPr>
          </w:p>
        </w:tc>
        <w:tc>
          <w:tcPr>
            <w:tcW w:w="2552" w:type="dxa"/>
            <w:vAlign w:val="center"/>
          </w:tcPr>
          <w:p>
            <w:pPr>
              <w:pStyle w:val="11"/>
            </w:pPr>
            <w:r>
              <w:t>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1.95</w:t>
            </w:r>
          </w:p>
        </w:tc>
        <w:tc>
          <w:tcPr>
            <w:tcW w:w="2551" w:type="dxa"/>
            <w:vAlign w:val="center"/>
          </w:tcPr>
          <w:p>
            <w:pPr>
              <w:pStyle w:val="11"/>
            </w:pPr>
          </w:p>
        </w:tc>
        <w:tc>
          <w:tcPr>
            <w:tcW w:w="2552" w:type="dxa"/>
            <w:vAlign w:val="center"/>
          </w:tcPr>
          <w:p>
            <w:pPr>
              <w:pStyle w:val="11"/>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34.50</w:t>
            </w:r>
          </w:p>
        </w:tc>
        <w:tc>
          <w:tcPr>
            <w:tcW w:w="2551" w:type="dxa"/>
            <w:vAlign w:val="center"/>
          </w:tcPr>
          <w:p>
            <w:pPr>
              <w:pStyle w:val="11"/>
            </w:pPr>
          </w:p>
        </w:tc>
        <w:tc>
          <w:tcPr>
            <w:tcW w:w="2552" w:type="dxa"/>
            <w:vAlign w:val="center"/>
          </w:tcPr>
          <w:p>
            <w:pPr>
              <w:pStyle w:val="11"/>
            </w:pPr>
            <w:r>
              <w:t>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7.20</w:t>
            </w:r>
          </w:p>
        </w:tc>
        <w:tc>
          <w:tcPr>
            <w:tcW w:w="2551" w:type="dxa"/>
            <w:vAlign w:val="center"/>
          </w:tcPr>
          <w:p>
            <w:pPr>
              <w:pStyle w:val="11"/>
            </w:pPr>
          </w:p>
        </w:tc>
        <w:tc>
          <w:tcPr>
            <w:tcW w:w="2552"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8.54</w:t>
            </w:r>
          </w:p>
        </w:tc>
        <w:tc>
          <w:tcPr>
            <w:tcW w:w="2551" w:type="dxa"/>
            <w:vAlign w:val="center"/>
          </w:tcPr>
          <w:p>
            <w:pPr>
              <w:pStyle w:val="11"/>
            </w:pPr>
          </w:p>
        </w:tc>
        <w:tc>
          <w:tcPr>
            <w:tcW w:w="2552" w:type="dxa"/>
            <w:vAlign w:val="center"/>
          </w:tcPr>
          <w:p>
            <w:pPr>
              <w:pStyle w:val="11"/>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9.37</w:t>
            </w:r>
          </w:p>
        </w:tc>
        <w:tc>
          <w:tcPr>
            <w:tcW w:w="2551" w:type="dxa"/>
            <w:vAlign w:val="center"/>
          </w:tcPr>
          <w:p>
            <w:pPr>
              <w:pStyle w:val="11"/>
            </w:pPr>
          </w:p>
        </w:tc>
        <w:tc>
          <w:tcPr>
            <w:tcW w:w="2552" w:type="dxa"/>
            <w:vAlign w:val="center"/>
          </w:tcPr>
          <w:p>
            <w:pPr>
              <w:pStyle w:val="11"/>
            </w:pPr>
            <w:r>
              <w:t>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488.39</w:t>
            </w:r>
          </w:p>
        </w:tc>
        <w:tc>
          <w:tcPr>
            <w:tcW w:w="2551" w:type="dxa"/>
            <w:vAlign w:val="center"/>
          </w:tcPr>
          <w:p>
            <w:pPr>
              <w:pStyle w:val="11"/>
            </w:pPr>
            <w:r>
              <w:t>488.39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481.51</w:t>
            </w:r>
          </w:p>
        </w:tc>
        <w:tc>
          <w:tcPr>
            <w:tcW w:w="2551" w:type="dxa"/>
            <w:vAlign w:val="center"/>
          </w:tcPr>
          <w:p>
            <w:pPr>
              <w:pStyle w:val="11"/>
            </w:pPr>
            <w:r>
              <w:t>481.51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6.80</w:t>
            </w:r>
          </w:p>
        </w:tc>
        <w:tc>
          <w:tcPr>
            <w:tcW w:w="2551" w:type="dxa"/>
            <w:vAlign w:val="center"/>
          </w:tcPr>
          <w:p>
            <w:pPr>
              <w:pStyle w:val="11"/>
            </w:pPr>
            <w:r>
              <w:t>6.80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0.07</w:t>
            </w:r>
          </w:p>
        </w:tc>
        <w:tc>
          <w:tcPr>
            <w:tcW w:w="2551" w:type="dxa"/>
            <w:vAlign w:val="center"/>
          </w:tcPr>
          <w:p>
            <w:pPr>
              <w:pStyle w:val="11"/>
            </w:pPr>
            <w:r>
              <w:t>0.07</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石家庄市鹿泉区海山公园2024年单位预算信息公开情况说明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按照《中华人民共和国预算法》、《地方预决算公开操作规程》和《关于进一步推进预算公开工作的实施意见》规定，现将石家庄市鹿泉区海山公园2024年单位预算公开如下：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为了满足广大市民休闲和开展文体活动，提高公园管护水平，创造优美环境，加强公园管理，使公园的各种设施充分发挥其功能，为市民提高服务，进一步做好公园管理，设施维护，养护公园的花草树木，便道维修等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石家庄市鹿泉区海山公园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3569.10万元，其中：一般公共预算收入3569.10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海山公园年度单位预算中支出预算的总体情况。2024年支出预算3569.10万元，其中基本支出2018.27万元，包括人员经费1906.91万元和日常公用经费111.36万元；项目支出1550.83万元，主要为公园及广场等各区域生产维护费和项目建设费用等。</w:t>
      </w:r>
    </w:p>
    <w:p>
      <w:pPr>
        <w:pStyle w:val="18"/>
      </w:pPr>
      <w:r>
        <w:t>3、比上年增减情况</w:t>
      </w:r>
    </w:p>
    <w:p>
      <w:pPr>
        <w:pStyle w:val="18"/>
        <w:rPr>
          <w:highlight w:val="none"/>
        </w:rPr>
      </w:pPr>
      <w:r>
        <w:t>2024年预算收</w:t>
      </w:r>
      <w:bookmarkStart w:id="5" w:name="_GoBack"/>
      <w:bookmarkEnd w:id="5"/>
      <w:r>
        <w:t>支安排3569.10万元，较2023年预算增加490.14万元，其中：基本支出减少52.10万元，</w:t>
      </w:r>
      <w:r>
        <w:rPr>
          <w:highlight w:val="none"/>
        </w:rPr>
        <w:t>主要为</w:t>
      </w:r>
      <w:r>
        <w:rPr>
          <w:rFonts w:hint="eastAsia"/>
          <w:highlight w:val="none"/>
          <w:lang w:eastAsia="zh-CN"/>
        </w:rPr>
        <w:t>在职人员退休</w:t>
      </w:r>
      <w:r>
        <w:rPr>
          <w:highlight w:val="none"/>
        </w:rPr>
        <w:t>等。项目支出增加542.24万元，主要为公园新增建设项目等。</w:t>
      </w:r>
    </w:p>
    <w:p>
      <w:pPr>
        <w:spacing w:before="10" w:after="10"/>
        <w:ind w:firstLine="640"/>
        <w:outlineLvl w:val="5"/>
        <w:rPr>
          <w:highlight w:val="none"/>
        </w:rPr>
      </w:pPr>
      <w:r>
        <w:rPr>
          <w:rFonts w:ascii="黑体" w:hAnsi="黑体" w:eastAsia="黑体" w:cs="黑体"/>
          <w:color w:val="000000"/>
          <w:sz w:val="32"/>
          <w:highlight w:val="none"/>
        </w:rPr>
        <w:t>三、机关运行经费安排情况</w:t>
      </w:r>
    </w:p>
    <w:p>
      <w:pPr>
        <w:pStyle w:val="19"/>
        <w:rPr>
          <w:highlight w:val="none"/>
        </w:rPr>
      </w:pPr>
      <w:r>
        <w:rPr>
          <w:highlight w:val="none"/>
        </w:rPr>
        <w:t>我单位无机关运行经费</w:t>
      </w:r>
      <w:r>
        <w:rPr>
          <w:rFonts w:hint="eastAsia" w:asciiTheme="minorEastAsia" w:hAnsiTheme="minorEastAsia" w:eastAsiaTheme="minorEastAsia"/>
          <w:highlight w:val="none"/>
          <w:lang w:eastAsia="zh-CN"/>
        </w:rP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rPr>
          <w:rFonts w:hint="eastAsia" w:eastAsiaTheme="minorEastAsia"/>
          <w:lang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1、2023年市政广场花篮花卉更新工程绩效目标表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13011024P00000110368R</w:t>
            </w:r>
          </w:p>
        </w:tc>
        <w:tc>
          <w:tcPr>
            <w:tcW w:w="2835" w:type="dxa"/>
            <w:vAlign w:val="center"/>
          </w:tcPr>
          <w:p>
            <w:pPr>
              <w:pStyle w:val="10"/>
            </w:pPr>
            <w:r>
              <w:t>项目名称</w:t>
            </w:r>
          </w:p>
        </w:tc>
        <w:tc>
          <w:tcPr>
            <w:tcW w:w="6095" w:type="dxa"/>
            <w:gridSpan w:val="3"/>
            <w:vAlign w:val="center"/>
          </w:tcPr>
          <w:p>
            <w:pPr>
              <w:pStyle w:val="12"/>
            </w:pPr>
            <w:r>
              <w:t>2023年市政广场花篮花卉更新工程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3.43</w:t>
            </w:r>
          </w:p>
        </w:tc>
        <w:tc>
          <w:tcPr>
            <w:tcW w:w="2835" w:type="dxa"/>
            <w:vAlign w:val="center"/>
          </w:tcPr>
          <w:p>
            <w:pPr>
              <w:pStyle w:val="10"/>
            </w:pPr>
            <w:r>
              <w:t>其中：财政    资金</w:t>
            </w:r>
          </w:p>
        </w:tc>
        <w:tc>
          <w:tcPr>
            <w:tcW w:w="2551" w:type="dxa"/>
            <w:vAlign w:val="center"/>
          </w:tcPr>
          <w:p>
            <w:pPr>
              <w:pStyle w:val="12"/>
            </w:pPr>
            <w:r>
              <w:t>3.43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资金用于2023年市政广场花篮花卉更新工程未拨付部分的支出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1.完成2023年市政广场花篮花卉更新工程3.43</w:t>
            </w:r>
            <w:r>
              <w:rPr>
                <w:rFonts w:hint="eastAsia"/>
                <w:lang w:eastAsia="zh-CN"/>
              </w:rPr>
              <w:t>万元</w:t>
            </w:r>
            <w:r>
              <w:t>旧欠资金的支付，保证资金及时发放增强满意度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更换花篮数量</w:t>
            </w:r>
          </w:p>
        </w:tc>
        <w:tc>
          <w:tcPr>
            <w:tcW w:w="5386" w:type="dxa"/>
            <w:vAlign w:val="center"/>
          </w:tcPr>
          <w:p>
            <w:pPr>
              <w:pStyle w:val="12"/>
            </w:pPr>
            <w:r>
              <w:t>更换花篮数量</w:t>
            </w:r>
          </w:p>
        </w:tc>
        <w:tc>
          <w:tcPr>
            <w:tcW w:w="2268" w:type="dxa"/>
            <w:vAlign w:val="center"/>
          </w:tcPr>
          <w:p>
            <w:pPr>
              <w:pStyle w:val="12"/>
            </w:pPr>
            <w:r>
              <w:t>≤2个</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工程旧欠资金支付及时率</w:t>
            </w:r>
          </w:p>
        </w:tc>
        <w:tc>
          <w:tcPr>
            <w:tcW w:w="5386" w:type="dxa"/>
            <w:vAlign w:val="center"/>
          </w:tcPr>
          <w:p>
            <w:pPr>
              <w:pStyle w:val="12"/>
            </w:pPr>
            <w:r>
              <w:t>工程旧欠资金支付按时支付的金额占实际拨付总金额的比率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工程旧欠资金支付金额</w:t>
            </w:r>
          </w:p>
        </w:tc>
        <w:tc>
          <w:tcPr>
            <w:tcW w:w="5386" w:type="dxa"/>
            <w:vAlign w:val="center"/>
          </w:tcPr>
          <w:p>
            <w:pPr>
              <w:pStyle w:val="12"/>
            </w:pPr>
            <w:r>
              <w:t>工程旧欠资金支付金额</w:t>
            </w:r>
          </w:p>
        </w:tc>
        <w:tc>
          <w:tcPr>
            <w:tcW w:w="2268" w:type="dxa"/>
            <w:vAlign w:val="center"/>
          </w:tcPr>
          <w:p>
            <w:pPr>
              <w:pStyle w:val="12"/>
            </w:pPr>
            <w:r>
              <w:t>≤3.43万元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装点公园广场环境，为广大市民休闲娱乐活动创造优美环境，增强节日气氛</w:t>
            </w:r>
          </w:p>
        </w:tc>
        <w:tc>
          <w:tcPr>
            <w:tcW w:w="5386" w:type="dxa"/>
            <w:vAlign w:val="center"/>
          </w:tcPr>
          <w:p>
            <w:pPr>
              <w:pStyle w:val="12"/>
            </w:pPr>
            <w:r>
              <w:t>装点公园广场环境，为广大市民休闲娱乐活动创造优美环境，增强节日气氛</w:t>
            </w:r>
          </w:p>
        </w:tc>
        <w:tc>
          <w:tcPr>
            <w:tcW w:w="2268" w:type="dxa"/>
            <w:vAlign w:val="center"/>
          </w:tcPr>
          <w:p>
            <w:pPr>
              <w:pStyle w:val="12"/>
            </w:pPr>
            <w:r>
              <w:t>装点环境，增强氛围</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花篮持续摆放在市政广场</w:t>
            </w:r>
          </w:p>
        </w:tc>
        <w:tc>
          <w:tcPr>
            <w:tcW w:w="2268" w:type="dxa"/>
            <w:vAlign w:val="center"/>
          </w:tcPr>
          <w:p>
            <w:pPr>
              <w:pStyle w:val="12"/>
            </w:pPr>
            <w:r>
              <w:t>1年</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2、2024年摆花坛经费绩效目标表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13011024P00000110270F</w:t>
            </w:r>
          </w:p>
        </w:tc>
        <w:tc>
          <w:tcPr>
            <w:tcW w:w="2835" w:type="dxa"/>
            <w:vAlign w:val="center"/>
          </w:tcPr>
          <w:p>
            <w:pPr>
              <w:pStyle w:val="10"/>
            </w:pPr>
            <w:r>
              <w:t>项目名称</w:t>
            </w:r>
          </w:p>
        </w:tc>
        <w:tc>
          <w:tcPr>
            <w:tcW w:w="6095" w:type="dxa"/>
            <w:gridSpan w:val="3"/>
            <w:vAlign w:val="center"/>
          </w:tcPr>
          <w:p>
            <w:pPr>
              <w:pStyle w:val="12"/>
            </w:pPr>
            <w:r>
              <w:t>2024年摆花坛经费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资金用于节日花坛花卉摆放等支出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1.每年五一、国庆节期间在公园两次摆花，每次摆花约1.5万盆，按1元/盆计算，所需摆花坛经费3万元；市政广场大型花篮国庆前更换一次绢花，更换费用7万元。共计10万元</w:t>
            </w:r>
          </w:p>
          <w:p>
            <w:pPr>
              <w:pStyle w:val="12"/>
            </w:pPr>
            <w:r>
              <w:t>2.装点公园广场环境，为广大市民休闲娱乐活动创造优美环境，增强节日气氛，增强群众满意度。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劳动节完成摆花时间</w:t>
            </w:r>
          </w:p>
        </w:tc>
        <w:tc>
          <w:tcPr>
            <w:tcW w:w="5386" w:type="dxa"/>
            <w:vAlign w:val="center"/>
          </w:tcPr>
          <w:p>
            <w:pPr>
              <w:pStyle w:val="12"/>
            </w:pPr>
            <w:r>
              <w:t>4月30日之前在鹿源及市政广场内完成劳动节摆放花坛</w:t>
            </w:r>
          </w:p>
        </w:tc>
        <w:tc>
          <w:tcPr>
            <w:tcW w:w="2268" w:type="dxa"/>
            <w:vAlign w:val="center"/>
          </w:tcPr>
          <w:p>
            <w:pPr>
              <w:pStyle w:val="12"/>
            </w:pPr>
            <w:r>
              <w:t>4月30日之前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国庆节完成摆花时间</w:t>
            </w:r>
          </w:p>
        </w:tc>
        <w:tc>
          <w:tcPr>
            <w:tcW w:w="5386" w:type="dxa"/>
            <w:vAlign w:val="center"/>
          </w:tcPr>
          <w:p>
            <w:pPr>
              <w:pStyle w:val="12"/>
            </w:pPr>
            <w:r>
              <w:t>9月30日之前在鹿源及市政广场内完成国庆节摆放花坛</w:t>
            </w:r>
          </w:p>
        </w:tc>
        <w:tc>
          <w:tcPr>
            <w:tcW w:w="2268" w:type="dxa"/>
            <w:vAlign w:val="center"/>
          </w:tcPr>
          <w:p>
            <w:pPr>
              <w:pStyle w:val="12"/>
            </w:pPr>
            <w:r>
              <w:t>9月30日之前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摆花数量</w:t>
            </w:r>
          </w:p>
        </w:tc>
        <w:tc>
          <w:tcPr>
            <w:tcW w:w="5386" w:type="dxa"/>
            <w:vAlign w:val="center"/>
          </w:tcPr>
          <w:p>
            <w:pPr>
              <w:pStyle w:val="12"/>
            </w:pPr>
            <w:r>
              <w:t>预计摆放并更换</w:t>
            </w:r>
            <w:r>
              <w:rPr>
                <w:rFonts w:hint="eastAsia"/>
                <w:lang w:eastAsia="zh-CN"/>
              </w:rPr>
              <w:t>的</w:t>
            </w:r>
            <w:r>
              <w:t>花卉数量</w:t>
            </w:r>
          </w:p>
        </w:tc>
        <w:tc>
          <w:tcPr>
            <w:tcW w:w="2268" w:type="dxa"/>
            <w:vAlign w:val="center"/>
          </w:tcPr>
          <w:p>
            <w:pPr>
              <w:pStyle w:val="12"/>
            </w:pPr>
            <w:r>
              <w:t>≥1.5万盆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单位摆花坛成本</w:t>
            </w:r>
          </w:p>
        </w:tc>
        <w:tc>
          <w:tcPr>
            <w:tcW w:w="5386" w:type="dxa"/>
            <w:vAlign w:val="center"/>
          </w:tcPr>
          <w:p>
            <w:pPr>
              <w:pStyle w:val="12"/>
            </w:pPr>
            <w:r>
              <w:t>花卉单价</w:t>
            </w:r>
          </w:p>
        </w:tc>
        <w:tc>
          <w:tcPr>
            <w:tcW w:w="2268" w:type="dxa"/>
            <w:vAlign w:val="center"/>
          </w:tcPr>
          <w:p>
            <w:pPr>
              <w:pStyle w:val="12"/>
            </w:pPr>
            <w:r>
              <w:t>≤1元/盆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更换绢花成本</w:t>
            </w:r>
          </w:p>
        </w:tc>
        <w:tc>
          <w:tcPr>
            <w:tcW w:w="5386" w:type="dxa"/>
            <w:vAlign w:val="center"/>
          </w:tcPr>
          <w:p>
            <w:pPr>
              <w:pStyle w:val="12"/>
            </w:pPr>
            <w:r>
              <w:t>市政广场每年更换一次绢花每次费用</w:t>
            </w:r>
          </w:p>
        </w:tc>
        <w:tc>
          <w:tcPr>
            <w:tcW w:w="2268" w:type="dxa"/>
            <w:vAlign w:val="center"/>
          </w:tcPr>
          <w:p>
            <w:pPr>
              <w:pStyle w:val="12"/>
            </w:pPr>
            <w:r>
              <w:t>≤7万元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花卉管护成绩</w:t>
            </w:r>
          </w:p>
        </w:tc>
        <w:tc>
          <w:tcPr>
            <w:tcW w:w="5386" w:type="dxa"/>
            <w:vAlign w:val="center"/>
          </w:tcPr>
          <w:p>
            <w:pPr>
              <w:pStyle w:val="12"/>
            </w:pPr>
            <w:r>
              <w:t>花卉是否良好，有无明显病虫害、干枯死亡等的考核成绩</w:t>
            </w:r>
          </w:p>
        </w:tc>
        <w:tc>
          <w:tcPr>
            <w:tcW w:w="2268" w:type="dxa"/>
            <w:vAlign w:val="center"/>
          </w:tcPr>
          <w:p>
            <w:pPr>
              <w:pStyle w:val="12"/>
            </w:pPr>
            <w:r>
              <w:t>≥95分</w:t>
            </w:r>
          </w:p>
        </w:tc>
        <w:tc>
          <w:tcPr>
            <w:tcW w:w="1276" w:type="dxa"/>
            <w:vAlign w:val="center"/>
          </w:tcPr>
          <w:p>
            <w:pPr>
              <w:pStyle w:val="12"/>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装点游园环境，增强景观效果</w:t>
            </w:r>
          </w:p>
        </w:tc>
        <w:tc>
          <w:tcPr>
            <w:tcW w:w="5386" w:type="dxa"/>
            <w:vAlign w:val="center"/>
          </w:tcPr>
          <w:p>
            <w:pPr>
              <w:pStyle w:val="12"/>
            </w:pPr>
            <w:r>
              <w:t>装点游园环境，增强景观效果、增强节日气氛</w:t>
            </w:r>
          </w:p>
        </w:tc>
        <w:tc>
          <w:tcPr>
            <w:tcW w:w="2268" w:type="dxa"/>
            <w:vAlign w:val="center"/>
          </w:tcPr>
          <w:p>
            <w:pPr>
              <w:pStyle w:val="12"/>
            </w:pPr>
            <w:r>
              <w:t>增强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摆放持续时间</w:t>
            </w:r>
          </w:p>
        </w:tc>
        <w:tc>
          <w:tcPr>
            <w:tcW w:w="5386" w:type="dxa"/>
            <w:vAlign w:val="center"/>
          </w:tcPr>
          <w:p>
            <w:pPr>
              <w:pStyle w:val="12"/>
            </w:pPr>
            <w:r>
              <w:t>花篮持续摆放在市政广场</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游客满意度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3、2024年海山公园生产维护费绩效目标表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13011024P00000110386A</w:t>
            </w:r>
          </w:p>
        </w:tc>
        <w:tc>
          <w:tcPr>
            <w:tcW w:w="2835" w:type="dxa"/>
            <w:vAlign w:val="center"/>
          </w:tcPr>
          <w:p>
            <w:pPr>
              <w:pStyle w:val="10"/>
            </w:pPr>
            <w:r>
              <w:t>项目名称</w:t>
            </w:r>
          </w:p>
        </w:tc>
        <w:tc>
          <w:tcPr>
            <w:tcW w:w="6095" w:type="dxa"/>
            <w:gridSpan w:val="3"/>
            <w:vAlign w:val="center"/>
          </w:tcPr>
          <w:p>
            <w:pPr>
              <w:pStyle w:val="12"/>
            </w:pPr>
            <w:r>
              <w:t>2024年海山公园生产维护费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434.00</w:t>
            </w:r>
          </w:p>
        </w:tc>
        <w:tc>
          <w:tcPr>
            <w:tcW w:w="2835" w:type="dxa"/>
            <w:vAlign w:val="center"/>
          </w:tcPr>
          <w:p>
            <w:pPr>
              <w:pStyle w:val="10"/>
            </w:pPr>
            <w:r>
              <w:t>其中：财政    资金</w:t>
            </w:r>
          </w:p>
        </w:tc>
        <w:tc>
          <w:tcPr>
            <w:tcW w:w="2551" w:type="dxa"/>
            <w:vAlign w:val="center"/>
          </w:tcPr>
          <w:p>
            <w:pPr>
              <w:pStyle w:val="12"/>
            </w:pPr>
            <w:r>
              <w:t>434.00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资金用于2024年海山公园生产维护支出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公园、鹿源广场、市政广场共653.65平米的绿化管护保洁，水电费、设施检查维修等工作，要保证考核成绩90分以上，设施设备完好率90%以上，为市民提供环境优美，秩序井然的活动场所，保证公园及广场的正常运行。提升群众满意度。</w:t>
            </w:r>
            <w:r>
              <w:tab/>
            </w:r>
            <w:r>
              <w:tab/>
            </w:r>
            <w:r>
              <w:tab/>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公园及广场绿地管护面积</w:t>
            </w:r>
          </w:p>
        </w:tc>
        <w:tc>
          <w:tcPr>
            <w:tcW w:w="5386" w:type="dxa"/>
            <w:vAlign w:val="center"/>
          </w:tcPr>
          <w:p>
            <w:pPr>
              <w:pStyle w:val="12"/>
            </w:pPr>
            <w:r>
              <w:t>海山公园、鹿源及市政广场内需管护的绿地面积</w:t>
            </w:r>
          </w:p>
        </w:tc>
        <w:tc>
          <w:tcPr>
            <w:tcW w:w="2268" w:type="dxa"/>
            <w:vAlign w:val="center"/>
          </w:tcPr>
          <w:p>
            <w:pPr>
              <w:pStyle w:val="12"/>
            </w:pPr>
            <w:r>
              <w:t>≥418.65亩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公园及广场水面管护面积</w:t>
            </w:r>
          </w:p>
        </w:tc>
        <w:tc>
          <w:tcPr>
            <w:tcW w:w="5386" w:type="dxa"/>
            <w:vAlign w:val="center"/>
          </w:tcPr>
          <w:p>
            <w:pPr>
              <w:pStyle w:val="12"/>
            </w:pPr>
            <w:r>
              <w:t>海山公园、鹿源及市政广场内需管护的水面面积</w:t>
            </w:r>
          </w:p>
        </w:tc>
        <w:tc>
          <w:tcPr>
            <w:tcW w:w="2268" w:type="dxa"/>
            <w:vAlign w:val="center"/>
          </w:tcPr>
          <w:p>
            <w:pPr>
              <w:pStyle w:val="12"/>
            </w:pPr>
            <w:r>
              <w:t>≥110.5亩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公园及广场硬化路面面积</w:t>
            </w:r>
          </w:p>
        </w:tc>
        <w:tc>
          <w:tcPr>
            <w:tcW w:w="5386" w:type="dxa"/>
            <w:vAlign w:val="center"/>
          </w:tcPr>
          <w:p>
            <w:pPr>
              <w:pStyle w:val="12"/>
            </w:pPr>
            <w:r>
              <w:t>海山公园、鹿源及市政广场内需日常维护的硬化路面面积</w:t>
            </w:r>
          </w:p>
        </w:tc>
        <w:tc>
          <w:tcPr>
            <w:tcW w:w="2268" w:type="dxa"/>
            <w:vAlign w:val="center"/>
          </w:tcPr>
          <w:p>
            <w:pPr>
              <w:pStyle w:val="12"/>
            </w:pPr>
            <w:r>
              <w:t>≥124.5亩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生产用车数量</w:t>
            </w:r>
          </w:p>
        </w:tc>
        <w:tc>
          <w:tcPr>
            <w:tcW w:w="5386" w:type="dxa"/>
            <w:vAlign w:val="center"/>
          </w:tcPr>
          <w:p>
            <w:pPr>
              <w:pStyle w:val="12"/>
            </w:pPr>
            <w:r>
              <w:t>用于货运的生产用厢货汽车数量</w:t>
            </w:r>
          </w:p>
        </w:tc>
        <w:tc>
          <w:tcPr>
            <w:tcW w:w="2268" w:type="dxa"/>
            <w:vAlign w:val="center"/>
          </w:tcPr>
          <w:p>
            <w:pPr>
              <w:pStyle w:val="12"/>
            </w:pPr>
            <w:r>
              <w:t>1辆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喷泉数量</w:t>
            </w:r>
          </w:p>
        </w:tc>
        <w:tc>
          <w:tcPr>
            <w:tcW w:w="5386" w:type="dxa"/>
            <w:vAlign w:val="center"/>
          </w:tcPr>
          <w:p>
            <w:pPr>
              <w:pStyle w:val="12"/>
            </w:pPr>
            <w:r>
              <w:t>公园及广场喷泉设备数量</w:t>
            </w:r>
          </w:p>
        </w:tc>
        <w:tc>
          <w:tcPr>
            <w:tcW w:w="2268" w:type="dxa"/>
            <w:vAlign w:val="center"/>
          </w:tcPr>
          <w:p>
            <w:pPr>
              <w:pStyle w:val="12"/>
            </w:pPr>
            <w:r>
              <w:t>3座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公厕数量</w:t>
            </w:r>
          </w:p>
        </w:tc>
        <w:tc>
          <w:tcPr>
            <w:tcW w:w="5386" w:type="dxa"/>
            <w:vAlign w:val="center"/>
          </w:tcPr>
          <w:p>
            <w:pPr>
              <w:pStyle w:val="12"/>
            </w:pPr>
            <w:r>
              <w:t>公园及广场日常维护的公厕数量</w:t>
            </w:r>
          </w:p>
        </w:tc>
        <w:tc>
          <w:tcPr>
            <w:tcW w:w="2268" w:type="dxa"/>
            <w:vAlign w:val="center"/>
          </w:tcPr>
          <w:p>
            <w:pPr>
              <w:pStyle w:val="12"/>
            </w:pPr>
            <w:r>
              <w:t>6座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单位绿化管护成本</w:t>
            </w:r>
          </w:p>
        </w:tc>
        <w:tc>
          <w:tcPr>
            <w:tcW w:w="5386" w:type="dxa"/>
            <w:vAlign w:val="center"/>
          </w:tcPr>
          <w:p>
            <w:pPr>
              <w:pStyle w:val="12"/>
            </w:pPr>
            <w:r>
              <w:t>完成绿地养护的标准</w:t>
            </w:r>
          </w:p>
        </w:tc>
        <w:tc>
          <w:tcPr>
            <w:tcW w:w="2268" w:type="dxa"/>
            <w:vAlign w:val="center"/>
          </w:tcPr>
          <w:p>
            <w:pPr>
              <w:pStyle w:val="12"/>
            </w:pPr>
            <w:r>
              <w:t>≤5.5元/平方米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单位保洁管护成本</w:t>
            </w:r>
          </w:p>
        </w:tc>
        <w:tc>
          <w:tcPr>
            <w:tcW w:w="5386" w:type="dxa"/>
            <w:vAlign w:val="center"/>
          </w:tcPr>
          <w:p>
            <w:pPr>
              <w:pStyle w:val="12"/>
            </w:pPr>
            <w:r>
              <w:t>完成保洁养护的标准</w:t>
            </w:r>
          </w:p>
        </w:tc>
        <w:tc>
          <w:tcPr>
            <w:tcW w:w="2268" w:type="dxa"/>
            <w:vAlign w:val="center"/>
          </w:tcPr>
          <w:p>
            <w:pPr>
              <w:pStyle w:val="12"/>
            </w:pPr>
            <w:r>
              <w:t>≤3元/平方米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用水成本</w:t>
            </w:r>
          </w:p>
        </w:tc>
        <w:tc>
          <w:tcPr>
            <w:tcW w:w="5386" w:type="dxa"/>
            <w:vAlign w:val="center"/>
          </w:tcPr>
          <w:p>
            <w:pPr>
              <w:pStyle w:val="12"/>
            </w:pPr>
            <w:r>
              <w:t>公园及广场全年用水支付标准</w:t>
            </w:r>
          </w:p>
        </w:tc>
        <w:tc>
          <w:tcPr>
            <w:tcW w:w="2268" w:type="dxa"/>
            <w:vAlign w:val="center"/>
          </w:tcPr>
          <w:p>
            <w:pPr>
              <w:pStyle w:val="12"/>
            </w:pPr>
            <w:r>
              <w:t>≥5.5元/吨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保洁考核成绩</w:t>
            </w:r>
          </w:p>
        </w:tc>
        <w:tc>
          <w:tcPr>
            <w:tcW w:w="5386" w:type="dxa"/>
            <w:vAlign w:val="center"/>
          </w:tcPr>
          <w:p>
            <w:pPr>
              <w:pStyle w:val="12"/>
            </w:pPr>
            <w:r>
              <w:t>对绿地，硬化路面，水面的卫生情况进行考核确保干净整洁无垃圾无死角</w:t>
            </w:r>
          </w:p>
        </w:tc>
        <w:tc>
          <w:tcPr>
            <w:tcW w:w="2268" w:type="dxa"/>
            <w:vAlign w:val="center"/>
          </w:tcPr>
          <w:p>
            <w:pPr>
              <w:pStyle w:val="12"/>
            </w:pPr>
            <w:r>
              <w:t>≥90分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绿地管护成绩</w:t>
            </w:r>
          </w:p>
        </w:tc>
        <w:tc>
          <w:tcPr>
            <w:tcW w:w="5386" w:type="dxa"/>
            <w:vAlign w:val="center"/>
          </w:tcPr>
          <w:p>
            <w:pPr>
              <w:pStyle w:val="12"/>
            </w:pPr>
            <w:r>
              <w:t>绿地、草坪、花卉生长势是否良好，有无明显杂草和病虫害等，绿地、水面和硬化路面有无垃圾等的考核成绩</w:t>
            </w:r>
          </w:p>
        </w:tc>
        <w:tc>
          <w:tcPr>
            <w:tcW w:w="2268" w:type="dxa"/>
            <w:vAlign w:val="center"/>
          </w:tcPr>
          <w:p>
            <w:pPr>
              <w:pStyle w:val="12"/>
            </w:pPr>
            <w:r>
              <w:t>≥90分</w:t>
            </w:r>
          </w:p>
        </w:tc>
        <w:tc>
          <w:tcPr>
            <w:tcW w:w="1276" w:type="dxa"/>
            <w:vAlign w:val="center"/>
          </w:tcPr>
          <w:p>
            <w:pPr>
              <w:pStyle w:val="12"/>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园林机械、亮化设施、喷泉系统、公厕、生产巡逻车辆，篱笆便道、台阶、其他设施广场砖等基础设施完好设施占总设施的比率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管护工作按时完成率</w:t>
            </w:r>
          </w:p>
        </w:tc>
        <w:tc>
          <w:tcPr>
            <w:tcW w:w="5386" w:type="dxa"/>
            <w:vAlign w:val="center"/>
          </w:tcPr>
          <w:p>
            <w:pPr>
              <w:pStyle w:val="12"/>
            </w:pPr>
            <w:r>
              <w:t>管护工作按时完成率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满足游客的休闲娱乐需求、美化景观效果、提升城市品位</w:t>
            </w:r>
          </w:p>
        </w:tc>
        <w:tc>
          <w:tcPr>
            <w:tcW w:w="5386" w:type="dxa"/>
            <w:vAlign w:val="center"/>
          </w:tcPr>
          <w:p>
            <w:pPr>
              <w:pStyle w:val="12"/>
            </w:pPr>
            <w:r>
              <w:t>满足游客的休闲娱乐需求、美化景观效果、提升城市品位</w:t>
            </w:r>
          </w:p>
        </w:tc>
        <w:tc>
          <w:tcPr>
            <w:tcW w:w="2268" w:type="dxa"/>
            <w:vAlign w:val="center"/>
          </w:tcPr>
          <w:p>
            <w:pPr>
              <w:pStyle w:val="12"/>
            </w:pPr>
            <w:r>
              <w:t>满足、美化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工作效率完成情况</w:t>
            </w:r>
          </w:p>
        </w:tc>
        <w:tc>
          <w:tcPr>
            <w:tcW w:w="5386" w:type="dxa"/>
            <w:vAlign w:val="center"/>
          </w:tcPr>
          <w:p>
            <w:pPr>
              <w:pStyle w:val="12"/>
            </w:pPr>
            <w:r>
              <w:t>基础设施设备的维修、更换、改造是否让工作效率得到提升</w:t>
            </w:r>
          </w:p>
        </w:tc>
        <w:tc>
          <w:tcPr>
            <w:tcW w:w="2268" w:type="dxa"/>
            <w:vAlign w:val="center"/>
          </w:tcPr>
          <w:p>
            <w:pPr>
              <w:pStyle w:val="12"/>
            </w:pPr>
            <w:r>
              <w:t>明显提升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4、2024年海山公园生产维护费（临时指标）绩效目标表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13011024P000001103430</w:t>
            </w:r>
          </w:p>
        </w:tc>
        <w:tc>
          <w:tcPr>
            <w:tcW w:w="2835" w:type="dxa"/>
            <w:vAlign w:val="center"/>
          </w:tcPr>
          <w:p>
            <w:pPr>
              <w:pStyle w:val="10"/>
            </w:pPr>
            <w:r>
              <w:t>项目名称</w:t>
            </w:r>
          </w:p>
        </w:tc>
        <w:tc>
          <w:tcPr>
            <w:tcW w:w="6095" w:type="dxa"/>
            <w:gridSpan w:val="3"/>
            <w:vAlign w:val="center"/>
          </w:tcPr>
          <w:p>
            <w:pPr>
              <w:pStyle w:val="12"/>
            </w:pPr>
            <w:r>
              <w:t>2024年海山公园生产维护费（临时指标）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资金用于海山公园日常绿化保洁设施维护等支出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公园、鹿源广场、市政广场共653.65平米的绿化管护保洁，水电费、设施检查维修等工作，要保证考核成绩90分以上，设施设备完好率90%以上，为市民提供环境优美，秩序井然的活动场所，保证公园及广场的正常运行。提升群众满意度。</w:t>
            </w:r>
            <w:r>
              <w:tab/>
            </w:r>
            <w:r>
              <w:tab/>
            </w:r>
            <w:r>
              <w:tab/>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公园及广场绿地管护面积</w:t>
            </w:r>
          </w:p>
        </w:tc>
        <w:tc>
          <w:tcPr>
            <w:tcW w:w="5386" w:type="dxa"/>
            <w:vAlign w:val="center"/>
          </w:tcPr>
          <w:p>
            <w:pPr>
              <w:pStyle w:val="12"/>
            </w:pPr>
            <w:r>
              <w:t>海山公园、鹿源及市政广场内需管护的绿地面积</w:t>
            </w:r>
          </w:p>
        </w:tc>
        <w:tc>
          <w:tcPr>
            <w:tcW w:w="2268" w:type="dxa"/>
            <w:vAlign w:val="center"/>
          </w:tcPr>
          <w:p>
            <w:pPr>
              <w:pStyle w:val="12"/>
            </w:pPr>
            <w:r>
              <w:t>≥418.65亩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公园及广场水面管护面积</w:t>
            </w:r>
          </w:p>
        </w:tc>
        <w:tc>
          <w:tcPr>
            <w:tcW w:w="5386" w:type="dxa"/>
            <w:vAlign w:val="center"/>
          </w:tcPr>
          <w:p>
            <w:pPr>
              <w:pStyle w:val="12"/>
            </w:pPr>
            <w:r>
              <w:t>海山公园、鹿源及市政广场内需管护的水面面积</w:t>
            </w:r>
          </w:p>
        </w:tc>
        <w:tc>
          <w:tcPr>
            <w:tcW w:w="2268" w:type="dxa"/>
            <w:vAlign w:val="center"/>
          </w:tcPr>
          <w:p>
            <w:pPr>
              <w:pStyle w:val="12"/>
            </w:pPr>
            <w:r>
              <w:t>≥110.5亩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公园及广场硬化路面面积</w:t>
            </w:r>
          </w:p>
        </w:tc>
        <w:tc>
          <w:tcPr>
            <w:tcW w:w="5386" w:type="dxa"/>
            <w:vAlign w:val="center"/>
          </w:tcPr>
          <w:p>
            <w:pPr>
              <w:pStyle w:val="12"/>
            </w:pPr>
            <w:r>
              <w:t>海山公园、鹿源及市政广场内需日常维护的硬化路面面积</w:t>
            </w:r>
          </w:p>
        </w:tc>
        <w:tc>
          <w:tcPr>
            <w:tcW w:w="2268" w:type="dxa"/>
            <w:vAlign w:val="center"/>
          </w:tcPr>
          <w:p>
            <w:pPr>
              <w:pStyle w:val="12"/>
            </w:pPr>
            <w:r>
              <w:t>≥124.5亩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保洁考核成绩</w:t>
            </w:r>
          </w:p>
        </w:tc>
        <w:tc>
          <w:tcPr>
            <w:tcW w:w="5386" w:type="dxa"/>
            <w:vAlign w:val="center"/>
          </w:tcPr>
          <w:p>
            <w:pPr>
              <w:pStyle w:val="12"/>
            </w:pPr>
            <w:r>
              <w:t>对绿地，硬化路面，水面的卫生情况进行考核确保干净整洁无垃圾无死角</w:t>
            </w:r>
          </w:p>
        </w:tc>
        <w:tc>
          <w:tcPr>
            <w:tcW w:w="2268" w:type="dxa"/>
            <w:vAlign w:val="center"/>
          </w:tcPr>
          <w:p>
            <w:pPr>
              <w:pStyle w:val="12"/>
            </w:pPr>
            <w:r>
              <w:t>≥90分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绿地管护成绩</w:t>
            </w:r>
          </w:p>
        </w:tc>
        <w:tc>
          <w:tcPr>
            <w:tcW w:w="5386" w:type="dxa"/>
            <w:vAlign w:val="center"/>
          </w:tcPr>
          <w:p>
            <w:pPr>
              <w:pStyle w:val="12"/>
            </w:pPr>
            <w:r>
              <w:t>绿地、草坪、花卉生长势是否良好，有无明显杂草和病虫害等，绿地、水面和硬化路面有无垃圾等的考核成绩</w:t>
            </w:r>
          </w:p>
        </w:tc>
        <w:tc>
          <w:tcPr>
            <w:tcW w:w="2268" w:type="dxa"/>
            <w:vAlign w:val="center"/>
          </w:tcPr>
          <w:p>
            <w:pPr>
              <w:pStyle w:val="12"/>
            </w:pPr>
            <w:r>
              <w:t>≥90分</w:t>
            </w:r>
          </w:p>
        </w:tc>
        <w:tc>
          <w:tcPr>
            <w:tcW w:w="1276" w:type="dxa"/>
            <w:vAlign w:val="center"/>
          </w:tcPr>
          <w:p>
            <w:pPr>
              <w:pStyle w:val="12"/>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完好的基础设施占总设施的比率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公园管护成本</w:t>
            </w:r>
          </w:p>
        </w:tc>
        <w:tc>
          <w:tcPr>
            <w:tcW w:w="5386" w:type="dxa"/>
            <w:vAlign w:val="center"/>
          </w:tcPr>
          <w:p>
            <w:pPr>
              <w:pStyle w:val="12"/>
            </w:pPr>
            <w:r>
              <w:t>公园管护成本</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管护工作按时完成率</w:t>
            </w:r>
          </w:p>
        </w:tc>
        <w:tc>
          <w:tcPr>
            <w:tcW w:w="5386" w:type="dxa"/>
            <w:vAlign w:val="center"/>
          </w:tcPr>
          <w:p>
            <w:pPr>
              <w:pStyle w:val="12"/>
            </w:pPr>
            <w:r>
              <w:t>管护工作按时完成率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满足游客的休闲娱乐需求、美化景观效果、提升城市品位</w:t>
            </w:r>
          </w:p>
        </w:tc>
        <w:tc>
          <w:tcPr>
            <w:tcW w:w="5386" w:type="dxa"/>
            <w:vAlign w:val="center"/>
          </w:tcPr>
          <w:p>
            <w:pPr>
              <w:pStyle w:val="12"/>
            </w:pPr>
            <w:r>
              <w:t>满足游客的休闲娱乐需求、美化景观效果、提升城市品位</w:t>
            </w:r>
          </w:p>
        </w:tc>
        <w:tc>
          <w:tcPr>
            <w:tcW w:w="2268" w:type="dxa"/>
            <w:vAlign w:val="center"/>
          </w:tcPr>
          <w:p>
            <w:pPr>
              <w:pStyle w:val="12"/>
            </w:pPr>
            <w:r>
              <w:t>满足、美化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工作效率完成情况</w:t>
            </w:r>
          </w:p>
        </w:tc>
        <w:tc>
          <w:tcPr>
            <w:tcW w:w="5386" w:type="dxa"/>
            <w:vAlign w:val="center"/>
          </w:tcPr>
          <w:p>
            <w:pPr>
              <w:pStyle w:val="12"/>
            </w:pPr>
            <w:r>
              <w:t>基础设施设备的维修、更换、改造是否让工作效率得到提升</w:t>
            </w:r>
          </w:p>
        </w:tc>
        <w:tc>
          <w:tcPr>
            <w:tcW w:w="2268" w:type="dxa"/>
            <w:vAlign w:val="center"/>
          </w:tcPr>
          <w:p>
            <w:pPr>
              <w:pStyle w:val="12"/>
            </w:pPr>
            <w:r>
              <w:t>明显提升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5、2024年龙凤湖生产维护费绩效目标表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13011024P00000110267W</w:t>
            </w:r>
          </w:p>
        </w:tc>
        <w:tc>
          <w:tcPr>
            <w:tcW w:w="2835" w:type="dxa"/>
            <w:vAlign w:val="center"/>
          </w:tcPr>
          <w:p>
            <w:pPr>
              <w:pStyle w:val="10"/>
            </w:pPr>
            <w:r>
              <w:t>项目名称</w:t>
            </w:r>
          </w:p>
        </w:tc>
        <w:tc>
          <w:tcPr>
            <w:tcW w:w="6095" w:type="dxa"/>
            <w:gridSpan w:val="3"/>
            <w:vAlign w:val="center"/>
          </w:tcPr>
          <w:p>
            <w:pPr>
              <w:pStyle w:val="12"/>
            </w:pPr>
            <w:r>
              <w:t>2024年龙凤湖生产维护费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资金用于2024年龙凤湖管护维修等的支出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1.完成龙凤湖面积434988.33平方米的管护，主要是道路保洁和两侧绿化维护</w:t>
            </w:r>
            <w:r>
              <w:tab/>
            </w:r>
            <w:r>
              <w:tab/>
            </w:r>
            <w:r>
              <w:tab/>
            </w:r>
            <w:r>
              <w:tab/>
            </w:r>
            <w:r>
              <w:tab/>
            </w:r>
            <w:r>
              <w:tab/>
            </w:r>
          </w:p>
          <w:p>
            <w:pPr>
              <w:pStyle w:val="12"/>
            </w:pPr>
          </w:p>
          <w:p>
            <w:pPr>
              <w:pStyle w:val="12"/>
            </w:pPr>
            <w:r>
              <w:t>2.美化环境卫生，为市民提供优美整洁的娱乐去处，增强群众满意度</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完成管护面积数量</w:t>
            </w:r>
          </w:p>
        </w:tc>
        <w:tc>
          <w:tcPr>
            <w:tcW w:w="5386" w:type="dxa"/>
            <w:vAlign w:val="center"/>
          </w:tcPr>
          <w:p>
            <w:pPr>
              <w:pStyle w:val="12"/>
            </w:pPr>
            <w:r>
              <w:t>完成管护面积的数量</w:t>
            </w:r>
          </w:p>
          <w:p>
            <w:pPr>
              <w:pStyle w:val="12"/>
            </w:pPr>
          </w:p>
        </w:tc>
        <w:tc>
          <w:tcPr>
            <w:tcW w:w="2268" w:type="dxa"/>
            <w:vAlign w:val="center"/>
          </w:tcPr>
          <w:p>
            <w:pPr>
              <w:pStyle w:val="12"/>
            </w:pPr>
            <w:r>
              <w:t>≤434988.33平方米</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绿地管护成绩</w:t>
            </w:r>
          </w:p>
        </w:tc>
        <w:tc>
          <w:tcPr>
            <w:tcW w:w="5386" w:type="dxa"/>
            <w:vAlign w:val="center"/>
          </w:tcPr>
          <w:p>
            <w:pPr>
              <w:pStyle w:val="12"/>
            </w:pPr>
            <w:r>
              <w:t>绿地、草坪、花卉生长势是否良好，有无明显杂草和病虫害等，绿地、硬化路面有无垃圾等的考核成绩</w:t>
            </w:r>
          </w:p>
          <w:p>
            <w:pPr>
              <w:pStyle w:val="12"/>
            </w:pPr>
          </w:p>
        </w:tc>
        <w:tc>
          <w:tcPr>
            <w:tcW w:w="2268" w:type="dxa"/>
            <w:vAlign w:val="center"/>
          </w:tcPr>
          <w:p>
            <w:pPr>
              <w:pStyle w:val="12"/>
            </w:pPr>
            <w:r>
              <w:t>≥90分</w:t>
            </w:r>
          </w:p>
        </w:tc>
        <w:tc>
          <w:tcPr>
            <w:tcW w:w="1276" w:type="dxa"/>
            <w:vAlign w:val="center"/>
          </w:tcPr>
          <w:p>
            <w:pPr>
              <w:pStyle w:val="12"/>
            </w:pPr>
            <w:r>
              <w:t>养护管理标准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管护按时完成率</w:t>
            </w:r>
          </w:p>
        </w:tc>
        <w:tc>
          <w:tcPr>
            <w:tcW w:w="5386" w:type="dxa"/>
            <w:vAlign w:val="center"/>
          </w:tcPr>
          <w:p>
            <w:pPr>
              <w:pStyle w:val="12"/>
            </w:pPr>
            <w:r>
              <w:t>按时完成管护的工作量占工作总量的比率</w:t>
            </w:r>
          </w:p>
          <w:p>
            <w:pPr>
              <w:pStyle w:val="12"/>
            </w:pPr>
          </w:p>
        </w:tc>
        <w:tc>
          <w:tcPr>
            <w:tcW w:w="2268" w:type="dxa"/>
            <w:vAlign w:val="center"/>
          </w:tcPr>
          <w:p>
            <w:pPr>
              <w:pStyle w:val="12"/>
            </w:pPr>
            <w:r>
              <w:t>100%</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单位管护成本</w:t>
            </w:r>
          </w:p>
        </w:tc>
        <w:tc>
          <w:tcPr>
            <w:tcW w:w="5386" w:type="dxa"/>
            <w:vAlign w:val="center"/>
          </w:tcPr>
          <w:p>
            <w:pPr>
              <w:pStyle w:val="12"/>
            </w:pPr>
            <w:r>
              <w:t>年管护费用</w:t>
            </w:r>
          </w:p>
          <w:p>
            <w:pPr>
              <w:pStyle w:val="12"/>
            </w:pPr>
          </w:p>
        </w:tc>
        <w:tc>
          <w:tcPr>
            <w:tcW w:w="2268" w:type="dxa"/>
            <w:vAlign w:val="center"/>
          </w:tcPr>
          <w:p>
            <w:pPr>
              <w:pStyle w:val="12"/>
            </w:pPr>
            <w:r>
              <w:t>≤20万元</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美化环境，提升城市品位</w:t>
            </w:r>
          </w:p>
        </w:tc>
        <w:tc>
          <w:tcPr>
            <w:tcW w:w="5386" w:type="dxa"/>
            <w:vAlign w:val="center"/>
          </w:tcPr>
          <w:p>
            <w:pPr>
              <w:pStyle w:val="12"/>
            </w:pPr>
            <w:r>
              <w:t>美化环境，提升城市品位</w:t>
            </w:r>
          </w:p>
          <w:p>
            <w:pPr>
              <w:pStyle w:val="12"/>
            </w:pPr>
          </w:p>
        </w:tc>
        <w:tc>
          <w:tcPr>
            <w:tcW w:w="2268" w:type="dxa"/>
            <w:vAlign w:val="center"/>
          </w:tcPr>
          <w:p>
            <w:pPr>
              <w:pStyle w:val="12"/>
            </w:pPr>
            <w:r>
              <w:t>美化、提升</w:t>
            </w:r>
          </w:p>
          <w:p>
            <w:pPr>
              <w:pStyle w:val="12"/>
            </w:pP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龙凤湖长期满足市民休闲娱乐的需求</w:t>
            </w:r>
          </w:p>
          <w:p>
            <w:pPr>
              <w:pStyle w:val="12"/>
            </w:pPr>
          </w:p>
          <w:p>
            <w:pPr>
              <w:pStyle w:val="12"/>
            </w:pPr>
          </w:p>
        </w:tc>
        <w:tc>
          <w:tcPr>
            <w:tcW w:w="2268" w:type="dxa"/>
            <w:vAlign w:val="center"/>
          </w:tcPr>
          <w:p>
            <w:pPr>
              <w:pStyle w:val="12"/>
            </w:pPr>
            <w:r>
              <w:t>满足</w:t>
            </w:r>
          </w:p>
          <w:p>
            <w:pPr>
              <w:pStyle w:val="12"/>
            </w:pP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游客对龙凤湖管护满意度</w:t>
            </w:r>
          </w:p>
        </w:tc>
        <w:tc>
          <w:tcPr>
            <w:tcW w:w="5386" w:type="dxa"/>
            <w:vAlign w:val="center"/>
          </w:tcPr>
          <w:p>
            <w:pPr>
              <w:pStyle w:val="12"/>
            </w:pPr>
            <w:r>
              <w:t>游客对龙凤湖海管护成果满意度</w:t>
            </w:r>
          </w:p>
          <w:p>
            <w:pPr>
              <w:pStyle w:val="12"/>
            </w:pP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6、2024年南太平河生产维护费绩效目标表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13011024P000001102694</w:t>
            </w:r>
          </w:p>
        </w:tc>
        <w:tc>
          <w:tcPr>
            <w:tcW w:w="2835" w:type="dxa"/>
            <w:vAlign w:val="center"/>
          </w:tcPr>
          <w:p>
            <w:pPr>
              <w:pStyle w:val="10"/>
            </w:pPr>
            <w:r>
              <w:t>项目名称</w:t>
            </w:r>
          </w:p>
        </w:tc>
        <w:tc>
          <w:tcPr>
            <w:tcW w:w="6095" w:type="dxa"/>
            <w:gridSpan w:val="3"/>
            <w:vAlign w:val="center"/>
          </w:tcPr>
          <w:p>
            <w:pPr>
              <w:pStyle w:val="12"/>
            </w:pPr>
            <w:r>
              <w:t>2024年南太平河生产维护费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w:t>
            </w:r>
          </w:p>
        </w:tc>
        <w:tc>
          <w:tcPr>
            <w:tcW w:w="2835" w:type="dxa"/>
            <w:vAlign w:val="center"/>
          </w:tcPr>
          <w:p>
            <w:pPr>
              <w:pStyle w:val="10"/>
            </w:pPr>
            <w:r>
              <w:t>其中：财政    资金</w:t>
            </w:r>
          </w:p>
        </w:tc>
        <w:tc>
          <w:tcPr>
            <w:tcW w:w="2551" w:type="dxa"/>
            <w:vAlign w:val="center"/>
          </w:tcPr>
          <w:p>
            <w:pPr>
              <w:pStyle w:val="12"/>
            </w:pPr>
            <w:r>
              <w:t>170.00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资金用于2024年南太平河生产维护费支出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24%</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1.南太平河总管护面积23.5万平方米（其中绿地面积30626平方米，铺装面积44211平方米，水生植物41000平方米，水面面积119275 平方米）南太平河河道两侧坝墙长7.2千米的维修维护</w:t>
            </w:r>
          </w:p>
          <w:p>
            <w:pPr>
              <w:pStyle w:val="12"/>
            </w:pPr>
            <w:r>
              <w:t>2.保证南太平河的防洪排涝功能，维护城区景观效果，增强群众满意度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管护面积</w:t>
            </w:r>
          </w:p>
        </w:tc>
        <w:tc>
          <w:tcPr>
            <w:tcW w:w="5386" w:type="dxa"/>
            <w:vAlign w:val="center"/>
          </w:tcPr>
          <w:p>
            <w:pPr>
              <w:pStyle w:val="12"/>
            </w:pPr>
            <w:r>
              <w:t>南太平河总管护面积23.5万平方米</w:t>
            </w:r>
          </w:p>
        </w:tc>
        <w:tc>
          <w:tcPr>
            <w:tcW w:w="2268" w:type="dxa"/>
            <w:vAlign w:val="center"/>
          </w:tcPr>
          <w:p>
            <w:pPr>
              <w:pStyle w:val="12"/>
            </w:pPr>
            <w:r>
              <w:t>23.5万平方米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坝墙长</w:t>
            </w:r>
          </w:p>
        </w:tc>
        <w:tc>
          <w:tcPr>
            <w:tcW w:w="5386" w:type="dxa"/>
            <w:vAlign w:val="center"/>
          </w:tcPr>
          <w:p>
            <w:pPr>
              <w:pStyle w:val="12"/>
            </w:pPr>
            <w:r>
              <w:t>南太平河河道两侧坝墙长7.2千米</w:t>
            </w:r>
          </w:p>
        </w:tc>
        <w:tc>
          <w:tcPr>
            <w:tcW w:w="2268" w:type="dxa"/>
            <w:vAlign w:val="center"/>
          </w:tcPr>
          <w:p>
            <w:pPr>
              <w:pStyle w:val="12"/>
            </w:pPr>
            <w:r>
              <w:t>7.2千米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基础设施完好设施占总设施的比率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保洁考核成绩</w:t>
            </w:r>
          </w:p>
        </w:tc>
        <w:tc>
          <w:tcPr>
            <w:tcW w:w="5386" w:type="dxa"/>
            <w:vAlign w:val="center"/>
          </w:tcPr>
          <w:p>
            <w:pPr>
              <w:pStyle w:val="12"/>
            </w:pPr>
            <w:r>
              <w:t>对绿地，铺装面、水面的卫生情况进行考核确保干净整洁无垃圾无死角</w:t>
            </w:r>
          </w:p>
        </w:tc>
        <w:tc>
          <w:tcPr>
            <w:tcW w:w="2268" w:type="dxa"/>
            <w:vAlign w:val="center"/>
          </w:tcPr>
          <w:p>
            <w:pPr>
              <w:pStyle w:val="12"/>
            </w:pPr>
            <w:r>
              <w:t>≥90分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年管护成本</w:t>
            </w:r>
          </w:p>
        </w:tc>
        <w:tc>
          <w:tcPr>
            <w:tcW w:w="5386" w:type="dxa"/>
            <w:vAlign w:val="center"/>
          </w:tcPr>
          <w:p>
            <w:pPr>
              <w:pStyle w:val="12"/>
            </w:pPr>
            <w:r>
              <w:t>南太平河的年管护用资金</w:t>
            </w:r>
          </w:p>
        </w:tc>
        <w:tc>
          <w:tcPr>
            <w:tcW w:w="2268" w:type="dxa"/>
            <w:vAlign w:val="center"/>
          </w:tcPr>
          <w:p>
            <w:pPr>
              <w:pStyle w:val="12"/>
            </w:pPr>
            <w:r>
              <w:t>≤289.52万元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按时完成率</w:t>
            </w:r>
          </w:p>
        </w:tc>
        <w:tc>
          <w:tcPr>
            <w:tcW w:w="5386" w:type="dxa"/>
            <w:vAlign w:val="center"/>
          </w:tcPr>
          <w:p>
            <w:pPr>
              <w:pStyle w:val="12"/>
            </w:pPr>
            <w:r>
              <w:t>管护工作按时完成的工作量占工作总量的比率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满足游客的休闲娱乐需求、美化景观效果、提升城市品位</w:t>
            </w:r>
          </w:p>
        </w:tc>
        <w:tc>
          <w:tcPr>
            <w:tcW w:w="5386" w:type="dxa"/>
            <w:vAlign w:val="center"/>
          </w:tcPr>
          <w:p>
            <w:pPr>
              <w:pStyle w:val="12"/>
            </w:pPr>
            <w:r>
              <w:t>南太平河满足游客的休闲娱乐需求、美化景观效果、提升城市品位</w:t>
            </w:r>
          </w:p>
        </w:tc>
        <w:tc>
          <w:tcPr>
            <w:tcW w:w="2268" w:type="dxa"/>
            <w:vAlign w:val="center"/>
          </w:tcPr>
          <w:p>
            <w:pPr>
              <w:pStyle w:val="12"/>
            </w:pPr>
            <w:r>
              <w:t>满足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南太平河长期满足城区防洪排涝需求</w:t>
            </w:r>
          </w:p>
        </w:tc>
        <w:tc>
          <w:tcPr>
            <w:tcW w:w="2268" w:type="dxa"/>
            <w:vAlign w:val="center"/>
          </w:tcPr>
          <w:p>
            <w:pPr>
              <w:pStyle w:val="12"/>
            </w:pPr>
            <w:r>
              <w:t>满足、提升、美化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市民满意度</w:t>
            </w:r>
          </w:p>
        </w:tc>
        <w:tc>
          <w:tcPr>
            <w:tcW w:w="5386" w:type="dxa"/>
            <w:vAlign w:val="center"/>
          </w:tcPr>
          <w:p>
            <w:pPr>
              <w:pStyle w:val="12"/>
            </w:pPr>
            <w:r>
              <w:t>市民满意的</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7、2024年石榴红了主题园生产维护费绩效目标表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13011024P00000110268G</w:t>
            </w:r>
          </w:p>
        </w:tc>
        <w:tc>
          <w:tcPr>
            <w:tcW w:w="2835" w:type="dxa"/>
            <w:vAlign w:val="center"/>
          </w:tcPr>
          <w:p>
            <w:pPr>
              <w:pStyle w:val="10"/>
            </w:pPr>
            <w:r>
              <w:t>项目名称</w:t>
            </w:r>
          </w:p>
        </w:tc>
        <w:tc>
          <w:tcPr>
            <w:tcW w:w="6095" w:type="dxa"/>
            <w:gridSpan w:val="3"/>
            <w:vAlign w:val="center"/>
          </w:tcPr>
          <w:p>
            <w:pPr>
              <w:pStyle w:val="12"/>
            </w:pPr>
            <w:r>
              <w:t>2024年石榴红了主题园生产维护费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资金用于石榴红了主题园2024年生产维护管护支出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1.石榴红了主题公园总面积34.73万平方米绿地和花卉的日常管理管护、基础设施维修；木栈道1200平方米的维修保养等</w:t>
            </w:r>
          </w:p>
          <w:p>
            <w:pPr>
              <w:pStyle w:val="12"/>
            </w:pPr>
            <w:r>
              <w:t>2.为市民提供优美、舒适的休闲娱乐场所，保障游园市民的人身安全，提高满意度，美化环境，提升城市品位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管护面积</w:t>
            </w:r>
          </w:p>
        </w:tc>
        <w:tc>
          <w:tcPr>
            <w:tcW w:w="5386" w:type="dxa"/>
            <w:vAlign w:val="center"/>
          </w:tcPr>
          <w:p>
            <w:pPr>
              <w:pStyle w:val="12"/>
            </w:pPr>
            <w:r>
              <w:t>石榴红了主题公园管护总面积</w:t>
            </w:r>
          </w:p>
        </w:tc>
        <w:tc>
          <w:tcPr>
            <w:tcW w:w="2268" w:type="dxa"/>
            <w:vAlign w:val="center"/>
          </w:tcPr>
          <w:p>
            <w:pPr>
              <w:pStyle w:val="12"/>
            </w:pPr>
            <w:r>
              <w:t>≥34.73万平方米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木栈道面积</w:t>
            </w:r>
          </w:p>
        </w:tc>
        <w:tc>
          <w:tcPr>
            <w:tcW w:w="5386" w:type="dxa"/>
            <w:vAlign w:val="center"/>
          </w:tcPr>
          <w:p>
            <w:pPr>
              <w:pStyle w:val="12"/>
            </w:pPr>
            <w:r>
              <w:t>维修保养木栈道面积</w:t>
            </w:r>
          </w:p>
        </w:tc>
        <w:tc>
          <w:tcPr>
            <w:tcW w:w="2268" w:type="dxa"/>
            <w:vAlign w:val="center"/>
          </w:tcPr>
          <w:p>
            <w:pPr>
              <w:pStyle w:val="12"/>
            </w:pPr>
            <w:r>
              <w:t>≥1200平方米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绿地管护成绩</w:t>
            </w:r>
          </w:p>
        </w:tc>
        <w:tc>
          <w:tcPr>
            <w:tcW w:w="5386" w:type="dxa"/>
            <w:vAlign w:val="center"/>
          </w:tcPr>
          <w:p>
            <w:pPr>
              <w:pStyle w:val="12"/>
            </w:pPr>
            <w:r>
              <w:t>绿地、草坪、花卉生长势是否良好，有无明显杂草和病虫害等，路面有无垃圾等的考核成绩</w:t>
            </w:r>
          </w:p>
        </w:tc>
        <w:tc>
          <w:tcPr>
            <w:tcW w:w="2268" w:type="dxa"/>
            <w:vAlign w:val="center"/>
          </w:tcPr>
          <w:p>
            <w:pPr>
              <w:pStyle w:val="12"/>
            </w:pPr>
            <w:r>
              <w:t>≥90分</w:t>
            </w:r>
          </w:p>
        </w:tc>
        <w:tc>
          <w:tcPr>
            <w:tcW w:w="1276" w:type="dxa"/>
            <w:vAlign w:val="center"/>
          </w:tcPr>
          <w:p>
            <w:pPr>
              <w:pStyle w:val="12"/>
            </w:pPr>
            <w:r>
              <w:t>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座椅坐凳、亮化设施等基础设施完好设施占总设施的比率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管护工作按时完成率</w:t>
            </w:r>
          </w:p>
        </w:tc>
        <w:tc>
          <w:tcPr>
            <w:tcW w:w="5386" w:type="dxa"/>
            <w:vAlign w:val="center"/>
          </w:tcPr>
          <w:p>
            <w:pPr>
              <w:pStyle w:val="12"/>
            </w:pPr>
            <w:r>
              <w:t>管护工作按时完成的工作量占工作总量的比率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石榴红了主题公园全年维护成本</w:t>
            </w:r>
          </w:p>
        </w:tc>
        <w:tc>
          <w:tcPr>
            <w:tcW w:w="5386" w:type="dxa"/>
            <w:vAlign w:val="center"/>
          </w:tcPr>
          <w:p>
            <w:pPr>
              <w:pStyle w:val="12"/>
            </w:pPr>
            <w:r>
              <w:t>石榴红了主题公园日常维护费保障公园管护实际成本是否控制在预算内</w:t>
            </w:r>
          </w:p>
        </w:tc>
        <w:tc>
          <w:tcPr>
            <w:tcW w:w="2268" w:type="dxa"/>
            <w:vAlign w:val="center"/>
          </w:tcPr>
          <w:p>
            <w:pPr>
              <w:pStyle w:val="12"/>
            </w:pPr>
            <w:r>
              <w:t>≤150万元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美化环境，提升城市品位</w:t>
            </w:r>
          </w:p>
        </w:tc>
        <w:tc>
          <w:tcPr>
            <w:tcW w:w="5386" w:type="dxa"/>
            <w:vAlign w:val="center"/>
          </w:tcPr>
          <w:p>
            <w:pPr>
              <w:pStyle w:val="12"/>
            </w:pPr>
            <w:r>
              <w:t>美化环境，提升城市品位</w:t>
            </w:r>
          </w:p>
        </w:tc>
        <w:tc>
          <w:tcPr>
            <w:tcW w:w="2268" w:type="dxa"/>
            <w:vAlign w:val="center"/>
          </w:tcPr>
          <w:p>
            <w:pPr>
              <w:pStyle w:val="12"/>
            </w:pPr>
            <w:r>
              <w:t>美化、提升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公园长期满足游客休闲娱乐</w:t>
            </w:r>
          </w:p>
        </w:tc>
        <w:tc>
          <w:tcPr>
            <w:tcW w:w="2268" w:type="dxa"/>
            <w:vAlign w:val="center"/>
          </w:tcPr>
          <w:p>
            <w:pPr>
              <w:pStyle w:val="12"/>
            </w:pPr>
            <w:r>
              <w:t>满足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游客对石榴红了主题公园管护成果满意度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8、城市公园广场绿地更新工程绩效目标表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13011024P00000110365Y</w:t>
            </w:r>
          </w:p>
        </w:tc>
        <w:tc>
          <w:tcPr>
            <w:tcW w:w="2835" w:type="dxa"/>
            <w:vAlign w:val="center"/>
          </w:tcPr>
          <w:p>
            <w:pPr>
              <w:pStyle w:val="10"/>
            </w:pPr>
            <w:r>
              <w:t>项目名称</w:t>
            </w:r>
          </w:p>
        </w:tc>
        <w:tc>
          <w:tcPr>
            <w:tcW w:w="6095" w:type="dxa"/>
            <w:gridSpan w:val="3"/>
            <w:vAlign w:val="center"/>
          </w:tcPr>
          <w:p>
            <w:pPr>
              <w:pStyle w:val="12"/>
            </w:pPr>
            <w:r>
              <w:t>城市公园广场绿地更新工程</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资金用于城市公园广场绿地更新项目的旧欠支出</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1.完成城市公园广场绿地更新项目的旧欠支付，保证资金及时支付，提升群众满意度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绿化种植面积</w:t>
            </w:r>
          </w:p>
        </w:tc>
        <w:tc>
          <w:tcPr>
            <w:tcW w:w="5386" w:type="dxa"/>
            <w:vAlign w:val="center"/>
          </w:tcPr>
          <w:p>
            <w:pPr>
              <w:pStyle w:val="12"/>
            </w:pPr>
            <w:r>
              <w:t>绿化种植面积</w:t>
            </w:r>
          </w:p>
        </w:tc>
        <w:tc>
          <w:tcPr>
            <w:tcW w:w="2268" w:type="dxa"/>
            <w:vAlign w:val="center"/>
          </w:tcPr>
          <w:p>
            <w:pPr>
              <w:pStyle w:val="12"/>
            </w:pPr>
            <w:r>
              <w:t>≤23000平方米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工程旧欠资金支付及时率</w:t>
            </w:r>
          </w:p>
        </w:tc>
        <w:tc>
          <w:tcPr>
            <w:tcW w:w="5386" w:type="dxa"/>
            <w:vAlign w:val="center"/>
          </w:tcPr>
          <w:p>
            <w:pPr>
              <w:pStyle w:val="12"/>
            </w:pPr>
            <w:r>
              <w:t>工程旧欠资金支付按时支付的金额占实际拨付总金额的比率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工程旧欠资金支付金额</w:t>
            </w:r>
          </w:p>
        </w:tc>
        <w:tc>
          <w:tcPr>
            <w:tcW w:w="5386" w:type="dxa"/>
            <w:vAlign w:val="center"/>
          </w:tcPr>
          <w:p>
            <w:pPr>
              <w:pStyle w:val="12"/>
            </w:pPr>
            <w:r>
              <w:t>工程旧欠资金支付金额</w:t>
            </w:r>
          </w:p>
        </w:tc>
        <w:tc>
          <w:tcPr>
            <w:tcW w:w="2268" w:type="dxa"/>
            <w:vAlign w:val="center"/>
          </w:tcPr>
          <w:p>
            <w:pPr>
              <w:pStyle w:val="12"/>
            </w:pPr>
            <w:r>
              <w:t>≤10万元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提高园区形象，保持生态环境持续向好</w:t>
            </w:r>
          </w:p>
        </w:tc>
        <w:tc>
          <w:tcPr>
            <w:tcW w:w="5386" w:type="dxa"/>
            <w:vAlign w:val="center"/>
          </w:tcPr>
          <w:p>
            <w:pPr>
              <w:pStyle w:val="12"/>
            </w:pPr>
            <w:r>
              <w:t>提高园区形象，保持生态环境持续向好</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园区绿化长期满足游客的休闲娱乐需求</w:t>
            </w:r>
          </w:p>
        </w:tc>
        <w:tc>
          <w:tcPr>
            <w:tcW w:w="2268" w:type="dxa"/>
            <w:vAlign w:val="center"/>
          </w:tcPr>
          <w:p>
            <w:pPr>
              <w:pStyle w:val="12"/>
            </w:pPr>
            <w:r>
              <w:t>满足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9、海山公园环湖路维修改造工程绩效目标表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13011024P00000110342C</w:t>
            </w:r>
          </w:p>
        </w:tc>
        <w:tc>
          <w:tcPr>
            <w:tcW w:w="2835" w:type="dxa"/>
            <w:vAlign w:val="center"/>
          </w:tcPr>
          <w:p>
            <w:pPr>
              <w:pStyle w:val="10"/>
            </w:pPr>
            <w:r>
              <w:t>项目名称</w:t>
            </w:r>
          </w:p>
        </w:tc>
        <w:tc>
          <w:tcPr>
            <w:tcW w:w="6095" w:type="dxa"/>
            <w:gridSpan w:val="3"/>
            <w:vAlign w:val="center"/>
          </w:tcPr>
          <w:p>
            <w:pPr>
              <w:pStyle w:val="12"/>
            </w:pPr>
            <w:r>
              <w:t>海山公园环湖路维修改造工程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w:t>
            </w:r>
          </w:p>
        </w:tc>
        <w:tc>
          <w:tcPr>
            <w:tcW w:w="2835" w:type="dxa"/>
            <w:vAlign w:val="center"/>
          </w:tcPr>
          <w:p>
            <w:pPr>
              <w:pStyle w:val="10"/>
            </w:pPr>
            <w:r>
              <w:t>其中：财政    资金</w:t>
            </w:r>
          </w:p>
        </w:tc>
        <w:tc>
          <w:tcPr>
            <w:tcW w:w="2551" w:type="dxa"/>
            <w:vAlign w:val="center"/>
          </w:tcPr>
          <w:p>
            <w:pPr>
              <w:pStyle w:val="12"/>
            </w:pPr>
            <w:r>
              <w:t>260.00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资金用于环湖路维修改造工程支出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1.环湖路维修改造浇筑彩色水泥混凝土面层8000平方米，安装树池坐凳61套，照明路灯20盏，消除安全隐患，美化景观效果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浇筑面层面积</w:t>
            </w:r>
          </w:p>
        </w:tc>
        <w:tc>
          <w:tcPr>
            <w:tcW w:w="5386" w:type="dxa"/>
            <w:vAlign w:val="center"/>
          </w:tcPr>
          <w:p>
            <w:pPr>
              <w:pStyle w:val="12"/>
            </w:pPr>
            <w:r>
              <w:t>浇筑水泥混凝土面层8000平方米</w:t>
            </w:r>
          </w:p>
        </w:tc>
        <w:tc>
          <w:tcPr>
            <w:tcW w:w="2268" w:type="dxa"/>
            <w:vAlign w:val="center"/>
          </w:tcPr>
          <w:p>
            <w:pPr>
              <w:pStyle w:val="12"/>
            </w:pPr>
            <w:r>
              <w:t>≥8000平方米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安装坐凳数量</w:t>
            </w:r>
          </w:p>
        </w:tc>
        <w:tc>
          <w:tcPr>
            <w:tcW w:w="5386" w:type="dxa"/>
            <w:vAlign w:val="center"/>
          </w:tcPr>
          <w:p>
            <w:pPr>
              <w:pStyle w:val="12"/>
            </w:pPr>
            <w:r>
              <w:t>安装坐凳61套</w:t>
            </w:r>
          </w:p>
        </w:tc>
        <w:tc>
          <w:tcPr>
            <w:tcW w:w="2268" w:type="dxa"/>
            <w:vAlign w:val="center"/>
          </w:tcPr>
          <w:p>
            <w:pPr>
              <w:pStyle w:val="12"/>
            </w:pPr>
            <w:r>
              <w:t>≥61套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安装照明路灯数量</w:t>
            </w:r>
          </w:p>
        </w:tc>
        <w:tc>
          <w:tcPr>
            <w:tcW w:w="5386" w:type="dxa"/>
            <w:vAlign w:val="center"/>
          </w:tcPr>
          <w:p>
            <w:pPr>
              <w:pStyle w:val="12"/>
            </w:pPr>
            <w:r>
              <w:t>安装照明路灯20盏</w:t>
            </w:r>
          </w:p>
        </w:tc>
        <w:tc>
          <w:tcPr>
            <w:tcW w:w="2268" w:type="dxa"/>
            <w:vAlign w:val="center"/>
          </w:tcPr>
          <w:p>
            <w:pPr>
              <w:pStyle w:val="12"/>
            </w:pPr>
            <w:r>
              <w:t>≥20盏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海山公园环湖路维修改造工程验收合格的工程量占工程总量的比率</w:t>
            </w:r>
          </w:p>
        </w:tc>
        <w:tc>
          <w:tcPr>
            <w:tcW w:w="2268" w:type="dxa"/>
            <w:vAlign w:val="center"/>
          </w:tcPr>
          <w:p>
            <w:pPr>
              <w:pStyle w:val="12"/>
            </w:pPr>
            <w:r>
              <w:t>100%</w:t>
            </w:r>
          </w:p>
        </w:tc>
        <w:tc>
          <w:tcPr>
            <w:tcW w:w="1276" w:type="dxa"/>
            <w:vAlign w:val="center"/>
          </w:tcPr>
          <w:p>
            <w:pPr>
              <w:pStyle w:val="12"/>
            </w:pPr>
            <w:r>
              <w:t>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工程完工及时率</w:t>
            </w:r>
          </w:p>
        </w:tc>
        <w:tc>
          <w:tcPr>
            <w:tcW w:w="2268" w:type="dxa"/>
            <w:vAlign w:val="center"/>
          </w:tcPr>
          <w:p>
            <w:pPr>
              <w:pStyle w:val="12"/>
            </w:pPr>
            <w:r>
              <w:t>100%</w:t>
            </w:r>
          </w:p>
        </w:tc>
        <w:tc>
          <w:tcPr>
            <w:tcW w:w="1276" w:type="dxa"/>
            <w:vAlign w:val="center"/>
          </w:tcPr>
          <w:p>
            <w:pPr>
              <w:pStyle w:val="12"/>
            </w:pPr>
            <w:r>
              <w:t>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w:t>
            </w:r>
          </w:p>
        </w:tc>
        <w:tc>
          <w:tcPr>
            <w:tcW w:w="5386" w:type="dxa"/>
            <w:vAlign w:val="center"/>
          </w:tcPr>
          <w:p>
            <w:pPr>
              <w:pStyle w:val="12"/>
            </w:pPr>
            <w:r>
              <w:t>完成环湖路维修改造工程所需成本控制在预算内</w:t>
            </w:r>
          </w:p>
        </w:tc>
        <w:tc>
          <w:tcPr>
            <w:tcW w:w="2268" w:type="dxa"/>
            <w:vAlign w:val="center"/>
          </w:tcPr>
          <w:p>
            <w:pPr>
              <w:pStyle w:val="12"/>
            </w:pPr>
            <w:r>
              <w:t>控制在预算内</w:t>
            </w:r>
          </w:p>
        </w:tc>
        <w:tc>
          <w:tcPr>
            <w:tcW w:w="1276" w:type="dxa"/>
            <w:vAlign w:val="center"/>
          </w:tcPr>
          <w:p>
            <w:pPr>
              <w:pStyle w:val="12"/>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5386" w:type="dxa"/>
            <w:vAlign w:val="center"/>
          </w:tcPr>
          <w:p>
            <w:pPr>
              <w:pStyle w:val="12"/>
            </w:pPr>
            <w:r>
              <w:t>消除安全隐患，美化景观效果，为市民提供良好游园环境</w:t>
            </w:r>
          </w:p>
        </w:tc>
        <w:tc>
          <w:tcPr>
            <w:tcW w:w="2268" w:type="dxa"/>
            <w:vAlign w:val="center"/>
          </w:tcPr>
          <w:p>
            <w:pPr>
              <w:pStyle w:val="12"/>
            </w:pPr>
            <w:r>
              <w:t>消除、美化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维修改造后的海山湖环湖路长期满足游客游览需求</w:t>
            </w:r>
          </w:p>
        </w:tc>
        <w:tc>
          <w:tcPr>
            <w:tcW w:w="2268" w:type="dxa"/>
            <w:vAlign w:val="center"/>
          </w:tcPr>
          <w:p>
            <w:pPr>
              <w:pStyle w:val="12"/>
            </w:pPr>
            <w:r>
              <w:t>满足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游客对改造后的海山湖环湖路满意度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10、海山公园木栈道更新工程绩效目标表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13011024P000001103676</w:t>
            </w:r>
          </w:p>
        </w:tc>
        <w:tc>
          <w:tcPr>
            <w:tcW w:w="2835" w:type="dxa"/>
            <w:vAlign w:val="center"/>
          </w:tcPr>
          <w:p>
            <w:pPr>
              <w:pStyle w:val="10"/>
            </w:pPr>
            <w:r>
              <w:t>项目名称</w:t>
            </w:r>
          </w:p>
        </w:tc>
        <w:tc>
          <w:tcPr>
            <w:tcW w:w="6095" w:type="dxa"/>
            <w:gridSpan w:val="3"/>
            <w:vAlign w:val="center"/>
          </w:tcPr>
          <w:p>
            <w:pPr>
              <w:pStyle w:val="12"/>
            </w:pPr>
            <w:r>
              <w:t>海山公园木栈道更新工程</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资金用于木栈道更新工程旧欠的支出</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1.完成海山公园木栈道更新工程15万元旧欠资金的支付，保证资金及时发放，增强满意度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安装栏杆长度</w:t>
            </w:r>
          </w:p>
        </w:tc>
        <w:tc>
          <w:tcPr>
            <w:tcW w:w="5386" w:type="dxa"/>
            <w:vAlign w:val="center"/>
          </w:tcPr>
          <w:p>
            <w:pPr>
              <w:pStyle w:val="12"/>
            </w:pPr>
            <w:r>
              <w:t>安装栏杆长度</w:t>
            </w:r>
          </w:p>
        </w:tc>
        <w:tc>
          <w:tcPr>
            <w:tcW w:w="2268" w:type="dxa"/>
            <w:vAlign w:val="center"/>
          </w:tcPr>
          <w:p>
            <w:pPr>
              <w:pStyle w:val="12"/>
            </w:pPr>
            <w:r>
              <w:t>≥156米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地板安装</w:t>
            </w:r>
          </w:p>
        </w:tc>
        <w:tc>
          <w:tcPr>
            <w:tcW w:w="5386" w:type="dxa"/>
            <w:vAlign w:val="center"/>
          </w:tcPr>
          <w:p>
            <w:pPr>
              <w:pStyle w:val="12"/>
            </w:pPr>
            <w:r>
              <w:t>地板安装面积</w:t>
            </w:r>
          </w:p>
        </w:tc>
        <w:tc>
          <w:tcPr>
            <w:tcW w:w="2268" w:type="dxa"/>
            <w:vAlign w:val="center"/>
          </w:tcPr>
          <w:p>
            <w:pPr>
              <w:pStyle w:val="12"/>
            </w:pPr>
            <w:r>
              <w:t>≥280平方米</w:t>
            </w:r>
          </w:p>
        </w:tc>
        <w:tc>
          <w:tcPr>
            <w:tcW w:w="1276" w:type="dxa"/>
            <w:vAlign w:val="center"/>
          </w:tcPr>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工程旧欠资金支付及时率</w:t>
            </w:r>
          </w:p>
        </w:tc>
        <w:tc>
          <w:tcPr>
            <w:tcW w:w="5386" w:type="dxa"/>
            <w:vAlign w:val="center"/>
          </w:tcPr>
          <w:p>
            <w:pPr>
              <w:pStyle w:val="12"/>
            </w:pPr>
            <w:r>
              <w:t>工程旧欠资金支付按时支付的金额占实际拨付总金额的比率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工程旧欠资金支付金额</w:t>
            </w:r>
          </w:p>
        </w:tc>
        <w:tc>
          <w:tcPr>
            <w:tcW w:w="5386" w:type="dxa"/>
            <w:vAlign w:val="center"/>
          </w:tcPr>
          <w:p>
            <w:pPr>
              <w:pStyle w:val="12"/>
            </w:pPr>
            <w:r>
              <w:t>工程旧欠资金支付金额</w:t>
            </w:r>
          </w:p>
        </w:tc>
        <w:tc>
          <w:tcPr>
            <w:tcW w:w="2268" w:type="dxa"/>
            <w:vAlign w:val="center"/>
          </w:tcPr>
          <w:p>
            <w:pPr>
              <w:pStyle w:val="12"/>
            </w:pPr>
            <w:r>
              <w:t>≤15万元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消除安全隐患，提升园区环境</w:t>
            </w:r>
          </w:p>
        </w:tc>
        <w:tc>
          <w:tcPr>
            <w:tcW w:w="5386" w:type="dxa"/>
            <w:vAlign w:val="center"/>
          </w:tcPr>
          <w:p>
            <w:pPr>
              <w:pStyle w:val="12"/>
            </w:pPr>
            <w:r>
              <w:t>消除安全隐患，提升园区环境</w:t>
            </w:r>
          </w:p>
        </w:tc>
        <w:tc>
          <w:tcPr>
            <w:tcW w:w="2268" w:type="dxa"/>
            <w:vAlign w:val="center"/>
          </w:tcPr>
          <w:p>
            <w:pPr>
              <w:pStyle w:val="12"/>
            </w:pPr>
            <w:r>
              <w:t>提高</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景观长期满足游客的休闲娱乐需求</w:t>
            </w:r>
          </w:p>
        </w:tc>
        <w:tc>
          <w:tcPr>
            <w:tcW w:w="2268" w:type="dxa"/>
            <w:vAlign w:val="center"/>
          </w:tcPr>
          <w:p>
            <w:pPr>
              <w:pStyle w:val="12"/>
            </w:pPr>
            <w:r>
              <w:t>满足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11、海山湖清淤工程绩效目标表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13011024P000001103624</w:t>
            </w:r>
          </w:p>
        </w:tc>
        <w:tc>
          <w:tcPr>
            <w:tcW w:w="2835" w:type="dxa"/>
            <w:vAlign w:val="center"/>
          </w:tcPr>
          <w:p>
            <w:pPr>
              <w:pStyle w:val="10"/>
            </w:pPr>
            <w:r>
              <w:t>项目名称</w:t>
            </w:r>
          </w:p>
        </w:tc>
        <w:tc>
          <w:tcPr>
            <w:tcW w:w="6095" w:type="dxa"/>
            <w:gridSpan w:val="3"/>
            <w:vAlign w:val="center"/>
          </w:tcPr>
          <w:p>
            <w:pPr>
              <w:pStyle w:val="12"/>
            </w:pPr>
            <w:r>
              <w:t>海山湖清淤工程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297.63</w:t>
            </w:r>
          </w:p>
        </w:tc>
        <w:tc>
          <w:tcPr>
            <w:tcW w:w="2835" w:type="dxa"/>
            <w:vAlign w:val="center"/>
          </w:tcPr>
          <w:p>
            <w:pPr>
              <w:pStyle w:val="10"/>
            </w:pPr>
            <w:r>
              <w:t>其中：财政    资金</w:t>
            </w:r>
          </w:p>
        </w:tc>
        <w:tc>
          <w:tcPr>
            <w:tcW w:w="2551" w:type="dxa"/>
            <w:vAlign w:val="center"/>
          </w:tcPr>
          <w:p>
            <w:pPr>
              <w:pStyle w:val="12"/>
            </w:pPr>
            <w:r>
              <w:t>297.63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资金用于海山湖清淤工程旧欠资金的支出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1.完成海山湖清淤工程297.63万元旧欠资金的支付，维护城区景观效果，增强群众满意度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清淤面积</w:t>
            </w:r>
          </w:p>
        </w:tc>
        <w:tc>
          <w:tcPr>
            <w:tcW w:w="5386" w:type="dxa"/>
            <w:vAlign w:val="center"/>
          </w:tcPr>
          <w:p>
            <w:pPr>
              <w:pStyle w:val="12"/>
            </w:pPr>
            <w:r>
              <w:t>完成海山湖清淤的面积</w:t>
            </w:r>
          </w:p>
        </w:tc>
        <w:tc>
          <w:tcPr>
            <w:tcW w:w="2268" w:type="dxa"/>
            <w:vAlign w:val="center"/>
          </w:tcPr>
          <w:p>
            <w:pPr>
              <w:pStyle w:val="12"/>
            </w:pPr>
            <w:r>
              <w:t>≤8.2万立方米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工程旧欠资金支付及时率</w:t>
            </w:r>
          </w:p>
        </w:tc>
        <w:tc>
          <w:tcPr>
            <w:tcW w:w="5386" w:type="dxa"/>
            <w:vAlign w:val="center"/>
          </w:tcPr>
          <w:p>
            <w:pPr>
              <w:pStyle w:val="12"/>
            </w:pPr>
            <w:r>
              <w:t>工程旧欠资金支付按时支付的金额占实际拨付总金额的比率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工程旧欠资金支付金额</w:t>
            </w:r>
          </w:p>
        </w:tc>
        <w:tc>
          <w:tcPr>
            <w:tcW w:w="5386" w:type="dxa"/>
            <w:vAlign w:val="center"/>
          </w:tcPr>
          <w:p>
            <w:pPr>
              <w:pStyle w:val="12"/>
            </w:pPr>
            <w:r>
              <w:t>工程旧欠资金支付金额</w:t>
            </w:r>
          </w:p>
        </w:tc>
        <w:tc>
          <w:tcPr>
            <w:tcW w:w="2268" w:type="dxa"/>
            <w:vAlign w:val="center"/>
          </w:tcPr>
          <w:p>
            <w:pPr>
              <w:pStyle w:val="12"/>
            </w:pPr>
            <w:r>
              <w:t>≤297.63万元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提高城市形象，保持生态环境持续向好</w:t>
            </w:r>
          </w:p>
        </w:tc>
        <w:tc>
          <w:tcPr>
            <w:tcW w:w="5386" w:type="dxa"/>
            <w:vAlign w:val="center"/>
          </w:tcPr>
          <w:p>
            <w:pPr>
              <w:pStyle w:val="12"/>
            </w:pPr>
            <w:r>
              <w:t>提高城市形象，保持生态环境持续向好</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景观长期满足游客的休闲娱乐需求</w:t>
            </w:r>
          </w:p>
        </w:tc>
        <w:tc>
          <w:tcPr>
            <w:tcW w:w="2268" w:type="dxa"/>
            <w:vAlign w:val="center"/>
          </w:tcPr>
          <w:p>
            <w:pPr>
              <w:pStyle w:val="12"/>
            </w:pPr>
            <w:r>
              <w:t>满足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12、南太平河水毁植物补栽工程绩效目标表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13011024P00000110364B</w:t>
            </w:r>
          </w:p>
        </w:tc>
        <w:tc>
          <w:tcPr>
            <w:tcW w:w="2835" w:type="dxa"/>
            <w:vAlign w:val="center"/>
          </w:tcPr>
          <w:p>
            <w:pPr>
              <w:pStyle w:val="10"/>
            </w:pPr>
            <w:r>
              <w:t>项目名称</w:t>
            </w:r>
          </w:p>
        </w:tc>
        <w:tc>
          <w:tcPr>
            <w:tcW w:w="6095" w:type="dxa"/>
            <w:gridSpan w:val="3"/>
            <w:vAlign w:val="center"/>
          </w:tcPr>
          <w:p>
            <w:pPr>
              <w:pStyle w:val="12"/>
            </w:pPr>
            <w:r>
              <w:t>南太平河水毁植物补栽工程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资金用于南太平河水毁植物补栽项目旧欠资金的支出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1.完成南太平河水毁植物补栽项目旧欠资金的支付，保证资金及时发放增强满意度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补栽面积</w:t>
            </w:r>
          </w:p>
        </w:tc>
        <w:tc>
          <w:tcPr>
            <w:tcW w:w="5386" w:type="dxa"/>
            <w:vAlign w:val="center"/>
          </w:tcPr>
          <w:p>
            <w:pPr>
              <w:pStyle w:val="12"/>
            </w:pPr>
            <w:r>
              <w:t>完成南太平河水毁植物补栽的面积</w:t>
            </w:r>
          </w:p>
        </w:tc>
        <w:tc>
          <w:tcPr>
            <w:tcW w:w="2268" w:type="dxa"/>
            <w:vAlign w:val="center"/>
          </w:tcPr>
          <w:p>
            <w:pPr>
              <w:pStyle w:val="12"/>
            </w:pPr>
            <w:r>
              <w:t>≤9600平方米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工程旧欠资金支付及时率</w:t>
            </w:r>
          </w:p>
        </w:tc>
        <w:tc>
          <w:tcPr>
            <w:tcW w:w="5386" w:type="dxa"/>
            <w:vAlign w:val="center"/>
          </w:tcPr>
          <w:p>
            <w:pPr>
              <w:pStyle w:val="12"/>
            </w:pPr>
            <w:r>
              <w:t>工程旧欠资金支付按时支付的金额占实际拨付总金额的比率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工程旧欠资金支付金额</w:t>
            </w:r>
          </w:p>
        </w:tc>
        <w:tc>
          <w:tcPr>
            <w:tcW w:w="5386" w:type="dxa"/>
            <w:vAlign w:val="center"/>
          </w:tcPr>
          <w:p>
            <w:pPr>
              <w:pStyle w:val="12"/>
            </w:pPr>
            <w:r>
              <w:t>工程旧欠资金支付金额</w:t>
            </w:r>
          </w:p>
        </w:tc>
        <w:tc>
          <w:tcPr>
            <w:tcW w:w="2268" w:type="dxa"/>
            <w:vAlign w:val="center"/>
          </w:tcPr>
          <w:p>
            <w:pPr>
              <w:pStyle w:val="12"/>
            </w:pPr>
            <w:r>
              <w:t>≤10万元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提高城市形象，保持生态环境持续向好</w:t>
            </w:r>
          </w:p>
        </w:tc>
        <w:tc>
          <w:tcPr>
            <w:tcW w:w="5386" w:type="dxa"/>
            <w:vAlign w:val="center"/>
          </w:tcPr>
          <w:p>
            <w:pPr>
              <w:pStyle w:val="12"/>
            </w:pPr>
            <w:r>
              <w:t>提高城市形象，保持生态环境持续向好</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景观长期满足游客的休闲娱乐需求</w:t>
            </w:r>
          </w:p>
        </w:tc>
        <w:tc>
          <w:tcPr>
            <w:tcW w:w="2268" w:type="dxa"/>
            <w:vAlign w:val="center"/>
          </w:tcPr>
          <w:p>
            <w:pPr>
              <w:pStyle w:val="12"/>
            </w:pPr>
            <w:r>
              <w:t>满足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13、涉军劳务派遣人员经费绩效目标表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13011024P00000110265M</w:t>
            </w:r>
          </w:p>
        </w:tc>
        <w:tc>
          <w:tcPr>
            <w:tcW w:w="2835" w:type="dxa"/>
            <w:vAlign w:val="center"/>
          </w:tcPr>
          <w:p>
            <w:pPr>
              <w:pStyle w:val="10"/>
            </w:pPr>
            <w:r>
              <w:t>项目名称</w:t>
            </w:r>
          </w:p>
        </w:tc>
        <w:tc>
          <w:tcPr>
            <w:tcW w:w="6095" w:type="dxa"/>
            <w:gridSpan w:val="3"/>
            <w:vAlign w:val="center"/>
          </w:tcPr>
          <w:p>
            <w:pPr>
              <w:pStyle w:val="12"/>
            </w:pPr>
            <w:r>
              <w:t>涉军劳务派遣人员经费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5.77</w:t>
            </w:r>
          </w:p>
        </w:tc>
        <w:tc>
          <w:tcPr>
            <w:tcW w:w="2835" w:type="dxa"/>
            <w:vAlign w:val="center"/>
          </w:tcPr>
          <w:p>
            <w:pPr>
              <w:pStyle w:val="10"/>
            </w:pPr>
            <w:r>
              <w:t>其中：财政    资金</w:t>
            </w:r>
          </w:p>
        </w:tc>
        <w:tc>
          <w:tcPr>
            <w:tcW w:w="2551" w:type="dxa"/>
            <w:vAlign w:val="center"/>
          </w:tcPr>
          <w:p>
            <w:pPr>
              <w:pStyle w:val="12"/>
            </w:pPr>
            <w:r>
              <w:t>5.77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资金用于涉军劳务派遣职工工资及保险的支出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1.对符合政府安排工作条件的1名退役士兵，帮扶救助，加大就业援助，通过公益岗位予以托管，实现就业。</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退役军人扶助资金发放率</w:t>
            </w:r>
          </w:p>
        </w:tc>
        <w:tc>
          <w:tcPr>
            <w:tcW w:w="5386" w:type="dxa"/>
            <w:vAlign w:val="center"/>
          </w:tcPr>
          <w:p>
            <w:pPr>
              <w:pStyle w:val="12"/>
            </w:pPr>
            <w:r>
              <w:t>每月按时发放救助资金效率</w:t>
            </w:r>
          </w:p>
        </w:tc>
        <w:tc>
          <w:tcPr>
            <w:tcW w:w="2268" w:type="dxa"/>
            <w:vAlign w:val="center"/>
          </w:tcPr>
          <w:p>
            <w:pPr>
              <w:pStyle w:val="12"/>
            </w:pPr>
            <w:r>
              <w:t>100%</w:t>
            </w:r>
          </w:p>
        </w:tc>
        <w:tc>
          <w:tcPr>
            <w:tcW w:w="1276"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年均财政补助标准</w:t>
            </w:r>
          </w:p>
        </w:tc>
        <w:tc>
          <w:tcPr>
            <w:tcW w:w="5386" w:type="dxa"/>
            <w:vAlign w:val="center"/>
          </w:tcPr>
          <w:p>
            <w:pPr>
              <w:pStyle w:val="12"/>
            </w:pPr>
            <w:r>
              <w:t>退役军人年均财政投入资金</w:t>
            </w:r>
          </w:p>
        </w:tc>
        <w:tc>
          <w:tcPr>
            <w:tcW w:w="2268" w:type="dxa"/>
            <w:vAlign w:val="center"/>
          </w:tcPr>
          <w:p>
            <w:pPr>
              <w:pStyle w:val="12"/>
            </w:pPr>
            <w:r>
              <w:t>≥5.77万元/人/年</w:t>
            </w:r>
          </w:p>
        </w:tc>
        <w:tc>
          <w:tcPr>
            <w:tcW w:w="1276"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安排就业退役军人数量</w:t>
            </w:r>
          </w:p>
        </w:tc>
        <w:tc>
          <w:tcPr>
            <w:tcW w:w="5386" w:type="dxa"/>
            <w:vAlign w:val="center"/>
          </w:tcPr>
          <w:p>
            <w:pPr>
              <w:pStyle w:val="12"/>
            </w:pPr>
            <w:r>
              <w:t>安排就业退役军人数量</w:t>
            </w:r>
          </w:p>
        </w:tc>
        <w:tc>
          <w:tcPr>
            <w:tcW w:w="2268" w:type="dxa"/>
            <w:vAlign w:val="center"/>
          </w:tcPr>
          <w:p>
            <w:pPr>
              <w:pStyle w:val="12"/>
            </w:pPr>
            <w:r>
              <w:t>1名</w:t>
            </w:r>
          </w:p>
        </w:tc>
        <w:tc>
          <w:tcPr>
            <w:tcW w:w="1276"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就业援助工作完成率</w:t>
            </w:r>
          </w:p>
        </w:tc>
        <w:tc>
          <w:tcPr>
            <w:tcW w:w="5386" w:type="dxa"/>
            <w:vAlign w:val="center"/>
          </w:tcPr>
          <w:p>
            <w:pPr>
              <w:pStyle w:val="12"/>
            </w:pPr>
            <w:r>
              <w:t>对符合政府安排工作条件的2名退役士兵就业援助工作完成率</w:t>
            </w:r>
          </w:p>
        </w:tc>
        <w:tc>
          <w:tcPr>
            <w:tcW w:w="2268" w:type="dxa"/>
            <w:vAlign w:val="center"/>
          </w:tcPr>
          <w:p>
            <w:pPr>
              <w:pStyle w:val="12"/>
            </w:pPr>
            <w:r>
              <w:t>100%</w:t>
            </w:r>
          </w:p>
        </w:tc>
        <w:tc>
          <w:tcPr>
            <w:tcW w:w="1276"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帮扶救助就业困难人数</w:t>
            </w:r>
          </w:p>
        </w:tc>
        <w:tc>
          <w:tcPr>
            <w:tcW w:w="5386" w:type="dxa"/>
            <w:vAlign w:val="center"/>
          </w:tcPr>
          <w:p>
            <w:pPr>
              <w:pStyle w:val="12"/>
            </w:pPr>
            <w:r>
              <w:t>帮扶救助退役军人数</w:t>
            </w:r>
          </w:p>
        </w:tc>
        <w:tc>
          <w:tcPr>
            <w:tcW w:w="2268" w:type="dxa"/>
            <w:vAlign w:val="center"/>
          </w:tcPr>
          <w:p>
            <w:pPr>
              <w:pStyle w:val="12"/>
            </w:pPr>
            <w:r>
              <w:t>1名</w:t>
            </w:r>
          </w:p>
        </w:tc>
        <w:tc>
          <w:tcPr>
            <w:tcW w:w="1276"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职工工资发放权益保障</w:t>
            </w:r>
          </w:p>
        </w:tc>
        <w:tc>
          <w:tcPr>
            <w:tcW w:w="5386" w:type="dxa"/>
            <w:vAlign w:val="center"/>
          </w:tcPr>
          <w:p>
            <w:pPr>
              <w:pStyle w:val="12"/>
            </w:pPr>
            <w:r>
              <w:t>退役军人工资发放权益保障</w:t>
            </w:r>
          </w:p>
        </w:tc>
        <w:tc>
          <w:tcPr>
            <w:tcW w:w="2268" w:type="dxa"/>
            <w:vAlign w:val="center"/>
          </w:tcPr>
          <w:p>
            <w:pPr>
              <w:pStyle w:val="12"/>
            </w:pPr>
            <w:r>
              <w:t>保障</w:t>
            </w:r>
          </w:p>
        </w:tc>
        <w:tc>
          <w:tcPr>
            <w:tcW w:w="1276"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安排就业退役军人对象满意程度</w:t>
            </w:r>
          </w:p>
        </w:tc>
        <w:tc>
          <w:tcPr>
            <w:tcW w:w="5386" w:type="dxa"/>
            <w:vAlign w:val="center"/>
          </w:tcPr>
          <w:p>
            <w:pPr>
              <w:pStyle w:val="12"/>
            </w:pPr>
            <w:r>
              <w:t>安排就业退役军人的满意度</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14、石榴红了主题公园改造提升工程绩效目标表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13011024P00000110363P</w:t>
            </w:r>
          </w:p>
        </w:tc>
        <w:tc>
          <w:tcPr>
            <w:tcW w:w="2835" w:type="dxa"/>
            <w:vAlign w:val="center"/>
          </w:tcPr>
          <w:p>
            <w:pPr>
              <w:pStyle w:val="10"/>
            </w:pPr>
            <w:r>
              <w:t>项目名称</w:t>
            </w:r>
          </w:p>
        </w:tc>
        <w:tc>
          <w:tcPr>
            <w:tcW w:w="6095" w:type="dxa"/>
            <w:gridSpan w:val="3"/>
            <w:vAlign w:val="center"/>
          </w:tcPr>
          <w:p>
            <w:pPr>
              <w:pStyle w:val="12"/>
            </w:pPr>
            <w:r>
              <w:t>石榴红了主题公园改造提升工程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资金用于石榴红了改造提升工程几千资金的支出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1.完成石榴红了主题公园改造提升工程旧欠资金的支付，保证资金及时发放增强满意度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增加管护作业通道长度</w:t>
            </w:r>
          </w:p>
        </w:tc>
        <w:tc>
          <w:tcPr>
            <w:tcW w:w="5386" w:type="dxa"/>
            <w:vAlign w:val="center"/>
          </w:tcPr>
          <w:p>
            <w:pPr>
              <w:pStyle w:val="12"/>
            </w:pPr>
            <w:r>
              <w:t>增加管护作业通道长度</w:t>
            </w:r>
          </w:p>
        </w:tc>
        <w:tc>
          <w:tcPr>
            <w:tcW w:w="2268" w:type="dxa"/>
            <w:vAlign w:val="center"/>
          </w:tcPr>
          <w:p>
            <w:pPr>
              <w:pStyle w:val="12"/>
            </w:pPr>
            <w:r>
              <w:t>≥4885.94平方米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木栈道保养面积</w:t>
            </w:r>
          </w:p>
        </w:tc>
        <w:tc>
          <w:tcPr>
            <w:tcW w:w="5386" w:type="dxa"/>
            <w:vAlign w:val="center"/>
          </w:tcPr>
          <w:p>
            <w:pPr>
              <w:pStyle w:val="12"/>
            </w:pPr>
            <w:r>
              <w:t>木栈道保养面积</w:t>
            </w:r>
          </w:p>
        </w:tc>
        <w:tc>
          <w:tcPr>
            <w:tcW w:w="2268" w:type="dxa"/>
            <w:vAlign w:val="center"/>
          </w:tcPr>
          <w:p>
            <w:pPr>
              <w:pStyle w:val="12"/>
            </w:pPr>
            <w:r>
              <w:t>≥1.34万平方米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工程旧欠资金支付及时率</w:t>
            </w:r>
          </w:p>
        </w:tc>
        <w:tc>
          <w:tcPr>
            <w:tcW w:w="5386" w:type="dxa"/>
            <w:vAlign w:val="center"/>
          </w:tcPr>
          <w:p>
            <w:pPr>
              <w:pStyle w:val="12"/>
            </w:pPr>
            <w:r>
              <w:t>工程旧欠资金支付按时支付的金额占实际拨付总金额的比率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工程旧欠资金支付金额</w:t>
            </w:r>
          </w:p>
        </w:tc>
        <w:tc>
          <w:tcPr>
            <w:tcW w:w="5386" w:type="dxa"/>
            <w:vAlign w:val="center"/>
          </w:tcPr>
          <w:p>
            <w:pPr>
              <w:pStyle w:val="12"/>
            </w:pPr>
            <w:r>
              <w:t>工程旧欠资金支付金额</w:t>
            </w:r>
          </w:p>
        </w:tc>
        <w:tc>
          <w:tcPr>
            <w:tcW w:w="2268" w:type="dxa"/>
            <w:vAlign w:val="center"/>
          </w:tcPr>
          <w:p>
            <w:pPr>
              <w:pStyle w:val="12"/>
            </w:pPr>
            <w:r>
              <w:t>≤55万元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提升园区景观效果</w:t>
            </w:r>
          </w:p>
        </w:tc>
        <w:tc>
          <w:tcPr>
            <w:tcW w:w="5386" w:type="dxa"/>
            <w:vAlign w:val="center"/>
          </w:tcPr>
          <w:p>
            <w:pPr>
              <w:pStyle w:val="12"/>
            </w:pPr>
            <w:r>
              <w:t>提升园区景观效果</w:t>
            </w:r>
          </w:p>
        </w:tc>
        <w:tc>
          <w:tcPr>
            <w:tcW w:w="2268" w:type="dxa"/>
            <w:vAlign w:val="center"/>
          </w:tcPr>
          <w:p>
            <w:pPr>
              <w:pStyle w:val="12"/>
            </w:pPr>
            <w:r>
              <w:t>提升</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景观长期满足游客的休闲娱乐需求</w:t>
            </w:r>
          </w:p>
        </w:tc>
        <w:tc>
          <w:tcPr>
            <w:tcW w:w="2268" w:type="dxa"/>
            <w:vAlign w:val="center"/>
          </w:tcPr>
          <w:p>
            <w:pPr>
              <w:pStyle w:val="12"/>
            </w:pPr>
            <w:r>
              <w:t>满足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15、音乐喷泉升级改造工程绩效目标表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13011024P00000110366J</w:t>
            </w:r>
          </w:p>
        </w:tc>
        <w:tc>
          <w:tcPr>
            <w:tcW w:w="2835" w:type="dxa"/>
            <w:vAlign w:val="center"/>
          </w:tcPr>
          <w:p>
            <w:pPr>
              <w:pStyle w:val="10"/>
            </w:pPr>
            <w:r>
              <w:t>项目名称</w:t>
            </w:r>
          </w:p>
        </w:tc>
        <w:tc>
          <w:tcPr>
            <w:tcW w:w="6095" w:type="dxa"/>
            <w:gridSpan w:val="3"/>
            <w:vAlign w:val="center"/>
          </w:tcPr>
          <w:p>
            <w:pPr>
              <w:pStyle w:val="12"/>
            </w:pPr>
            <w:r>
              <w:t>音乐喷泉升级改造工程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资金用于音乐喷泉升级改造工程的旧欠支出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1.完成音乐喷泉升级改造工程旧欠资金的支付，保证资金及时发放增强满意度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施工面积</w:t>
            </w:r>
          </w:p>
        </w:tc>
        <w:tc>
          <w:tcPr>
            <w:tcW w:w="5386" w:type="dxa"/>
            <w:vAlign w:val="center"/>
          </w:tcPr>
          <w:p>
            <w:pPr>
              <w:pStyle w:val="12"/>
            </w:pPr>
            <w:r>
              <w:t>音乐喷泉提升改造面积</w:t>
            </w:r>
          </w:p>
        </w:tc>
        <w:tc>
          <w:tcPr>
            <w:tcW w:w="2268" w:type="dxa"/>
            <w:vAlign w:val="center"/>
          </w:tcPr>
          <w:p>
            <w:pPr>
              <w:pStyle w:val="12"/>
            </w:pPr>
            <w:r>
              <w:t>≥800平方米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工程旧欠资金支付及时率</w:t>
            </w:r>
          </w:p>
        </w:tc>
        <w:tc>
          <w:tcPr>
            <w:tcW w:w="5386" w:type="dxa"/>
            <w:vAlign w:val="center"/>
          </w:tcPr>
          <w:p>
            <w:pPr>
              <w:pStyle w:val="12"/>
            </w:pPr>
            <w:r>
              <w:t>工程旧欠资金支付按时支付的金额占实际拨付总金额的比率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工程旧欠资金支付金额</w:t>
            </w:r>
          </w:p>
        </w:tc>
        <w:tc>
          <w:tcPr>
            <w:tcW w:w="5386" w:type="dxa"/>
            <w:vAlign w:val="center"/>
          </w:tcPr>
          <w:p>
            <w:pPr>
              <w:pStyle w:val="12"/>
            </w:pPr>
            <w:r>
              <w:t>工程旧欠资金支付金额</w:t>
            </w:r>
          </w:p>
        </w:tc>
        <w:tc>
          <w:tcPr>
            <w:tcW w:w="2268" w:type="dxa"/>
            <w:vAlign w:val="center"/>
          </w:tcPr>
          <w:p>
            <w:pPr>
              <w:pStyle w:val="12"/>
            </w:pPr>
            <w:r>
              <w:t>≤80万元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完善公园设施，提升公园形象</w:t>
            </w:r>
          </w:p>
        </w:tc>
        <w:tc>
          <w:tcPr>
            <w:tcW w:w="5386" w:type="dxa"/>
            <w:vAlign w:val="center"/>
          </w:tcPr>
          <w:p>
            <w:pPr>
              <w:pStyle w:val="12"/>
            </w:pPr>
            <w:r>
              <w:t>完善公园设施，提升公园形象</w:t>
            </w:r>
          </w:p>
        </w:tc>
        <w:tc>
          <w:tcPr>
            <w:tcW w:w="2268" w:type="dxa"/>
            <w:vAlign w:val="center"/>
          </w:tcPr>
          <w:p>
            <w:pPr>
              <w:pStyle w:val="12"/>
            </w:pPr>
            <w:r>
              <w:t>提高</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音乐喷泉长期满足游客的休闲娱乐需求</w:t>
            </w:r>
          </w:p>
        </w:tc>
        <w:tc>
          <w:tcPr>
            <w:tcW w:w="2268" w:type="dxa"/>
            <w:vAlign w:val="center"/>
          </w:tcPr>
          <w:p>
            <w:pPr>
              <w:pStyle w:val="12"/>
            </w:pPr>
            <w:r>
              <w:t>满足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566004石家庄市鹿泉区海山公园</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793.83</w:t>
            </w:r>
          </w:p>
        </w:tc>
        <w:tc>
          <w:tcPr>
            <w:tcW w:w="964" w:type="dxa"/>
            <w:vAlign w:val="center"/>
          </w:tcPr>
          <w:p>
            <w:pPr>
              <w:pStyle w:val="15"/>
            </w:pPr>
            <w:r>
              <w:t>793.83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793.83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石家庄市鹿泉区海山公园小计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793.83</w:t>
            </w:r>
          </w:p>
        </w:tc>
        <w:tc>
          <w:tcPr>
            <w:tcW w:w="964" w:type="dxa"/>
            <w:vAlign w:val="center"/>
          </w:tcPr>
          <w:p>
            <w:pPr>
              <w:pStyle w:val="15"/>
            </w:pPr>
            <w:r>
              <w:t>793.83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793.83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2024公用类项目（差额和自收自支）</w:t>
            </w:r>
          </w:p>
        </w:tc>
        <w:tc>
          <w:tcPr>
            <w:tcW w:w="964" w:type="dxa"/>
            <w:vAlign w:val="center"/>
          </w:tcPr>
          <w:p>
            <w:pPr>
              <w:pStyle w:val="11"/>
            </w:pPr>
            <w:r>
              <w:t>111.36</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0.14</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2024公用类项目（差额和自收自支）</w:t>
            </w:r>
          </w:p>
        </w:tc>
        <w:tc>
          <w:tcPr>
            <w:tcW w:w="964" w:type="dxa"/>
            <w:vAlign w:val="center"/>
          </w:tcPr>
          <w:p>
            <w:pPr>
              <w:pStyle w:val="11"/>
            </w:pPr>
            <w:r>
              <w:t>111.36</w:t>
            </w:r>
          </w:p>
        </w:tc>
        <w:tc>
          <w:tcPr>
            <w:tcW w:w="1134" w:type="dxa"/>
            <w:vAlign w:val="center"/>
          </w:tcPr>
          <w:p>
            <w:pPr>
              <w:pStyle w:val="12"/>
            </w:pPr>
            <w:r>
              <w:t>热水器</w:t>
            </w:r>
          </w:p>
        </w:tc>
        <w:tc>
          <w:tcPr>
            <w:tcW w:w="1134" w:type="dxa"/>
            <w:vAlign w:val="center"/>
          </w:tcPr>
          <w:p>
            <w:pPr>
              <w:pStyle w:val="12"/>
            </w:pPr>
            <w:r>
              <w:t>A02061819</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2024年海山公园生产维护费</w:t>
            </w:r>
          </w:p>
        </w:tc>
        <w:tc>
          <w:tcPr>
            <w:tcW w:w="964" w:type="dxa"/>
            <w:vAlign w:val="center"/>
          </w:tcPr>
          <w:p>
            <w:pPr>
              <w:pStyle w:val="11"/>
            </w:pPr>
            <w:r>
              <w:t>434.00</w:t>
            </w:r>
          </w:p>
        </w:tc>
        <w:tc>
          <w:tcPr>
            <w:tcW w:w="1134" w:type="dxa"/>
            <w:vAlign w:val="center"/>
          </w:tcPr>
          <w:p>
            <w:pPr>
              <w:pStyle w:val="12"/>
            </w:pPr>
            <w:r>
              <w:t>其他泵</w:t>
            </w:r>
          </w:p>
        </w:tc>
        <w:tc>
          <w:tcPr>
            <w:tcW w:w="1134" w:type="dxa"/>
            <w:vAlign w:val="center"/>
          </w:tcPr>
          <w:p>
            <w:pPr>
              <w:pStyle w:val="12"/>
            </w:pPr>
            <w:r>
              <w:t>A02051999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2024年海山公园生产维护费</w:t>
            </w:r>
          </w:p>
        </w:tc>
        <w:tc>
          <w:tcPr>
            <w:tcW w:w="964" w:type="dxa"/>
            <w:vAlign w:val="center"/>
          </w:tcPr>
          <w:p>
            <w:pPr>
              <w:pStyle w:val="11"/>
            </w:pPr>
            <w:r>
              <w:t>434.00</w:t>
            </w:r>
          </w:p>
        </w:tc>
        <w:tc>
          <w:tcPr>
            <w:tcW w:w="1134" w:type="dxa"/>
            <w:vAlign w:val="center"/>
          </w:tcPr>
          <w:p>
            <w:pPr>
              <w:pStyle w:val="12"/>
            </w:pPr>
            <w:r>
              <w:t>其他电气设备</w:t>
            </w:r>
          </w:p>
        </w:tc>
        <w:tc>
          <w:tcPr>
            <w:tcW w:w="1134" w:type="dxa"/>
            <w:vAlign w:val="center"/>
          </w:tcPr>
          <w:p>
            <w:pPr>
              <w:pStyle w:val="12"/>
            </w:pPr>
            <w:r>
              <w:t>A02069900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0.04</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2024年海山公园生产维护费</w:t>
            </w:r>
          </w:p>
        </w:tc>
        <w:tc>
          <w:tcPr>
            <w:tcW w:w="964" w:type="dxa"/>
            <w:vAlign w:val="center"/>
          </w:tcPr>
          <w:p>
            <w:pPr>
              <w:pStyle w:val="11"/>
            </w:pPr>
            <w:r>
              <w:t>434.00</w:t>
            </w:r>
          </w:p>
        </w:tc>
        <w:tc>
          <w:tcPr>
            <w:tcW w:w="1134" w:type="dxa"/>
            <w:vAlign w:val="center"/>
          </w:tcPr>
          <w:p>
            <w:pPr>
              <w:pStyle w:val="12"/>
            </w:pPr>
            <w:r>
              <w:t>其他电气设备</w:t>
            </w:r>
          </w:p>
        </w:tc>
        <w:tc>
          <w:tcPr>
            <w:tcW w:w="1134" w:type="dxa"/>
            <w:vAlign w:val="center"/>
          </w:tcPr>
          <w:p>
            <w:pPr>
              <w:pStyle w:val="12"/>
            </w:pPr>
            <w:r>
              <w:t>A02069900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2024年海山公园生产维护费</w:t>
            </w:r>
          </w:p>
        </w:tc>
        <w:tc>
          <w:tcPr>
            <w:tcW w:w="964" w:type="dxa"/>
            <w:vAlign w:val="center"/>
          </w:tcPr>
          <w:p>
            <w:pPr>
              <w:pStyle w:val="11"/>
            </w:pPr>
            <w:r>
              <w:t>434.00</w:t>
            </w:r>
          </w:p>
        </w:tc>
        <w:tc>
          <w:tcPr>
            <w:tcW w:w="1134" w:type="dxa"/>
            <w:vAlign w:val="center"/>
          </w:tcPr>
          <w:p>
            <w:pPr>
              <w:pStyle w:val="12"/>
            </w:pPr>
            <w:r>
              <w:t>视频监控设备</w:t>
            </w:r>
          </w:p>
        </w:tc>
        <w:tc>
          <w:tcPr>
            <w:tcW w:w="1134" w:type="dxa"/>
            <w:vAlign w:val="center"/>
          </w:tcPr>
          <w:p>
            <w:pPr>
              <w:pStyle w:val="12"/>
            </w:pPr>
            <w:r>
              <w:t>A02091107</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35.00</w:t>
            </w:r>
          </w:p>
        </w:tc>
        <w:tc>
          <w:tcPr>
            <w:tcW w:w="964" w:type="dxa"/>
            <w:vAlign w:val="center"/>
          </w:tcPr>
          <w:p>
            <w:pPr>
              <w:pStyle w:val="11"/>
            </w:pPr>
            <w:r>
              <w:t>35.00</w:t>
            </w:r>
          </w:p>
        </w:tc>
        <w:tc>
          <w:tcPr>
            <w:tcW w:w="964" w:type="dxa"/>
            <w:vAlign w:val="center"/>
          </w:tcPr>
          <w:p>
            <w:pPr>
              <w:pStyle w:val="11"/>
            </w:pPr>
            <w:r>
              <w:t>35.00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2024年海山公园生产维护费</w:t>
            </w:r>
          </w:p>
        </w:tc>
        <w:tc>
          <w:tcPr>
            <w:tcW w:w="964" w:type="dxa"/>
            <w:vAlign w:val="center"/>
          </w:tcPr>
          <w:p>
            <w:pPr>
              <w:pStyle w:val="11"/>
            </w:pPr>
            <w:r>
              <w:t>434.00</w:t>
            </w:r>
          </w:p>
        </w:tc>
        <w:tc>
          <w:tcPr>
            <w:tcW w:w="1134" w:type="dxa"/>
            <w:vAlign w:val="center"/>
          </w:tcPr>
          <w:p>
            <w:pPr>
              <w:pStyle w:val="12"/>
            </w:pPr>
            <w:r>
              <w:t>园林机械</w:t>
            </w:r>
          </w:p>
        </w:tc>
        <w:tc>
          <w:tcPr>
            <w:tcW w:w="1134" w:type="dxa"/>
            <w:vAlign w:val="center"/>
          </w:tcPr>
          <w:p>
            <w:pPr>
              <w:pStyle w:val="12"/>
            </w:pPr>
            <w:r>
              <w:t>A02220500</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2024年海山公园生产维护费</w:t>
            </w:r>
          </w:p>
        </w:tc>
        <w:tc>
          <w:tcPr>
            <w:tcW w:w="964" w:type="dxa"/>
            <w:vAlign w:val="center"/>
          </w:tcPr>
          <w:p>
            <w:pPr>
              <w:pStyle w:val="11"/>
            </w:pPr>
            <w:r>
              <w:t>434.00</w:t>
            </w:r>
          </w:p>
        </w:tc>
        <w:tc>
          <w:tcPr>
            <w:tcW w:w="1134" w:type="dxa"/>
            <w:vAlign w:val="center"/>
          </w:tcPr>
          <w:p>
            <w:pPr>
              <w:pStyle w:val="12"/>
            </w:pPr>
            <w:r>
              <w:t>园林机械</w:t>
            </w:r>
          </w:p>
        </w:tc>
        <w:tc>
          <w:tcPr>
            <w:tcW w:w="1134" w:type="dxa"/>
            <w:vAlign w:val="center"/>
          </w:tcPr>
          <w:p>
            <w:pPr>
              <w:pStyle w:val="12"/>
            </w:pPr>
            <w:r>
              <w:t>A02220500</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1.30</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2024年海山公园生产维护费</w:t>
            </w:r>
          </w:p>
        </w:tc>
        <w:tc>
          <w:tcPr>
            <w:tcW w:w="964" w:type="dxa"/>
            <w:vAlign w:val="center"/>
          </w:tcPr>
          <w:p>
            <w:pPr>
              <w:pStyle w:val="11"/>
            </w:pPr>
            <w:r>
              <w:t>434.00</w:t>
            </w:r>
          </w:p>
        </w:tc>
        <w:tc>
          <w:tcPr>
            <w:tcW w:w="1134" w:type="dxa"/>
            <w:vAlign w:val="center"/>
          </w:tcPr>
          <w:p>
            <w:pPr>
              <w:pStyle w:val="12"/>
            </w:pPr>
            <w:r>
              <w:t>园林机械</w:t>
            </w:r>
          </w:p>
        </w:tc>
        <w:tc>
          <w:tcPr>
            <w:tcW w:w="1134" w:type="dxa"/>
            <w:vAlign w:val="center"/>
          </w:tcPr>
          <w:p>
            <w:pPr>
              <w:pStyle w:val="12"/>
            </w:pPr>
            <w:r>
              <w:t>A02220500</w:t>
            </w:r>
          </w:p>
        </w:tc>
        <w:tc>
          <w:tcPr>
            <w:tcW w:w="709" w:type="dxa"/>
            <w:vAlign w:val="center"/>
          </w:tcPr>
          <w:p>
            <w:pPr>
              <w:pStyle w:val="13"/>
            </w:pPr>
            <w:r>
              <w:t>辆</w:t>
            </w:r>
          </w:p>
        </w:tc>
        <w:tc>
          <w:tcPr>
            <w:tcW w:w="850" w:type="dxa"/>
            <w:vAlign w:val="center"/>
          </w:tcPr>
          <w:p>
            <w:pPr>
              <w:pStyle w:val="11"/>
            </w:pPr>
            <w:r>
              <w:t>7</w:t>
            </w:r>
          </w:p>
        </w:tc>
        <w:tc>
          <w:tcPr>
            <w:tcW w:w="850" w:type="dxa"/>
            <w:vAlign w:val="center"/>
          </w:tcPr>
          <w:p>
            <w:pPr>
              <w:pStyle w:val="11"/>
            </w:pPr>
            <w:r>
              <w:t>2.00</w:t>
            </w:r>
          </w:p>
        </w:tc>
        <w:tc>
          <w:tcPr>
            <w:tcW w:w="964" w:type="dxa"/>
            <w:vAlign w:val="center"/>
          </w:tcPr>
          <w:p>
            <w:pPr>
              <w:pStyle w:val="11"/>
            </w:pPr>
            <w:r>
              <w:t>14.00</w:t>
            </w:r>
          </w:p>
        </w:tc>
        <w:tc>
          <w:tcPr>
            <w:tcW w:w="964" w:type="dxa"/>
            <w:vAlign w:val="center"/>
          </w:tcPr>
          <w:p>
            <w:pPr>
              <w:pStyle w:val="11"/>
            </w:pPr>
            <w:r>
              <w:t>14.00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2024年海山公园生产维护费</w:t>
            </w:r>
          </w:p>
        </w:tc>
        <w:tc>
          <w:tcPr>
            <w:tcW w:w="964" w:type="dxa"/>
            <w:vAlign w:val="center"/>
          </w:tcPr>
          <w:p>
            <w:pPr>
              <w:pStyle w:val="11"/>
            </w:pPr>
            <w:r>
              <w:t>434.00</w:t>
            </w:r>
          </w:p>
        </w:tc>
        <w:tc>
          <w:tcPr>
            <w:tcW w:w="1134" w:type="dxa"/>
            <w:vAlign w:val="center"/>
          </w:tcPr>
          <w:p>
            <w:pPr>
              <w:pStyle w:val="12"/>
            </w:pPr>
            <w:r>
              <w:t>其他水上交通运输设备</w:t>
            </w:r>
          </w:p>
        </w:tc>
        <w:tc>
          <w:tcPr>
            <w:tcW w:w="1134" w:type="dxa"/>
            <w:vAlign w:val="center"/>
          </w:tcPr>
          <w:p>
            <w:pPr>
              <w:pStyle w:val="12"/>
            </w:pPr>
            <w:r>
              <w:t>A02429900</w:t>
            </w:r>
          </w:p>
        </w:tc>
        <w:tc>
          <w:tcPr>
            <w:tcW w:w="709" w:type="dxa"/>
            <w:vAlign w:val="center"/>
          </w:tcPr>
          <w:p>
            <w:pPr>
              <w:pStyle w:val="13"/>
            </w:pPr>
            <w:r>
              <w:t>艘</w:t>
            </w:r>
          </w:p>
        </w:tc>
        <w:tc>
          <w:tcPr>
            <w:tcW w:w="850" w:type="dxa"/>
            <w:vAlign w:val="center"/>
          </w:tcPr>
          <w:p>
            <w:pPr>
              <w:pStyle w:val="11"/>
            </w:pPr>
            <w:r>
              <w:t>2</w:t>
            </w:r>
          </w:p>
        </w:tc>
        <w:tc>
          <w:tcPr>
            <w:tcW w:w="850" w:type="dxa"/>
            <w:vAlign w:val="center"/>
          </w:tcPr>
          <w:p>
            <w:pPr>
              <w:pStyle w:val="11"/>
            </w:pPr>
            <w:r>
              <w:t>0.40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2024年海山公园生产维护费</w:t>
            </w:r>
          </w:p>
        </w:tc>
        <w:tc>
          <w:tcPr>
            <w:tcW w:w="964" w:type="dxa"/>
            <w:vAlign w:val="center"/>
          </w:tcPr>
          <w:p>
            <w:pPr>
              <w:pStyle w:val="11"/>
            </w:pPr>
            <w:r>
              <w:t>434.00</w:t>
            </w:r>
          </w:p>
        </w:tc>
        <w:tc>
          <w:tcPr>
            <w:tcW w:w="1134" w:type="dxa"/>
            <w:vAlign w:val="center"/>
          </w:tcPr>
          <w:p>
            <w:pPr>
              <w:pStyle w:val="12"/>
            </w:pPr>
            <w:r>
              <w:t>公共安全服务</w:t>
            </w:r>
          </w:p>
        </w:tc>
        <w:tc>
          <w:tcPr>
            <w:tcW w:w="1134" w:type="dxa"/>
            <w:vAlign w:val="center"/>
          </w:tcPr>
          <w:p>
            <w:pPr>
              <w:pStyle w:val="12"/>
            </w:pPr>
            <w:r>
              <w:t>C05040100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91.14</w:t>
            </w:r>
          </w:p>
        </w:tc>
        <w:tc>
          <w:tcPr>
            <w:tcW w:w="964" w:type="dxa"/>
            <w:vAlign w:val="center"/>
          </w:tcPr>
          <w:p>
            <w:pPr>
              <w:pStyle w:val="11"/>
            </w:pPr>
            <w:r>
              <w:t>91.14</w:t>
            </w:r>
          </w:p>
        </w:tc>
        <w:tc>
          <w:tcPr>
            <w:tcW w:w="964" w:type="dxa"/>
            <w:vAlign w:val="center"/>
          </w:tcPr>
          <w:p>
            <w:pPr>
              <w:pStyle w:val="11"/>
            </w:pPr>
            <w:r>
              <w:t>91.14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2024年海山公园生产维护费</w:t>
            </w:r>
          </w:p>
        </w:tc>
        <w:tc>
          <w:tcPr>
            <w:tcW w:w="964" w:type="dxa"/>
            <w:vAlign w:val="center"/>
          </w:tcPr>
          <w:p>
            <w:pPr>
              <w:pStyle w:val="11"/>
            </w:pPr>
            <w:r>
              <w:t>434.00</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106.48</w:t>
            </w:r>
          </w:p>
        </w:tc>
        <w:tc>
          <w:tcPr>
            <w:tcW w:w="964" w:type="dxa"/>
            <w:vAlign w:val="center"/>
          </w:tcPr>
          <w:p>
            <w:pPr>
              <w:pStyle w:val="11"/>
            </w:pPr>
            <w:r>
              <w:t>106.48</w:t>
            </w:r>
          </w:p>
        </w:tc>
        <w:tc>
          <w:tcPr>
            <w:tcW w:w="964" w:type="dxa"/>
            <w:vAlign w:val="center"/>
          </w:tcPr>
          <w:p>
            <w:pPr>
              <w:pStyle w:val="11"/>
            </w:pPr>
            <w:r>
              <w:t>106.48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2024年海山公园生产维护费</w:t>
            </w:r>
          </w:p>
        </w:tc>
        <w:tc>
          <w:tcPr>
            <w:tcW w:w="964" w:type="dxa"/>
            <w:vAlign w:val="center"/>
          </w:tcPr>
          <w:p>
            <w:pPr>
              <w:pStyle w:val="11"/>
            </w:pPr>
            <w:r>
              <w:t>434.00</w:t>
            </w:r>
          </w:p>
        </w:tc>
        <w:tc>
          <w:tcPr>
            <w:tcW w:w="1134" w:type="dxa"/>
            <w:vAlign w:val="center"/>
          </w:tcPr>
          <w:p>
            <w:pPr>
              <w:pStyle w:val="12"/>
            </w:pPr>
            <w:r>
              <w:t>公共厕所服务</w:t>
            </w:r>
          </w:p>
        </w:tc>
        <w:tc>
          <w:tcPr>
            <w:tcW w:w="1134" w:type="dxa"/>
            <w:vAlign w:val="center"/>
          </w:tcPr>
          <w:p>
            <w:pPr>
              <w:pStyle w:val="12"/>
            </w:pPr>
            <w:r>
              <w:t>C13050300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35.28</w:t>
            </w:r>
          </w:p>
        </w:tc>
        <w:tc>
          <w:tcPr>
            <w:tcW w:w="964" w:type="dxa"/>
            <w:vAlign w:val="center"/>
          </w:tcPr>
          <w:p>
            <w:pPr>
              <w:pStyle w:val="11"/>
            </w:pPr>
            <w:r>
              <w:t>35.28</w:t>
            </w:r>
          </w:p>
        </w:tc>
        <w:tc>
          <w:tcPr>
            <w:tcW w:w="964" w:type="dxa"/>
            <w:vAlign w:val="center"/>
          </w:tcPr>
          <w:p>
            <w:pPr>
              <w:pStyle w:val="11"/>
            </w:pPr>
            <w:r>
              <w:t>35.28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2024年海山公园生产维护费</w:t>
            </w:r>
          </w:p>
        </w:tc>
        <w:tc>
          <w:tcPr>
            <w:tcW w:w="964" w:type="dxa"/>
            <w:vAlign w:val="center"/>
          </w:tcPr>
          <w:p>
            <w:pPr>
              <w:pStyle w:val="11"/>
            </w:pPr>
            <w:r>
              <w:t>434.00</w:t>
            </w:r>
          </w:p>
        </w:tc>
        <w:tc>
          <w:tcPr>
            <w:tcW w:w="1134" w:type="dxa"/>
            <w:vAlign w:val="center"/>
          </w:tcPr>
          <w:p>
            <w:pPr>
              <w:pStyle w:val="12"/>
            </w:pPr>
            <w:r>
              <w:t>其他城镇公共卫生服务</w:t>
            </w:r>
          </w:p>
        </w:tc>
        <w:tc>
          <w:tcPr>
            <w:tcW w:w="1134" w:type="dxa"/>
            <w:vAlign w:val="center"/>
          </w:tcPr>
          <w:p>
            <w:pPr>
              <w:pStyle w:val="12"/>
            </w:pPr>
            <w:r>
              <w:t>C13059900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40.51</w:t>
            </w:r>
          </w:p>
        </w:tc>
        <w:tc>
          <w:tcPr>
            <w:tcW w:w="964" w:type="dxa"/>
            <w:vAlign w:val="center"/>
          </w:tcPr>
          <w:p>
            <w:pPr>
              <w:pStyle w:val="11"/>
            </w:pPr>
            <w:r>
              <w:t>40.51</w:t>
            </w:r>
          </w:p>
        </w:tc>
        <w:tc>
          <w:tcPr>
            <w:tcW w:w="964" w:type="dxa"/>
            <w:vAlign w:val="center"/>
          </w:tcPr>
          <w:p>
            <w:pPr>
              <w:pStyle w:val="11"/>
            </w:pPr>
            <w:r>
              <w:t>40.51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2024年南太平河生产维护费</w:t>
            </w:r>
          </w:p>
        </w:tc>
        <w:tc>
          <w:tcPr>
            <w:tcW w:w="964" w:type="dxa"/>
            <w:vAlign w:val="center"/>
          </w:tcPr>
          <w:p>
            <w:pPr>
              <w:pStyle w:val="11"/>
            </w:pPr>
            <w:r>
              <w:t>170.00</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99.00</w:t>
            </w:r>
          </w:p>
        </w:tc>
        <w:tc>
          <w:tcPr>
            <w:tcW w:w="964" w:type="dxa"/>
            <w:vAlign w:val="center"/>
          </w:tcPr>
          <w:p>
            <w:pPr>
              <w:pStyle w:val="11"/>
            </w:pPr>
            <w:r>
              <w:t>99.00</w:t>
            </w:r>
          </w:p>
        </w:tc>
        <w:tc>
          <w:tcPr>
            <w:tcW w:w="964" w:type="dxa"/>
            <w:vAlign w:val="center"/>
          </w:tcPr>
          <w:p>
            <w:pPr>
              <w:pStyle w:val="11"/>
            </w:pPr>
            <w:r>
              <w:t>99.00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2024年石榴红了主题园生产维护费</w:t>
            </w:r>
          </w:p>
        </w:tc>
        <w:tc>
          <w:tcPr>
            <w:tcW w:w="964" w:type="dxa"/>
            <w:vAlign w:val="center"/>
          </w:tcPr>
          <w:p>
            <w:pPr>
              <w:pStyle w:val="11"/>
            </w:pPr>
            <w:r>
              <w:t>150.00</w:t>
            </w:r>
          </w:p>
        </w:tc>
        <w:tc>
          <w:tcPr>
            <w:tcW w:w="1134" w:type="dxa"/>
            <w:vAlign w:val="center"/>
          </w:tcPr>
          <w:p>
            <w:pPr>
              <w:pStyle w:val="12"/>
            </w:pPr>
            <w:r>
              <w:t>园林绿化管理服务</w:t>
            </w:r>
          </w:p>
        </w:tc>
        <w:tc>
          <w:tcPr>
            <w:tcW w:w="1134" w:type="dxa"/>
            <w:vAlign w:val="center"/>
          </w:tcPr>
          <w:p>
            <w:pPr>
              <w:pStyle w:val="12"/>
            </w:pPr>
            <w:r>
              <w:t>C13030000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104.19</w:t>
            </w:r>
          </w:p>
        </w:tc>
        <w:tc>
          <w:tcPr>
            <w:tcW w:w="964" w:type="dxa"/>
            <w:vAlign w:val="center"/>
          </w:tcPr>
          <w:p>
            <w:pPr>
              <w:pStyle w:val="11"/>
            </w:pPr>
            <w:r>
              <w:t>104.19</w:t>
            </w:r>
          </w:p>
        </w:tc>
        <w:tc>
          <w:tcPr>
            <w:tcW w:w="964" w:type="dxa"/>
            <w:vAlign w:val="center"/>
          </w:tcPr>
          <w:p>
            <w:pPr>
              <w:pStyle w:val="11"/>
            </w:pPr>
            <w:r>
              <w:t>104.19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海山公园环湖路维修改造工程</w:t>
            </w:r>
          </w:p>
        </w:tc>
        <w:tc>
          <w:tcPr>
            <w:tcW w:w="964" w:type="dxa"/>
            <w:vAlign w:val="center"/>
          </w:tcPr>
          <w:p>
            <w:pPr>
              <w:pStyle w:val="11"/>
            </w:pPr>
            <w:r>
              <w:t>260.00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260.00</w:t>
            </w:r>
          </w:p>
        </w:tc>
        <w:tc>
          <w:tcPr>
            <w:tcW w:w="964" w:type="dxa"/>
            <w:vAlign w:val="center"/>
          </w:tcPr>
          <w:p>
            <w:pPr>
              <w:pStyle w:val="11"/>
            </w:pPr>
            <w:r>
              <w:t>260.00</w:t>
            </w:r>
          </w:p>
        </w:tc>
        <w:tc>
          <w:tcPr>
            <w:tcW w:w="964" w:type="dxa"/>
            <w:vAlign w:val="center"/>
          </w:tcPr>
          <w:p>
            <w:pPr>
              <w:pStyle w:val="11"/>
            </w:pPr>
            <w:r>
              <w:t>260.00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石家庄市鹿泉区海山公园上年末固定资产金额为534.48万元（详见下表）。本年度拟购置固定资产总额为57.23万元，已按要求列入政府采购预算，详见政府采购预算表。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566004石家庄市鹿泉区海山公园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534.48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378.74</w:t>
            </w:r>
          </w:p>
        </w:tc>
        <w:tc>
          <w:tcPr>
            <w:tcW w:w="2835" w:type="dxa"/>
            <w:vAlign w:val="center"/>
          </w:tcPr>
          <w:p>
            <w:pPr>
              <w:pStyle w:val="11"/>
            </w:pPr>
            <w:r>
              <w:t>89.77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29.24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1071</w:t>
            </w:r>
          </w:p>
        </w:tc>
        <w:tc>
          <w:tcPr>
            <w:tcW w:w="2835" w:type="dxa"/>
            <w:vAlign w:val="center"/>
          </w:tcPr>
          <w:p>
            <w:pPr>
              <w:pStyle w:val="11"/>
            </w:pPr>
            <w:r>
              <w:t>415.47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04"/>
      <w:r>
        <w:rPr>
          <w:rFonts w:ascii="方正小标宋_GBK" w:hAnsi="方正小标宋_GBK" w:eastAsia="方正小标宋_GBK" w:cs="方正小标宋_GBK"/>
          <w:color w:val="000000"/>
          <w:sz w:val="44"/>
        </w:rPr>
        <w:t>四、石家庄市鹿泉区市政公用设施管理维护中心收支预算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660.85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361.23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660.85</w:t>
            </w:r>
          </w:p>
        </w:tc>
        <w:tc>
          <w:tcPr>
            <w:tcW w:w="4535" w:type="dxa"/>
            <w:vAlign w:val="center"/>
          </w:tcPr>
          <w:p>
            <w:pPr>
              <w:pStyle w:val="14"/>
            </w:pPr>
            <w:r>
              <w:t>本年支出合计</w:t>
            </w:r>
          </w:p>
        </w:tc>
        <w:tc>
          <w:tcPr>
            <w:tcW w:w="2126" w:type="dxa"/>
            <w:vAlign w:val="center"/>
          </w:tcPr>
          <w:p>
            <w:pPr>
              <w:pStyle w:val="15"/>
            </w:pPr>
            <w:r>
              <w:t>660.85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660.85</w:t>
            </w:r>
          </w:p>
        </w:tc>
        <w:tc>
          <w:tcPr>
            <w:tcW w:w="4535" w:type="dxa"/>
            <w:vAlign w:val="center"/>
          </w:tcPr>
          <w:p>
            <w:pPr>
              <w:pStyle w:val="14"/>
            </w:pPr>
            <w:r>
              <w:t>支出总计</w:t>
            </w:r>
          </w:p>
        </w:tc>
        <w:tc>
          <w:tcPr>
            <w:tcW w:w="2126" w:type="dxa"/>
            <w:vAlign w:val="center"/>
          </w:tcPr>
          <w:p>
            <w:pPr>
              <w:pStyle w:val="15"/>
            </w:pPr>
            <w:r>
              <w:t>660.85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660.85</w:t>
            </w:r>
          </w:p>
        </w:tc>
        <w:tc>
          <w:tcPr>
            <w:tcW w:w="1134" w:type="dxa"/>
            <w:vAlign w:val="center"/>
          </w:tcPr>
          <w:p>
            <w:pPr>
              <w:pStyle w:val="15"/>
            </w:pPr>
            <w:r>
              <w:t>660.85</w:t>
            </w:r>
          </w:p>
        </w:tc>
        <w:tc>
          <w:tcPr>
            <w:tcW w:w="1134" w:type="dxa"/>
            <w:vAlign w:val="center"/>
          </w:tcPr>
          <w:p>
            <w:pPr>
              <w:pStyle w:val="15"/>
            </w:pPr>
            <w:r>
              <w:t>660.85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24.70</w:t>
            </w:r>
          </w:p>
        </w:tc>
        <w:tc>
          <w:tcPr>
            <w:tcW w:w="1134" w:type="dxa"/>
            <w:vAlign w:val="center"/>
          </w:tcPr>
          <w:p>
            <w:pPr>
              <w:pStyle w:val="11"/>
            </w:pPr>
            <w:r>
              <w:t>24.70</w:t>
            </w:r>
          </w:p>
        </w:tc>
        <w:tc>
          <w:tcPr>
            <w:tcW w:w="1134" w:type="dxa"/>
            <w:vAlign w:val="center"/>
          </w:tcPr>
          <w:p>
            <w:pPr>
              <w:pStyle w:val="11"/>
            </w:pPr>
            <w:r>
              <w:t>24.70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24.70</w:t>
            </w:r>
          </w:p>
        </w:tc>
        <w:tc>
          <w:tcPr>
            <w:tcW w:w="1134" w:type="dxa"/>
            <w:vAlign w:val="center"/>
          </w:tcPr>
          <w:p>
            <w:pPr>
              <w:pStyle w:val="11"/>
            </w:pPr>
            <w:r>
              <w:t>24.70</w:t>
            </w:r>
          </w:p>
        </w:tc>
        <w:tc>
          <w:tcPr>
            <w:tcW w:w="1134" w:type="dxa"/>
            <w:vAlign w:val="center"/>
          </w:tcPr>
          <w:p>
            <w:pPr>
              <w:pStyle w:val="11"/>
            </w:pPr>
            <w:r>
              <w:t>24.70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24.70</w:t>
            </w:r>
          </w:p>
        </w:tc>
        <w:tc>
          <w:tcPr>
            <w:tcW w:w="1134" w:type="dxa"/>
            <w:vAlign w:val="center"/>
          </w:tcPr>
          <w:p>
            <w:pPr>
              <w:pStyle w:val="11"/>
            </w:pPr>
            <w:r>
              <w:t>24.70</w:t>
            </w:r>
          </w:p>
        </w:tc>
        <w:tc>
          <w:tcPr>
            <w:tcW w:w="1134" w:type="dxa"/>
            <w:vAlign w:val="center"/>
          </w:tcPr>
          <w:p>
            <w:pPr>
              <w:pStyle w:val="11"/>
            </w:pPr>
            <w:r>
              <w:t>24.70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274.92</w:t>
            </w:r>
          </w:p>
        </w:tc>
        <w:tc>
          <w:tcPr>
            <w:tcW w:w="1134" w:type="dxa"/>
            <w:vAlign w:val="center"/>
          </w:tcPr>
          <w:p>
            <w:pPr>
              <w:pStyle w:val="11"/>
            </w:pPr>
            <w:r>
              <w:t>274.92</w:t>
            </w:r>
          </w:p>
        </w:tc>
        <w:tc>
          <w:tcPr>
            <w:tcW w:w="1134" w:type="dxa"/>
            <w:vAlign w:val="center"/>
          </w:tcPr>
          <w:p>
            <w:pPr>
              <w:pStyle w:val="11"/>
            </w:pPr>
            <w:r>
              <w:t>274.92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274.92</w:t>
            </w:r>
          </w:p>
        </w:tc>
        <w:tc>
          <w:tcPr>
            <w:tcW w:w="1134" w:type="dxa"/>
            <w:vAlign w:val="center"/>
          </w:tcPr>
          <w:p>
            <w:pPr>
              <w:pStyle w:val="11"/>
            </w:pPr>
            <w:r>
              <w:t>274.92</w:t>
            </w:r>
          </w:p>
        </w:tc>
        <w:tc>
          <w:tcPr>
            <w:tcW w:w="1134" w:type="dxa"/>
            <w:vAlign w:val="center"/>
          </w:tcPr>
          <w:p>
            <w:pPr>
              <w:pStyle w:val="11"/>
            </w:pPr>
            <w:r>
              <w:t>274.92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274.92</w:t>
            </w:r>
          </w:p>
        </w:tc>
        <w:tc>
          <w:tcPr>
            <w:tcW w:w="1134" w:type="dxa"/>
            <w:vAlign w:val="center"/>
          </w:tcPr>
          <w:p>
            <w:pPr>
              <w:pStyle w:val="11"/>
            </w:pPr>
            <w:r>
              <w:t>274.92</w:t>
            </w:r>
          </w:p>
        </w:tc>
        <w:tc>
          <w:tcPr>
            <w:tcW w:w="1134" w:type="dxa"/>
            <w:vAlign w:val="center"/>
          </w:tcPr>
          <w:p>
            <w:pPr>
              <w:pStyle w:val="11"/>
            </w:pPr>
            <w:r>
              <w:t>274.92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361.23</w:t>
            </w:r>
          </w:p>
        </w:tc>
        <w:tc>
          <w:tcPr>
            <w:tcW w:w="1134" w:type="dxa"/>
            <w:vAlign w:val="center"/>
          </w:tcPr>
          <w:p>
            <w:pPr>
              <w:pStyle w:val="11"/>
            </w:pPr>
            <w:r>
              <w:t>361.23</w:t>
            </w:r>
          </w:p>
        </w:tc>
        <w:tc>
          <w:tcPr>
            <w:tcW w:w="1134" w:type="dxa"/>
            <w:vAlign w:val="center"/>
          </w:tcPr>
          <w:p>
            <w:pPr>
              <w:pStyle w:val="11"/>
            </w:pPr>
            <w:r>
              <w:t>361.23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361.23</w:t>
            </w:r>
          </w:p>
        </w:tc>
        <w:tc>
          <w:tcPr>
            <w:tcW w:w="1134" w:type="dxa"/>
            <w:vAlign w:val="center"/>
          </w:tcPr>
          <w:p>
            <w:pPr>
              <w:pStyle w:val="11"/>
            </w:pPr>
            <w:r>
              <w:t>361.23</w:t>
            </w:r>
          </w:p>
        </w:tc>
        <w:tc>
          <w:tcPr>
            <w:tcW w:w="1134" w:type="dxa"/>
            <w:vAlign w:val="center"/>
          </w:tcPr>
          <w:p>
            <w:pPr>
              <w:pStyle w:val="11"/>
            </w:pPr>
            <w:r>
              <w:t>361.23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65.73</w:t>
            </w:r>
          </w:p>
        </w:tc>
        <w:tc>
          <w:tcPr>
            <w:tcW w:w="1134" w:type="dxa"/>
            <w:vAlign w:val="center"/>
          </w:tcPr>
          <w:p>
            <w:pPr>
              <w:pStyle w:val="11"/>
            </w:pPr>
            <w:r>
              <w:t>65.73</w:t>
            </w:r>
          </w:p>
        </w:tc>
        <w:tc>
          <w:tcPr>
            <w:tcW w:w="1134" w:type="dxa"/>
            <w:vAlign w:val="center"/>
          </w:tcPr>
          <w:p>
            <w:pPr>
              <w:pStyle w:val="11"/>
            </w:pPr>
            <w:r>
              <w:t>65.73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295.50</w:t>
            </w:r>
          </w:p>
        </w:tc>
        <w:tc>
          <w:tcPr>
            <w:tcW w:w="1134" w:type="dxa"/>
            <w:vAlign w:val="center"/>
          </w:tcPr>
          <w:p>
            <w:pPr>
              <w:pStyle w:val="11"/>
            </w:pPr>
            <w:r>
              <w:t>295.50</w:t>
            </w:r>
          </w:p>
        </w:tc>
        <w:tc>
          <w:tcPr>
            <w:tcW w:w="1134" w:type="dxa"/>
            <w:vAlign w:val="center"/>
          </w:tcPr>
          <w:p>
            <w:pPr>
              <w:pStyle w:val="11"/>
            </w:pPr>
            <w:r>
              <w:t>295.50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660.85</w:t>
            </w:r>
          </w:p>
        </w:tc>
        <w:tc>
          <w:tcPr>
            <w:tcW w:w="1361" w:type="dxa"/>
            <w:vAlign w:val="center"/>
          </w:tcPr>
          <w:p>
            <w:pPr>
              <w:pStyle w:val="15"/>
            </w:pPr>
            <w:r>
              <w:t>558.89</w:t>
            </w:r>
          </w:p>
        </w:tc>
        <w:tc>
          <w:tcPr>
            <w:tcW w:w="1361" w:type="dxa"/>
            <w:vAlign w:val="center"/>
          </w:tcPr>
          <w:p>
            <w:pPr>
              <w:pStyle w:val="15"/>
            </w:pPr>
            <w:r>
              <w:t>101.96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6" w:type="dxa"/>
            <w:vAlign w:val="center"/>
          </w:tcPr>
          <w:p>
            <w:pPr>
              <w:pStyle w:val="12"/>
            </w:pPr>
            <w:r>
              <w:t>文化旅游体育与传媒支出</w:t>
            </w:r>
          </w:p>
        </w:tc>
        <w:tc>
          <w:tcPr>
            <w:tcW w:w="1361" w:type="dxa"/>
            <w:vAlign w:val="center"/>
          </w:tcPr>
          <w:p>
            <w:pPr>
              <w:pStyle w:val="11"/>
            </w:pPr>
            <w:r>
              <w:t>24.70</w:t>
            </w:r>
          </w:p>
        </w:tc>
        <w:tc>
          <w:tcPr>
            <w:tcW w:w="1361" w:type="dxa"/>
            <w:vAlign w:val="center"/>
          </w:tcPr>
          <w:p>
            <w:pPr>
              <w:pStyle w:val="11"/>
            </w:pPr>
          </w:p>
        </w:tc>
        <w:tc>
          <w:tcPr>
            <w:tcW w:w="1361" w:type="dxa"/>
            <w:vAlign w:val="center"/>
          </w:tcPr>
          <w:p>
            <w:pPr>
              <w:pStyle w:val="11"/>
            </w:pPr>
            <w:r>
              <w:t>24.70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6" w:type="dxa"/>
            <w:vAlign w:val="center"/>
          </w:tcPr>
          <w:p>
            <w:pPr>
              <w:pStyle w:val="12"/>
            </w:pPr>
            <w:r>
              <w:t>文化和旅游</w:t>
            </w:r>
          </w:p>
        </w:tc>
        <w:tc>
          <w:tcPr>
            <w:tcW w:w="1361" w:type="dxa"/>
            <w:vAlign w:val="center"/>
          </w:tcPr>
          <w:p>
            <w:pPr>
              <w:pStyle w:val="11"/>
            </w:pPr>
            <w:r>
              <w:t>24.70</w:t>
            </w:r>
          </w:p>
        </w:tc>
        <w:tc>
          <w:tcPr>
            <w:tcW w:w="1361" w:type="dxa"/>
            <w:vAlign w:val="center"/>
          </w:tcPr>
          <w:p>
            <w:pPr>
              <w:pStyle w:val="11"/>
            </w:pPr>
          </w:p>
        </w:tc>
        <w:tc>
          <w:tcPr>
            <w:tcW w:w="1361" w:type="dxa"/>
            <w:vAlign w:val="center"/>
          </w:tcPr>
          <w:p>
            <w:pPr>
              <w:pStyle w:val="11"/>
            </w:pPr>
            <w:r>
              <w:t>24.70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2070199</w:t>
            </w:r>
          </w:p>
        </w:tc>
        <w:tc>
          <w:tcPr>
            <w:tcW w:w="4536" w:type="dxa"/>
            <w:vAlign w:val="center"/>
          </w:tcPr>
          <w:p>
            <w:pPr>
              <w:pStyle w:val="12"/>
            </w:pPr>
            <w:r>
              <w:t>其他文化和旅游支出</w:t>
            </w:r>
          </w:p>
        </w:tc>
        <w:tc>
          <w:tcPr>
            <w:tcW w:w="1361" w:type="dxa"/>
            <w:vAlign w:val="center"/>
          </w:tcPr>
          <w:p>
            <w:pPr>
              <w:pStyle w:val="11"/>
            </w:pPr>
            <w:r>
              <w:t>24.70</w:t>
            </w:r>
          </w:p>
        </w:tc>
        <w:tc>
          <w:tcPr>
            <w:tcW w:w="1361" w:type="dxa"/>
            <w:vAlign w:val="center"/>
          </w:tcPr>
          <w:p>
            <w:pPr>
              <w:pStyle w:val="11"/>
            </w:pPr>
          </w:p>
        </w:tc>
        <w:tc>
          <w:tcPr>
            <w:tcW w:w="1361" w:type="dxa"/>
            <w:vAlign w:val="center"/>
          </w:tcPr>
          <w:p>
            <w:pPr>
              <w:pStyle w:val="11"/>
            </w:pPr>
            <w:r>
              <w:t>24.70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274.92</w:t>
            </w:r>
          </w:p>
        </w:tc>
        <w:tc>
          <w:tcPr>
            <w:tcW w:w="1361" w:type="dxa"/>
            <w:vAlign w:val="center"/>
          </w:tcPr>
          <w:p>
            <w:pPr>
              <w:pStyle w:val="11"/>
            </w:pPr>
            <w:r>
              <w:t>274.92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274.92</w:t>
            </w:r>
          </w:p>
        </w:tc>
        <w:tc>
          <w:tcPr>
            <w:tcW w:w="1361" w:type="dxa"/>
            <w:vAlign w:val="center"/>
          </w:tcPr>
          <w:p>
            <w:pPr>
              <w:pStyle w:val="11"/>
            </w:pPr>
            <w:r>
              <w:t>274.92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6" w:type="dxa"/>
            <w:vAlign w:val="center"/>
          </w:tcPr>
          <w:p>
            <w:pPr>
              <w:pStyle w:val="12"/>
            </w:pPr>
            <w:r>
              <w:t>事业单位离退休</w:t>
            </w:r>
          </w:p>
        </w:tc>
        <w:tc>
          <w:tcPr>
            <w:tcW w:w="1361" w:type="dxa"/>
            <w:vAlign w:val="center"/>
          </w:tcPr>
          <w:p>
            <w:pPr>
              <w:pStyle w:val="11"/>
            </w:pPr>
            <w:r>
              <w:t>274.92</w:t>
            </w:r>
          </w:p>
        </w:tc>
        <w:tc>
          <w:tcPr>
            <w:tcW w:w="1361" w:type="dxa"/>
            <w:vAlign w:val="center"/>
          </w:tcPr>
          <w:p>
            <w:pPr>
              <w:pStyle w:val="11"/>
            </w:pPr>
            <w:r>
              <w:t>274.92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361.23</w:t>
            </w:r>
          </w:p>
        </w:tc>
        <w:tc>
          <w:tcPr>
            <w:tcW w:w="1361" w:type="dxa"/>
            <w:vAlign w:val="center"/>
          </w:tcPr>
          <w:p>
            <w:pPr>
              <w:pStyle w:val="11"/>
            </w:pPr>
            <w:r>
              <w:t>283.97</w:t>
            </w:r>
          </w:p>
        </w:tc>
        <w:tc>
          <w:tcPr>
            <w:tcW w:w="1361" w:type="dxa"/>
            <w:vAlign w:val="center"/>
          </w:tcPr>
          <w:p>
            <w:pPr>
              <w:pStyle w:val="11"/>
            </w:pPr>
            <w:r>
              <w:t>77.26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21203</w:t>
            </w:r>
          </w:p>
        </w:tc>
        <w:tc>
          <w:tcPr>
            <w:tcW w:w="4536" w:type="dxa"/>
            <w:vAlign w:val="center"/>
          </w:tcPr>
          <w:p>
            <w:pPr>
              <w:pStyle w:val="12"/>
            </w:pPr>
            <w:r>
              <w:t>城乡社区公共设施</w:t>
            </w:r>
          </w:p>
        </w:tc>
        <w:tc>
          <w:tcPr>
            <w:tcW w:w="1361" w:type="dxa"/>
            <w:vAlign w:val="center"/>
          </w:tcPr>
          <w:p>
            <w:pPr>
              <w:pStyle w:val="11"/>
            </w:pPr>
            <w:r>
              <w:t>361.23</w:t>
            </w:r>
          </w:p>
        </w:tc>
        <w:tc>
          <w:tcPr>
            <w:tcW w:w="1361" w:type="dxa"/>
            <w:vAlign w:val="center"/>
          </w:tcPr>
          <w:p>
            <w:pPr>
              <w:pStyle w:val="11"/>
            </w:pPr>
            <w:r>
              <w:t>283.97</w:t>
            </w:r>
          </w:p>
        </w:tc>
        <w:tc>
          <w:tcPr>
            <w:tcW w:w="1361" w:type="dxa"/>
            <w:vAlign w:val="center"/>
          </w:tcPr>
          <w:p>
            <w:pPr>
              <w:pStyle w:val="11"/>
            </w:pPr>
            <w:r>
              <w:t>77.26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2120303</w:t>
            </w:r>
          </w:p>
        </w:tc>
        <w:tc>
          <w:tcPr>
            <w:tcW w:w="4536" w:type="dxa"/>
            <w:vAlign w:val="center"/>
          </w:tcPr>
          <w:p>
            <w:pPr>
              <w:pStyle w:val="12"/>
            </w:pPr>
            <w:r>
              <w:t>小城镇基础设施建设</w:t>
            </w:r>
          </w:p>
        </w:tc>
        <w:tc>
          <w:tcPr>
            <w:tcW w:w="1361" w:type="dxa"/>
            <w:vAlign w:val="center"/>
          </w:tcPr>
          <w:p>
            <w:pPr>
              <w:pStyle w:val="11"/>
            </w:pPr>
            <w:r>
              <w:t>65.73</w:t>
            </w:r>
          </w:p>
        </w:tc>
        <w:tc>
          <w:tcPr>
            <w:tcW w:w="1361" w:type="dxa"/>
            <w:vAlign w:val="center"/>
          </w:tcPr>
          <w:p>
            <w:pPr>
              <w:pStyle w:val="11"/>
            </w:pPr>
          </w:p>
        </w:tc>
        <w:tc>
          <w:tcPr>
            <w:tcW w:w="1361" w:type="dxa"/>
            <w:vAlign w:val="center"/>
          </w:tcPr>
          <w:p>
            <w:pPr>
              <w:pStyle w:val="11"/>
            </w:pPr>
            <w:r>
              <w:t>65.73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2120399</w:t>
            </w:r>
          </w:p>
        </w:tc>
        <w:tc>
          <w:tcPr>
            <w:tcW w:w="4536" w:type="dxa"/>
            <w:vAlign w:val="center"/>
          </w:tcPr>
          <w:p>
            <w:pPr>
              <w:pStyle w:val="12"/>
            </w:pPr>
            <w:r>
              <w:t>其他城乡社区公共设施支出</w:t>
            </w:r>
          </w:p>
        </w:tc>
        <w:tc>
          <w:tcPr>
            <w:tcW w:w="1361" w:type="dxa"/>
            <w:vAlign w:val="center"/>
          </w:tcPr>
          <w:p>
            <w:pPr>
              <w:pStyle w:val="11"/>
            </w:pPr>
            <w:r>
              <w:t>295.50</w:t>
            </w:r>
          </w:p>
        </w:tc>
        <w:tc>
          <w:tcPr>
            <w:tcW w:w="1361" w:type="dxa"/>
            <w:vAlign w:val="center"/>
          </w:tcPr>
          <w:p>
            <w:pPr>
              <w:pStyle w:val="11"/>
            </w:pPr>
            <w:r>
              <w:t>283.97</w:t>
            </w:r>
          </w:p>
        </w:tc>
        <w:tc>
          <w:tcPr>
            <w:tcW w:w="1361" w:type="dxa"/>
            <w:vAlign w:val="center"/>
          </w:tcPr>
          <w:p>
            <w:pPr>
              <w:pStyle w:val="11"/>
            </w:pPr>
            <w:r>
              <w:t>11.53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660.85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24.70</w:t>
            </w:r>
          </w:p>
        </w:tc>
        <w:tc>
          <w:tcPr>
            <w:tcW w:w="1474" w:type="dxa"/>
            <w:vAlign w:val="center"/>
          </w:tcPr>
          <w:p>
            <w:pPr>
              <w:pStyle w:val="11"/>
            </w:pPr>
            <w:r>
              <w:t>24.70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274.92</w:t>
            </w:r>
          </w:p>
        </w:tc>
        <w:tc>
          <w:tcPr>
            <w:tcW w:w="1474" w:type="dxa"/>
            <w:vAlign w:val="center"/>
          </w:tcPr>
          <w:p>
            <w:pPr>
              <w:pStyle w:val="11"/>
            </w:pPr>
            <w:r>
              <w:t>274.92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361.23</w:t>
            </w:r>
          </w:p>
        </w:tc>
        <w:tc>
          <w:tcPr>
            <w:tcW w:w="1474" w:type="dxa"/>
            <w:vAlign w:val="center"/>
          </w:tcPr>
          <w:p>
            <w:pPr>
              <w:pStyle w:val="11"/>
            </w:pPr>
            <w:r>
              <w:t>361.23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660.85</w:t>
            </w:r>
          </w:p>
        </w:tc>
        <w:tc>
          <w:tcPr>
            <w:tcW w:w="3402" w:type="dxa"/>
            <w:vAlign w:val="center"/>
          </w:tcPr>
          <w:p>
            <w:pPr>
              <w:pStyle w:val="14"/>
            </w:pPr>
            <w:r>
              <w:t>本年支出合计</w:t>
            </w:r>
          </w:p>
        </w:tc>
        <w:tc>
          <w:tcPr>
            <w:tcW w:w="1474" w:type="dxa"/>
            <w:vAlign w:val="center"/>
          </w:tcPr>
          <w:p>
            <w:pPr>
              <w:pStyle w:val="15"/>
            </w:pPr>
            <w:r>
              <w:t>660.85</w:t>
            </w:r>
          </w:p>
        </w:tc>
        <w:tc>
          <w:tcPr>
            <w:tcW w:w="1474" w:type="dxa"/>
            <w:vAlign w:val="center"/>
          </w:tcPr>
          <w:p>
            <w:pPr>
              <w:pStyle w:val="15"/>
            </w:pPr>
            <w:r>
              <w:t>660.85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660.85</w:t>
            </w:r>
          </w:p>
        </w:tc>
        <w:tc>
          <w:tcPr>
            <w:tcW w:w="3402" w:type="dxa"/>
            <w:vAlign w:val="center"/>
          </w:tcPr>
          <w:p>
            <w:pPr>
              <w:pStyle w:val="14"/>
            </w:pPr>
            <w:r>
              <w:t>支出总计</w:t>
            </w:r>
          </w:p>
        </w:tc>
        <w:tc>
          <w:tcPr>
            <w:tcW w:w="1474" w:type="dxa"/>
            <w:vAlign w:val="center"/>
          </w:tcPr>
          <w:p>
            <w:pPr>
              <w:pStyle w:val="15"/>
            </w:pPr>
            <w:r>
              <w:t>660.85</w:t>
            </w:r>
          </w:p>
        </w:tc>
        <w:tc>
          <w:tcPr>
            <w:tcW w:w="1474" w:type="dxa"/>
            <w:vAlign w:val="center"/>
          </w:tcPr>
          <w:p>
            <w:pPr>
              <w:pStyle w:val="15"/>
            </w:pPr>
            <w:r>
              <w:t>660.85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660.85</w:t>
            </w:r>
          </w:p>
        </w:tc>
        <w:tc>
          <w:tcPr>
            <w:tcW w:w="2551" w:type="dxa"/>
            <w:vAlign w:val="center"/>
          </w:tcPr>
          <w:p>
            <w:pPr>
              <w:pStyle w:val="15"/>
            </w:pPr>
            <w:r>
              <w:t>558.89</w:t>
            </w:r>
          </w:p>
        </w:tc>
        <w:tc>
          <w:tcPr>
            <w:tcW w:w="2551" w:type="dxa"/>
            <w:vAlign w:val="center"/>
          </w:tcPr>
          <w:p>
            <w:pPr>
              <w:pStyle w:val="15"/>
            </w:pPr>
            <w:r>
              <w:t>101.96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24.70</w:t>
            </w:r>
          </w:p>
        </w:tc>
        <w:tc>
          <w:tcPr>
            <w:tcW w:w="2551" w:type="dxa"/>
            <w:vAlign w:val="center"/>
          </w:tcPr>
          <w:p>
            <w:pPr>
              <w:pStyle w:val="11"/>
            </w:pPr>
          </w:p>
        </w:tc>
        <w:tc>
          <w:tcPr>
            <w:tcW w:w="2551" w:type="dxa"/>
            <w:vAlign w:val="center"/>
          </w:tcPr>
          <w:p>
            <w:pPr>
              <w:pStyle w:val="11"/>
            </w:pPr>
            <w:r>
              <w:t>24.70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24.70</w:t>
            </w:r>
          </w:p>
        </w:tc>
        <w:tc>
          <w:tcPr>
            <w:tcW w:w="2551" w:type="dxa"/>
            <w:vAlign w:val="center"/>
          </w:tcPr>
          <w:p>
            <w:pPr>
              <w:pStyle w:val="11"/>
            </w:pPr>
          </w:p>
        </w:tc>
        <w:tc>
          <w:tcPr>
            <w:tcW w:w="2551" w:type="dxa"/>
            <w:vAlign w:val="center"/>
          </w:tcPr>
          <w:p>
            <w:pPr>
              <w:pStyle w:val="11"/>
            </w:pPr>
            <w:r>
              <w:t>24.70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24.70</w:t>
            </w:r>
          </w:p>
        </w:tc>
        <w:tc>
          <w:tcPr>
            <w:tcW w:w="2551" w:type="dxa"/>
            <w:vAlign w:val="center"/>
          </w:tcPr>
          <w:p>
            <w:pPr>
              <w:pStyle w:val="11"/>
            </w:pPr>
          </w:p>
        </w:tc>
        <w:tc>
          <w:tcPr>
            <w:tcW w:w="2551" w:type="dxa"/>
            <w:vAlign w:val="center"/>
          </w:tcPr>
          <w:p>
            <w:pPr>
              <w:pStyle w:val="11"/>
            </w:pPr>
            <w:r>
              <w:t>24.70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274.92</w:t>
            </w:r>
          </w:p>
        </w:tc>
        <w:tc>
          <w:tcPr>
            <w:tcW w:w="2551" w:type="dxa"/>
            <w:vAlign w:val="center"/>
          </w:tcPr>
          <w:p>
            <w:pPr>
              <w:pStyle w:val="11"/>
            </w:pPr>
            <w:r>
              <w:t>274.92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274.92</w:t>
            </w:r>
          </w:p>
        </w:tc>
        <w:tc>
          <w:tcPr>
            <w:tcW w:w="2551" w:type="dxa"/>
            <w:vAlign w:val="center"/>
          </w:tcPr>
          <w:p>
            <w:pPr>
              <w:pStyle w:val="11"/>
            </w:pPr>
            <w:r>
              <w:t>274.92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274.92</w:t>
            </w:r>
          </w:p>
        </w:tc>
        <w:tc>
          <w:tcPr>
            <w:tcW w:w="2551" w:type="dxa"/>
            <w:vAlign w:val="center"/>
          </w:tcPr>
          <w:p>
            <w:pPr>
              <w:pStyle w:val="11"/>
            </w:pPr>
            <w:r>
              <w:t>274.92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361.23</w:t>
            </w:r>
          </w:p>
        </w:tc>
        <w:tc>
          <w:tcPr>
            <w:tcW w:w="2551" w:type="dxa"/>
            <w:vAlign w:val="center"/>
          </w:tcPr>
          <w:p>
            <w:pPr>
              <w:pStyle w:val="11"/>
            </w:pPr>
            <w:r>
              <w:t>283.97</w:t>
            </w:r>
          </w:p>
        </w:tc>
        <w:tc>
          <w:tcPr>
            <w:tcW w:w="2551" w:type="dxa"/>
            <w:vAlign w:val="center"/>
          </w:tcPr>
          <w:p>
            <w:pPr>
              <w:pStyle w:val="11"/>
            </w:pPr>
            <w:r>
              <w:t>77.26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361.23</w:t>
            </w:r>
          </w:p>
        </w:tc>
        <w:tc>
          <w:tcPr>
            <w:tcW w:w="2551" w:type="dxa"/>
            <w:vAlign w:val="center"/>
          </w:tcPr>
          <w:p>
            <w:pPr>
              <w:pStyle w:val="11"/>
            </w:pPr>
            <w:r>
              <w:t>283.97</w:t>
            </w:r>
          </w:p>
        </w:tc>
        <w:tc>
          <w:tcPr>
            <w:tcW w:w="2551" w:type="dxa"/>
            <w:vAlign w:val="center"/>
          </w:tcPr>
          <w:p>
            <w:pPr>
              <w:pStyle w:val="11"/>
            </w:pPr>
            <w:r>
              <w:t>77.26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65.73</w:t>
            </w:r>
          </w:p>
        </w:tc>
        <w:tc>
          <w:tcPr>
            <w:tcW w:w="2551" w:type="dxa"/>
            <w:vAlign w:val="center"/>
          </w:tcPr>
          <w:p>
            <w:pPr>
              <w:pStyle w:val="11"/>
            </w:pPr>
          </w:p>
        </w:tc>
        <w:tc>
          <w:tcPr>
            <w:tcW w:w="2551" w:type="dxa"/>
            <w:vAlign w:val="center"/>
          </w:tcPr>
          <w:p>
            <w:pPr>
              <w:pStyle w:val="11"/>
            </w:pPr>
            <w:r>
              <w:t>65.73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295.50</w:t>
            </w:r>
          </w:p>
        </w:tc>
        <w:tc>
          <w:tcPr>
            <w:tcW w:w="2551" w:type="dxa"/>
            <w:vAlign w:val="center"/>
          </w:tcPr>
          <w:p>
            <w:pPr>
              <w:pStyle w:val="11"/>
            </w:pPr>
            <w:r>
              <w:t>283.97</w:t>
            </w:r>
          </w:p>
        </w:tc>
        <w:tc>
          <w:tcPr>
            <w:tcW w:w="2551" w:type="dxa"/>
            <w:vAlign w:val="center"/>
          </w:tcPr>
          <w:p>
            <w:pPr>
              <w:pStyle w:val="11"/>
            </w:pPr>
            <w:r>
              <w:t>11.53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558.89</w:t>
            </w:r>
          </w:p>
        </w:tc>
        <w:tc>
          <w:tcPr>
            <w:tcW w:w="2551" w:type="dxa"/>
            <w:vAlign w:val="center"/>
          </w:tcPr>
          <w:p>
            <w:pPr>
              <w:pStyle w:val="15"/>
            </w:pPr>
            <w:r>
              <w:t>544.87</w:t>
            </w:r>
          </w:p>
        </w:tc>
        <w:tc>
          <w:tcPr>
            <w:tcW w:w="2552" w:type="dxa"/>
            <w:vAlign w:val="center"/>
          </w:tcPr>
          <w:p>
            <w:pPr>
              <w:pStyle w:val="15"/>
            </w:pPr>
            <w:r>
              <w:t>14.01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268.01</w:t>
            </w:r>
          </w:p>
        </w:tc>
        <w:tc>
          <w:tcPr>
            <w:tcW w:w="2551" w:type="dxa"/>
            <w:vAlign w:val="center"/>
          </w:tcPr>
          <w:p>
            <w:pPr>
              <w:pStyle w:val="11"/>
            </w:pPr>
            <w:r>
              <w:t>268.01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110.25</w:t>
            </w:r>
          </w:p>
        </w:tc>
        <w:tc>
          <w:tcPr>
            <w:tcW w:w="2551" w:type="dxa"/>
            <w:vAlign w:val="center"/>
          </w:tcPr>
          <w:p>
            <w:pPr>
              <w:pStyle w:val="11"/>
            </w:pPr>
            <w:r>
              <w:t>110.25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21.04</w:t>
            </w:r>
          </w:p>
        </w:tc>
        <w:tc>
          <w:tcPr>
            <w:tcW w:w="2551" w:type="dxa"/>
            <w:vAlign w:val="center"/>
          </w:tcPr>
          <w:p>
            <w:pPr>
              <w:pStyle w:val="11"/>
            </w:pPr>
            <w:r>
              <w:t>21.04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136.72</w:t>
            </w:r>
          </w:p>
        </w:tc>
        <w:tc>
          <w:tcPr>
            <w:tcW w:w="2551" w:type="dxa"/>
            <w:vAlign w:val="center"/>
          </w:tcPr>
          <w:p>
            <w:pPr>
              <w:pStyle w:val="11"/>
            </w:pPr>
            <w:r>
              <w:t>136.72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14.01</w:t>
            </w:r>
          </w:p>
        </w:tc>
        <w:tc>
          <w:tcPr>
            <w:tcW w:w="2551" w:type="dxa"/>
            <w:vAlign w:val="center"/>
          </w:tcPr>
          <w:p>
            <w:pPr>
              <w:pStyle w:val="11"/>
            </w:pPr>
          </w:p>
        </w:tc>
        <w:tc>
          <w:tcPr>
            <w:tcW w:w="2552" w:type="dxa"/>
            <w:vAlign w:val="center"/>
          </w:tcPr>
          <w:p>
            <w:pPr>
              <w:pStyle w:val="11"/>
            </w:pPr>
            <w:r>
              <w:t>14.01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14.01</w:t>
            </w:r>
          </w:p>
        </w:tc>
        <w:tc>
          <w:tcPr>
            <w:tcW w:w="2551" w:type="dxa"/>
            <w:vAlign w:val="center"/>
          </w:tcPr>
          <w:p>
            <w:pPr>
              <w:pStyle w:val="11"/>
            </w:pPr>
          </w:p>
        </w:tc>
        <w:tc>
          <w:tcPr>
            <w:tcW w:w="2552" w:type="dxa"/>
            <w:vAlign w:val="center"/>
          </w:tcPr>
          <w:p>
            <w:pPr>
              <w:pStyle w:val="11"/>
            </w:pPr>
            <w:r>
              <w:t>14.01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276.86</w:t>
            </w:r>
          </w:p>
        </w:tc>
        <w:tc>
          <w:tcPr>
            <w:tcW w:w="2551" w:type="dxa"/>
            <w:vAlign w:val="center"/>
          </w:tcPr>
          <w:p>
            <w:pPr>
              <w:pStyle w:val="11"/>
            </w:pPr>
            <w:r>
              <w:t>276.86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274.92</w:t>
            </w:r>
          </w:p>
        </w:tc>
        <w:tc>
          <w:tcPr>
            <w:tcW w:w="2551" w:type="dxa"/>
            <w:vAlign w:val="center"/>
          </w:tcPr>
          <w:p>
            <w:pPr>
              <w:pStyle w:val="11"/>
            </w:pPr>
            <w:r>
              <w:t>274.92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1.94</w:t>
            </w:r>
          </w:p>
        </w:tc>
        <w:tc>
          <w:tcPr>
            <w:tcW w:w="2551" w:type="dxa"/>
            <w:vAlign w:val="center"/>
          </w:tcPr>
          <w:p>
            <w:pPr>
              <w:pStyle w:val="11"/>
            </w:pPr>
            <w:r>
              <w:t>1.94</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石家庄市鹿泉区市政公用设施管理维护中心2024年单位预算信息公开情况说明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按照《中华人民共和国预算法》、《地方预决算公开操作规程》和《关于进一步推进预算公开工作的实施意见》规定，现将石家庄市鹿泉区市政公用设施管理维护中心2024年单位预算公开如下：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（一）负责城区道路、便道、桥涵的养护与维修。</w:t>
      </w:r>
    </w:p>
    <w:p>
      <w:pPr>
        <w:pStyle w:val="17"/>
      </w:pPr>
      <w:r>
        <w:t>（二）负责城区雨、污管网的养护与疏通工作。</w:t>
      </w:r>
    </w:p>
    <w:p>
      <w:pPr>
        <w:pStyle w:val="17"/>
      </w:pPr>
      <w:r>
        <w:t>（三）负责城区路灯、景观灯、楼宇灯的安装，维修、养护工作。</w:t>
      </w:r>
    </w:p>
    <w:p>
      <w:pPr>
        <w:pStyle w:val="17"/>
      </w:pPr>
      <w:r>
        <w:t>（四）负责城区市政规划范围内的街道绿化、游园绿化、街头绿地进行管护。</w:t>
      </w:r>
    </w:p>
    <w:p>
      <w:pPr>
        <w:pStyle w:val="17"/>
      </w:pPr>
      <w:r>
        <w:t>（五）负责城区名木古树的管理与保护工作。</w:t>
      </w:r>
    </w:p>
    <w:p>
      <w:pPr>
        <w:pStyle w:val="17"/>
      </w:pPr>
      <w:r>
        <w:t>（六）上级交办的其他市政管护工作。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石家庄市鹿泉区市政公用设施管理维护中心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660.85万元，其中：一般公共预算收入660.85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市政公用设施管理维护中心年度单位预算中支出预算的总体情况。2024年支出预算660.85万元，其中基本支出558.89万元，包括人员经费544.87万元和日常公用经费14.01万元；项目支出101.96万元，主要为军队退役人员劳务派遣岗位工资11.53万元、更换补栽北斗路部分绿篱植物10万元、2020年城区黄土裸露补栽苗木工程10.11万元、挖掘便道、绿地押金45.62万元、鹿泉区2024年古树名木保护项目24.7万元等支出。</w:t>
      </w:r>
    </w:p>
    <w:p>
      <w:pPr>
        <w:pStyle w:val="18"/>
      </w:pPr>
      <w:r>
        <w:t>3、比上年增减情况</w:t>
      </w:r>
    </w:p>
    <w:p>
      <w:pPr>
        <w:pStyle w:val="18"/>
      </w:pPr>
      <w:r>
        <w:t>2024年预算收支安排660.85万元，较2023年预算增加54.63万元，其中：基本支出增加5.98万元，主要为人员经费544.87万元，较2023年预算增加10.43万元；日常公用经费14万元，较2023年减少4.45万元；项目支出增加48.65万元，主要为军队退役人员劳务派遣岗位工资11.53万元，较2023年预算增加0.83万元；增加了更换补栽北斗路部分绿篱植物10万元；2020年城区黄土裸露补栽苗木工程10.11万元，较2023年减少了10万元；增加了挖掘便道、绿地押金45.62万元；鹿泉区2024年古树名木保护项目24.7万元，较2023年预算增加2.2万元。</w:t>
      </w:r>
    </w:p>
    <w:p>
      <w:pPr>
        <w:spacing w:before="10" w:after="10"/>
        <w:ind w:firstLine="640"/>
        <w:outlineLvl w:val="5"/>
      </w:pPr>
      <w:r>
        <w:rPr>
          <w:rFonts w:ascii="黑体" w:hAnsi="黑体" w:eastAsia="黑体" w:cs="黑体"/>
          <w:color w:val="000000"/>
          <w:sz w:val="32"/>
        </w:rPr>
        <w:t>三、机关运行经费安排情况</w:t>
      </w:r>
    </w:p>
    <w:p>
      <w:pPr>
        <w:pStyle w:val="19"/>
      </w:pPr>
      <w:r>
        <w:t>我单位无机关运行经费</w:t>
      </w:r>
      <w:r>
        <w:rPr>
          <w:rFonts w:hint="eastAsia" w:asciiTheme="minorEastAsia" w:hAnsiTheme="minorEastAsia" w:eastAsiaTheme="minorEastAsia"/>
          <w:lang w:eastAsia="zh-CN"/>
        </w:rPr>
        <w:t>。</w:t>
      </w: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四、财政拨款“三公”经费预算情况及增减变化原因</w:t>
      </w:r>
    </w:p>
    <w:p>
      <w:pPr>
        <w:pStyle w:val="20"/>
        <w:rPr>
          <w:rFonts w:hint="eastAsia" w:eastAsiaTheme="minorEastAsia"/>
          <w:lang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1、2020年城区黄土裸露补栽苗木工程绩效目标表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13011024P000001102598</w:t>
            </w:r>
          </w:p>
        </w:tc>
        <w:tc>
          <w:tcPr>
            <w:tcW w:w="2835" w:type="dxa"/>
            <w:vAlign w:val="center"/>
          </w:tcPr>
          <w:p>
            <w:pPr>
              <w:pStyle w:val="10"/>
            </w:pPr>
            <w:r>
              <w:t>项目名称</w:t>
            </w:r>
          </w:p>
        </w:tc>
        <w:tc>
          <w:tcPr>
            <w:tcW w:w="6095" w:type="dxa"/>
            <w:gridSpan w:val="3"/>
            <w:vAlign w:val="center"/>
          </w:tcPr>
          <w:p>
            <w:pPr>
              <w:pStyle w:val="12"/>
            </w:pPr>
            <w:r>
              <w:t>2020年城区黄土裸露补栽苗木工程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10.11</w:t>
            </w:r>
          </w:p>
        </w:tc>
        <w:tc>
          <w:tcPr>
            <w:tcW w:w="2835" w:type="dxa"/>
            <w:vAlign w:val="center"/>
          </w:tcPr>
          <w:p>
            <w:pPr>
              <w:pStyle w:val="10"/>
            </w:pPr>
            <w:r>
              <w:t>其中：财政    资金</w:t>
            </w:r>
          </w:p>
        </w:tc>
        <w:tc>
          <w:tcPr>
            <w:tcW w:w="2551" w:type="dxa"/>
            <w:vAlign w:val="center"/>
          </w:tcPr>
          <w:p>
            <w:pPr>
              <w:pStyle w:val="12"/>
            </w:pPr>
            <w:r>
              <w:t>10.11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用于支付2020年城区黄土裸露补栽苗木工程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1.完成58900棵冬青和9900平方米麦冬的补栽工作；完成对城区北斗路、海山大街、观景大街等12条街道绿化补栽，提升城市形象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补栽冬青数量</w:t>
            </w:r>
          </w:p>
        </w:tc>
        <w:tc>
          <w:tcPr>
            <w:tcW w:w="5386" w:type="dxa"/>
            <w:vAlign w:val="center"/>
          </w:tcPr>
          <w:p>
            <w:pPr>
              <w:pStyle w:val="12"/>
            </w:pPr>
            <w:r>
              <w:t>补栽冬青的数量</w:t>
            </w:r>
          </w:p>
        </w:tc>
        <w:tc>
          <w:tcPr>
            <w:tcW w:w="2268" w:type="dxa"/>
            <w:vAlign w:val="center"/>
          </w:tcPr>
          <w:p>
            <w:pPr>
              <w:pStyle w:val="12"/>
            </w:pPr>
            <w:r>
              <w:t>≥58900棵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补栽麦冬面积</w:t>
            </w:r>
          </w:p>
        </w:tc>
        <w:tc>
          <w:tcPr>
            <w:tcW w:w="5386" w:type="dxa"/>
            <w:vAlign w:val="center"/>
          </w:tcPr>
          <w:p>
            <w:pPr>
              <w:pStyle w:val="12"/>
            </w:pPr>
            <w:r>
              <w:t>补栽麦冬的面积数量</w:t>
            </w:r>
          </w:p>
        </w:tc>
        <w:tc>
          <w:tcPr>
            <w:tcW w:w="2268" w:type="dxa"/>
            <w:vAlign w:val="center"/>
          </w:tcPr>
          <w:p>
            <w:pPr>
              <w:pStyle w:val="12"/>
            </w:pPr>
            <w:r>
              <w:t>≥9900平方米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苗木补栽工程合格率</w:t>
            </w:r>
          </w:p>
        </w:tc>
        <w:tc>
          <w:tcPr>
            <w:tcW w:w="5386" w:type="dxa"/>
            <w:vAlign w:val="center"/>
          </w:tcPr>
          <w:p>
            <w:pPr>
              <w:pStyle w:val="12"/>
            </w:pPr>
            <w:r>
              <w:t>合格的苗木补栽工程量占工程完工总量的比率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苗木补栽工程完工及时率</w:t>
            </w:r>
          </w:p>
        </w:tc>
        <w:tc>
          <w:tcPr>
            <w:tcW w:w="5386" w:type="dxa"/>
            <w:vAlign w:val="center"/>
          </w:tcPr>
          <w:p>
            <w:pPr>
              <w:pStyle w:val="12"/>
            </w:pPr>
            <w:r>
              <w:t>按时完成12条街道冬青、麦冬等苗木补栽占补栽计划的比率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每棵冬青的成本</w:t>
            </w:r>
          </w:p>
        </w:tc>
        <w:tc>
          <w:tcPr>
            <w:tcW w:w="5386" w:type="dxa"/>
            <w:vAlign w:val="center"/>
          </w:tcPr>
          <w:p>
            <w:pPr>
              <w:pStyle w:val="12"/>
            </w:pPr>
            <w:r>
              <w:t>每棵冬青的成本</w:t>
            </w:r>
          </w:p>
        </w:tc>
        <w:tc>
          <w:tcPr>
            <w:tcW w:w="2268" w:type="dxa"/>
            <w:vAlign w:val="center"/>
          </w:tcPr>
          <w:p>
            <w:pPr>
              <w:pStyle w:val="12"/>
            </w:pPr>
            <w:r>
              <w:t>≤3.5元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每平方米麦冬的成本</w:t>
            </w:r>
          </w:p>
        </w:tc>
        <w:tc>
          <w:tcPr>
            <w:tcW w:w="5386" w:type="dxa"/>
            <w:vAlign w:val="center"/>
          </w:tcPr>
          <w:p>
            <w:pPr>
              <w:pStyle w:val="12"/>
            </w:pPr>
            <w:r>
              <w:t>每平方米麦冬的成本</w:t>
            </w:r>
          </w:p>
        </w:tc>
        <w:tc>
          <w:tcPr>
            <w:tcW w:w="2268" w:type="dxa"/>
            <w:vAlign w:val="center"/>
          </w:tcPr>
          <w:p>
            <w:pPr>
              <w:pStyle w:val="12"/>
            </w:pPr>
            <w:r>
              <w:t>≤18元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补栽苗木的社会影响力</w:t>
            </w:r>
          </w:p>
        </w:tc>
        <w:tc>
          <w:tcPr>
            <w:tcW w:w="5386" w:type="dxa"/>
            <w:vAlign w:val="center"/>
          </w:tcPr>
          <w:p>
            <w:pPr>
              <w:pStyle w:val="12"/>
            </w:pPr>
            <w:r>
              <w:t>提升治理黄土裸露补栽苗木的社会影响力</w:t>
            </w:r>
          </w:p>
        </w:tc>
        <w:tc>
          <w:tcPr>
            <w:tcW w:w="2268" w:type="dxa"/>
            <w:vAlign w:val="center"/>
          </w:tcPr>
          <w:p>
            <w:pPr>
              <w:pStyle w:val="12"/>
            </w:pPr>
            <w:r>
              <w:t>提升社会影响力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补栽苗木提升城市形象</w:t>
            </w:r>
          </w:p>
        </w:tc>
        <w:tc>
          <w:tcPr>
            <w:tcW w:w="5386" w:type="dxa"/>
            <w:vAlign w:val="center"/>
          </w:tcPr>
          <w:p>
            <w:pPr>
              <w:pStyle w:val="12"/>
            </w:pPr>
            <w:r>
              <w:t>治理黄土裸露补栽苗木提升我区城市形象</w:t>
            </w:r>
          </w:p>
        </w:tc>
        <w:tc>
          <w:tcPr>
            <w:tcW w:w="2268" w:type="dxa"/>
            <w:vAlign w:val="center"/>
          </w:tcPr>
          <w:p>
            <w:pPr>
              <w:pStyle w:val="12"/>
            </w:pPr>
            <w:r>
              <w:t>提升城市形象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治理黄土裸露补栽苗木受益群体的满意程度</w:t>
            </w:r>
          </w:p>
        </w:tc>
        <w:tc>
          <w:tcPr>
            <w:tcW w:w="2268" w:type="dxa"/>
            <w:vAlign w:val="center"/>
          </w:tcPr>
          <w:p>
            <w:pPr>
              <w:pStyle w:val="12"/>
            </w:pPr>
            <w:r>
              <w:t>≥95百分比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2、更换补栽北斗路部分绿篱植物绩效目标表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13011024P00000110256D</w:t>
            </w:r>
          </w:p>
        </w:tc>
        <w:tc>
          <w:tcPr>
            <w:tcW w:w="2835" w:type="dxa"/>
            <w:vAlign w:val="center"/>
          </w:tcPr>
          <w:p>
            <w:pPr>
              <w:pStyle w:val="10"/>
            </w:pPr>
            <w:r>
              <w:t>项目名称</w:t>
            </w:r>
          </w:p>
        </w:tc>
        <w:tc>
          <w:tcPr>
            <w:tcW w:w="6095" w:type="dxa"/>
            <w:gridSpan w:val="3"/>
            <w:vAlign w:val="center"/>
          </w:tcPr>
          <w:p>
            <w:pPr>
              <w:pStyle w:val="12"/>
            </w:pPr>
            <w:r>
              <w:t>更换补栽北斗路部分绿篱植物</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用于支付更换补栽北斗路部分绿篱植物工程款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1.完成对北斗路七街桥至观景大街段绿篱植物进行更换补栽，主要更换金叶女贞色块1040㎡，补栽大叶黄杨篱380㎡、月季300㎡、樱花树147棵等，保证街道道路景观效果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更换栽植女贞数量</w:t>
            </w:r>
          </w:p>
        </w:tc>
        <w:tc>
          <w:tcPr>
            <w:tcW w:w="5386" w:type="dxa"/>
            <w:vAlign w:val="center"/>
          </w:tcPr>
          <w:p>
            <w:pPr>
              <w:pStyle w:val="12"/>
            </w:pPr>
            <w:r>
              <w:t>更换栽植女贞的数量</w:t>
            </w:r>
          </w:p>
        </w:tc>
        <w:tc>
          <w:tcPr>
            <w:tcW w:w="2268" w:type="dxa"/>
            <w:vAlign w:val="center"/>
          </w:tcPr>
          <w:p>
            <w:pPr>
              <w:pStyle w:val="12"/>
            </w:pPr>
            <w:r>
              <w:t>≥1040平方米</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更换栽植大叶黄杨数量</w:t>
            </w:r>
          </w:p>
        </w:tc>
        <w:tc>
          <w:tcPr>
            <w:tcW w:w="5386" w:type="dxa"/>
            <w:vAlign w:val="center"/>
          </w:tcPr>
          <w:p>
            <w:pPr>
              <w:pStyle w:val="12"/>
            </w:pPr>
            <w:r>
              <w:t>更换栽植大叶黄杨的数量</w:t>
            </w:r>
          </w:p>
        </w:tc>
        <w:tc>
          <w:tcPr>
            <w:tcW w:w="2268" w:type="dxa"/>
            <w:vAlign w:val="center"/>
          </w:tcPr>
          <w:p>
            <w:pPr>
              <w:pStyle w:val="12"/>
            </w:pPr>
            <w:r>
              <w:t>≥380平方米</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更换栽植月季数量</w:t>
            </w:r>
          </w:p>
        </w:tc>
        <w:tc>
          <w:tcPr>
            <w:tcW w:w="5386" w:type="dxa"/>
            <w:vAlign w:val="center"/>
          </w:tcPr>
          <w:p>
            <w:pPr>
              <w:pStyle w:val="12"/>
            </w:pPr>
            <w:r>
              <w:t>更换栽植月季的数量</w:t>
            </w:r>
          </w:p>
        </w:tc>
        <w:tc>
          <w:tcPr>
            <w:tcW w:w="2268" w:type="dxa"/>
            <w:vAlign w:val="center"/>
          </w:tcPr>
          <w:p>
            <w:pPr>
              <w:pStyle w:val="12"/>
            </w:pPr>
            <w:r>
              <w:t>≥300平方米</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栽植樱花数量</w:t>
            </w:r>
          </w:p>
        </w:tc>
        <w:tc>
          <w:tcPr>
            <w:tcW w:w="5386" w:type="dxa"/>
            <w:vAlign w:val="center"/>
          </w:tcPr>
          <w:p>
            <w:pPr>
              <w:pStyle w:val="12"/>
            </w:pPr>
            <w:r>
              <w:t>栽植樱花的数量</w:t>
            </w:r>
          </w:p>
        </w:tc>
        <w:tc>
          <w:tcPr>
            <w:tcW w:w="2268" w:type="dxa"/>
            <w:vAlign w:val="center"/>
          </w:tcPr>
          <w:p>
            <w:pPr>
              <w:pStyle w:val="12"/>
            </w:pPr>
            <w:r>
              <w:t>≥147株</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苗木补栽合格率</w:t>
            </w:r>
          </w:p>
        </w:tc>
        <w:tc>
          <w:tcPr>
            <w:tcW w:w="5386" w:type="dxa"/>
            <w:vAlign w:val="center"/>
          </w:tcPr>
          <w:p>
            <w:pPr>
              <w:pStyle w:val="12"/>
            </w:pPr>
            <w:r>
              <w:t>合格的苗木补栽工程量占工程完工总量的比率</w:t>
            </w:r>
          </w:p>
        </w:tc>
        <w:tc>
          <w:tcPr>
            <w:tcW w:w="2268" w:type="dxa"/>
            <w:vAlign w:val="center"/>
          </w:tcPr>
          <w:p>
            <w:pPr>
              <w:pStyle w:val="12"/>
            </w:pPr>
            <w:r>
              <w:t>≥95%</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苗木栽植完工及时率</w:t>
            </w:r>
          </w:p>
        </w:tc>
        <w:tc>
          <w:tcPr>
            <w:tcW w:w="5386" w:type="dxa"/>
            <w:vAlign w:val="center"/>
          </w:tcPr>
          <w:p>
            <w:pPr>
              <w:pStyle w:val="12"/>
            </w:pPr>
            <w:r>
              <w:t>按时完成女贞、大叶黄杨、女贞等苗木补栽占补栽计划的比率</w:t>
            </w:r>
          </w:p>
        </w:tc>
        <w:tc>
          <w:tcPr>
            <w:tcW w:w="2268" w:type="dxa"/>
            <w:vAlign w:val="center"/>
          </w:tcPr>
          <w:p>
            <w:pPr>
              <w:pStyle w:val="12"/>
            </w:pPr>
            <w:r>
              <w:t>100%</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更换栽植投资费用</w:t>
            </w:r>
          </w:p>
        </w:tc>
        <w:tc>
          <w:tcPr>
            <w:tcW w:w="5386" w:type="dxa"/>
            <w:vAlign w:val="center"/>
          </w:tcPr>
          <w:p>
            <w:pPr>
              <w:pStyle w:val="12"/>
            </w:pPr>
            <w:r>
              <w:t>更换栽植的投资费用</w:t>
            </w:r>
          </w:p>
        </w:tc>
        <w:tc>
          <w:tcPr>
            <w:tcW w:w="2268" w:type="dxa"/>
            <w:vAlign w:val="center"/>
          </w:tcPr>
          <w:p>
            <w:pPr>
              <w:pStyle w:val="12"/>
            </w:pPr>
            <w:r>
              <w:t>≤19.61万元</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栽植苗木的社会影响力</w:t>
            </w:r>
          </w:p>
        </w:tc>
        <w:tc>
          <w:tcPr>
            <w:tcW w:w="5386" w:type="dxa"/>
            <w:vAlign w:val="center"/>
          </w:tcPr>
          <w:p>
            <w:pPr>
              <w:pStyle w:val="12"/>
            </w:pPr>
            <w:r>
              <w:t>更换补栽苗木的社会影响力</w:t>
            </w:r>
          </w:p>
        </w:tc>
        <w:tc>
          <w:tcPr>
            <w:tcW w:w="2268" w:type="dxa"/>
            <w:vAlign w:val="center"/>
          </w:tcPr>
          <w:p>
            <w:pPr>
              <w:pStyle w:val="12"/>
            </w:pPr>
            <w:r>
              <w:t>提升社会影响力</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栽植苗木提升绿化景观效果</w:t>
            </w:r>
          </w:p>
        </w:tc>
        <w:tc>
          <w:tcPr>
            <w:tcW w:w="5386" w:type="dxa"/>
            <w:vAlign w:val="center"/>
          </w:tcPr>
          <w:p>
            <w:pPr>
              <w:pStyle w:val="12"/>
            </w:pPr>
            <w:r>
              <w:t>更换补栽苗木提升我区城市形象</w:t>
            </w:r>
          </w:p>
        </w:tc>
        <w:tc>
          <w:tcPr>
            <w:tcW w:w="2268" w:type="dxa"/>
            <w:vAlign w:val="center"/>
          </w:tcPr>
          <w:p>
            <w:pPr>
              <w:pStyle w:val="12"/>
            </w:pPr>
            <w:r>
              <w:t>提升城市绿化形象</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栽植苗木受益群体的满意程度</w:t>
            </w:r>
          </w:p>
        </w:tc>
        <w:tc>
          <w:tcPr>
            <w:tcW w:w="2268" w:type="dxa"/>
            <w:vAlign w:val="center"/>
          </w:tcPr>
          <w:p>
            <w:pPr>
              <w:pStyle w:val="12"/>
            </w:pPr>
            <w:r>
              <w:t>≥95百分比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3、军队退役人员劳务派遣岗位工资绩效目标表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13011024P00000110260K</w:t>
            </w:r>
          </w:p>
        </w:tc>
        <w:tc>
          <w:tcPr>
            <w:tcW w:w="2835" w:type="dxa"/>
            <w:vAlign w:val="center"/>
          </w:tcPr>
          <w:p>
            <w:pPr>
              <w:pStyle w:val="10"/>
            </w:pPr>
            <w:r>
              <w:t>项目名称</w:t>
            </w:r>
          </w:p>
        </w:tc>
        <w:tc>
          <w:tcPr>
            <w:tcW w:w="6095" w:type="dxa"/>
            <w:gridSpan w:val="3"/>
            <w:vAlign w:val="center"/>
          </w:tcPr>
          <w:p>
            <w:pPr>
              <w:pStyle w:val="12"/>
            </w:pPr>
            <w:r>
              <w:t>军队退役人员劳务派遣岗位工资</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11.53</w:t>
            </w:r>
          </w:p>
        </w:tc>
        <w:tc>
          <w:tcPr>
            <w:tcW w:w="2835" w:type="dxa"/>
            <w:vAlign w:val="center"/>
          </w:tcPr>
          <w:p>
            <w:pPr>
              <w:pStyle w:val="10"/>
            </w:pPr>
            <w:r>
              <w:t>其中：财政    资金</w:t>
            </w:r>
          </w:p>
        </w:tc>
        <w:tc>
          <w:tcPr>
            <w:tcW w:w="2551" w:type="dxa"/>
            <w:vAlign w:val="center"/>
          </w:tcPr>
          <w:p>
            <w:pPr>
              <w:pStyle w:val="12"/>
            </w:pPr>
            <w:r>
              <w:t>11.53</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用于支付军队退役人员劳务派遣岗位工资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1.对符合就业困难条件的2名军队退役人员，实施托管安置，帮扶救助到位，实现就业。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发放退役军人数量</w:t>
            </w:r>
          </w:p>
        </w:tc>
        <w:tc>
          <w:tcPr>
            <w:tcW w:w="5386" w:type="dxa"/>
            <w:vAlign w:val="center"/>
          </w:tcPr>
          <w:p>
            <w:pPr>
              <w:pStyle w:val="12"/>
            </w:pPr>
            <w:r>
              <w:t>涉军劳务派遣岗位补贴人数</w:t>
            </w:r>
          </w:p>
        </w:tc>
        <w:tc>
          <w:tcPr>
            <w:tcW w:w="2268" w:type="dxa"/>
            <w:vAlign w:val="center"/>
          </w:tcPr>
          <w:p>
            <w:pPr>
              <w:pStyle w:val="12"/>
            </w:pPr>
            <w:r>
              <w:t>2人</w:t>
            </w:r>
          </w:p>
        </w:tc>
        <w:tc>
          <w:tcPr>
            <w:tcW w:w="1276"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就业援助工作完成率</w:t>
            </w:r>
          </w:p>
        </w:tc>
        <w:tc>
          <w:tcPr>
            <w:tcW w:w="5386" w:type="dxa"/>
            <w:vAlign w:val="center"/>
          </w:tcPr>
          <w:p>
            <w:pPr>
              <w:pStyle w:val="12"/>
            </w:pPr>
            <w:r>
              <w:t>对安排的符合条件的退役军人就业援助工作完成率</w:t>
            </w:r>
          </w:p>
        </w:tc>
        <w:tc>
          <w:tcPr>
            <w:tcW w:w="2268" w:type="dxa"/>
            <w:vAlign w:val="center"/>
          </w:tcPr>
          <w:p>
            <w:pPr>
              <w:pStyle w:val="12"/>
            </w:pPr>
            <w:r>
              <w:t>≥100百分比</w:t>
            </w:r>
          </w:p>
        </w:tc>
        <w:tc>
          <w:tcPr>
            <w:tcW w:w="1276"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退役军人扶助资金发放率</w:t>
            </w:r>
          </w:p>
        </w:tc>
        <w:tc>
          <w:tcPr>
            <w:tcW w:w="5386" w:type="dxa"/>
            <w:vAlign w:val="center"/>
          </w:tcPr>
          <w:p>
            <w:pPr>
              <w:pStyle w:val="12"/>
            </w:pPr>
            <w:r>
              <w:t>每月按时发放救助资金效率</w:t>
            </w:r>
          </w:p>
        </w:tc>
        <w:tc>
          <w:tcPr>
            <w:tcW w:w="2268" w:type="dxa"/>
            <w:vAlign w:val="center"/>
          </w:tcPr>
          <w:p>
            <w:pPr>
              <w:pStyle w:val="12"/>
            </w:pPr>
            <w:r>
              <w:t>≥100百分比</w:t>
            </w:r>
          </w:p>
        </w:tc>
        <w:tc>
          <w:tcPr>
            <w:tcW w:w="1276"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人均财政年补助标准</w:t>
            </w:r>
          </w:p>
        </w:tc>
        <w:tc>
          <w:tcPr>
            <w:tcW w:w="5386" w:type="dxa"/>
            <w:vAlign w:val="center"/>
          </w:tcPr>
          <w:p>
            <w:pPr>
              <w:pStyle w:val="12"/>
            </w:pPr>
            <w:r>
              <w:t>退役军人每人每年财政投入资金</w:t>
            </w:r>
          </w:p>
        </w:tc>
        <w:tc>
          <w:tcPr>
            <w:tcW w:w="2268" w:type="dxa"/>
            <w:vAlign w:val="center"/>
          </w:tcPr>
          <w:p>
            <w:pPr>
              <w:pStyle w:val="12"/>
            </w:pPr>
            <w:r>
              <w:t>57650元</w:t>
            </w:r>
          </w:p>
        </w:tc>
        <w:tc>
          <w:tcPr>
            <w:tcW w:w="1276"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帮扶救助就业困难人数</w:t>
            </w:r>
          </w:p>
        </w:tc>
        <w:tc>
          <w:tcPr>
            <w:tcW w:w="5386" w:type="dxa"/>
            <w:vAlign w:val="center"/>
          </w:tcPr>
          <w:p>
            <w:pPr>
              <w:pStyle w:val="12"/>
            </w:pPr>
            <w:r>
              <w:t>派遣岗位安排退役军人人口就业数量</w:t>
            </w:r>
          </w:p>
        </w:tc>
        <w:tc>
          <w:tcPr>
            <w:tcW w:w="2268" w:type="dxa"/>
            <w:vAlign w:val="center"/>
          </w:tcPr>
          <w:p>
            <w:pPr>
              <w:pStyle w:val="12"/>
            </w:pPr>
            <w:r>
              <w:t>2人</w:t>
            </w:r>
          </w:p>
        </w:tc>
        <w:tc>
          <w:tcPr>
            <w:tcW w:w="1276"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受补助退役军人生活水平提高</w:t>
            </w:r>
          </w:p>
        </w:tc>
        <w:tc>
          <w:tcPr>
            <w:tcW w:w="5386" w:type="dxa"/>
            <w:vAlign w:val="center"/>
          </w:tcPr>
          <w:p>
            <w:pPr>
              <w:pStyle w:val="12"/>
            </w:pPr>
            <w:r>
              <w:t>受补助退役军人生活水平提高程度</w:t>
            </w:r>
          </w:p>
        </w:tc>
        <w:tc>
          <w:tcPr>
            <w:tcW w:w="2268" w:type="dxa"/>
            <w:vAlign w:val="center"/>
          </w:tcPr>
          <w:p>
            <w:pPr>
              <w:pStyle w:val="12"/>
            </w:pPr>
            <w:r>
              <w:t>≥100百分比</w:t>
            </w:r>
          </w:p>
        </w:tc>
        <w:tc>
          <w:tcPr>
            <w:tcW w:w="1276"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安排就业退役军人对象满意程度</w:t>
            </w:r>
          </w:p>
        </w:tc>
        <w:tc>
          <w:tcPr>
            <w:tcW w:w="5386" w:type="dxa"/>
            <w:vAlign w:val="center"/>
          </w:tcPr>
          <w:p>
            <w:pPr>
              <w:pStyle w:val="12"/>
            </w:pPr>
            <w:r>
              <w:t>安排就业退役军人的满意度</w:t>
            </w:r>
          </w:p>
        </w:tc>
        <w:tc>
          <w:tcPr>
            <w:tcW w:w="2268" w:type="dxa"/>
            <w:vAlign w:val="center"/>
          </w:tcPr>
          <w:p>
            <w:pPr>
              <w:pStyle w:val="12"/>
            </w:pPr>
            <w:r>
              <w:t>≥100100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4、鹿泉区2024年古树名木保护项目绩效目标表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13011024P00000110284R</w:t>
            </w:r>
          </w:p>
        </w:tc>
        <w:tc>
          <w:tcPr>
            <w:tcW w:w="2835" w:type="dxa"/>
            <w:vAlign w:val="center"/>
          </w:tcPr>
          <w:p>
            <w:pPr>
              <w:pStyle w:val="10"/>
            </w:pPr>
            <w:r>
              <w:t>项目名称</w:t>
            </w:r>
          </w:p>
        </w:tc>
        <w:tc>
          <w:tcPr>
            <w:tcW w:w="6095" w:type="dxa"/>
            <w:gridSpan w:val="3"/>
            <w:vAlign w:val="center"/>
          </w:tcPr>
          <w:p>
            <w:pPr>
              <w:pStyle w:val="12"/>
            </w:pPr>
            <w:r>
              <w:t>鹿泉区2024年古树名木保护项目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24.70</w:t>
            </w:r>
          </w:p>
        </w:tc>
        <w:tc>
          <w:tcPr>
            <w:tcW w:w="2835" w:type="dxa"/>
            <w:vAlign w:val="center"/>
          </w:tcPr>
          <w:p>
            <w:pPr>
              <w:pStyle w:val="10"/>
            </w:pPr>
            <w:r>
              <w:t>其中：财政    资金</w:t>
            </w:r>
          </w:p>
        </w:tc>
        <w:tc>
          <w:tcPr>
            <w:tcW w:w="2551" w:type="dxa"/>
            <w:vAlign w:val="center"/>
          </w:tcPr>
          <w:p>
            <w:pPr>
              <w:pStyle w:val="12"/>
            </w:pPr>
            <w:r>
              <w:t>24.70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用于支付鹿泉区2024年古树名木保护费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1.对5株待保护古树、6株待养护古树实施保护措施项目、实施树体保护或修护，实现古树复壮，减少病虫害，使古树恢复生机、延长古树寿命。</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古树名木保护复壮株数</w:t>
            </w:r>
          </w:p>
        </w:tc>
        <w:tc>
          <w:tcPr>
            <w:tcW w:w="5386" w:type="dxa"/>
            <w:vAlign w:val="center"/>
          </w:tcPr>
          <w:p>
            <w:pPr>
              <w:pStyle w:val="12"/>
            </w:pPr>
            <w:r>
              <w:t>年内实施复壮的古树名木数量</w:t>
            </w:r>
          </w:p>
        </w:tc>
        <w:tc>
          <w:tcPr>
            <w:tcW w:w="2268" w:type="dxa"/>
            <w:vAlign w:val="center"/>
          </w:tcPr>
          <w:p>
            <w:pPr>
              <w:pStyle w:val="12"/>
            </w:pPr>
            <w:r>
              <w:t>11株</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补助项目古树名木成活率</w:t>
            </w:r>
          </w:p>
        </w:tc>
        <w:tc>
          <w:tcPr>
            <w:tcW w:w="5386" w:type="dxa"/>
            <w:vAlign w:val="center"/>
          </w:tcPr>
          <w:p>
            <w:pPr>
              <w:pStyle w:val="12"/>
            </w:pPr>
            <w:r>
              <w:t>补助项目古树名木成活率补助项目古树名木成活率</w:t>
            </w:r>
          </w:p>
        </w:tc>
        <w:tc>
          <w:tcPr>
            <w:tcW w:w="2268" w:type="dxa"/>
            <w:vAlign w:val="center"/>
          </w:tcPr>
          <w:p>
            <w:pPr>
              <w:pStyle w:val="12"/>
            </w:pPr>
            <w:r>
              <w:t>≥95%</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补助项目完成时限</w:t>
            </w:r>
          </w:p>
        </w:tc>
        <w:tc>
          <w:tcPr>
            <w:tcW w:w="5386" w:type="dxa"/>
            <w:vAlign w:val="center"/>
          </w:tcPr>
          <w:p>
            <w:pPr>
              <w:pStyle w:val="12"/>
            </w:pPr>
            <w:r>
              <w:t>补助项目完成时限</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古树名木补助标准</w:t>
            </w:r>
          </w:p>
        </w:tc>
        <w:tc>
          <w:tcPr>
            <w:tcW w:w="5386" w:type="dxa"/>
            <w:vAlign w:val="center"/>
          </w:tcPr>
          <w:p>
            <w:pPr>
              <w:pStyle w:val="12"/>
            </w:pPr>
            <w:r>
              <w:t>古树名木树体养护项目实施过程中产生的人工、材料、机具费用</w:t>
            </w:r>
          </w:p>
        </w:tc>
        <w:tc>
          <w:tcPr>
            <w:tcW w:w="2268" w:type="dxa"/>
            <w:vAlign w:val="center"/>
          </w:tcPr>
          <w:p>
            <w:pPr>
              <w:pStyle w:val="12"/>
            </w:pPr>
            <w:r>
              <w:t>≤24.7万元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濒危、病弱古树复壮效果</w:t>
            </w:r>
          </w:p>
        </w:tc>
        <w:tc>
          <w:tcPr>
            <w:tcW w:w="5386" w:type="dxa"/>
            <w:vAlign w:val="center"/>
          </w:tcPr>
          <w:p>
            <w:pPr>
              <w:pStyle w:val="12"/>
            </w:pPr>
            <w:r>
              <w:t>古树复壮效果良好</w:t>
            </w:r>
          </w:p>
        </w:tc>
        <w:tc>
          <w:tcPr>
            <w:tcW w:w="2268" w:type="dxa"/>
            <w:vAlign w:val="center"/>
          </w:tcPr>
          <w:p>
            <w:pPr>
              <w:pStyle w:val="12"/>
            </w:pPr>
            <w:r>
              <w:t>一年养护期后，实施保护项目的古树恢复效果良好</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提升我区古树名木保护能力</w:t>
            </w:r>
          </w:p>
        </w:tc>
        <w:tc>
          <w:tcPr>
            <w:tcW w:w="5386" w:type="dxa"/>
            <w:vAlign w:val="center"/>
          </w:tcPr>
          <w:p>
            <w:pPr>
              <w:pStyle w:val="12"/>
            </w:pPr>
            <w:r>
              <w:t>提升我区古树名木保护能力</w:t>
            </w:r>
          </w:p>
        </w:tc>
        <w:tc>
          <w:tcPr>
            <w:tcW w:w="2268" w:type="dxa"/>
            <w:vAlign w:val="center"/>
          </w:tcPr>
          <w:p>
            <w:pPr>
              <w:pStyle w:val="12"/>
            </w:pPr>
            <w:r>
              <w:t>提升保护能力</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古树名木保护受益群体满意度</w:t>
            </w:r>
          </w:p>
        </w:tc>
        <w:tc>
          <w:tcPr>
            <w:tcW w:w="5386" w:type="dxa"/>
            <w:vAlign w:val="center"/>
          </w:tcPr>
          <w:p>
            <w:pPr>
              <w:pStyle w:val="12"/>
            </w:pPr>
            <w:r>
              <w:t>古树名木保护受益群体的满意程度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5、挖掘便道、绿地押金绩效目标表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13011024P00000110258L</w:t>
            </w:r>
          </w:p>
        </w:tc>
        <w:tc>
          <w:tcPr>
            <w:tcW w:w="2835" w:type="dxa"/>
            <w:vAlign w:val="center"/>
          </w:tcPr>
          <w:p>
            <w:pPr>
              <w:pStyle w:val="10"/>
            </w:pPr>
            <w:r>
              <w:t>项目名称</w:t>
            </w:r>
          </w:p>
        </w:tc>
        <w:tc>
          <w:tcPr>
            <w:tcW w:w="6095" w:type="dxa"/>
            <w:gridSpan w:val="3"/>
            <w:vAlign w:val="center"/>
          </w:tcPr>
          <w:p>
            <w:pPr>
              <w:pStyle w:val="12"/>
            </w:pPr>
            <w:r>
              <w:t>挖掘便道、绿地押金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45.62</w:t>
            </w:r>
          </w:p>
        </w:tc>
        <w:tc>
          <w:tcPr>
            <w:tcW w:w="2835" w:type="dxa"/>
            <w:vAlign w:val="center"/>
          </w:tcPr>
          <w:p>
            <w:pPr>
              <w:pStyle w:val="10"/>
            </w:pPr>
            <w:r>
              <w:t>其中：财政    资金</w:t>
            </w:r>
          </w:p>
        </w:tc>
        <w:tc>
          <w:tcPr>
            <w:tcW w:w="2551" w:type="dxa"/>
            <w:vAlign w:val="center"/>
          </w:tcPr>
          <w:p>
            <w:pPr>
              <w:pStyle w:val="12"/>
            </w:pPr>
            <w:r>
              <w:t>45.62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用于支付挖掘便道、绿地押金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1.便道、绿地及时恢复保证质量的前提下，退还企业和个人交来的押金，维护单位的良好信誉。</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需退还押金的单位数量</w:t>
            </w:r>
          </w:p>
        </w:tc>
        <w:tc>
          <w:tcPr>
            <w:tcW w:w="5386" w:type="dxa"/>
            <w:vAlign w:val="center"/>
          </w:tcPr>
          <w:p>
            <w:pPr>
              <w:pStyle w:val="12"/>
            </w:pPr>
            <w:r>
              <w:t>需退还押金的单位数量</w:t>
            </w:r>
          </w:p>
        </w:tc>
        <w:tc>
          <w:tcPr>
            <w:tcW w:w="2268" w:type="dxa"/>
            <w:vAlign w:val="center"/>
          </w:tcPr>
          <w:p>
            <w:pPr>
              <w:pStyle w:val="12"/>
            </w:pPr>
            <w:r>
              <w:t>32个</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便道、绿地恢付达到管护标准</w:t>
            </w:r>
          </w:p>
        </w:tc>
        <w:tc>
          <w:tcPr>
            <w:tcW w:w="5386" w:type="dxa"/>
            <w:vAlign w:val="center"/>
          </w:tcPr>
          <w:p>
            <w:pPr>
              <w:pStyle w:val="12"/>
            </w:pPr>
            <w:r>
              <w:t>便道、绿地恢付达到管护标准</w:t>
            </w:r>
          </w:p>
        </w:tc>
        <w:tc>
          <w:tcPr>
            <w:tcW w:w="2268" w:type="dxa"/>
            <w:vAlign w:val="center"/>
          </w:tcPr>
          <w:p>
            <w:pPr>
              <w:pStyle w:val="12"/>
            </w:pPr>
            <w:r>
              <w:t>≥95%</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资金到位后，及时退还</w:t>
            </w:r>
          </w:p>
        </w:tc>
        <w:tc>
          <w:tcPr>
            <w:tcW w:w="5386" w:type="dxa"/>
            <w:vAlign w:val="center"/>
          </w:tcPr>
          <w:p>
            <w:pPr>
              <w:pStyle w:val="12"/>
            </w:pPr>
            <w:r>
              <w:t>资金到位后，及时退还</w:t>
            </w:r>
          </w:p>
        </w:tc>
        <w:tc>
          <w:tcPr>
            <w:tcW w:w="2268" w:type="dxa"/>
            <w:vAlign w:val="center"/>
          </w:tcPr>
          <w:p>
            <w:pPr>
              <w:pStyle w:val="12"/>
            </w:pPr>
            <w:r>
              <w:t>≥95%</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需退还的押金金额</w:t>
            </w:r>
          </w:p>
        </w:tc>
        <w:tc>
          <w:tcPr>
            <w:tcW w:w="5386" w:type="dxa"/>
            <w:vAlign w:val="center"/>
          </w:tcPr>
          <w:p>
            <w:pPr>
              <w:pStyle w:val="12"/>
            </w:pPr>
            <w:r>
              <w:t>需退还的押金金额</w:t>
            </w:r>
          </w:p>
        </w:tc>
        <w:tc>
          <w:tcPr>
            <w:tcW w:w="2268" w:type="dxa"/>
            <w:vAlign w:val="center"/>
          </w:tcPr>
          <w:p>
            <w:pPr>
              <w:pStyle w:val="12"/>
            </w:pPr>
            <w:r>
              <w:t>45.62万元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提升城市品位，改善城市环境</w:t>
            </w:r>
          </w:p>
        </w:tc>
        <w:tc>
          <w:tcPr>
            <w:tcW w:w="5386" w:type="dxa"/>
            <w:vAlign w:val="center"/>
          </w:tcPr>
          <w:p>
            <w:pPr>
              <w:pStyle w:val="12"/>
            </w:pPr>
            <w:r>
              <w:t>提升城市品位，改善城市环境</w:t>
            </w:r>
          </w:p>
        </w:tc>
        <w:tc>
          <w:tcPr>
            <w:tcW w:w="2268" w:type="dxa"/>
            <w:vAlign w:val="center"/>
          </w:tcPr>
          <w:p>
            <w:pPr>
              <w:pStyle w:val="12"/>
            </w:pPr>
            <w:r>
              <w:t>提升、改善</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市民对城区维护的满意度</w:t>
            </w:r>
          </w:p>
        </w:tc>
        <w:tc>
          <w:tcPr>
            <w:tcW w:w="5386" w:type="dxa"/>
            <w:vAlign w:val="center"/>
          </w:tcPr>
          <w:p>
            <w:pPr>
              <w:pStyle w:val="12"/>
            </w:pPr>
            <w:r>
              <w:t>市民对城区维护的满意度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石家庄市鹿泉区市政公用设施管理维护中心上年末固定资产金额为344.53万元（详见下表）。本年度拟购置固定资产总额为0.00万元，已按要求列入政府采购预算，详见政府采购预算表。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3486.10</w:t>
            </w:r>
          </w:p>
        </w:tc>
        <w:tc>
          <w:tcPr>
            <w:tcW w:w="2835" w:type="dxa"/>
            <w:vAlign w:val="center"/>
          </w:tcPr>
          <w:p>
            <w:pPr>
              <w:pStyle w:val="11"/>
            </w:pPr>
            <w:r>
              <w:t>159.43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318</w:t>
            </w:r>
          </w:p>
        </w:tc>
        <w:tc>
          <w:tcPr>
            <w:tcW w:w="2835" w:type="dxa"/>
            <w:vAlign w:val="center"/>
          </w:tcPr>
          <w:p>
            <w:pPr>
              <w:pStyle w:val="11"/>
            </w:pPr>
            <w:r>
              <w:t>14.54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37.45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405</w:t>
            </w:r>
          </w:p>
        </w:tc>
        <w:tc>
          <w:tcPr>
            <w:tcW w:w="2835" w:type="dxa"/>
            <w:vAlign w:val="center"/>
          </w:tcPr>
          <w:p>
            <w:pPr>
              <w:pStyle w:val="11"/>
            </w:pPr>
            <w:r>
              <w:t>147.65</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05"/>
      <w:r>
        <w:rPr>
          <w:rFonts w:ascii="方正小标宋_GBK" w:hAnsi="方正小标宋_GBK" w:eastAsia="方正小标宋_GBK" w:cs="方正小标宋_GBK"/>
          <w:color w:val="000000"/>
          <w:sz w:val="44"/>
        </w:rPr>
        <w:t>五、石家庄市鹿泉区石柏公园收支预算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566006石家庄市鹿泉区石柏公园</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718.67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564.72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718.67</w:t>
            </w:r>
          </w:p>
        </w:tc>
        <w:tc>
          <w:tcPr>
            <w:tcW w:w="4535" w:type="dxa"/>
            <w:vAlign w:val="center"/>
          </w:tcPr>
          <w:p>
            <w:pPr>
              <w:pStyle w:val="14"/>
            </w:pPr>
            <w:r>
              <w:t>本年支出合计</w:t>
            </w:r>
          </w:p>
        </w:tc>
        <w:tc>
          <w:tcPr>
            <w:tcW w:w="2126" w:type="dxa"/>
            <w:vAlign w:val="center"/>
          </w:tcPr>
          <w:p>
            <w:pPr>
              <w:pStyle w:val="15"/>
            </w:pPr>
            <w:r>
              <w:t>718.67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718.67</w:t>
            </w:r>
          </w:p>
        </w:tc>
        <w:tc>
          <w:tcPr>
            <w:tcW w:w="4535" w:type="dxa"/>
            <w:vAlign w:val="center"/>
          </w:tcPr>
          <w:p>
            <w:pPr>
              <w:pStyle w:val="14"/>
            </w:pPr>
            <w:r>
              <w:t>支出总计</w:t>
            </w:r>
          </w:p>
        </w:tc>
        <w:tc>
          <w:tcPr>
            <w:tcW w:w="2126" w:type="dxa"/>
            <w:vAlign w:val="center"/>
          </w:tcPr>
          <w:p>
            <w:pPr>
              <w:pStyle w:val="15"/>
            </w:pPr>
            <w:r>
              <w:t>718.67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566006石家庄市鹿泉区石柏公园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718.67</w:t>
            </w:r>
          </w:p>
        </w:tc>
        <w:tc>
          <w:tcPr>
            <w:tcW w:w="1134" w:type="dxa"/>
            <w:vAlign w:val="center"/>
          </w:tcPr>
          <w:p>
            <w:pPr>
              <w:pStyle w:val="15"/>
            </w:pPr>
            <w:r>
              <w:t>718.67</w:t>
            </w:r>
          </w:p>
        </w:tc>
        <w:tc>
          <w:tcPr>
            <w:tcW w:w="1134" w:type="dxa"/>
            <w:vAlign w:val="center"/>
          </w:tcPr>
          <w:p>
            <w:pPr>
              <w:pStyle w:val="15"/>
            </w:pPr>
            <w:r>
              <w:t>718.67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71.84</w:t>
            </w:r>
          </w:p>
        </w:tc>
        <w:tc>
          <w:tcPr>
            <w:tcW w:w="1134" w:type="dxa"/>
            <w:vAlign w:val="center"/>
          </w:tcPr>
          <w:p>
            <w:pPr>
              <w:pStyle w:val="11"/>
            </w:pPr>
            <w:r>
              <w:t>71.84</w:t>
            </w:r>
          </w:p>
        </w:tc>
        <w:tc>
          <w:tcPr>
            <w:tcW w:w="1134" w:type="dxa"/>
            <w:vAlign w:val="center"/>
          </w:tcPr>
          <w:p>
            <w:pPr>
              <w:pStyle w:val="11"/>
            </w:pPr>
            <w:r>
              <w:t>71.84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71.84</w:t>
            </w:r>
          </w:p>
        </w:tc>
        <w:tc>
          <w:tcPr>
            <w:tcW w:w="1134" w:type="dxa"/>
            <w:vAlign w:val="center"/>
          </w:tcPr>
          <w:p>
            <w:pPr>
              <w:pStyle w:val="11"/>
            </w:pPr>
            <w:r>
              <w:t>71.84</w:t>
            </w:r>
          </w:p>
        </w:tc>
        <w:tc>
          <w:tcPr>
            <w:tcW w:w="1134" w:type="dxa"/>
            <w:vAlign w:val="center"/>
          </w:tcPr>
          <w:p>
            <w:pPr>
              <w:pStyle w:val="11"/>
            </w:pPr>
            <w:r>
              <w:t>71.84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47.89</w:t>
            </w:r>
          </w:p>
        </w:tc>
        <w:tc>
          <w:tcPr>
            <w:tcW w:w="1134" w:type="dxa"/>
            <w:vAlign w:val="center"/>
          </w:tcPr>
          <w:p>
            <w:pPr>
              <w:pStyle w:val="11"/>
            </w:pPr>
            <w:r>
              <w:t>47.89</w:t>
            </w:r>
          </w:p>
        </w:tc>
        <w:tc>
          <w:tcPr>
            <w:tcW w:w="1134" w:type="dxa"/>
            <w:vAlign w:val="center"/>
          </w:tcPr>
          <w:p>
            <w:pPr>
              <w:pStyle w:val="11"/>
            </w:pPr>
            <w:r>
              <w:t>47.89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23.95</w:t>
            </w:r>
          </w:p>
        </w:tc>
        <w:tc>
          <w:tcPr>
            <w:tcW w:w="1134" w:type="dxa"/>
            <w:vAlign w:val="center"/>
          </w:tcPr>
          <w:p>
            <w:pPr>
              <w:pStyle w:val="11"/>
            </w:pPr>
            <w:r>
              <w:t>23.95</w:t>
            </w:r>
          </w:p>
        </w:tc>
        <w:tc>
          <w:tcPr>
            <w:tcW w:w="1134" w:type="dxa"/>
            <w:vAlign w:val="center"/>
          </w:tcPr>
          <w:p>
            <w:pPr>
              <w:pStyle w:val="11"/>
            </w:pPr>
            <w:r>
              <w:t>23.95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37.43</w:t>
            </w:r>
          </w:p>
        </w:tc>
        <w:tc>
          <w:tcPr>
            <w:tcW w:w="1134" w:type="dxa"/>
            <w:vAlign w:val="center"/>
          </w:tcPr>
          <w:p>
            <w:pPr>
              <w:pStyle w:val="11"/>
            </w:pPr>
            <w:r>
              <w:t>37.43</w:t>
            </w:r>
          </w:p>
        </w:tc>
        <w:tc>
          <w:tcPr>
            <w:tcW w:w="1134" w:type="dxa"/>
            <w:vAlign w:val="center"/>
          </w:tcPr>
          <w:p>
            <w:pPr>
              <w:pStyle w:val="11"/>
            </w:pPr>
            <w:r>
              <w:t>37.43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37.43</w:t>
            </w:r>
          </w:p>
        </w:tc>
        <w:tc>
          <w:tcPr>
            <w:tcW w:w="1134" w:type="dxa"/>
            <w:vAlign w:val="center"/>
          </w:tcPr>
          <w:p>
            <w:pPr>
              <w:pStyle w:val="11"/>
            </w:pPr>
            <w:r>
              <w:t>37.43</w:t>
            </w:r>
          </w:p>
        </w:tc>
        <w:tc>
          <w:tcPr>
            <w:tcW w:w="1134" w:type="dxa"/>
            <w:vAlign w:val="center"/>
          </w:tcPr>
          <w:p>
            <w:pPr>
              <w:pStyle w:val="11"/>
            </w:pPr>
            <w:r>
              <w:t>37.43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37.43</w:t>
            </w:r>
          </w:p>
        </w:tc>
        <w:tc>
          <w:tcPr>
            <w:tcW w:w="1134" w:type="dxa"/>
            <w:vAlign w:val="center"/>
          </w:tcPr>
          <w:p>
            <w:pPr>
              <w:pStyle w:val="11"/>
            </w:pPr>
            <w:r>
              <w:t>37.43</w:t>
            </w:r>
          </w:p>
        </w:tc>
        <w:tc>
          <w:tcPr>
            <w:tcW w:w="1134" w:type="dxa"/>
            <w:vAlign w:val="center"/>
          </w:tcPr>
          <w:p>
            <w:pPr>
              <w:pStyle w:val="11"/>
            </w:pPr>
            <w:r>
              <w:t>37.43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564.72</w:t>
            </w:r>
          </w:p>
        </w:tc>
        <w:tc>
          <w:tcPr>
            <w:tcW w:w="1134" w:type="dxa"/>
            <w:vAlign w:val="center"/>
          </w:tcPr>
          <w:p>
            <w:pPr>
              <w:pStyle w:val="11"/>
            </w:pPr>
            <w:r>
              <w:t>564.72</w:t>
            </w:r>
          </w:p>
        </w:tc>
        <w:tc>
          <w:tcPr>
            <w:tcW w:w="1134" w:type="dxa"/>
            <w:vAlign w:val="center"/>
          </w:tcPr>
          <w:p>
            <w:pPr>
              <w:pStyle w:val="11"/>
            </w:pPr>
            <w:r>
              <w:t>564.72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424.72</w:t>
            </w:r>
          </w:p>
        </w:tc>
        <w:tc>
          <w:tcPr>
            <w:tcW w:w="1134" w:type="dxa"/>
            <w:vAlign w:val="center"/>
          </w:tcPr>
          <w:p>
            <w:pPr>
              <w:pStyle w:val="11"/>
            </w:pPr>
            <w:r>
              <w:t>424.72</w:t>
            </w:r>
          </w:p>
        </w:tc>
        <w:tc>
          <w:tcPr>
            <w:tcW w:w="1134" w:type="dxa"/>
            <w:vAlign w:val="center"/>
          </w:tcPr>
          <w:p>
            <w:pPr>
              <w:pStyle w:val="11"/>
            </w:pPr>
            <w:r>
              <w:t>424.72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424.72</w:t>
            </w:r>
          </w:p>
        </w:tc>
        <w:tc>
          <w:tcPr>
            <w:tcW w:w="1134" w:type="dxa"/>
            <w:vAlign w:val="center"/>
          </w:tcPr>
          <w:p>
            <w:pPr>
              <w:pStyle w:val="11"/>
            </w:pPr>
            <w:r>
              <w:t>424.72</w:t>
            </w:r>
          </w:p>
        </w:tc>
        <w:tc>
          <w:tcPr>
            <w:tcW w:w="1134" w:type="dxa"/>
            <w:vAlign w:val="center"/>
          </w:tcPr>
          <w:p>
            <w:pPr>
              <w:pStyle w:val="11"/>
            </w:pPr>
            <w:r>
              <w:t>424.72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44.68</w:t>
            </w:r>
          </w:p>
        </w:tc>
        <w:tc>
          <w:tcPr>
            <w:tcW w:w="1134" w:type="dxa"/>
            <w:vAlign w:val="center"/>
          </w:tcPr>
          <w:p>
            <w:pPr>
              <w:pStyle w:val="11"/>
            </w:pPr>
            <w:r>
              <w:t>44.68</w:t>
            </w:r>
          </w:p>
        </w:tc>
        <w:tc>
          <w:tcPr>
            <w:tcW w:w="1134" w:type="dxa"/>
            <w:vAlign w:val="center"/>
          </w:tcPr>
          <w:p>
            <w:pPr>
              <w:pStyle w:val="11"/>
            </w:pPr>
            <w:r>
              <w:t>44.68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44.68</w:t>
            </w:r>
          </w:p>
        </w:tc>
        <w:tc>
          <w:tcPr>
            <w:tcW w:w="1134" w:type="dxa"/>
            <w:vAlign w:val="center"/>
          </w:tcPr>
          <w:p>
            <w:pPr>
              <w:pStyle w:val="11"/>
            </w:pPr>
            <w:r>
              <w:t>44.68</w:t>
            </w:r>
          </w:p>
        </w:tc>
        <w:tc>
          <w:tcPr>
            <w:tcW w:w="1134" w:type="dxa"/>
            <w:vAlign w:val="center"/>
          </w:tcPr>
          <w:p>
            <w:pPr>
              <w:pStyle w:val="11"/>
            </w:pPr>
            <w:r>
              <w:t>44.68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44.68</w:t>
            </w:r>
          </w:p>
        </w:tc>
        <w:tc>
          <w:tcPr>
            <w:tcW w:w="1134" w:type="dxa"/>
            <w:vAlign w:val="center"/>
          </w:tcPr>
          <w:p>
            <w:pPr>
              <w:pStyle w:val="11"/>
            </w:pPr>
            <w:r>
              <w:t>44.68</w:t>
            </w:r>
          </w:p>
        </w:tc>
        <w:tc>
          <w:tcPr>
            <w:tcW w:w="1134" w:type="dxa"/>
            <w:vAlign w:val="center"/>
          </w:tcPr>
          <w:p>
            <w:pPr>
              <w:pStyle w:val="11"/>
            </w:pPr>
            <w:r>
              <w:t>44.68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718.67</w:t>
            </w:r>
          </w:p>
        </w:tc>
        <w:tc>
          <w:tcPr>
            <w:tcW w:w="1361" w:type="dxa"/>
            <w:vAlign w:val="center"/>
          </w:tcPr>
          <w:p>
            <w:pPr>
              <w:pStyle w:val="15"/>
            </w:pPr>
            <w:r>
              <w:t>560.21</w:t>
            </w:r>
          </w:p>
        </w:tc>
        <w:tc>
          <w:tcPr>
            <w:tcW w:w="1361" w:type="dxa"/>
            <w:vAlign w:val="center"/>
          </w:tcPr>
          <w:p>
            <w:pPr>
              <w:pStyle w:val="15"/>
            </w:pPr>
            <w:r>
              <w:t>158.46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71.84</w:t>
            </w:r>
          </w:p>
        </w:tc>
        <w:tc>
          <w:tcPr>
            <w:tcW w:w="1361" w:type="dxa"/>
            <w:vAlign w:val="center"/>
          </w:tcPr>
          <w:p>
            <w:pPr>
              <w:pStyle w:val="11"/>
            </w:pPr>
            <w:r>
              <w:t>71.84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71.84</w:t>
            </w:r>
          </w:p>
        </w:tc>
        <w:tc>
          <w:tcPr>
            <w:tcW w:w="1361" w:type="dxa"/>
            <w:vAlign w:val="center"/>
          </w:tcPr>
          <w:p>
            <w:pPr>
              <w:pStyle w:val="11"/>
            </w:pPr>
            <w:r>
              <w:t>71.84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47.89</w:t>
            </w:r>
          </w:p>
        </w:tc>
        <w:tc>
          <w:tcPr>
            <w:tcW w:w="1361" w:type="dxa"/>
            <w:vAlign w:val="center"/>
          </w:tcPr>
          <w:p>
            <w:pPr>
              <w:pStyle w:val="11"/>
            </w:pPr>
            <w:r>
              <w:t>47.89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6" w:type="dxa"/>
            <w:vAlign w:val="center"/>
          </w:tcPr>
          <w:p>
            <w:pPr>
              <w:pStyle w:val="12"/>
            </w:pPr>
            <w:r>
              <w:t>机关事业单位职业年金缴费支出</w:t>
            </w:r>
          </w:p>
        </w:tc>
        <w:tc>
          <w:tcPr>
            <w:tcW w:w="1361" w:type="dxa"/>
            <w:vAlign w:val="center"/>
          </w:tcPr>
          <w:p>
            <w:pPr>
              <w:pStyle w:val="11"/>
            </w:pPr>
            <w:r>
              <w:t>23.95</w:t>
            </w:r>
          </w:p>
        </w:tc>
        <w:tc>
          <w:tcPr>
            <w:tcW w:w="1361" w:type="dxa"/>
            <w:vAlign w:val="center"/>
          </w:tcPr>
          <w:p>
            <w:pPr>
              <w:pStyle w:val="11"/>
            </w:pPr>
            <w:r>
              <w:t>23.95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37.43</w:t>
            </w:r>
          </w:p>
        </w:tc>
        <w:tc>
          <w:tcPr>
            <w:tcW w:w="1361" w:type="dxa"/>
            <w:vAlign w:val="center"/>
          </w:tcPr>
          <w:p>
            <w:pPr>
              <w:pStyle w:val="11"/>
            </w:pPr>
            <w:r>
              <w:t>37.43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37.43</w:t>
            </w:r>
          </w:p>
        </w:tc>
        <w:tc>
          <w:tcPr>
            <w:tcW w:w="1361" w:type="dxa"/>
            <w:vAlign w:val="center"/>
          </w:tcPr>
          <w:p>
            <w:pPr>
              <w:pStyle w:val="11"/>
            </w:pPr>
            <w:r>
              <w:t>37.43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37.43</w:t>
            </w:r>
          </w:p>
        </w:tc>
        <w:tc>
          <w:tcPr>
            <w:tcW w:w="1361" w:type="dxa"/>
            <w:vAlign w:val="center"/>
          </w:tcPr>
          <w:p>
            <w:pPr>
              <w:pStyle w:val="11"/>
            </w:pPr>
            <w:r>
              <w:t>37.43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564.72</w:t>
            </w:r>
          </w:p>
        </w:tc>
        <w:tc>
          <w:tcPr>
            <w:tcW w:w="1361" w:type="dxa"/>
            <w:vAlign w:val="center"/>
          </w:tcPr>
          <w:p>
            <w:pPr>
              <w:pStyle w:val="11"/>
            </w:pPr>
            <w:r>
              <w:t>406.26</w:t>
            </w:r>
          </w:p>
        </w:tc>
        <w:tc>
          <w:tcPr>
            <w:tcW w:w="1361" w:type="dxa"/>
            <w:vAlign w:val="center"/>
          </w:tcPr>
          <w:p>
            <w:pPr>
              <w:pStyle w:val="11"/>
            </w:pPr>
            <w:r>
              <w:t>158.46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21201</w:t>
            </w:r>
          </w:p>
        </w:tc>
        <w:tc>
          <w:tcPr>
            <w:tcW w:w="4536" w:type="dxa"/>
            <w:vAlign w:val="center"/>
          </w:tcPr>
          <w:p>
            <w:pPr>
              <w:pStyle w:val="12"/>
            </w:pPr>
            <w:r>
              <w:t>城乡社区管理事务</w:t>
            </w:r>
          </w:p>
        </w:tc>
        <w:tc>
          <w:tcPr>
            <w:tcW w:w="1361" w:type="dxa"/>
            <w:vAlign w:val="center"/>
          </w:tcPr>
          <w:p>
            <w:pPr>
              <w:pStyle w:val="11"/>
            </w:pPr>
            <w:r>
              <w:t>424.72</w:t>
            </w:r>
          </w:p>
        </w:tc>
        <w:tc>
          <w:tcPr>
            <w:tcW w:w="1361" w:type="dxa"/>
            <w:vAlign w:val="center"/>
          </w:tcPr>
          <w:p>
            <w:pPr>
              <w:pStyle w:val="11"/>
            </w:pPr>
            <w:r>
              <w:t>406.26</w:t>
            </w:r>
          </w:p>
        </w:tc>
        <w:tc>
          <w:tcPr>
            <w:tcW w:w="1361" w:type="dxa"/>
            <w:vAlign w:val="center"/>
          </w:tcPr>
          <w:p>
            <w:pPr>
              <w:pStyle w:val="11"/>
            </w:pPr>
            <w:r>
              <w:t>18.46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2120199</w:t>
            </w:r>
          </w:p>
        </w:tc>
        <w:tc>
          <w:tcPr>
            <w:tcW w:w="4536" w:type="dxa"/>
            <w:vAlign w:val="center"/>
          </w:tcPr>
          <w:p>
            <w:pPr>
              <w:pStyle w:val="12"/>
            </w:pPr>
            <w:r>
              <w:t>其他城乡社区管理事务支出</w:t>
            </w:r>
          </w:p>
        </w:tc>
        <w:tc>
          <w:tcPr>
            <w:tcW w:w="1361" w:type="dxa"/>
            <w:vAlign w:val="center"/>
          </w:tcPr>
          <w:p>
            <w:pPr>
              <w:pStyle w:val="11"/>
            </w:pPr>
            <w:r>
              <w:t>424.72</w:t>
            </w:r>
          </w:p>
        </w:tc>
        <w:tc>
          <w:tcPr>
            <w:tcW w:w="1361" w:type="dxa"/>
            <w:vAlign w:val="center"/>
          </w:tcPr>
          <w:p>
            <w:pPr>
              <w:pStyle w:val="11"/>
            </w:pPr>
            <w:r>
              <w:t>406.26</w:t>
            </w:r>
          </w:p>
        </w:tc>
        <w:tc>
          <w:tcPr>
            <w:tcW w:w="1361" w:type="dxa"/>
            <w:vAlign w:val="center"/>
          </w:tcPr>
          <w:p>
            <w:pPr>
              <w:pStyle w:val="11"/>
            </w:pPr>
            <w:r>
              <w:t>18.46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21205</w:t>
            </w:r>
          </w:p>
        </w:tc>
        <w:tc>
          <w:tcPr>
            <w:tcW w:w="4536" w:type="dxa"/>
            <w:vAlign w:val="center"/>
          </w:tcPr>
          <w:p>
            <w:pPr>
              <w:pStyle w:val="12"/>
            </w:pPr>
            <w:r>
              <w:t>城乡社区环境卫生</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2120501</w:t>
            </w:r>
          </w:p>
        </w:tc>
        <w:tc>
          <w:tcPr>
            <w:tcW w:w="4536" w:type="dxa"/>
            <w:vAlign w:val="center"/>
          </w:tcPr>
          <w:p>
            <w:pPr>
              <w:pStyle w:val="12"/>
            </w:pPr>
            <w:r>
              <w:t>城乡社区环境卫生</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44.68</w:t>
            </w:r>
          </w:p>
        </w:tc>
        <w:tc>
          <w:tcPr>
            <w:tcW w:w="1361" w:type="dxa"/>
            <w:vAlign w:val="center"/>
          </w:tcPr>
          <w:p>
            <w:pPr>
              <w:pStyle w:val="11"/>
            </w:pPr>
            <w:r>
              <w:t>44.68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44.68</w:t>
            </w:r>
          </w:p>
        </w:tc>
        <w:tc>
          <w:tcPr>
            <w:tcW w:w="1361" w:type="dxa"/>
            <w:vAlign w:val="center"/>
          </w:tcPr>
          <w:p>
            <w:pPr>
              <w:pStyle w:val="11"/>
            </w:pPr>
            <w:r>
              <w:t>44.68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44.68</w:t>
            </w:r>
          </w:p>
        </w:tc>
        <w:tc>
          <w:tcPr>
            <w:tcW w:w="1361" w:type="dxa"/>
            <w:vAlign w:val="center"/>
          </w:tcPr>
          <w:p>
            <w:pPr>
              <w:pStyle w:val="11"/>
            </w:pPr>
            <w:r>
              <w:t>44.68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718.67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71.84</w:t>
            </w:r>
          </w:p>
        </w:tc>
        <w:tc>
          <w:tcPr>
            <w:tcW w:w="1474" w:type="dxa"/>
            <w:vAlign w:val="center"/>
          </w:tcPr>
          <w:p>
            <w:pPr>
              <w:pStyle w:val="11"/>
            </w:pPr>
            <w:r>
              <w:t>71.84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37.43</w:t>
            </w:r>
          </w:p>
        </w:tc>
        <w:tc>
          <w:tcPr>
            <w:tcW w:w="1474" w:type="dxa"/>
            <w:vAlign w:val="center"/>
          </w:tcPr>
          <w:p>
            <w:pPr>
              <w:pStyle w:val="11"/>
            </w:pPr>
            <w:r>
              <w:t>37.43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564.72</w:t>
            </w:r>
          </w:p>
        </w:tc>
        <w:tc>
          <w:tcPr>
            <w:tcW w:w="1474" w:type="dxa"/>
            <w:vAlign w:val="center"/>
          </w:tcPr>
          <w:p>
            <w:pPr>
              <w:pStyle w:val="11"/>
            </w:pPr>
            <w:r>
              <w:t>564.72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44.68</w:t>
            </w:r>
          </w:p>
        </w:tc>
        <w:tc>
          <w:tcPr>
            <w:tcW w:w="1474" w:type="dxa"/>
            <w:vAlign w:val="center"/>
          </w:tcPr>
          <w:p>
            <w:pPr>
              <w:pStyle w:val="11"/>
            </w:pPr>
            <w:r>
              <w:t>44.68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718.67</w:t>
            </w:r>
          </w:p>
        </w:tc>
        <w:tc>
          <w:tcPr>
            <w:tcW w:w="3402" w:type="dxa"/>
            <w:vAlign w:val="center"/>
          </w:tcPr>
          <w:p>
            <w:pPr>
              <w:pStyle w:val="14"/>
            </w:pPr>
            <w:r>
              <w:t>本年支出合计</w:t>
            </w:r>
          </w:p>
        </w:tc>
        <w:tc>
          <w:tcPr>
            <w:tcW w:w="1474" w:type="dxa"/>
            <w:vAlign w:val="center"/>
          </w:tcPr>
          <w:p>
            <w:pPr>
              <w:pStyle w:val="15"/>
            </w:pPr>
            <w:r>
              <w:t>718.67</w:t>
            </w:r>
          </w:p>
        </w:tc>
        <w:tc>
          <w:tcPr>
            <w:tcW w:w="1474" w:type="dxa"/>
            <w:vAlign w:val="center"/>
          </w:tcPr>
          <w:p>
            <w:pPr>
              <w:pStyle w:val="15"/>
            </w:pPr>
            <w:r>
              <w:t>718.67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718.67</w:t>
            </w:r>
          </w:p>
        </w:tc>
        <w:tc>
          <w:tcPr>
            <w:tcW w:w="3402" w:type="dxa"/>
            <w:vAlign w:val="center"/>
          </w:tcPr>
          <w:p>
            <w:pPr>
              <w:pStyle w:val="14"/>
            </w:pPr>
            <w:r>
              <w:t>支出总计</w:t>
            </w:r>
          </w:p>
        </w:tc>
        <w:tc>
          <w:tcPr>
            <w:tcW w:w="1474" w:type="dxa"/>
            <w:vAlign w:val="center"/>
          </w:tcPr>
          <w:p>
            <w:pPr>
              <w:pStyle w:val="15"/>
            </w:pPr>
            <w:r>
              <w:t>718.67</w:t>
            </w:r>
          </w:p>
        </w:tc>
        <w:tc>
          <w:tcPr>
            <w:tcW w:w="1474" w:type="dxa"/>
            <w:vAlign w:val="center"/>
          </w:tcPr>
          <w:p>
            <w:pPr>
              <w:pStyle w:val="15"/>
            </w:pPr>
            <w:r>
              <w:t>718.67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718.67</w:t>
            </w:r>
          </w:p>
        </w:tc>
        <w:tc>
          <w:tcPr>
            <w:tcW w:w="2551" w:type="dxa"/>
            <w:vAlign w:val="center"/>
          </w:tcPr>
          <w:p>
            <w:pPr>
              <w:pStyle w:val="15"/>
            </w:pPr>
            <w:r>
              <w:t>560.21</w:t>
            </w:r>
          </w:p>
        </w:tc>
        <w:tc>
          <w:tcPr>
            <w:tcW w:w="2551" w:type="dxa"/>
            <w:vAlign w:val="center"/>
          </w:tcPr>
          <w:p>
            <w:pPr>
              <w:pStyle w:val="15"/>
            </w:pPr>
            <w:r>
              <w:t>158.46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71.84</w:t>
            </w:r>
          </w:p>
        </w:tc>
        <w:tc>
          <w:tcPr>
            <w:tcW w:w="2551" w:type="dxa"/>
            <w:vAlign w:val="center"/>
          </w:tcPr>
          <w:p>
            <w:pPr>
              <w:pStyle w:val="11"/>
            </w:pPr>
            <w:r>
              <w:t>71.84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71.84</w:t>
            </w:r>
          </w:p>
        </w:tc>
        <w:tc>
          <w:tcPr>
            <w:tcW w:w="2551" w:type="dxa"/>
            <w:vAlign w:val="center"/>
          </w:tcPr>
          <w:p>
            <w:pPr>
              <w:pStyle w:val="11"/>
            </w:pPr>
            <w:r>
              <w:t>71.84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47.89</w:t>
            </w:r>
          </w:p>
        </w:tc>
        <w:tc>
          <w:tcPr>
            <w:tcW w:w="2551" w:type="dxa"/>
            <w:vAlign w:val="center"/>
          </w:tcPr>
          <w:p>
            <w:pPr>
              <w:pStyle w:val="11"/>
            </w:pPr>
            <w:r>
              <w:t>47.89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23.95</w:t>
            </w:r>
          </w:p>
        </w:tc>
        <w:tc>
          <w:tcPr>
            <w:tcW w:w="2551" w:type="dxa"/>
            <w:vAlign w:val="center"/>
          </w:tcPr>
          <w:p>
            <w:pPr>
              <w:pStyle w:val="11"/>
            </w:pPr>
            <w:r>
              <w:t>23.95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37.43</w:t>
            </w:r>
          </w:p>
        </w:tc>
        <w:tc>
          <w:tcPr>
            <w:tcW w:w="2551" w:type="dxa"/>
            <w:vAlign w:val="center"/>
          </w:tcPr>
          <w:p>
            <w:pPr>
              <w:pStyle w:val="11"/>
            </w:pPr>
            <w:r>
              <w:t>37.43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37.43</w:t>
            </w:r>
          </w:p>
        </w:tc>
        <w:tc>
          <w:tcPr>
            <w:tcW w:w="2551" w:type="dxa"/>
            <w:vAlign w:val="center"/>
          </w:tcPr>
          <w:p>
            <w:pPr>
              <w:pStyle w:val="11"/>
            </w:pPr>
            <w:r>
              <w:t>37.43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37.43</w:t>
            </w:r>
          </w:p>
        </w:tc>
        <w:tc>
          <w:tcPr>
            <w:tcW w:w="2551" w:type="dxa"/>
            <w:vAlign w:val="center"/>
          </w:tcPr>
          <w:p>
            <w:pPr>
              <w:pStyle w:val="11"/>
            </w:pPr>
            <w:r>
              <w:t>37.43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564.72</w:t>
            </w:r>
          </w:p>
        </w:tc>
        <w:tc>
          <w:tcPr>
            <w:tcW w:w="2551" w:type="dxa"/>
            <w:vAlign w:val="center"/>
          </w:tcPr>
          <w:p>
            <w:pPr>
              <w:pStyle w:val="11"/>
            </w:pPr>
            <w:r>
              <w:t>406.26</w:t>
            </w:r>
          </w:p>
        </w:tc>
        <w:tc>
          <w:tcPr>
            <w:tcW w:w="2551" w:type="dxa"/>
            <w:vAlign w:val="center"/>
          </w:tcPr>
          <w:p>
            <w:pPr>
              <w:pStyle w:val="11"/>
            </w:pPr>
            <w:r>
              <w:t>158.46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424.72</w:t>
            </w:r>
          </w:p>
        </w:tc>
        <w:tc>
          <w:tcPr>
            <w:tcW w:w="2551" w:type="dxa"/>
            <w:vAlign w:val="center"/>
          </w:tcPr>
          <w:p>
            <w:pPr>
              <w:pStyle w:val="11"/>
            </w:pPr>
            <w:r>
              <w:t>406.26</w:t>
            </w:r>
          </w:p>
        </w:tc>
        <w:tc>
          <w:tcPr>
            <w:tcW w:w="2551" w:type="dxa"/>
            <w:vAlign w:val="center"/>
          </w:tcPr>
          <w:p>
            <w:pPr>
              <w:pStyle w:val="11"/>
            </w:pPr>
            <w:r>
              <w:t>18.46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424.72</w:t>
            </w:r>
          </w:p>
        </w:tc>
        <w:tc>
          <w:tcPr>
            <w:tcW w:w="2551" w:type="dxa"/>
            <w:vAlign w:val="center"/>
          </w:tcPr>
          <w:p>
            <w:pPr>
              <w:pStyle w:val="11"/>
            </w:pPr>
            <w:r>
              <w:t>406.26</w:t>
            </w:r>
          </w:p>
        </w:tc>
        <w:tc>
          <w:tcPr>
            <w:tcW w:w="2551" w:type="dxa"/>
            <w:vAlign w:val="center"/>
          </w:tcPr>
          <w:p>
            <w:pPr>
              <w:pStyle w:val="11"/>
            </w:pPr>
            <w:r>
              <w:t>18.46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44.68</w:t>
            </w:r>
          </w:p>
        </w:tc>
        <w:tc>
          <w:tcPr>
            <w:tcW w:w="2551" w:type="dxa"/>
            <w:vAlign w:val="center"/>
          </w:tcPr>
          <w:p>
            <w:pPr>
              <w:pStyle w:val="11"/>
            </w:pPr>
            <w:r>
              <w:t>44.68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44.68</w:t>
            </w:r>
          </w:p>
        </w:tc>
        <w:tc>
          <w:tcPr>
            <w:tcW w:w="2551" w:type="dxa"/>
            <w:vAlign w:val="center"/>
          </w:tcPr>
          <w:p>
            <w:pPr>
              <w:pStyle w:val="11"/>
            </w:pPr>
            <w:r>
              <w:t>44.68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44.68</w:t>
            </w:r>
          </w:p>
        </w:tc>
        <w:tc>
          <w:tcPr>
            <w:tcW w:w="2551" w:type="dxa"/>
            <w:vAlign w:val="center"/>
          </w:tcPr>
          <w:p>
            <w:pPr>
              <w:pStyle w:val="11"/>
            </w:pPr>
            <w:r>
              <w:t>44.68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560.21</w:t>
            </w:r>
          </w:p>
        </w:tc>
        <w:tc>
          <w:tcPr>
            <w:tcW w:w="2551" w:type="dxa"/>
            <w:vAlign w:val="center"/>
          </w:tcPr>
          <w:p>
            <w:pPr>
              <w:pStyle w:val="15"/>
            </w:pPr>
            <w:r>
              <w:t>533.96</w:t>
            </w:r>
          </w:p>
        </w:tc>
        <w:tc>
          <w:tcPr>
            <w:tcW w:w="2552" w:type="dxa"/>
            <w:vAlign w:val="center"/>
          </w:tcPr>
          <w:p>
            <w:pPr>
              <w:pStyle w:val="15"/>
            </w:pPr>
            <w:r>
              <w:t>26.25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533.95</w:t>
            </w:r>
          </w:p>
        </w:tc>
        <w:tc>
          <w:tcPr>
            <w:tcW w:w="2551" w:type="dxa"/>
            <w:vAlign w:val="center"/>
          </w:tcPr>
          <w:p>
            <w:pPr>
              <w:pStyle w:val="11"/>
            </w:pPr>
            <w:r>
              <w:t>533.95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114.83</w:t>
            </w:r>
          </w:p>
        </w:tc>
        <w:tc>
          <w:tcPr>
            <w:tcW w:w="2551" w:type="dxa"/>
            <w:vAlign w:val="center"/>
          </w:tcPr>
          <w:p>
            <w:pPr>
              <w:pStyle w:val="11"/>
            </w:pPr>
            <w:r>
              <w:t>114.83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24.78</w:t>
            </w:r>
          </w:p>
        </w:tc>
        <w:tc>
          <w:tcPr>
            <w:tcW w:w="2551" w:type="dxa"/>
            <w:vAlign w:val="center"/>
          </w:tcPr>
          <w:p>
            <w:pPr>
              <w:pStyle w:val="11"/>
            </w:pPr>
            <w:r>
              <w:t>24.78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232.78</w:t>
            </w:r>
          </w:p>
        </w:tc>
        <w:tc>
          <w:tcPr>
            <w:tcW w:w="2551" w:type="dxa"/>
            <w:vAlign w:val="center"/>
          </w:tcPr>
          <w:p>
            <w:pPr>
              <w:pStyle w:val="11"/>
            </w:pPr>
            <w:r>
              <w:t>232.78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47.89</w:t>
            </w:r>
          </w:p>
        </w:tc>
        <w:tc>
          <w:tcPr>
            <w:tcW w:w="2551" w:type="dxa"/>
            <w:vAlign w:val="center"/>
          </w:tcPr>
          <w:p>
            <w:pPr>
              <w:pStyle w:val="11"/>
            </w:pPr>
            <w:r>
              <w:t>47.89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23.95</w:t>
            </w:r>
          </w:p>
        </w:tc>
        <w:tc>
          <w:tcPr>
            <w:tcW w:w="2551" w:type="dxa"/>
            <w:vAlign w:val="center"/>
          </w:tcPr>
          <w:p>
            <w:pPr>
              <w:pStyle w:val="11"/>
            </w:pPr>
            <w:r>
              <w:t>23.95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21.10</w:t>
            </w:r>
          </w:p>
        </w:tc>
        <w:tc>
          <w:tcPr>
            <w:tcW w:w="2551" w:type="dxa"/>
            <w:vAlign w:val="center"/>
          </w:tcPr>
          <w:p>
            <w:pPr>
              <w:pStyle w:val="11"/>
            </w:pPr>
            <w:r>
              <w:t>21.10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16.33</w:t>
            </w:r>
          </w:p>
        </w:tc>
        <w:tc>
          <w:tcPr>
            <w:tcW w:w="2551" w:type="dxa"/>
            <w:vAlign w:val="center"/>
          </w:tcPr>
          <w:p>
            <w:pPr>
              <w:pStyle w:val="11"/>
            </w:pPr>
            <w:r>
              <w:t>16.33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7.61</w:t>
            </w:r>
          </w:p>
        </w:tc>
        <w:tc>
          <w:tcPr>
            <w:tcW w:w="2551" w:type="dxa"/>
            <w:vAlign w:val="center"/>
          </w:tcPr>
          <w:p>
            <w:pPr>
              <w:pStyle w:val="11"/>
            </w:pPr>
            <w:r>
              <w:t>7.61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44.68</w:t>
            </w:r>
          </w:p>
        </w:tc>
        <w:tc>
          <w:tcPr>
            <w:tcW w:w="2551" w:type="dxa"/>
            <w:vAlign w:val="center"/>
          </w:tcPr>
          <w:p>
            <w:pPr>
              <w:pStyle w:val="11"/>
            </w:pPr>
            <w:r>
              <w:t>44.68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20.98</w:t>
            </w:r>
          </w:p>
        </w:tc>
        <w:tc>
          <w:tcPr>
            <w:tcW w:w="2551" w:type="dxa"/>
            <w:vAlign w:val="center"/>
          </w:tcPr>
          <w:p>
            <w:pPr>
              <w:pStyle w:val="11"/>
            </w:pPr>
          </w:p>
        </w:tc>
        <w:tc>
          <w:tcPr>
            <w:tcW w:w="2552" w:type="dxa"/>
            <w:vAlign w:val="center"/>
          </w:tcPr>
          <w:p>
            <w:pPr>
              <w:pStyle w:val="11"/>
            </w:pPr>
            <w:r>
              <w:t>20.98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8.74</w:t>
            </w:r>
          </w:p>
        </w:tc>
        <w:tc>
          <w:tcPr>
            <w:tcW w:w="2551" w:type="dxa"/>
            <w:vAlign w:val="center"/>
          </w:tcPr>
          <w:p>
            <w:pPr>
              <w:pStyle w:val="11"/>
            </w:pPr>
          </w:p>
        </w:tc>
        <w:tc>
          <w:tcPr>
            <w:tcW w:w="2552" w:type="dxa"/>
            <w:vAlign w:val="center"/>
          </w:tcPr>
          <w:p>
            <w:pPr>
              <w:pStyle w:val="11"/>
            </w:pPr>
            <w:r>
              <w:t>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0.20</w:t>
            </w:r>
          </w:p>
        </w:tc>
        <w:tc>
          <w:tcPr>
            <w:tcW w:w="2551" w:type="dxa"/>
            <w:vAlign w:val="center"/>
          </w:tcPr>
          <w:p>
            <w:pPr>
              <w:pStyle w:val="11"/>
            </w:pPr>
          </w:p>
        </w:tc>
        <w:tc>
          <w:tcPr>
            <w:tcW w:w="2552"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0.20</w:t>
            </w:r>
          </w:p>
        </w:tc>
        <w:tc>
          <w:tcPr>
            <w:tcW w:w="2551" w:type="dxa"/>
            <w:vAlign w:val="center"/>
          </w:tcPr>
          <w:p>
            <w:pPr>
              <w:pStyle w:val="11"/>
            </w:pPr>
          </w:p>
        </w:tc>
        <w:tc>
          <w:tcPr>
            <w:tcW w:w="2552"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2"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0.50</w:t>
            </w:r>
          </w:p>
        </w:tc>
        <w:tc>
          <w:tcPr>
            <w:tcW w:w="2551" w:type="dxa"/>
            <w:vAlign w:val="center"/>
          </w:tcPr>
          <w:p>
            <w:pPr>
              <w:pStyle w:val="11"/>
            </w:pPr>
          </w:p>
        </w:tc>
        <w:tc>
          <w:tcPr>
            <w:tcW w:w="2552"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2.61</w:t>
            </w:r>
          </w:p>
        </w:tc>
        <w:tc>
          <w:tcPr>
            <w:tcW w:w="2551" w:type="dxa"/>
            <w:vAlign w:val="center"/>
          </w:tcPr>
          <w:p>
            <w:pPr>
              <w:pStyle w:val="11"/>
            </w:pPr>
          </w:p>
        </w:tc>
        <w:tc>
          <w:tcPr>
            <w:tcW w:w="2552" w:type="dxa"/>
            <w:vAlign w:val="center"/>
          </w:tcPr>
          <w:p>
            <w:pPr>
              <w:pStyle w:val="11"/>
            </w:pPr>
            <w:r>
              <w:t>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2.87</w:t>
            </w:r>
          </w:p>
        </w:tc>
        <w:tc>
          <w:tcPr>
            <w:tcW w:w="2551" w:type="dxa"/>
            <w:vAlign w:val="center"/>
          </w:tcPr>
          <w:p>
            <w:pPr>
              <w:pStyle w:val="11"/>
            </w:pPr>
          </w:p>
        </w:tc>
        <w:tc>
          <w:tcPr>
            <w:tcW w:w="2552" w:type="dxa"/>
            <w:vAlign w:val="center"/>
          </w:tcPr>
          <w:p>
            <w:pPr>
              <w:pStyle w:val="11"/>
            </w:pPr>
            <w:r>
              <w:t>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3.37</w:t>
            </w:r>
          </w:p>
        </w:tc>
        <w:tc>
          <w:tcPr>
            <w:tcW w:w="2551" w:type="dxa"/>
            <w:vAlign w:val="center"/>
          </w:tcPr>
          <w:p>
            <w:pPr>
              <w:pStyle w:val="11"/>
            </w:pPr>
          </w:p>
        </w:tc>
        <w:tc>
          <w:tcPr>
            <w:tcW w:w="2552" w:type="dxa"/>
            <w:vAlign w:val="center"/>
          </w:tcPr>
          <w:p>
            <w:pPr>
              <w:pStyle w:val="11"/>
            </w:pPr>
            <w:r>
              <w:t>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0.01</w:t>
            </w:r>
          </w:p>
        </w:tc>
        <w:tc>
          <w:tcPr>
            <w:tcW w:w="2551" w:type="dxa"/>
            <w:vAlign w:val="center"/>
          </w:tcPr>
          <w:p>
            <w:pPr>
              <w:pStyle w:val="11"/>
            </w:pPr>
            <w:r>
              <w:t>0.01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5.26</w:t>
            </w:r>
          </w:p>
        </w:tc>
        <w:tc>
          <w:tcPr>
            <w:tcW w:w="2551" w:type="dxa"/>
            <w:vAlign w:val="center"/>
          </w:tcPr>
          <w:p>
            <w:pPr>
              <w:pStyle w:val="11"/>
            </w:pPr>
          </w:p>
        </w:tc>
        <w:tc>
          <w:tcPr>
            <w:tcW w:w="2552" w:type="dxa"/>
            <w:vAlign w:val="center"/>
          </w:tcPr>
          <w:p>
            <w:pPr>
              <w:pStyle w:val="11"/>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5.26</w:t>
            </w:r>
          </w:p>
        </w:tc>
        <w:tc>
          <w:tcPr>
            <w:tcW w:w="2551" w:type="dxa"/>
            <w:vAlign w:val="center"/>
          </w:tcPr>
          <w:p>
            <w:pPr>
              <w:pStyle w:val="11"/>
            </w:pPr>
          </w:p>
        </w:tc>
        <w:tc>
          <w:tcPr>
            <w:tcW w:w="2552" w:type="dxa"/>
            <w:vAlign w:val="center"/>
          </w:tcPr>
          <w:p>
            <w:pPr>
              <w:pStyle w:val="11"/>
            </w:pPr>
            <w:r>
              <w:t>5.26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石家庄市鹿泉区石柏公园2024年单位预算信息公开情况说明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按照《中华人民共和国预算法》、《地方预决算公开操作规程》和《关于进一步推进预算公开工作的实施意见》规定，现将石家庄市鹿泉区石柏公园2024年单位预算公开如下：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石家庄市鹿泉区石柏公园主要职责为：负责石柏公园及生态文化广场的公园管理、设施维护，养护公园花草、树木、便道等。美化环境，提高园容园貌。使各种设施充分发挥其功能，更好为市民提供服务。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石家庄市鹿泉区石柏公园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718.67万元，其中：一般公共预算收入718.67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石柏公园年度单位预算中支出预算的总体情况。2024年支出预算718.67万元，其中基本支出560.21万元，包括人员经费533.96万元和日常公用经费26.25万元；项目支出158.46万元，主要为2024年石柏公园日常维护费项目、涉军劳务派遣工资项目及石柏公园专项零星维修项目。</w:t>
      </w:r>
    </w:p>
    <w:p>
      <w:pPr>
        <w:pStyle w:val="18"/>
      </w:pPr>
      <w:r>
        <w:t>3、比上年增减情况</w:t>
      </w:r>
    </w:p>
    <w:p>
      <w:pPr>
        <w:pStyle w:val="18"/>
      </w:pPr>
      <w:r>
        <w:t>2024年预算收支安排718.67万元，较2023年预算增加63.31万元，其中：基本支出增加89.17万元，主要为2023年9月接收5名退役转业军人导致2024年工资福利增加。项目支出减少25.86万元，主要为石柏公园管理用房项目已完成，剩余工程款2023年已全部支付完成。2024年无此项目的后续支出，故项目支出减少。</w:t>
      </w:r>
    </w:p>
    <w:p>
      <w:pPr>
        <w:spacing w:before="10" w:after="10"/>
        <w:ind w:firstLine="640"/>
        <w:outlineLvl w:val="5"/>
      </w:pPr>
      <w:r>
        <w:rPr>
          <w:rFonts w:ascii="黑体" w:hAnsi="黑体" w:eastAsia="黑体" w:cs="黑体"/>
          <w:color w:val="000000"/>
          <w:sz w:val="32"/>
        </w:rPr>
        <w:t>三、机关运行经费安排情况</w:t>
      </w:r>
    </w:p>
    <w:p>
      <w:pPr>
        <w:pStyle w:val="19"/>
      </w:pPr>
      <w:r>
        <w:t>我单位无机关运行经费</w:t>
      </w:r>
      <w:r>
        <w:rPr>
          <w:rFonts w:hint="eastAsia" w:asciiTheme="minorEastAsia" w:hAnsiTheme="minorEastAsia" w:eastAsiaTheme="minorEastAsia"/>
          <w:lang w:eastAsia="zh-CN"/>
        </w:rP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rPr>
          <w:rFonts w:hint="eastAsia" w:eastAsiaTheme="minorEastAsia"/>
          <w:lang w:eastAsia="zh-CN"/>
        </w:rPr>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1、2024年石柏公园日常维护费绩效目标表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13011024P00000110252Y</w:t>
            </w:r>
          </w:p>
        </w:tc>
        <w:tc>
          <w:tcPr>
            <w:tcW w:w="2835" w:type="dxa"/>
            <w:vAlign w:val="center"/>
          </w:tcPr>
          <w:p>
            <w:pPr>
              <w:pStyle w:val="10"/>
            </w:pPr>
            <w:r>
              <w:t>项目名称</w:t>
            </w:r>
          </w:p>
        </w:tc>
        <w:tc>
          <w:tcPr>
            <w:tcW w:w="6095" w:type="dxa"/>
            <w:gridSpan w:val="3"/>
            <w:vAlign w:val="center"/>
          </w:tcPr>
          <w:p>
            <w:pPr>
              <w:pStyle w:val="12"/>
            </w:pPr>
            <w:r>
              <w:t>2024年石柏公园日常维护费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石柏公园日常维护支出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柏公园日常维护费使用，公园5.8万平方米绿地和花卉的养护，确保植被成活率达到95%，保持园区广场、路面、湖水以及公厕干净整洁，保障公园基础设施功能健全，照明、维护等设备安全运行。为市民提供优美、舒适的休闲娱乐场所，保障游园市民的人身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完成公园管护绿地面积数</w:t>
            </w:r>
          </w:p>
        </w:tc>
        <w:tc>
          <w:tcPr>
            <w:tcW w:w="5386" w:type="dxa"/>
            <w:vAlign w:val="center"/>
          </w:tcPr>
          <w:p>
            <w:pPr>
              <w:pStyle w:val="12"/>
            </w:pPr>
            <w:r>
              <w:t>完成公园管护绿地面积数</w:t>
            </w:r>
          </w:p>
        </w:tc>
        <w:tc>
          <w:tcPr>
            <w:tcW w:w="2268" w:type="dxa"/>
            <w:vAlign w:val="center"/>
          </w:tcPr>
          <w:p>
            <w:pPr>
              <w:pStyle w:val="12"/>
            </w:pPr>
            <w:r>
              <w:t>5.8万平方米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完成公园广场、路面保洁面积数</w:t>
            </w:r>
          </w:p>
        </w:tc>
        <w:tc>
          <w:tcPr>
            <w:tcW w:w="5386" w:type="dxa"/>
            <w:vAlign w:val="center"/>
          </w:tcPr>
          <w:p>
            <w:pPr>
              <w:pStyle w:val="12"/>
            </w:pPr>
            <w:r>
              <w:t>完成公园广场、路面保洁面积数</w:t>
            </w:r>
          </w:p>
        </w:tc>
        <w:tc>
          <w:tcPr>
            <w:tcW w:w="2268" w:type="dxa"/>
            <w:vAlign w:val="center"/>
          </w:tcPr>
          <w:p>
            <w:pPr>
              <w:pStyle w:val="12"/>
            </w:pPr>
            <w:r>
              <w:t>2万平方米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完成公园水面清洁面积数</w:t>
            </w:r>
          </w:p>
        </w:tc>
        <w:tc>
          <w:tcPr>
            <w:tcW w:w="5386" w:type="dxa"/>
            <w:vAlign w:val="center"/>
          </w:tcPr>
          <w:p>
            <w:pPr>
              <w:pStyle w:val="12"/>
            </w:pPr>
            <w:r>
              <w:t>完成公园水面清洁面积数</w:t>
            </w:r>
          </w:p>
        </w:tc>
        <w:tc>
          <w:tcPr>
            <w:tcW w:w="2268" w:type="dxa"/>
            <w:vAlign w:val="center"/>
          </w:tcPr>
          <w:p>
            <w:pPr>
              <w:pStyle w:val="12"/>
            </w:pPr>
            <w:r>
              <w:t>7.5万平方米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保证公园广场、路面、公厕环境卫生干净整洁质量</w:t>
            </w:r>
          </w:p>
        </w:tc>
        <w:tc>
          <w:tcPr>
            <w:tcW w:w="5386" w:type="dxa"/>
            <w:vAlign w:val="center"/>
          </w:tcPr>
          <w:p>
            <w:pPr>
              <w:pStyle w:val="12"/>
            </w:pPr>
            <w:r>
              <w:t>保证公园广场、路面、公厕环境卫生干净整洁质量</w:t>
            </w:r>
          </w:p>
        </w:tc>
        <w:tc>
          <w:tcPr>
            <w:tcW w:w="2268" w:type="dxa"/>
            <w:vAlign w:val="center"/>
          </w:tcPr>
          <w:p>
            <w:pPr>
              <w:pStyle w:val="12"/>
            </w:pPr>
            <w:r>
              <w:t>干净整洁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公园基础设施正常使用质量</w:t>
            </w:r>
          </w:p>
        </w:tc>
        <w:tc>
          <w:tcPr>
            <w:tcW w:w="5386" w:type="dxa"/>
            <w:vAlign w:val="center"/>
          </w:tcPr>
          <w:p>
            <w:pPr>
              <w:pStyle w:val="12"/>
            </w:pPr>
            <w:r>
              <w:t>公园基础设施正常使用率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绿化成活率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公园基础设施维修及时率</w:t>
            </w:r>
          </w:p>
        </w:tc>
        <w:tc>
          <w:tcPr>
            <w:tcW w:w="5386" w:type="dxa"/>
            <w:vAlign w:val="center"/>
          </w:tcPr>
          <w:p>
            <w:pPr>
              <w:pStyle w:val="12"/>
            </w:pPr>
            <w:r>
              <w:t>公园基础设施维修及时率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公园管护实际成本</w:t>
            </w:r>
          </w:p>
        </w:tc>
        <w:tc>
          <w:tcPr>
            <w:tcW w:w="5386" w:type="dxa"/>
            <w:vAlign w:val="center"/>
          </w:tcPr>
          <w:p>
            <w:pPr>
              <w:pStyle w:val="12"/>
            </w:pPr>
            <w:r>
              <w:t>公园管护实际成本</w:t>
            </w:r>
          </w:p>
        </w:tc>
        <w:tc>
          <w:tcPr>
            <w:tcW w:w="2268" w:type="dxa"/>
            <w:vAlign w:val="center"/>
          </w:tcPr>
          <w:p>
            <w:pPr>
              <w:pStyle w:val="12"/>
            </w:pPr>
            <w:r>
              <w:t>≤115万元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保障公园生态环境质量，达到预期效果</w:t>
            </w:r>
          </w:p>
        </w:tc>
        <w:tc>
          <w:tcPr>
            <w:tcW w:w="5386" w:type="dxa"/>
            <w:vAlign w:val="center"/>
          </w:tcPr>
          <w:p>
            <w:pPr>
              <w:pStyle w:val="12"/>
            </w:pPr>
            <w:r>
              <w:t>提升公园生态环境质量，达到巩固 卫生城市标准</w:t>
            </w:r>
          </w:p>
        </w:tc>
        <w:tc>
          <w:tcPr>
            <w:tcW w:w="2268" w:type="dxa"/>
            <w:vAlign w:val="center"/>
          </w:tcPr>
          <w:p>
            <w:pPr>
              <w:pStyle w:val="12"/>
            </w:pPr>
            <w:r>
              <w:t>提升质量 达到巩固标准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持续为市民提供优美游园环境</w:t>
            </w:r>
          </w:p>
        </w:tc>
        <w:tc>
          <w:tcPr>
            <w:tcW w:w="5386" w:type="dxa"/>
            <w:vAlign w:val="center"/>
          </w:tcPr>
          <w:p>
            <w:pPr>
              <w:pStyle w:val="12"/>
            </w:pPr>
            <w:r>
              <w:t>持续为市民提供优美游园环境</w:t>
            </w:r>
          </w:p>
        </w:tc>
        <w:tc>
          <w:tcPr>
            <w:tcW w:w="2268" w:type="dxa"/>
            <w:vAlign w:val="center"/>
          </w:tcPr>
          <w:p>
            <w:pPr>
              <w:pStyle w:val="12"/>
            </w:pPr>
            <w:r>
              <w:t>持续提供优美环境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游园群众满意度</w:t>
            </w:r>
          </w:p>
        </w:tc>
        <w:tc>
          <w:tcPr>
            <w:tcW w:w="5386" w:type="dxa"/>
            <w:vAlign w:val="center"/>
          </w:tcPr>
          <w:p>
            <w:pPr>
              <w:pStyle w:val="12"/>
            </w:pPr>
            <w:r>
              <w:t>通过问卷调查，满意和较满意的石柏公园游园群众占所有调查石柏公园游园群众的比例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2、2024年石柏公园日常维护费（临时指标）绩效目标表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13011024P00000110315K</w:t>
            </w:r>
          </w:p>
        </w:tc>
        <w:tc>
          <w:tcPr>
            <w:tcW w:w="2835" w:type="dxa"/>
            <w:vAlign w:val="center"/>
          </w:tcPr>
          <w:p>
            <w:pPr>
              <w:pStyle w:val="10"/>
            </w:pPr>
            <w:r>
              <w:t>项目名称</w:t>
            </w:r>
          </w:p>
        </w:tc>
        <w:tc>
          <w:tcPr>
            <w:tcW w:w="6095" w:type="dxa"/>
            <w:gridSpan w:val="3"/>
            <w:vAlign w:val="center"/>
          </w:tcPr>
          <w:p>
            <w:pPr>
              <w:pStyle w:val="12"/>
            </w:pPr>
            <w:r>
              <w:t>2024年石柏公园日常维护费（临时指标）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石柏公园日常维护支出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柏公园日常维护费使用，公园5.8万平方米绿地和花卉的养护，确保植被成活率达到95%，清洁路面及广场面积2万平方米，清洁水面面积7.5万平方米，保持园区广场、路面、湖水以及公厕干净整洁，保确保公园基础设施功能健全正常使用率达到95%以上，基础设施维修及时率达到95%以上。管护成本15万元。为市民提供优美、舒适的休闲娱乐场所，保障游园市民的人身安全。游园群众满意度达到95%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完成公园管护绿地面积数</w:t>
            </w:r>
          </w:p>
        </w:tc>
        <w:tc>
          <w:tcPr>
            <w:tcW w:w="5386" w:type="dxa"/>
            <w:vAlign w:val="center"/>
          </w:tcPr>
          <w:p>
            <w:pPr>
              <w:pStyle w:val="12"/>
            </w:pPr>
            <w:r>
              <w:t>完成公园管护绿地面积数</w:t>
            </w:r>
          </w:p>
        </w:tc>
        <w:tc>
          <w:tcPr>
            <w:tcW w:w="2268" w:type="dxa"/>
            <w:vAlign w:val="center"/>
          </w:tcPr>
          <w:p>
            <w:pPr>
              <w:pStyle w:val="12"/>
            </w:pPr>
            <w:r>
              <w:t>5.8万平方米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完成公园广场、路面保洁面积数</w:t>
            </w:r>
          </w:p>
        </w:tc>
        <w:tc>
          <w:tcPr>
            <w:tcW w:w="5386" w:type="dxa"/>
            <w:vAlign w:val="center"/>
          </w:tcPr>
          <w:p>
            <w:pPr>
              <w:pStyle w:val="12"/>
            </w:pPr>
            <w:r>
              <w:t>完成公园广场、路面保洁面积数</w:t>
            </w:r>
          </w:p>
        </w:tc>
        <w:tc>
          <w:tcPr>
            <w:tcW w:w="2268" w:type="dxa"/>
            <w:vAlign w:val="center"/>
          </w:tcPr>
          <w:p>
            <w:pPr>
              <w:pStyle w:val="12"/>
            </w:pPr>
            <w:r>
              <w:t>2万平方米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完成公园水面清洁面积数</w:t>
            </w:r>
          </w:p>
        </w:tc>
        <w:tc>
          <w:tcPr>
            <w:tcW w:w="5386" w:type="dxa"/>
            <w:vAlign w:val="center"/>
          </w:tcPr>
          <w:p>
            <w:pPr>
              <w:pStyle w:val="12"/>
            </w:pPr>
            <w:r>
              <w:t>完成公园水面清洁面积数</w:t>
            </w:r>
          </w:p>
        </w:tc>
        <w:tc>
          <w:tcPr>
            <w:tcW w:w="2268" w:type="dxa"/>
            <w:vAlign w:val="center"/>
          </w:tcPr>
          <w:p>
            <w:pPr>
              <w:pStyle w:val="12"/>
            </w:pPr>
            <w:r>
              <w:t>7.5万平方米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保证公园广场、路面、公厕环境卫生干净整洁质量</w:t>
            </w:r>
          </w:p>
        </w:tc>
        <w:tc>
          <w:tcPr>
            <w:tcW w:w="5386" w:type="dxa"/>
            <w:vAlign w:val="center"/>
          </w:tcPr>
          <w:p>
            <w:pPr>
              <w:pStyle w:val="12"/>
            </w:pPr>
            <w:r>
              <w:t>保证公园广场、路面、公厕环境卫生干净整洁质量</w:t>
            </w:r>
          </w:p>
        </w:tc>
        <w:tc>
          <w:tcPr>
            <w:tcW w:w="2268" w:type="dxa"/>
            <w:vAlign w:val="center"/>
          </w:tcPr>
          <w:p>
            <w:pPr>
              <w:pStyle w:val="12"/>
            </w:pPr>
            <w:r>
              <w:t>干净整洁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公园基础设施正常使用质量</w:t>
            </w:r>
          </w:p>
        </w:tc>
        <w:tc>
          <w:tcPr>
            <w:tcW w:w="5386" w:type="dxa"/>
            <w:vAlign w:val="center"/>
          </w:tcPr>
          <w:p>
            <w:pPr>
              <w:pStyle w:val="12"/>
            </w:pPr>
            <w:r>
              <w:t>公园基础设施正常使用率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绿化成活率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公园基础设施维修及时率</w:t>
            </w:r>
          </w:p>
        </w:tc>
        <w:tc>
          <w:tcPr>
            <w:tcW w:w="5386" w:type="dxa"/>
            <w:vAlign w:val="center"/>
          </w:tcPr>
          <w:p>
            <w:pPr>
              <w:pStyle w:val="12"/>
            </w:pPr>
            <w:r>
              <w:t>公园基础设施维修及时率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公园管护实际成本</w:t>
            </w:r>
          </w:p>
        </w:tc>
        <w:tc>
          <w:tcPr>
            <w:tcW w:w="5386" w:type="dxa"/>
            <w:vAlign w:val="center"/>
          </w:tcPr>
          <w:p>
            <w:pPr>
              <w:pStyle w:val="12"/>
            </w:pPr>
            <w:r>
              <w:t>公园管护实际成本</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保障公园生态环境质量，达到预期效果</w:t>
            </w:r>
          </w:p>
        </w:tc>
        <w:tc>
          <w:tcPr>
            <w:tcW w:w="5386" w:type="dxa"/>
            <w:vAlign w:val="center"/>
          </w:tcPr>
          <w:p>
            <w:pPr>
              <w:pStyle w:val="12"/>
            </w:pPr>
            <w:r>
              <w:t>提升公园生态环境质量，达到巩固 卫生城市标准</w:t>
            </w:r>
          </w:p>
        </w:tc>
        <w:tc>
          <w:tcPr>
            <w:tcW w:w="2268" w:type="dxa"/>
            <w:vAlign w:val="center"/>
          </w:tcPr>
          <w:p>
            <w:pPr>
              <w:pStyle w:val="12"/>
            </w:pPr>
            <w:r>
              <w:t>提升质量 达到巩固标准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持续为市民提供优美游园环境</w:t>
            </w:r>
          </w:p>
        </w:tc>
        <w:tc>
          <w:tcPr>
            <w:tcW w:w="5386" w:type="dxa"/>
            <w:vAlign w:val="center"/>
          </w:tcPr>
          <w:p>
            <w:pPr>
              <w:pStyle w:val="12"/>
            </w:pPr>
            <w:r>
              <w:t>持续为市民提供优美游园环境</w:t>
            </w:r>
          </w:p>
        </w:tc>
        <w:tc>
          <w:tcPr>
            <w:tcW w:w="2268" w:type="dxa"/>
            <w:vAlign w:val="center"/>
          </w:tcPr>
          <w:p>
            <w:pPr>
              <w:pStyle w:val="12"/>
            </w:pPr>
            <w:r>
              <w:t>持续提供优美环境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游园群众满意度</w:t>
            </w:r>
          </w:p>
        </w:tc>
        <w:tc>
          <w:tcPr>
            <w:tcW w:w="5386" w:type="dxa"/>
            <w:vAlign w:val="center"/>
          </w:tcPr>
          <w:p>
            <w:pPr>
              <w:pStyle w:val="12"/>
            </w:pPr>
            <w:r>
              <w:t>通过问卷调查，满意和较满意的石柏公园游园群众占所有调查石柏公园游园群众的比例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3、石柏公园涉军劳务派遣工资绩效目标表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13011024P00000110255R</w:t>
            </w:r>
          </w:p>
        </w:tc>
        <w:tc>
          <w:tcPr>
            <w:tcW w:w="2835" w:type="dxa"/>
            <w:vAlign w:val="center"/>
          </w:tcPr>
          <w:p>
            <w:pPr>
              <w:pStyle w:val="10"/>
            </w:pPr>
            <w:r>
              <w:t>项目名称</w:t>
            </w:r>
          </w:p>
        </w:tc>
        <w:tc>
          <w:tcPr>
            <w:tcW w:w="6095" w:type="dxa"/>
            <w:gridSpan w:val="3"/>
            <w:vAlign w:val="center"/>
          </w:tcPr>
          <w:p>
            <w:pPr>
              <w:pStyle w:val="12"/>
            </w:pPr>
            <w:r>
              <w:t>石柏公园涉军劳务派遣工资</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18.46</w:t>
            </w:r>
          </w:p>
        </w:tc>
        <w:tc>
          <w:tcPr>
            <w:tcW w:w="2835" w:type="dxa"/>
            <w:vAlign w:val="center"/>
          </w:tcPr>
          <w:p>
            <w:pPr>
              <w:pStyle w:val="10"/>
            </w:pPr>
            <w:r>
              <w:t>其中：财政    资金</w:t>
            </w:r>
          </w:p>
        </w:tc>
        <w:tc>
          <w:tcPr>
            <w:tcW w:w="2551" w:type="dxa"/>
            <w:vAlign w:val="center"/>
          </w:tcPr>
          <w:p>
            <w:pPr>
              <w:pStyle w:val="12"/>
            </w:pPr>
            <w:r>
              <w:t>18.46</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涉军劳务派遣工资、社保费、管理费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1.对符合我单位军队退役人员3名，实施托管安置，帮扶救助到位，实现就业。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涉军劳务派遣人数</w:t>
            </w:r>
          </w:p>
        </w:tc>
        <w:tc>
          <w:tcPr>
            <w:tcW w:w="5386" w:type="dxa"/>
            <w:vAlign w:val="center"/>
          </w:tcPr>
          <w:p>
            <w:pPr>
              <w:pStyle w:val="12"/>
            </w:pPr>
            <w:r>
              <w:t>涉军劳务派遣岗位补贴人数</w:t>
            </w:r>
          </w:p>
        </w:tc>
        <w:tc>
          <w:tcPr>
            <w:tcW w:w="2268" w:type="dxa"/>
            <w:vAlign w:val="center"/>
          </w:tcPr>
          <w:p>
            <w:pPr>
              <w:pStyle w:val="12"/>
            </w:pPr>
            <w:r>
              <w:t>3人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取暖补贴金额</w:t>
            </w:r>
          </w:p>
        </w:tc>
        <w:tc>
          <w:tcPr>
            <w:tcW w:w="5386" w:type="dxa"/>
            <w:vAlign w:val="center"/>
          </w:tcPr>
          <w:p>
            <w:pPr>
              <w:pStyle w:val="12"/>
            </w:pPr>
            <w:r>
              <w:t>取暖补贴金额</w:t>
            </w:r>
          </w:p>
        </w:tc>
        <w:tc>
          <w:tcPr>
            <w:tcW w:w="2268" w:type="dxa"/>
            <w:vAlign w:val="center"/>
          </w:tcPr>
          <w:p>
            <w:pPr>
              <w:pStyle w:val="12"/>
            </w:pPr>
            <w:r>
              <w:t>6600元</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单位缴纳社保费</w:t>
            </w:r>
          </w:p>
        </w:tc>
        <w:tc>
          <w:tcPr>
            <w:tcW w:w="5386" w:type="dxa"/>
            <w:vAlign w:val="center"/>
          </w:tcPr>
          <w:p>
            <w:pPr>
              <w:pStyle w:val="12"/>
            </w:pPr>
            <w:r>
              <w:t>单位缴纳社保费</w:t>
            </w:r>
          </w:p>
        </w:tc>
        <w:tc>
          <w:tcPr>
            <w:tcW w:w="2268" w:type="dxa"/>
            <w:vAlign w:val="center"/>
          </w:tcPr>
          <w:p>
            <w:pPr>
              <w:pStyle w:val="12"/>
            </w:pPr>
            <w:r>
              <w:t>43309.44元</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管理费金额</w:t>
            </w:r>
          </w:p>
        </w:tc>
        <w:tc>
          <w:tcPr>
            <w:tcW w:w="5386" w:type="dxa"/>
            <w:vAlign w:val="center"/>
          </w:tcPr>
          <w:p>
            <w:pPr>
              <w:pStyle w:val="12"/>
            </w:pPr>
            <w:r>
              <w:t>管理费金额</w:t>
            </w:r>
          </w:p>
        </w:tc>
        <w:tc>
          <w:tcPr>
            <w:tcW w:w="2268" w:type="dxa"/>
            <w:vAlign w:val="center"/>
          </w:tcPr>
          <w:p>
            <w:pPr>
              <w:pStyle w:val="12"/>
            </w:pPr>
            <w:r>
              <w:t>1440元</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发放工资金额</w:t>
            </w:r>
          </w:p>
        </w:tc>
        <w:tc>
          <w:tcPr>
            <w:tcW w:w="5386" w:type="dxa"/>
            <w:vAlign w:val="center"/>
          </w:tcPr>
          <w:p>
            <w:pPr>
              <w:pStyle w:val="12"/>
            </w:pPr>
            <w:r>
              <w:t>发放工资金额</w:t>
            </w:r>
          </w:p>
        </w:tc>
        <w:tc>
          <w:tcPr>
            <w:tcW w:w="2268" w:type="dxa"/>
            <w:vAlign w:val="center"/>
          </w:tcPr>
          <w:p>
            <w:pPr>
              <w:pStyle w:val="12"/>
            </w:pPr>
            <w:r>
              <w:t>133200元</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工资发放次数</w:t>
            </w:r>
          </w:p>
        </w:tc>
        <w:tc>
          <w:tcPr>
            <w:tcW w:w="5386" w:type="dxa"/>
            <w:vAlign w:val="center"/>
          </w:tcPr>
          <w:p>
            <w:pPr>
              <w:pStyle w:val="12"/>
            </w:pPr>
            <w:r>
              <w:t>工资发放次数</w:t>
            </w:r>
          </w:p>
        </w:tc>
        <w:tc>
          <w:tcPr>
            <w:tcW w:w="2268" w:type="dxa"/>
            <w:vAlign w:val="center"/>
          </w:tcPr>
          <w:p>
            <w:pPr>
              <w:pStyle w:val="12"/>
            </w:pPr>
            <w:r>
              <w:t>12次</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安排退役军人人口就业</w:t>
            </w:r>
          </w:p>
        </w:tc>
        <w:tc>
          <w:tcPr>
            <w:tcW w:w="5386" w:type="dxa"/>
            <w:vAlign w:val="center"/>
          </w:tcPr>
          <w:p>
            <w:pPr>
              <w:pStyle w:val="12"/>
            </w:pPr>
            <w:r>
              <w:t>派遣岗位安排退役军人人口就业数量</w:t>
            </w:r>
          </w:p>
        </w:tc>
        <w:tc>
          <w:tcPr>
            <w:tcW w:w="2268" w:type="dxa"/>
            <w:vAlign w:val="center"/>
          </w:tcPr>
          <w:p>
            <w:pPr>
              <w:pStyle w:val="12"/>
            </w:pPr>
            <w:r>
              <w:t>3人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受补助退役军人生活水平提高</w:t>
            </w:r>
          </w:p>
        </w:tc>
        <w:tc>
          <w:tcPr>
            <w:tcW w:w="5386" w:type="dxa"/>
            <w:vAlign w:val="center"/>
          </w:tcPr>
          <w:p>
            <w:pPr>
              <w:pStyle w:val="12"/>
            </w:pPr>
            <w:r>
              <w:t>受补助退役军人生活水平提高程度</w:t>
            </w:r>
          </w:p>
        </w:tc>
        <w:tc>
          <w:tcPr>
            <w:tcW w:w="2268" w:type="dxa"/>
            <w:vAlign w:val="center"/>
          </w:tcPr>
          <w:p>
            <w:pPr>
              <w:pStyle w:val="12"/>
            </w:pPr>
            <w:r>
              <w:t>生活水平逐步提高</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退役军人满意度</w:t>
            </w:r>
          </w:p>
        </w:tc>
        <w:tc>
          <w:tcPr>
            <w:tcW w:w="5386" w:type="dxa"/>
            <w:vAlign w:val="center"/>
          </w:tcPr>
          <w:p>
            <w:pPr>
              <w:pStyle w:val="12"/>
            </w:pPr>
            <w:r>
              <w:t>退役军人满意度</w:t>
            </w:r>
          </w:p>
        </w:tc>
        <w:tc>
          <w:tcPr>
            <w:tcW w:w="2268" w:type="dxa"/>
            <w:vAlign w:val="center"/>
          </w:tcPr>
          <w:p>
            <w:pPr>
              <w:pStyle w:val="12"/>
            </w:pPr>
            <w:r>
              <w:t>≥95%</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4、石柏公园专项维修工程绩效目标表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13011024P00000110253J</w:t>
            </w:r>
          </w:p>
        </w:tc>
        <w:tc>
          <w:tcPr>
            <w:tcW w:w="2835" w:type="dxa"/>
            <w:vAlign w:val="center"/>
          </w:tcPr>
          <w:p>
            <w:pPr>
              <w:pStyle w:val="10"/>
            </w:pPr>
            <w:r>
              <w:t>项目名称</w:t>
            </w:r>
          </w:p>
        </w:tc>
        <w:tc>
          <w:tcPr>
            <w:tcW w:w="6095" w:type="dxa"/>
            <w:gridSpan w:val="3"/>
            <w:vAlign w:val="center"/>
          </w:tcPr>
          <w:p>
            <w:pPr>
              <w:pStyle w:val="12"/>
            </w:pPr>
            <w:r>
              <w:t>石柏公园专项维修工程</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公园甬路维修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1.维修甬路517平方米、提升甬路使用质量，维修成本10万元，长期有力服务群众，方便群众游园，提高城市形象。甬路维修计划在2024年5月15日开始实施，2024年6月初完工。</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甬路维修面积</w:t>
            </w:r>
          </w:p>
        </w:tc>
        <w:tc>
          <w:tcPr>
            <w:tcW w:w="5386" w:type="dxa"/>
            <w:vAlign w:val="center"/>
          </w:tcPr>
          <w:p>
            <w:pPr>
              <w:pStyle w:val="12"/>
            </w:pPr>
            <w:r>
              <w:t>甬路维修面积</w:t>
            </w:r>
          </w:p>
        </w:tc>
        <w:tc>
          <w:tcPr>
            <w:tcW w:w="2268" w:type="dxa"/>
            <w:vAlign w:val="center"/>
          </w:tcPr>
          <w:p>
            <w:pPr>
              <w:pStyle w:val="12"/>
            </w:pPr>
            <w:r>
              <w:t>≥517平方米</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完工率</w:t>
            </w:r>
          </w:p>
        </w:tc>
        <w:tc>
          <w:tcPr>
            <w:tcW w:w="5386" w:type="dxa"/>
            <w:vAlign w:val="center"/>
          </w:tcPr>
          <w:p>
            <w:pPr>
              <w:pStyle w:val="12"/>
            </w:pPr>
            <w:r>
              <w:t>实际完成工程占总工程量的百分比</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≤10万元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满足游客游园需要，提高城市形象</w:t>
            </w:r>
          </w:p>
        </w:tc>
        <w:tc>
          <w:tcPr>
            <w:tcW w:w="5386" w:type="dxa"/>
            <w:vAlign w:val="center"/>
          </w:tcPr>
          <w:p>
            <w:pPr>
              <w:pStyle w:val="12"/>
            </w:pPr>
            <w:r>
              <w:t>满足游客游园需要，提高城市形象</w:t>
            </w:r>
          </w:p>
        </w:tc>
        <w:tc>
          <w:tcPr>
            <w:tcW w:w="2268" w:type="dxa"/>
            <w:vAlign w:val="center"/>
          </w:tcPr>
          <w:p>
            <w:pPr>
              <w:pStyle w:val="12"/>
            </w:pPr>
            <w:r>
              <w:t>满足、提升</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公园保障能力提升</w:t>
            </w:r>
          </w:p>
        </w:tc>
        <w:tc>
          <w:tcPr>
            <w:tcW w:w="5386" w:type="dxa"/>
            <w:vAlign w:val="center"/>
          </w:tcPr>
          <w:p>
            <w:pPr>
              <w:pStyle w:val="12"/>
            </w:pPr>
            <w:r>
              <w:t>为游客游园需求提供保障的能力提升</w:t>
            </w:r>
          </w:p>
        </w:tc>
        <w:tc>
          <w:tcPr>
            <w:tcW w:w="2268" w:type="dxa"/>
            <w:vAlign w:val="center"/>
          </w:tcPr>
          <w:p>
            <w:pPr>
              <w:pStyle w:val="12"/>
            </w:pPr>
            <w:r>
              <w:t>保障、提升</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游客满意度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566006石家庄市鹿泉区石柏公园</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6.51</w:t>
            </w:r>
          </w:p>
        </w:tc>
        <w:tc>
          <w:tcPr>
            <w:tcW w:w="964" w:type="dxa"/>
            <w:vAlign w:val="center"/>
          </w:tcPr>
          <w:p>
            <w:pPr>
              <w:pStyle w:val="15"/>
            </w:pPr>
            <w:r>
              <w:t>6.51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石家庄市鹿泉区石柏公园小计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6.51</w:t>
            </w:r>
          </w:p>
        </w:tc>
        <w:tc>
          <w:tcPr>
            <w:tcW w:w="964" w:type="dxa"/>
            <w:vAlign w:val="center"/>
          </w:tcPr>
          <w:p>
            <w:pPr>
              <w:pStyle w:val="15"/>
            </w:pPr>
            <w:r>
              <w:t>6.51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2024公用类项目（差额和自收自支）</w:t>
            </w:r>
          </w:p>
        </w:tc>
        <w:tc>
          <w:tcPr>
            <w:tcW w:w="964" w:type="dxa"/>
            <w:vAlign w:val="center"/>
          </w:tcPr>
          <w:p>
            <w:pPr>
              <w:pStyle w:val="11"/>
            </w:pPr>
            <w:r>
              <w:t>26.25</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0.42</w:t>
            </w:r>
          </w:p>
        </w:tc>
        <w:tc>
          <w:tcPr>
            <w:tcW w:w="964" w:type="dxa"/>
            <w:vAlign w:val="center"/>
          </w:tcPr>
          <w:p>
            <w:pPr>
              <w:pStyle w:val="11"/>
            </w:pPr>
            <w:r>
              <w:t>0.84</w:t>
            </w:r>
          </w:p>
        </w:tc>
        <w:tc>
          <w:tcPr>
            <w:tcW w:w="964" w:type="dxa"/>
            <w:vAlign w:val="center"/>
          </w:tcPr>
          <w:p>
            <w:pPr>
              <w:pStyle w:val="11"/>
            </w:pPr>
            <w:r>
              <w:t>0.84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2024公用类项目（差额和自收自支）</w:t>
            </w:r>
          </w:p>
        </w:tc>
        <w:tc>
          <w:tcPr>
            <w:tcW w:w="964" w:type="dxa"/>
            <w:vAlign w:val="center"/>
          </w:tcPr>
          <w:p>
            <w:pPr>
              <w:pStyle w:val="11"/>
            </w:pPr>
            <w:r>
              <w:t>26.25</w:t>
            </w:r>
          </w:p>
        </w:tc>
        <w:tc>
          <w:tcPr>
            <w:tcW w:w="1134" w:type="dxa"/>
            <w:vAlign w:val="center"/>
          </w:tcPr>
          <w:p>
            <w:pPr>
              <w:pStyle w:val="12"/>
            </w:pPr>
            <w:r>
              <w:t>A3 黑白打印机</w:t>
            </w:r>
          </w:p>
        </w:tc>
        <w:tc>
          <w:tcPr>
            <w:tcW w:w="1134" w:type="dxa"/>
            <w:vAlign w:val="center"/>
          </w:tcPr>
          <w:p>
            <w:pPr>
              <w:pStyle w:val="12"/>
            </w:pPr>
            <w:r>
              <w:t>A02021001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0.49</w:t>
            </w:r>
          </w:p>
        </w:tc>
        <w:tc>
          <w:tcPr>
            <w:tcW w:w="964" w:type="dxa"/>
            <w:vAlign w:val="center"/>
          </w:tcPr>
          <w:p>
            <w:pPr>
              <w:pStyle w:val="11"/>
            </w:pPr>
            <w:r>
              <w:t>0.49</w:t>
            </w:r>
          </w:p>
        </w:tc>
        <w:tc>
          <w:tcPr>
            <w:tcW w:w="964" w:type="dxa"/>
            <w:vAlign w:val="center"/>
          </w:tcPr>
          <w:p>
            <w:pPr>
              <w:pStyle w:val="11"/>
            </w:pPr>
            <w:r>
              <w:t>0.49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2024公用类项目（差额和自收自支）</w:t>
            </w:r>
          </w:p>
        </w:tc>
        <w:tc>
          <w:tcPr>
            <w:tcW w:w="964" w:type="dxa"/>
            <w:vAlign w:val="center"/>
          </w:tcPr>
          <w:p>
            <w:pPr>
              <w:pStyle w:val="11"/>
            </w:pPr>
            <w:r>
              <w:t>26.25</w:t>
            </w:r>
          </w:p>
        </w:tc>
        <w:tc>
          <w:tcPr>
            <w:tcW w:w="1134" w:type="dxa"/>
            <w:vAlign w:val="center"/>
          </w:tcPr>
          <w:p>
            <w:pPr>
              <w:pStyle w:val="12"/>
            </w:pPr>
            <w:r>
              <w:t>LED 显示屏</w:t>
            </w:r>
          </w:p>
        </w:tc>
        <w:tc>
          <w:tcPr>
            <w:tcW w:w="1134" w:type="dxa"/>
            <w:vAlign w:val="center"/>
          </w:tcPr>
          <w:p>
            <w:pPr>
              <w:pStyle w:val="12"/>
            </w:pPr>
            <w:r>
              <w:t>A02021103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2.50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2024公用类项目（差额和自收自支）</w:t>
            </w:r>
          </w:p>
        </w:tc>
        <w:tc>
          <w:tcPr>
            <w:tcW w:w="964" w:type="dxa"/>
            <w:vAlign w:val="center"/>
          </w:tcPr>
          <w:p>
            <w:pPr>
              <w:pStyle w:val="11"/>
            </w:pPr>
            <w:r>
              <w:t>26.25</w:t>
            </w:r>
          </w:p>
        </w:tc>
        <w:tc>
          <w:tcPr>
            <w:tcW w:w="1134" w:type="dxa"/>
            <w:vAlign w:val="center"/>
          </w:tcPr>
          <w:p>
            <w:pPr>
              <w:pStyle w:val="12"/>
            </w:pPr>
            <w:r>
              <w:t>无人机</w:t>
            </w:r>
          </w:p>
        </w:tc>
        <w:tc>
          <w:tcPr>
            <w:tcW w:w="1134" w:type="dxa"/>
            <w:vAlign w:val="center"/>
          </w:tcPr>
          <w:p>
            <w:pPr>
              <w:pStyle w:val="12"/>
            </w:pPr>
            <w:r>
              <w:t>A02430900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1.10</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2024公用类项目（差额和自收自支）</w:t>
            </w:r>
          </w:p>
        </w:tc>
        <w:tc>
          <w:tcPr>
            <w:tcW w:w="964" w:type="dxa"/>
            <w:vAlign w:val="center"/>
          </w:tcPr>
          <w:p>
            <w:pPr>
              <w:pStyle w:val="11"/>
            </w:pPr>
            <w:r>
              <w:t>26.25</w:t>
            </w:r>
          </w:p>
        </w:tc>
        <w:tc>
          <w:tcPr>
            <w:tcW w:w="1134" w:type="dxa"/>
            <w:vAlign w:val="center"/>
          </w:tcPr>
          <w:p>
            <w:pPr>
              <w:pStyle w:val="12"/>
            </w:pPr>
            <w:r>
              <w:t>轻金属床类</w:t>
            </w:r>
          </w:p>
        </w:tc>
        <w:tc>
          <w:tcPr>
            <w:tcW w:w="1134" w:type="dxa"/>
            <w:vAlign w:val="center"/>
          </w:tcPr>
          <w:p>
            <w:pPr>
              <w:pStyle w:val="12"/>
            </w:pPr>
            <w:r>
              <w:t>A05010103</w:t>
            </w:r>
          </w:p>
        </w:tc>
        <w:tc>
          <w:tcPr>
            <w:tcW w:w="709" w:type="dxa"/>
            <w:vAlign w:val="center"/>
          </w:tcPr>
          <w:p>
            <w:pPr>
              <w:pStyle w:val="13"/>
            </w:pPr>
            <w:r>
              <w:t>张</w:t>
            </w:r>
          </w:p>
        </w:tc>
        <w:tc>
          <w:tcPr>
            <w:tcW w:w="850" w:type="dxa"/>
            <w:vAlign w:val="center"/>
          </w:tcPr>
          <w:p>
            <w:pPr>
              <w:pStyle w:val="11"/>
            </w:pPr>
            <w:r>
              <w:t>2</w:t>
            </w:r>
          </w:p>
        </w:tc>
        <w:tc>
          <w:tcPr>
            <w:tcW w:w="850" w:type="dxa"/>
            <w:vAlign w:val="center"/>
          </w:tcPr>
          <w:p>
            <w:pPr>
              <w:pStyle w:val="11"/>
            </w:pPr>
            <w:r>
              <w:t>0.04</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2024公用类项目（差额和自收自支）</w:t>
            </w:r>
          </w:p>
        </w:tc>
        <w:tc>
          <w:tcPr>
            <w:tcW w:w="964" w:type="dxa"/>
            <w:vAlign w:val="center"/>
          </w:tcPr>
          <w:p>
            <w:pPr>
              <w:pStyle w:val="11"/>
            </w:pPr>
            <w:r>
              <w:t>26.25</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2</w:t>
            </w:r>
          </w:p>
        </w:tc>
        <w:tc>
          <w:tcPr>
            <w:tcW w:w="850" w:type="dxa"/>
            <w:vAlign w:val="center"/>
          </w:tcPr>
          <w:p>
            <w:pPr>
              <w:pStyle w:val="11"/>
            </w:pPr>
            <w:r>
              <w:t>0.04</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2024公用类项目（差额和自收自支）</w:t>
            </w:r>
          </w:p>
        </w:tc>
        <w:tc>
          <w:tcPr>
            <w:tcW w:w="964" w:type="dxa"/>
            <w:vAlign w:val="center"/>
          </w:tcPr>
          <w:p>
            <w:pPr>
              <w:pStyle w:val="11"/>
            </w:pPr>
            <w:r>
              <w:t>26.25</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2</w:t>
            </w:r>
          </w:p>
        </w:tc>
        <w:tc>
          <w:tcPr>
            <w:tcW w:w="850" w:type="dxa"/>
            <w:vAlign w:val="center"/>
          </w:tcPr>
          <w:p>
            <w:pPr>
              <w:pStyle w:val="11"/>
            </w:pPr>
            <w:r>
              <w:t>0.04</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2024公用类项目（差额和自收自支）</w:t>
            </w:r>
          </w:p>
        </w:tc>
        <w:tc>
          <w:tcPr>
            <w:tcW w:w="964" w:type="dxa"/>
            <w:vAlign w:val="center"/>
          </w:tcPr>
          <w:p>
            <w:pPr>
              <w:pStyle w:val="11"/>
            </w:pPr>
            <w:r>
              <w:t>26.25</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2</w:t>
            </w:r>
          </w:p>
        </w:tc>
        <w:tc>
          <w:tcPr>
            <w:tcW w:w="850" w:type="dxa"/>
            <w:vAlign w:val="center"/>
          </w:tcPr>
          <w:p>
            <w:pPr>
              <w:pStyle w:val="11"/>
            </w:pPr>
            <w:r>
              <w:t>0.04</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2024公用类项目（差额和自收自支）</w:t>
            </w:r>
          </w:p>
        </w:tc>
        <w:tc>
          <w:tcPr>
            <w:tcW w:w="964" w:type="dxa"/>
            <w:vAlign w:val="center"/>
          </w:tcPr>
          <w:p>
            <w:pPr>
              <w:pStyle w:val="11"/>
            </w:pPr>
            <w:r>
              <w:t>26.25</w:t>
            </w:r>
          </w:p>
        </w:tc>
        <w:tc>
          <w:tcPr>
            <w:tcW w:w="1134" w:type="dxa"/>
            <w:vAlign w:val="center"/>
          </w:tcPr>
          <w:p>
            <w:pPr>
              <w:pStyle w:val="12"/>
            </w:pPr>
            <w:r>
              <w:t>木质架类</w:t>
            </w:r>
          </w:p>
        </w:tc>
        <w:tc>
          <w:tcPr>
            <w:tcW w:w="1134" w:type="dxa"/>
            <w:vAlign w:val="center"/>
          </w:tcPr>
          <w:p>
            <w:pPr>
              <w:pStyle w:val="12"/>
            </w:pPr>
            <w:r>
              <w:t>A05010601</w:t>
            </w:r>
          </w:p>
        </w:tc>
        <w:tc>
          <w:tcPr>
            <w:tcW w:w="709" w:type="dxa"/>
            <w:vAlign w:val="center"/>
          </w:tcPr>
          <w:p>
            <w:pPr>
              <w:pStyle w:val="13"/>
            </w:pPr>
            <w:r>
              <w:t>个</w:t>
            </w:r>
          </w:p>
        </w:tc>
        <w:tc>
          <w:tcPr>
            <w:tcW w:w="850" w:type="dxa"/>
            <w:vAlign w:val="center"/>
          </w:tcPr>
          <w:p>
            <w:pPr>
              <w:pStyle w:val="11"/>
            </w:pPr>
            <w:r>
              <w:t>2</w:t>
            </w:r>
          </w:p>
        </w:tc>
        <w:tc>
          <w:tcPr>
            <w:tcW w:w="850" w:type="dxa"/>
            <w:vAlign w:val="center"/>
          </w:tcPr>
          <w:p>
            <w:pPr>
              <w:pStyle w:val="11"/>
            </w:pPr>
            <w:r>
              <w:t>0.01</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2024年石柏公园日常维护费</w:t>
            </w:r>
          </w:p>
        </w:tc>
        <w:tc>
          <w:tcPr>
            <w:tcW w:w="964" w:type="dxa"/>
            <w:vAlign w:val="center"/>
          </w:tcPr>
          <w:p>
            <w:pPr>
              <w:pStyle w:val="11"/>
            </w:pPr>
            <w:r>
              <w:t>115.00</w:t>
            </w:r>
          </w:p>
        </w:tc>
        <w:tc>
          <w:tcPr>
            <w:tcW w:w="1134" w:type="dxa"/>
            <w:vAlign w:val="center"/>
          </w:tcPr>
          <w:p>
            <w:pPr>
              <w:pStyle w:val="12"/>
            </w:pPr>
            <w:r>
              <w:t>园林机械</w:t>
            </w:r>
          </w:p>
        </w:tc>
        <w:tc>
          <w:tcPr>
            <w:tcW w:w="1134" w:type="dxa"/>
            <w:vAlign w:val="center"/>
          </w:tcPr>
          <w:p>
            <w:pPr>
              <w:pStyle w:val="12"/>
            </w:pPr>
            <w:r>
              <w:t>A02220500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0.65</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2024年石柏公园日常维护费</w:t>
            </w:r>
          </w:p>
        </w:tc>
        <w:tc>
          <w:tcPr>
            <w:tcW w:w="964" w:type="dxa"/>
            <w:vAlign w:val="center"/>
          </w:tcPr>
          <w:p>
            <w:pPr>
              <w:pStyle w:val="11"/>
            </w:pPr>
            <w:r>
              <w:t>115.00</w:t>
            </w:r>
          </w:p>
        </w:tc>
        <w:tc>
          <w:tcPr>
            <w:tcW w:w="1134" w:type="dxa"/>
            <w:vAlign w:val="center"/>
          </w:tcPr>
          <w:p>
            <w:pPr>
              <w:pStyle w:val="12"/>
            </w:pPr>
            <w:r>
              <w:t>水面工作船</w:t>
            </w:r>
          </w:p>
        </w:tc>
        <w:tc>
          <w:tcPr>
            <w:tcW w:w="1134" w:type="dxa"/>
            <w:vAlign w:val="center"/>
          </w:tcPr>
          <w:p>
            <w:pPr>
              <w:pStyle w:val="12"/>
            </w:pPr>
            <w:r>
              <w:t>A02421000</w:t>
            </w:r>
          </w:p>
        </w:tc>
        <w:tc>
          <w:tcPr>
            <w:tcW w:w="709" w:type="dxa"/>
            <w:vAlign w:val="center"/>
          </w:tcPr>
          <w:p>
            <w:pPr>
              <w:pStyle w:val="13"/>
            </w:pPr>
            <w:r>
              <w:t>艘</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石家庄市鹿泉区石柏公园上年末固定资产金额为151.17万元（详见下表）。本年度拟购置固定资产总额为6.51万元，已按要求列入政府采购预算，详见政府采购预算表。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566006石家庄市鹿泉区石柏公园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480</w:t>
            </w:r>
          </w:p>
        </w:tc>
        <w:tc>
          <w:tcPr>
            <w:tcW w:w="2835" w:type="dxa"/>
            <w:vAlign w:val="center"/>
          </w:tcPr>
          <w:p>
            <w:pPr>
              <w:pStyle w:val="11"/>
            </w:pPr>
            <w:r>
              <w:t>82.81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300</w:t>
            </w:r>
          </w:p>
        </w:tc>
        <w:tc>
          <w:tcPr>
            <w:tcW w:w="2835" w:type="dxa"/>
            <w:vAlign w:val="center"/>
          </w:tcPr>
          <w:p>
            <w:pPr>
              <w:pStyle w:val="11"/>
            </w:pPr>
            <w:r>
              <w:t>58.92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368</w:t>
            </w:r>
          </w:p>
        </w:tc>
        <w:tc>
          <w:tcPr>
            <w:tcW w:w="2835" w:type="dxa"/>
            <w:vAlign w:val="center"/>
          </w:tcPr>
          <w:p>
            <w:pPr>
              <w:pStyle w:val="11"/>
            </w:pPr>
            <w:r>
              <w:t>68.36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hideSpellingErrors/>
  <w:hideGrammaticalError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430F"/>
    <w:rsid w:val="000C1563"/>
    <w:rsid w:val="00616087"/>
    <w:rsid w:val="006F430F"/>
    <w:rsid w:val="00991F96"/>
    <w:rsid w:val="00AB2BEC"/>
    <w:rsid w:val="00E9163F"/>
    <w:rsid w:val="00FF2CA1"/>
    <w:rsid w:val="037B2C52"/>
    <w:rsid w:val="09B40F06"/>
    <w:rsid w:val="0B08100D"/>
    <w:rsid w:val="51886AB4"/>
    <w:rsid w:val="7A1564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1" Type="http://schemas.openxmlformats.org/officeDocument/2006/relationships/fontTable" Target="fontTable.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2024-03-03T14:30:41Z</dcterms:created>
  <dcterms:modified xsi:type="dcterms:W3CDTF">2024-03-03T06:30:41Z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2024-03-03T14:30:52Z</dcterms:created>
  <dcterms:modified xsi:type="dcterms:W3CDTF">2024-03-03T06:30:52Z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2024-03-03T14:30:45Z</dcterms:created>
  <dcterms:modified xsi:type="dcterms:W3CDTF">2024-03-03T06:30:45Z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2024-03-03T14:30:42Z</dcterms:created>
  <dcterms:modified xsi:type="dcterms:W3CDTF">2024-03-03T06:30:42Z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2024-03-03T14:30:34Z</dcterms:created>
  <dcterms:modified xsi:type="dcterms:W3CDTF">2024-03-03T06:30:34Z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2024-03-03T14:31:00Z</dcterms:created>
  <dcterms:modified xsi:type="dcterms:W3CDTF">2024-03-03T06:31:00Z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2024-03-03T14:30:46Z</dcterms:created>
  <dcterms:modified xsi:type="dcterms:W3CDTF">2024-03-03T06:30:46Z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2024-03-03T14:31:20Z</dcterms:created>
  <dcterms:modified xsi:type="dcterms:W3CDTF">2024-03-03T06:31:20Z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2024-03-03T14:30:52Z</dcterms:created>
  <dcterms:modified xsi:type="dcterms:W3CDTF">2024-03-03T06:30:52Z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2024-03-03T14:30:19Z</dcterms:created>
  <dcterms:modified xsi:type="dcterms:W3CDTF">2024-03-03T06:30:18Z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2024-03-03T14:30:41Z</dcterms:created>
  <dcterms:modified xsi:type="dcterms:W3CDTF">2024-03-03T06:30:41Z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2024-03-03T14:31:12Z</dcterms:created>
  <dcterms:modified xsi:type="dcterms:W3CDTF">2024-03-03T06:31:12Z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2024-03-03T14:31:30Z</dcterms:created>
  <dcterms:modified xsi:type="dcterms:W3CDTF">2024-03-03T06:31:30Z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2024-03-03T14:30:14Z</dcterms:created>
  <dcterms:modified xsi:type="dcterms:W3CDTF">2024-03-03T06:30:14Z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2024-03-03T14:30:50Z</dcterms:created>
  <dcterms:modified xsi:type="dcterms:W3CDTF">2024-03-03T06:30:50Z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2024-03-03T14:31:23Z</dcterms:created>
  <dcterms:modified xsi:type="dcterms:W3CDTF">2024-03-03T06:31:23Z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2024-03-03T14:30:37Z</dcterms:created>
  <dcterms:modified xsi:type="dcterms:W3CDTF">2024-03-03T06:30:37Z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2024-03-03T14:30:40Z</dcterms:created>
  <dcterms:modified xsi:type="dcterms:W3CDTF">2024-03-03T06:30:40Z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2024-03-03T14:30:31Z</dcterms:created>
  <dcterms:modified xsi:type="dcterms:W3CDTF">2024-03-03T06:30:31Z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2024-03-03T14:30:33Z</dcterms:created>
  <dcterms:modified xsi:type="dcterms:W3CDTF">2024-03-03T06:30:33Z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2024-03-03T14:30:44Z</dcterms:created>
  <dcterms:modified xsi:type="dcterms:W3CDTF">2024-03-03T06:30:44Z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2024-03-03T14:30:50Z</dcterms:created>
  <dcterms:modified xsi:type="dcterms:W3CDTF">2024-03-03T06:30:50Z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2024-03-03T14:31:16Z</dcterms:created>
  <dcterms:modified xsi:type="dcterms:W3CDTF">2024-03-03T06:31:16Z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2024-03-03T14:30:46Z</dcterms:created>
  <dcterms:modified xsi:type="dcterms:W3CDTF">2024-03-03T06:30:46Z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2024-03-03T14:30:42Z</dcterms:created>
  <dcterms:modified xsi:type="dcterms:W3CDTF">2024-03-03T06:30:42Z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2024-03-03T14:31:30Z</dcterms:created>
  <dcterms:modified xsi:type="dcterms:W3CDTF">2024-03-03T06:31:30Z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2024-03-03T14:30:32Z</dcterms:created>
  <dcterms:modified xsi:type="dcterms:W3CDTF">2024-03-03T06:30:32Z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2024-03-03T14:30:30Z</dcterms:created>
  <dcterms:modified xsi:type="dcterms:W3CDTF">2024-03-03T06:30:30Z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2024-03-03T14:31:30Z</dcterms:created>
  <dcterms:modified xsi:type="dcterms:W3CDTF">2024-03-03T06:31:30Z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2024-03-03T14:31:11Z</dcterms:created>
  <dcterms:modified xsi:type="dcterms:W3CDTF">2024-03-03T06:31:11Z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2024-03-03T14:30:35Z</dcterms:created>
  <dcterms:modified xsi:type="dcterms:W3CDTF">2024-03-03T06:30:35Z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2024-03-03T14:31:13Z</dcterms:created>
  <dcterms:modified xsi:type="dcterms:W3CDTF">2024-03-03T06:31:13Z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2024-03-03T14:30:44Z</dcterms:created>
  <dcterms:modified xsi:type="dcterms:W3CDTF">2024-03-03T06:30:44Z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2024-03-03T14:30:48Z</dcterms:created>
  <dcterms:modified xsi:type="dcterms:W3CDTF">2024-03-03T06:30:48Z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2024-03-03T14:30:35Z</dcterms:created>
  <dcterms:modified xsi:type="dcterms:W3CDTF">2024-03-03T06:30:35Z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2024-03-03T14:31:12Z</dcterms:created>
  <dcterms:modified xsi:type="dcterms:W3CDTF">2024-03-03T06:31:12Z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2024-03-03T14:30:49Z</dcterms:created>
  <dcterms:modified xsi:type="dcterms:W3CDTF">2024-03-03T06:30:49Z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2024-03-03T14:31:09Z</dcterms:created>
  <dcterms:modified xsi:type="dcterms:W3CDTF">2024-03-03T06:31:09Z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2024-03-03T14:31:32Z</dcterms:created>
  <dcterms:modified xsi:type="dcterms:W3CDTF">2024-03-03T06:31:32Z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2024-03-03T14:30:33Z</dcterms:created>
  <dcterms:modified xsi:type="dcterms:W3CDTF">2024-03-03T06:30:33Z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2024-03-03T14:30:31Z</dcterms:created>
  <dcterms:modified xsi:type="dcterms:W3CDTF">2024-03-03T06:30:31Z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2024-03-03T14:30:47Z</dcterms:created>
  <dcterms:modified xsi:type="dcterms:W3CDTF">2024-03-03T06:30:47Z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2024-03-03T14:30:39Z</dcterms:created>
  <dcterms:modified xsi:type="dcterms:W3CDTF">2024-03-03T06:30:39Z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2024-03-03T14:30:51Z</dcterms:created>
  <dcterms:modified xsi:type="dcterms:W3CDTF">2024-03-03T06:30:51Z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2024-03-03T14:31:23Z</dcterms:created>
  <dcterms:modified xsi:type="dcterms:W3CDTF">2024-03-03T06:31:23Z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2024-03-03T14:30:49Z</dcterms:created>
  <dcterms:modified xsi:type="dcterms:W3CDTF">2024-03-03T06:30:49Z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2024-03-03T14:30:38Z</dcterms:created>
  <dcterms:modified xsi:type="dcterms:W3CDTF">2024-03-03T06:30:38Z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2024-03-03T14:31:08Z</dcterms:created>
  <dcterms:modified xsi:type="dcterms:W3CDTF">2024-03-03T06:31:08Z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2024-03-03T14:30:50Z</dcterms:created>
  <dcterms:modified xsi:type="dcterms:W3CDTF">2024-03-03T06:30:50Z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2024-03-03T14:30:40Z</dcterms:created>
  <dcterms:modified xsi:type="dcterms:W3CDTF">2024-03-03T06:30:40Z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2024-03-03T14:30:38Z</dcterms:created>
  <dcterms:modified xsi:type="dcterms:W3CDTF">2024-03-03T06:30:38Z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2024-03-03T14:31:15Z</dcterms:created>
  <dcterms:modified xsi:type="dcterms:W3CDTF">2024-03-03T06:31:15Z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2024-03-03T14:31:22Z</dcterms:created>
  <dcterms:modified xsi:type="dcterms:W3CDTF">2024-03-03T06:31:22Z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2024-03-03T14:30:45Z</dcterms:created>
  <dcterms:modified xsi:type="dcterms:W3CDTF">2024-03-03T06:30:45Z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2024-03-03T14:30:38Z</dcterms:created>
  <dcterms:modified xsi:type="dcterms:W3CDTF">2024-03-03T06:30:38Z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2024-03-03T14:30:53Z</dcterms:created>
  <dcterms:modified xsi:type="dcterms:W3CDTF">2024-03-03T06:30:53Z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2024-03-03T14:31:10Z</dcterms:created>
  <dcterms:modified xsi:type="dcterms:W3CDTF">2024-03-03T06:31:10Z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2024-03-03T14:30:48Z</dcterms:created>
  <dcterms:modified xsi:type="dcterms:W3CDTF">2024-03-03T06:30:48Z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2024-03-03T14:31:13Z</dcterms:created>
  <dcterms:modified xsi:type="dcterms:W3CDTF">2024-03-03T06:31:13Z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2024-03-03T14:30:36Z</dcterms:created>
  <dcterms:modified xsi:type="dcterms:W3CDTF">2024-03-03T06:30:35Z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2024-03-03T14:30:43Z</dcterms:created>
  <dcterms:modified xsi:type="dcterms:W3CDTF">2024-03-03T06:30:43Z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2024-03-03T14:30:51Z</dcterms:created>
  <dcterms:modified xsi:type="dcterms:W3CDTF">2024-03-03T06:30:51Z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2024-03-03T14:31:31Z</dcterms:created>
  <dcterms:modified xsi:type="dcterms:W3CDTF">2024-03-03T06:31:31Z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2024-03-03T14:30:36Z</dcterms:created>
  <dcterms:modified xsi:type="dcterms:W3CDTF">2024-03-03T06:30:36Z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2024-03-03T14:30:45Z</dcterms:created>
  <dcterms:modified xsi:type="dcterms:W3CDTF">2024-03-03T06:30:44Z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2024-03-03T14:31:28Z</dcterms:created>
  <dcterms:modified xsi:type="dcterms:W3CDTF">2024-03-03T06:31:28Z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2024-03-03T14:30:51Z</dcterms:created>
  <dcterms:modified xsi:type="dcterms:W3CDTF">2024-03-03T06:30:51Z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2024-03-03T14:30:48Z</dcterms:created>
  <dcterms:modified xsi:type="dcterms:W3CDTF">2024-03-03T06:30:48Z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2024-03-03T14:30:55Z</dcterms:created>
  <dcterms:modified xsi:type="dcterms:W3CDTF">2024-03-03T06:30:54Z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2024-03-03T14:30:32Z</dcterms:created>
  <dcterms:modified xsi:type="dcterms:W3CDTF">2024-03-03T06:30:32Z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2024-03-03T14:31:05Z</dcterms:created>
  <dcterms:modified xsi:type="dcterms:W3CDTF">2024-03-03T06:31:05Z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2024-03-03T14:31:22Z</dcterms:created>
  <dcterms:modified xsi:type="dcterms:W3CDTF">2024-03-03T06:31:22Z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2024-03-03T14:30:49Z</dcterms:created>
  <dcterms:modified xsi:type="dcterms:W3CDTF">2024-03-03T06:30:49Z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2024-03-03T14:30:32Z</dcterms:created>
  <dcterms:modified xsi:type="dcterms:W3CDTF">2024-03-03T06:30:32Z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2024-03-03T14:31:10Z</dcterms:created>
  <dcterms:modified xsi:type="dcterms:W3CDTF">2024-03-03T06:31:10Z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2024-03-03T14:30:53Z</dcterms:created>
  <dcterms:modified xsi:type="dcterms:W3CDTF">2024-03-03T06:30:53Z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2024-03-03T14:31:24Z</dcterms:created>
  <dcterms:modified xsi:type="dcterms:W3CDTF">2024-03-03T06:31:24Z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2024-03-03T14:31:09Z</dcterms:created>
  <dcterms:modified xsi:type="dcterms:W3CDTF">2024-03-03T06:31:09Z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2024-03-03T14:30:34Z</dcterms:created>
  <dcterms:modified xsi:type="dcterms:W3CDTF">2024-03-03T06:30:34Z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2024-03-03T14:30:39Z</dcterms:created>
  <dcterms:modified xsi:type="dcterms:W3CDTF">2024-03-03T06:30:39Z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2024-03-03T14:31:14Z</dcterms:created>
  <dcterms:modified xsi:type="dcterms:W3CDTF">2024-03-03T06:31:14Z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2024-03-03T14:30:43Z</dcterms:created>
  <dcterms:modified xsi:type="dcterms:W3CDTF">2024-03-03T06:30:43Z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2024-03-03T14:30:36Z</dcterms:created>
  <dcterms:modified xsi:type="dcterms:W3CDTF">2024-03-03T06:30:36Z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2024-03-03T14:30:34Z</dcterms:created>
  <dcterms:modified xsi:type="dcterms:W3CDTF">2024-03-03T06:30:34Z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2024-03-03T14:30:37Z</dcterms:created>
  <dcterms:modified xsi:type="dcterms:W3CDTF">2024-03-03T06:30:37Z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2024-03-03T14:31:14Z</dcterms:created>
  <dcterms:modified xsi:type="dcterms:W3CDTF">2024-03-03T06:31:14Z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2024-03-03T14:30:47Z</dcterms:created>
  <dcterms:modified xsi:type="dcterms:W3CDTF">2024-03-03T06:30:47Z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2024-03-03T14:30:59Z</dcterms:created>
  <dcterms:modified xsi:type="dcterms:W3CDTF">2024-03-03T06:30:59Z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2024-03-03T14:31:14Z</dcterms:created>
  <dcterms:modified xsi:type="dcterms:W3CDTF">2024-03-03T06:31:14Z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2024-03-03T14:31:11Z</dcterms:created>
  <dcterms:modified xsi:type="dcterms:W3CDTF">2024-03-03T06:31:11Z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2024-03-03T14:31:22Z</dcterms:created>
  <dcterms:modified xsi:type="dcterms:W3CDTF">2024-03-03T06:31:22Z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2024-03-03T14:30:47Z</dcterms:created>
  <dcterms:modified xsi:type="dcterms:W3CDTF">2024-03-03T06:30:47Z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58B09C3-7315-468F-A47F-626B36A7B610}">
  <ds:schemaRefs/>
</ds:datastoreItem>
</file>

<file path=customXml/itemProps100.xml><?xml version="1.0" encoding="utf-8"?>
<ds:datastoreItem xmlns:ds="http://schemas.openxmlformats.org/officeDocument/2006/customXml" ds:itemID="{7D08ED02-FF1F-4755-92F9-CCC11D6CFCD0}">
  <ds:schemaRefs/>
</ds:datastoreItem>
</file>

<file path=customXml/itemProps101.xml><?xml version="1.0" encoding="utf-8"?>
<ds:datastoreItem xmlns:ds="http://schemas.openxmlformats.org/officeDocument/2006/customXml" ds:itemID="{B4025F2A-74E6-41BB-B956-931328222E31}">
  <ds:schemaRefs/>
</ds:datastoreItem>
</file>

<file path=customXml/itemProps102.xml><?xml version="1.0" encoding="utf-8"?>
<ds:datastoreItem xmlns:ds="http://schemas.openxmlformats.org/officeDocument/2006/customXml" ds:itemID="{5D67211E-9AED-498F-B758-ACA81224E0F2}">
  <ds:schemaRefs/>
</ds:datastoreItem>
</file>

<file path=customXml/itemProps103.xml><?xml version="1.0" encoding="utf-8"?>
<ds:datastoreItem xmlns:ds="http://schemas.openxmlformats.org/officeDocument/2006/customXml" ds:itemID="{A60F56A5-2E10-48B3-8044-05E8251A643F}">
  <ds:schemaRefs/>
</ds:datastoreItem>
</file>

<file path=customXml/itemProps104.xml><?xml version="1.0" encoding="utf-8"?>
<ds:datastoreItem xmlns:ds="http://schemas.openxmlformats.org/officeDocument/2006/customXml" ds:itemID="{6EF70D86-144D-4A50-AB5E-556139118734}">
  <ds:schemaRefs/>
</ds:datastoreItem>
</file>

<file path=customXml/itemProps105.xml><?xml version="1.0" encoding="utf-8"?>
<ds:datastoreItem xmlns:ds="http://schemas.openxmlformats.org/officeDocument/2006/customXml" ds:itemID="{A4160E58-09A1-4DA3-907B-8BE81B5B9C0D}">
  <ds:schemaRefs/>
</ds:datastoreItem>
</file>

<file path=customXml/itemProps106.xml><?xml version="1.0" encoding="utf-8"?>
<ds:datastoreItem xmlns:ds="http://schemas.openxmlformats.org/officeDocument/2006/customXml" ds:itemID="{A0551E77-0996-431D-9D06-8C344BA651E4}">
  <ds:schemaRefs/>
</ds:datastoreItem>
</file>

<file path=customXml/itemProps107.xml><?xml version="1.0" encoding="utf-8"?>
<ds:datastoreItem xmlns:ds="http://schemas.openxmlformats.org/officeDocument/2006/customXml" ds:itemID="{4E89E4F9-0B98-4F36-B39A-032FECFE1C11}">
  <ds:schemaRefs/>
</ds:datastoreItem>
</file>

<file path=customXml/itemProps108.xml><?xml version="1.0" encoding="utf-8"?>
<ds:datastoreItem xmlns:ds="http://schemas.openxmlformats.org/officeDocument/2006/customXml" ds:itemID="{5899862D-FBD6-4E64-9C44-05DC051C9666}">
  <ds:schemaRefs/>
</ds:datastoreItem>
</file>

<file path=customXml/itemProps109.xml><?xml version="1.0" encoding="utf-8"?>
<ds:datastoreItem xmlns:ds="http://schemas.openxmlformats.org/officeDocument/2006/customXml" ds:itemID="{6C660B4D-1785-4F83-9575-F2B791152CCE}">
  <ds:schemaRefs/>
</ds:datastoreItem>
</file>

<file path=customXml/itemProps11.xml><?xml version="1.0" encoding="utf-8"?>
<ds:datastoreItem xmlns:ds="http://schemas.openxmlformats.org/officeDocument/2006/customXml" ds:itemID="{F7B4374C-50D5-477E-8ABA-4C75372890FA}">
  <ds:schemaRefs/>
</ds:datastoreItem>
</file>

<file path=customXml/itemProps110.xml><?xml version="1.0" encoding="utf-8"?>
<ds:datastoreItem xmlns:ds="http://schemas.openxmlformats.org/officeDocument/2006/customXml" ds:itemID="{0BD13299-A1EF-4892-9D5B-7B353AC71B3C}">
  <ds:schemaRefs/>
</ds:datastoreItem>
</file>

<file path=customXml/itemProps111.xml><?xml version="1.0" encoding="utf-8"?>
<ds:datastoreItem xmlns:ds="http://schemas.openxmlformats.org/officeDocument/2006/customXml" ds:itemID="{C75F3A2D-D89B-4BED-82E9-ABC330387CE5}">
  <ds:schemaRefs/>
</ds:datastoreItem>
</file>

<file path=customXml/itemProps112.xml><?xml version="1.0" encoding="utf-8"?>
<ds:datastoreItem xmlns:ds="http://schemas.openxmlformats.org/officeDocument/2006/customXml" ds:itemID="{CFE7B020-C910-4DFD-A268-A368889668A7}">
  <ds:schemaRefs/>
</ds:datastoreItem>
</file>

<file path=customXml/itemProps113.xml><?xml version="1.0" encoding="utf-8"?>
<ds:datastoreItem xmlns:ds="http://schemas.openxmlformats.org/officeDocument/2006/customXml" ds:itemID="{F5A8CFD6-6458-481F-9FF3-799536A07E6C}">
  <ds:schemaRefs/>
</ds:datastoreItem>
</file>

<file path=customXml/itemProps114.xml><?xml version="1.0" encoding="utf-8"?>
<ds:datastoreItem xmlns:ds="http://schemas.openxmlformats.org/officeDocument/2006/customXml" ds:itemID="{6A4315AE-FF86-4196-85AC-F96427DEB1F6}">
  <ds:schemaRefs/>
</ds:datastoreItem>
</file>

<file path=customXml/itemProps115.xml><?xml version="1.0" encoding="utf-8"?>
<ds:datastoreItem xmlns:ds="http://schemas.openxmlformats.org/officeDocument/2006/customXml" ds:itemID="{AF4F5756-7126-40BB-AADB-48D40D975787}">
  <ds:schemaRefs/>
</ds:datastoreItem>
</file>

<file path=customXml/itemProps116.xml><?xml version="1.0" encoding="utf-8"?>
<ds:datastoreItem xmlns:ds="http://schemas.openxmlformats.org/officeDocument/2006/customXml" ds:itemID="{7A5E1B2A-B8F5-4D01-ACBA-F9671CFAA9E5}">
  <ds:schemaRefs/>
</ds:datastoreItem>
</file>

<file path=customXml/itemProps117.xml><?xml version="1.0" encoding="utf-8"?>
<ds:datastoreItem xmlns:ds="http://schemas.openxmlformats.org/officeDocument/2006/customXml" ds:itemID="{8B73664E-90AE-449C-AFDE-5EADD1D4C2C6}">
  <ds:schemaRefs/>
</ds:datastoreItem>
</file>

<file path=customXml/itemProps118.xml><?xml version="1.0" encoding="utf-8"?>
<ds:datastoreItem xmlns:ds="http://schemas.openxmlformats.org/officeDocument/2006/customXml" ds:itemID="{FA8BA532-F538-4CF3-9DC2-7004A1B40584}">
  <ds:schemaRefs/>
</ds:datastoreItem>
</file>

<file path=customXml/itemProps119.xml><?xml version="1.0" encoding="utf-8"?>
<ds:datastoreItem xmlns:ds="http://schemas.openxmlformats.org/officeDocument/2006/customXml" ds:itemID="{9ECBD855-73ED-4863-88DD-7CB531FF7E6F}">
  <ds:schemaRefs/>
</ds:datastoreItem>
</file>

<file path=customXml/itemProps12.xml><?xml version="1.0" encoding="utf-8"?>
<ds:datastoreItem xmlns:ds="http://schemas.openxmlformats.org/officeDocument/2006/customXml" ds:itemID="{391CACCF-69C6-414C-8A39-FC7052FF75F5}">
  <ds:schemaRefs/>
</ds:datastoreItem>
</file>

<file path=customXml/itemProps120.xml><?xml version="1.0" encoding="utf-8"?>
<ds:datastoreItem xmlns:ds="http://schemas.openxmlformats.org/officeDocument/2006/customXml" ds:itemID="{16A86B16-1113-459F-A59C-D90BFB7359C9}">
  <ds:schemaRefs/>
</ds:datastoreItem>
</file>

<file path=customXml/itemProps121.xml><?xml version="1.0" encoding="utf-8"?>
<ds:datastoreItem xmlns:ds="http://schemas.openxmlformats.org/officeDocument/2006/customXml" ds:itemID="{D1CB2FA6-FEB3-4556-BCF6-6D7C94FFB8E2}">
  <ds:schemaRefs/>
</ds:datastoreItem>
</file>

<file path=customXml/itemProps122.xml><?xml version="1.0" encoding="utf-8"?>
<ds:datastoreItem xmlns:ds="http://schemas.openxmlformats.org/officeDocument/2006/customXml" ds:itemID="{CC25804B-3A8C-4A96-97D5-7AFF3E8E6EEC}">
  <ds:schemaRefs/>
</ds:datastoreItem>
</file>

<file path=customXml/itemProps123.xml><?xml version="1.0" encoding="utf-8"?>
<ds:datastoreItem xmlns:ds="http://schemas.openxmlformats.org/officeDocument/2006/customXml" ds:itemID="{74ACB0B0-F10D-4ECA-A76F-473265192146}">
  <ds:schemaRefs/>
</ds:datastoreItem>
</file>

<file path=customXml/itemProps124.xml><?xml version="1.0" encoding="utf-8"?>
<ds:datastoreItem xmlns:ds="http://schemas.openxmlformats.org/officeDocument/2006/customXml" ds:itemID="{A1B3ADF7-9D13-4090-9F65-A76C28702501}">
  <ds:schemaRefs/>
</ds:datastoreItem>
</file>

<file path=customXml/itemProps125.xml><?xml version="1.0" encoding="utf-8"?>
<ds:datastoreItem xmlns:ds="http://schemas.openxmlformats.org/officeDocument/2006/customXml" ds:itemID="{7A9BCEB1-E54F-49AC-94EA-DE068DF3F2BC}">
  <ds:schemaRefs/>
</ds:datastoreItem>
</file>

<file path=customXml/itemProps126.xml><?xml version="1.0" encoding="utf-8"?>
<ds:datastoreItem xmlns:ds="http://schemas.openxmlformats.org/officeDocument/2006/customXml" ds:itemID="{8F6F307A-48F5-469E-B43D-38B17686C135}">
  <ds:schemaRefs/>
</ds:datastoreItem>
</file>

<file path=customXml/itemProps127.xml><?xml version="1.0" encoding="utf-8"?>
<ds:datastoreItem xmlns:ds="http://schemas.openxmlformats.org/officeDocument/2006/customXml" ds:itemID="{87354F94-1640-4396-8B51-B4023AC71D12}">
  <ds:schemaRefs/>
</ds:datastoreItem>
</file>

<file path=customXml/itemProps128.xml><?xml version="1.0" encoding="utf-8"?>
<ds:datastoreItem xmlns:ds="http://schemas.openxmlformats.org/officeDocument/2006/customXml" ds:itemID="{43990C57-E178-4D06-A59B-DEBC91ED74B6}">
  <ds:schemaRefs/>
</ds:datastoreItem>
</file>

<file path=customXml/itemProps129.xml><?xml version="1.0" encoding="utf-8"?>
<ds:datastoreItem xmlns:ds="http://schemas.openxmlformats.org/officeDocument/2006/customXml" ds:itemID="{A28C4028-B700-4CE1-9682-8A483B2B6D1A}">
  <ds:schemaRefs/>
</ds:datastoreItem>
</file>

<file path=customXml/itemProps13.xml><?xml version="1.0" encoding="utf-8"?>
<ds:datastoreItem xmlns:ds="http://schemas.openxmlformats.org/officeDocument/2006/customXml" ds:itemID="{0077A3A8-9C8A-488E-84D0-0071EAE2A581}">
  <ds:schemaRefs/>
</ds:datastoreItem>
</file>

<file path=customXml/itemProps130.xml><?xml version="1.0" encoding="utf-8"?>
<ds:datastoreItem xmlns:ds="http://schemas.openxmlformats.org/officeDocument/2006/customXml" ds:itemID="{883DA084-FE38-4F0F-9A44-522C9BC7D7C6}">
  <ds:schemaRefs/>
</ds:datastoreItem>
</file>

<file path=customXml/itemProps131.xml><?xml version="1.0" encoding="utf-8"?>
<ds:datastoreItem xmlns:ds="http://schemas.openxmlformats.org/officeDocument/2006/customXml" ds:itemID="{E3018E35-7A41-4C80-907D-F41876A57ED2}">
  <ds:schemaRefs/>
</ds:datastoreItem>
</file>

<file path=customXml/itemProps132.xml><?xml version="1.0" encoding="utf-8"?>
<ds:datastoreItem xmlns:ds="http://schemas.openxmlformats.org/officeDocument/2006/customXml" ds:itemID="{01F5C931-DB69-4DFA-894D-67137CEE4C98}">
  <ds:schemaRefs/>
</ds:datastoreItem>
</file>

<file path=customXml/itemProps133.xml><?xml version="1.0" encoding="utf-8"?>
<ds:datastoreItem xmlns:ds="http://schemas.openxmlformats.org/officeDocument/2006/customXml" ds:itemID="{BC15B09B-DF0C-447A-9B5A-22DC7A59F15F}">
  <ds:schemaRefs/>
</ds:datastoreItem>
</file>

<file path=customXml/itemProps134.xml><?xml version="1.0" encoding="utf-8"?>
<ds:datastoreItem xmlns:ds="http://schemas.openxmlformats.org/officeDocument/2006/customXml" ds:itemID="{C5AC4842-8A26-48CA-AADC-DFAE4D7B9F5C}">
  <ds:schemaRefs/>
</ds:datastoreItem>
</file>

<file path=customXml/itemProps135.xml><?xml version="1.0" encoding="utf-8"?>
<ds:datastoreItem xmlns:ds="http://schemas.openxmlformats.org/officeDocument/2006/customXml" ds:itemID="{7F63F6E1-0F24-41F9-8DC5-69A52B16A375}">
  <ds:schemaRefs/>
</ds:datastoreItem>
</file>

<file path=customXml/itemProps136.xml><?xml version="1.0" encoding="utf-8"?>
<ds:datastoreItem xmlns:ds="http://schemas.openxmlformats.org/officeDocument/2006/customXml" ds:itemID="{44CE33C2-3F06-4124-89F3-B20BDD1BF4F1}">
  <ds:schemaRefs/>
</ds:datastoreItem>
</file>

<file path=customXml/itemProps137.xml><?xml version="1.0" encoding="utf-8"?>
<ds:datastoreItem xmlns:ds="http://schemas.openxmlformats.org/officeDocument/2006/customXml" ds:itemID="{F500CAAD-724F-49BE-86BB-FDDDF2A9793D}">
  <ds:schemaRefs/>
</ds:datastoreItem>
</file>

<file path=customXml/itemProps138.xml><?xml version="1.0" encoding="utf-8"?>
<ds:datastoreItem xmlns:ds="http://schemas.openxmlformats.org/officeDocument/2006/customXml" ds:itemID="{8C578FC5-32F1-4CDC-A1D3-F19B38985659}">
  <ds:schemaRefs/>
</ds:datastoreItem>
</file>

<file path=customXml/itemProps139.xml><?xml version="1.0" encoding="utf-8"?>
<ds:datastoreItem xmlns:ds="http://schemas.openxmlformats.org/officeDocument/2006/customXml" ds:itemID="{F3937CB3-B86E-48C2-9762-5A84AF8B5E09}">
  <ds:schemaRefs/>
</ds:datastoreItem>
</file>

<file path=customXml/itemProps14.xml><?xml version="1.0" encoding="utf-8"?>
<ds:datastoreItem xmlns:ds="http://schemas.openxmlformats.org/officeDocument/2006/customXml" ds:itemID="{0242B20B-B488-40EC-829C-510B25AE7C02}">
  <ds:schemaRefs/>
</ds:datastoreItem>
</file>

<file path=customXml/itemProps140.xml><?xml version="1.0" encoding="utf-8"?>
<ds:datastoreItem xmlns:ds="http://schemas.openxmlformats.org/officeDocument/2006/customXml" ds:itemID="{AC24ABC8-BA5B-4D05-85CA-6B9F8FF4FC81}">
  <ds:schemaRefs/>
</ds:datastoreItem>
</file>

<file path=customXml/itemProps141.xml><?xml version="1.0" encoding="utf-8"?>
<ds:datastoreItem xmlns:ds="http://schemas.openxmlformats.org/officeDocument/2006/customXml" ds:itemID="{6687778A-514A-499B-A42A-E58DC33DBBB3}">
  <ds:schemaRefs/>
</ds:datastoreItem>
</file>

<file path=customXml/itemProps142.xml><?xml version="1.0" encoding="utf-8"?>
<ds:datastoreItem xmlns:ds="http://schemas.openxmlformats.org/officeDocument/2006/customXml" ds:itemID="{EA0BBA88-F163-4396-9D82-1671997A4466}">
  <ds:schemaRefs/>
</ds:datastoreItem>
</file>

<file path=customXml/itemProps143.xml><?xml version="1.0" encoding="utf-8"?>
<ds:datastoreItem xmlns:ds="http://schemas.openxmlformats.org/officeDocument/2006/customXml" ds:itemID="{E645084A-910A-4BB6-8663-2204602C1B58}">
  <ds:schemaRefs/>
</ds:datastoreItem>
</file>

<file path=customXml/itemProps144.xml><?xml version="1.0" encoding="utf-8"?>
<ds:datastoreItem xmlns:ds="http://schemas.openxmlformats.org/officeDocument/2006/customXml" ds:itemID="{C74F0708-9DDE-4C31-B589-85F2401E2A75}">
  <ds:schemaRefs/>
</ds:datastoreItem>
</file>

<file path=customXml/itemProps145.xml><?xml version="1.0" encoding="utf-8"?>
<ds:datastoreItem xmlns:ds="http://schemas.openxmlformats.org/officeDocument/2006/customXml" ds:itemID="{4169A845-650B-47A9-96DF-4405939112A4}">
  <ds:schemaRefs/>
</ds:datastoreItem>
</file>

<file path=customXml/itemProps146.xml><?xml version="1.0" encoding="utf-8"?>
<ds:datastoreItem xmlns:ds="http://schemas.openxmlformats.org/officeDocument/2006/customXml" ds:itemID="{953B8FE3-EBF3-4A06-99E3-149394E775CC}">
  <ds:schemaRefs/>
</ds:datastoreItem>
</file>

<file path=customXml/itemProps147.xml><?xml version="1.0" encoding="utf-8"?>
<ds:datastoreItem xmlns:ds="http://schemas.openxmlformats.org/officeDocument/2006/customXml" ds:itemID="{7F8E30CB-4149-47BF-89D7-FBF8A481547C}">
  <ds:schemaRefs/>
</ds:datastoreItem>
</file>

<file path=customXml/itemProps148.xml><?xml version="1.0" encoding="utf-8"?>
<ds:datastoreItem xmlns:ds="http://schemas.openxmlformats.org/officeDocument/2006/customXml" ds:itemID="{B7D22CCC-5697-498C-BE45-EE7388056833}">
  <ds:schemaRefs/>
</ds:datastoreItem>
</file>

<file path=customXml/itemProps149.xml><?xml version="1.0" encoding="utf-8"?>
<ds:datastoreItem xmlns:ds="http://schemas.openxmlformats.org/officeDocument/2006/customXml" ds:itemID="{90E2701E-481E-477B-A42E-6A7EB8FAC15F}">
  <ds:schemaRefs/>
</ds:datastoreItem>
</file>

<file path=customXml/itemProps15.xml><?xml version="1.0" encoding="utf-8"?>
<ds:datastoreItem xmlns:ds="http://schemas.openxmlformats.org/officeDocument/2006/customXml" ds:itemID="{3B7EC8D0-EDAD-463E-B62A-85DAEC8DD2F7}">
  <ds:schemaRefs/>
</ds:datastoreItem>
</file>

<file path=customXml/itemProps150.xml><?xml version="1.0" encoding="utf-8"?>
<ds:datastoreItem xmlns:ds="http://schemas.openxmlformats.org/officeDocument/2006/customXml" ds:itemID="{CD7617C1-D8C5-4C9C-9B9C-C53FE1BB63A4}">
  <ds:schemaRefs/>
</ds:datastoreItem>
</file>

<file path=customXml/itemProps151.xml><?xml version="1.0" encoding="utf-8"?>
<ds:datastoreItem xmlns:ds="http://schemas.openxmlformats.org/officeDocument/2006/customXml" ds:itemID="{F53E3192-5B71-4310-92E2-D48EB6913090}">
  <ds:schemaRefs/>
</ds:datastoreItem>
</file>

<file path=customXml/itemProps152.xml><?xml version="1.0" encoding="utf-8"?>
<ds:datastoreItem xmlns:ds="http://schemas.openxmlformats.org/officeDocument/2006/customXml" ds:itemID="{D9C73DE9-E37E-452F-A58F-D03293227C2F}">
  <ds:schemaRefs/>
</ds:datastoreItem>
</file>

<file path=customXml/itemProps153.xml><?xml version="1.0" encoding="utf-8"?>
<ds:datastoreItem xmlns:ds="http://schemas.openxmlformats.org/officeDocument/2006/customXml" ds:itemID="{E4C8D8F9-A3FF-4BCF-9B7F-81DBB128D249}">
  <ds:schemaRefs/>
</ds:datastoreItem>
</file>

<file path=customXml/itemProps154.xml><?xml version="1.0" encoding="utf-8"?>
<ds:datastoreItem xmlns:ds="http://schemas.openxmlformats.org/officeDocument/2006/customXml" ds:itemID="{D69FD2EB-8342-44E7-BCC9-52D039A82913}">
  <ds:schemaRefs/>
</ds:datastoreItem>
</file>

<file path=customXml/itemProps155.xml><?xml version="1.0" encoding="utf-8"?>
<ds:datastoreItem xmlns:ds="http://schemas.openxmlformats.org/officeDocument/2006/customXml" ds:itemID="{951FF2E4-FD5D-4405-8744-EB56460AE8AD}">
  <ds:schemaRefs/>
</ds:datastoreItem>
</file>

<file path=customXml/itemProps156.xml><?xml version="1.0" encoding="utf-8"?>
<ds:datastoreItem xmlns:ds="http://schemas.openxmlformats.org/officeDocument/2006/customXml" ds:itemID="{F32ECEF7-9334-4AF8-A50E-FCD54C38EB09}">
  <ds:schemaRefs/>
</ds:datastoreItem>
</file>

<file path=customXml/itemProps157.xml><?xml version="1.0" encoding="utf-8"?>
<ds:datastoreItem xmlns:ds="http://schemas.openxmlformats.org/officeDocument/2006/customXml" ds:itemID="{3A66CD64-0D36-4520-9672-BAB4A10A3A51}">
  <ds:schemaRefs/>
</ds:datastoreItem>
</file>

<file path=customXml/itemProps158.xml><?xml version="1.0" encoding="utf-8"?>
<ds:datastoreItem xmlns:ds="http://schemas.openxmlformats.org/officeDocument/2006/customXml" ds:itemID="{A6C6FB42-7DA5-4AB3-AD9B-D6CA53A285B2}">
  <ds:schemaRefs/>
</ds:datastoreItem>
</file>

<file path=customXml/itemProps159.xml><?xml version="1.0" encoding="utf-8"?>
<ds:datastoreItem xmlns:ds="http://schemas.openxmlformats.org/officeDocument/2006/customXml" ds:itemID="{123A6A56-1752-4B05-80FD-6FDC7D62D00E}">
  <ds:schemaRefs/>
</ds:datastoreItem>
</file>

<file path=customXml/itemProps16.xml><?xml version="1.0" encoding="utf-8"?>
<ds:datastoreItem xmlns:ds="http://schemas.openxmlformats.org/officeDocument/2006/customXml" ds:itemID="{F6DD7AD6-A20C-40A1-BE7D-BAD2DF866F52}">
  <ds:schemaRefs/>
</ds:datastoreItem>
</file>

<file path=customXml/itemProps160.xml><?xml version="1.0" encoding="utf-8"?>
<ds:datastoreItem xmlns:ds="http://schemas.openxmlformats.org/officeDocument/2006/customXml" ds:itemID="{BE77AA1C-C9F2-4FBD-A795-207A7F5298BD}">
  <ds:schemaRefs/>
</ds:datastoreItem>
</file>

<file path=customXml/itemProps161.xml><?xml version="1.0" encoding="utf-8"?>
<ds:datastoreItem xmlns:ds="http://schemas.openxmlformats.org/officeDocument/2006/customXml" ds:itemID="{7DDF15E9-96AC-4F05-9229-3B63437E6374}">
  <ds:schemaRefs/>
</ds:datastoreItem>
</file>

<file path=customXml/itemProps162.xml><?xml version="1.0" encoding="utf-8"?>
<ds:datastoreItem xmlns:ds="http://schemas.openxmlformats.org/officeDocument/2006/customXml" ds:itemID="{F44A5ABF-0647-41AA-A552-72D81E451FB5}">
  <ds:schemaRefs/>
</ds:datastoreItem>
</file>

<file path=customXml/itemProps163.xml><?xml version="1.0" encoding="utf-8"?>
<ds:datastoreItem xmlns:ds="http://schemas.openxmlformats.org/officeDocument/2006/customXml" ds:itemID="{75DBC8B7-53A9-42C1-8B89-04FA4BE56A0F}">
  <ds:schemaRefs/>
</ds:datastoreItem>
</file>

<file path=customXml/itemProps164.xml><?xml version="1.0" encoding="utf-8"?>
<ds:datastoreItem xmlns:ds="http://schemas.openxmlformats.org/officeDocument/2006/customXml" ds:itemID="{6FFDFC92-B57A-43FF-8DFE-76CB47706334}">
  <ds:schemaRefs/>
</ds:datastoreItem>
</file>

<file path=customXml/itemProps165.xml><?xml version="1.0" encoding="utf-8"?>
<ds:datastoreItem xmlns:ds="http://schemas.openxmlformats.org/officeDocument/2006/customXml" ds:itemID="{F318D1EB-07F0-4DF9-9094-2F13547B2E79}">
  <ds:schemaRefs/>
</ds:datastoreItem>
</file>

<file path=customXml/itemProps166.xml><?xml version="1.0" encoding="utf-8"?>
<ds:datastoreItem xmlns:ds="http://schemas.openxmlformats.org/officeDocument/2006/customXml" ds:itemID="{02B30272-566D-44D6-9B50-4B7DB9911BA1}">
  <ds:schemaRefs/>
</ds:datastoreItem>
</file>

<file path=customXml/itemProps167.xml><?xml version="1.0" encoding="utf-8"?>
<ds:datastoreItem xmlns:ds="http://schemas.openxmlformats.org/officeDocument/2006/customXml" ds:itemID="{D78F0569-674E-4E5D-82BD-C9EFA06FB5D7}">
  <ds:schemaRefs/>
</ds:datastoreItem>
</file>

<file path=customXml/itemProps168.xml><?xml version="1.0" encoding="utf-8"?>
<ds:datastoreItem xmlns:ds="http://schemas.openxmlformats.org/officeDocument/2006/customXml" ds:itemID="{14AD61CA-E2A5-4114-B17C-014F1E7CDB47}">
  <ds:schemaRefs/>
</ds:datastoreItem>
</file>

<file path=customXml/itemProps169.xml><?xml version="1.0" encoding="utf-8"?>
<ds:datastoreItem xmlns:ds="http://schemas.openxmlformats.org/officeDocument/2006/customXml" ds:itemID="{3B383443-2B09-4D86-AD6D-8898933AA26D}">
  <ds:schemaRefs/>
</ds:datastoreItem>
</file>

<file path=customXml/itemProps17.xml><?xml version="1.0" encoding="utf-8"?>
<ds:datastoreItem xmlns:ds="http://schemas.openxmlformats.org/officeDocument/2006/customXml" ds:itemID="{401E4579-4F96-4E1E-9821-7EB10A6C4F1E}">
  <ds:schemaRefs/>
</ds:datastoreItem>
</file>

<file path=customXml/itemProps170.xml><?xml version="1.0" encoding="utf-8"?>
<ds:datastoreItem xmlns:ds="http://schemas.openxmlformats.org/officeDocument/2006/customXml" ds:itemID="{9728FA50-CDA8-4147-A935-90734C3AD428}">
  <ds:schemaRefs/>
</ds:datastoreItem>
</file>

<file path=customXml/itemProps171.xml><?xml version="1.0" encoding="utf-8"?>
<ds:datastoreItem xmlns:ds="http://schemas.openxmlformats.org/officeDocument/2006/customXml" ds:itemID="{53610898-4C5D-4677-8E4C-D2A19F31072D}">
  <ds:schemaRefs/>
</ds:datastoreItem>
</file>

<file path=customXml/itemProps172.xml><?xml version="1.0" encoding="utf-8"?>
<ds:datastoreItem xmlns:ds="http://schemas.openxmlformats.org/officeDocument/2006/customXml" ds:itemID="{1B535C7B-83C2-4CAE-BB99-FE45228263E9}">
  <ds:schemaRefs/>
</ds:datastoreItem>
</file>

<file path=customXml/itemProps173.xml><?xml version="1.0" encoding="utf-8"?>
<ds:datastoreItem xmlns:ds="http://schemas.openxmlformats.org/officeDocument/2006/customXml" ds:itemID="{47F60A55-B4EC-4864-9DEB-F74D723EC8AD}">
  <ds:schemaRefs/>
</ds:datastoreItem>
</file>

<file path=customXml/itemProps174.xml><?xml version="1.0" encoding="utf-8"?>
<ds:datastoreItem xmlns:ds="http://schemas.openxmlformats.org/officeDocument/2006/customXml" ds:itemID="{0056515F-8744-4EDE-8990-FA6AB4C55FAC}">
  <ds:schemaRefs/>
</ds:datastoreItem>
</file>

<file path=customXml/itemProps175.xml><?xml version="1.0" encoding="utf-8"?>
<ds:datastoreItem xmlns:ds="http://schemas.openxmlformats.org/officeDocument/2006/customXml" ds:itemID="{D902FACB-28E9-4BFC-876A-57974A8F544C}">
  <ds:schemaRefs/>
</ds:datastoreItem>
</file>

<file path=customXml/itemProps176.xml><?xml version="1.0" encoding="utf-8"?>
<ds:datastoreItem xmlns:ds="http://schemas.openxmlformats.org/officeDocument/2006/customXml" ds:itemID="{067EF2FE-D17F-4928-91C6-6DDDF3E7F7F4}">
  <ds:schemaRefs/>
</ds:datastoreItem>
</file>

<file path=customXml/itemProps177.xml><?xml version="1.0" encoding="utf-8"?>
<ds:datastoreItem xmlns:ds="http://schemas.openxmlformats.org/officeDocument/2006/customXml" ds:itemID="{1D3CB3AC-EEB7-409A-915C-BAA5A22171C2}">
  <ds:schemaRefs/>
</ds:datastoreItem>
</file>

<file path=customXml/itemProps178.xml><?xml version="1.0" encoding="utf-8"?>
<ds:datastoreItem xmlns:ds="http://schemas.openxmlformats.org/officeDocument/2006/customXml" ds:itemID="{1B7BDE78-90E3-4B63-A7BD-D091846A58D8}">
  <ds:schemaRefs/>
</ds:datastoreItem>
</file>

<file path=customXml/itemProps179.xml><?xml version="1.0" encoding="utf-8"?>
<ds:datastoreItem xmlns:ds="http://schemas.openxmlformats.org/officeDocument/2006/customXml" ds:itemID="{09F8A555-DC67-4B81-B1F9-0C735A103542}">
  <ds:schemaRefs/>
</ds:datastoreItem>
</file>

<file path=customXml/itemProps18.xml><?xml version="1.0" encoding="utf-8"?>
<ds:datastoreItem xmlns:ds="http://schemas.openxmlformats.org/officeDocument/2006/customXml" ds:itemID="{5C09F50E-A0F2-43AA-99BA-6997D08256DB}">
  <ds:schemaRefs/>
</ds:datastoreItem>
</file>

<file path=customXml/itemProps180.xml><?xml version="1.0" encoding="utf-8"?>
<ds:datastoreItem xmlns:ds="http://schemas.openxmlformats.org/officeDocument/2006/customXml" ds:itemID="{4331C6E4-BBAE-4F01-A7B5-D60201002C83}">
  <ds:schemaRefs/>
</ds:datastoreItem>
</file>

<file path=customXml/itemProps181.xml><?xml version="1.0" encoding="utf-8"?>
<ds:datastoreItem xmlns:ds="http://schemas.openxmlformats.org/officeDocument/2006/customXml" ds:itemID="{3EB7971E-FC96-414B-8D78-6827E050ED55}">
  <ds:schemaRefs/>
</ds:datastoreItem>
</file>

<file path=customXml/itemProps182.xml><?xml version="1.0" encoding="utf-8"?>
<ds:datastoreItem xmlns:ds="http://schemas.openxmlformats.org/officeDocument/2006/customXml" ds:itemID="{8726F319-2A22-4754-A83C-BA565E238084}">
  <ds:schemaRefs/>
</ds:datastoreItem>
</file>

<file path=customXml/itemProps183.xml><?xml version="1.0" encoding="utf-8"?>
<ds:datastoreItem xmlns:ds="http://schemas.openxmlformats.org/officeDocument/2006/customXml" ds:itemID="{BCC8A4A0-66E3-489A-B03A-CD4CDE0EE0F5}">
  <ds:schemaRefs/>
</ds:datastoreItem>
</file>

<file path=customXml/itemProps184.xml><?xml version="1.0" encoding="utf-8"?>
<ds:datastoreItem xmlns:ds="http://schemas.openxmlformats.org/officeDocument/2006/customXml" ds:itemID="{70FB39F5-4969-4E20-AD94-CBDA2EF24786}">
  <ds:schemaRefs/>
</ds:datastoreItem>
</file>

<file path=customXml/itemProps185.xml><?xml version="1.0" encoding="utf-8"?>
<ds:datastoreItem xmlns:ds="http://schemas.openxmlformats.org/officeDocument/2006/customXml" ds:itemID="{63170244-3E45-4732-A233-E67E59AFA51C}">
  <ds:schemaRefs/>
</ds:datastoreItem>
</file>

<file path=customXml/itemProps19.xml><?xml version="1.0" encoding="utf-8"?>
<ds:datastoreItem xmlns:ds="http://schemas.openxmlformats.org/officeDocument/2006/customXml" ds:itemID="{CD9D6512-F79E-47B9-B4F7-E183DEA3BC3B}">
  <ds:schemaRefs/>
</ds:datastoreItem>
</file>

<file path=customXml/itemProps2.xml><?xml version="1.0" encoding="utf-8"?>
<ds:datastoreItem xmlns:ds="http://schemas.openxmlformats.org/officeDocument/2006/customXml" ds:itemID="{E2717AB9-86FA-4CFD-A074-A0938EAA5800}">
  <ds:schemaRefs/>
</ds:datastoreItem>
</file>

<file path=customXml/itemProps20.xml><?xml version="1.0" encoding="utf-8"?>
<ds:datastoreItem xmlns:ds="http://schemas.openxmlformats.org/officeDocument/2006/customXml" ds:itemID="{36CB830F-86FF-4B03-AD81-6DB7DC532A2F}">
  <ds:schemaRefs/>
</ds:datastoreItem>
</file>

<file path=customXml/itemProps21.xml><?xml version="1.0" encoding="utf-8"?>
<ds:datastoreItem xmlns:ds="http://schemas.openxmlformats.org/officeDocument/2006/customXml" ds:itemID="{0DFCFAB2-8EDD-4BD7-905A-C2EF8FBE98C5}">
  <ds:schemaRefs/>
</ds:datastoreItem>
</file>

<file path=customXml/itemProps22.xml><?xml version="1.0" encoding="utf-8"?>
<ds:datastoreItem xmlns:ds="http://schemas.openxmlformats.org/officeDocument/2006/customXml" ds:itemID="{2D614F04-CE28-40B9-9F39-4965469A5E89}">
  <ds:schemaRefs/>
</ds:datastoreItem>
</file>

<file path=customXml/itemProps23.xml><?xml version="1.0" encoding="utf-8"?>
<ds:datastoreItem xmlns:ds="http://schemas.openxmlformats.org/officeDocument/2006/customXml" ds:itemID="{95444FEE-6B9D-4F71-9DDA-8D72C326D13D}">
  <ds:schemaRefs/>
</ds:datastoreItem>
</file>

<file path=customXml/itemProps24.xml><?xml version="1.0" encoding="utf-8"?>
<ds:datastoreItem xmlns:ds="http://schemas.openxmlformats.org/officeDocument/2006/customXml" ds:itemID="{002E88E7-792C-451E-B878-753F7C937B63}">
  <ds:schemaRefs/>
</ds:datastoreItem>
</file>

<file path=customXml/itemProps25.xml><?xml version="1.0" encoding="utf-8"?>
<ds:datastoreItem xmlns:ds="http://schemas.openxmlformats.org/officeDocument/2006/customXml" ds:itemID="{BE92101C-EECD-4F6B-8725-BFF3089230D3}">
  <ds:schemaRefs/>
</ds:datastoreItem>
</file>

<file path=customXml/itemProps26.xml><?xml version="1.0" encoding="utf-8"?>
<ds:datastoreItem xmlns:ds="http://schemas.openxmlformats.org/officeDocument/2006/customXml" ds:itemID="{A0B0F44E-6246-4084-9617-1F86D59C405A}">
  <ds:schemaRefs/>
</ds:datastoreItem>
</file>

<file path=customXml/itemProps27.xml><?xml version="1.0" encoding="utf-8"?>
<ds:datastoreItem xmlns:ds="http://schemas.openxmlformats.org/officeDocument/2006/customXml" ds:itemID="{8C157131-FCEE-4DDF-86C6-1391A8863A7A}">
  <ds:schemaRefs/>
</ds:datastoreItem>
</file>

<file path=customXml/itemProps28.xml><?xml version="1.0" encoding="utf-8"?>
<ds:datastoreItem xmlns:ds="http://schemas.openxmlformats.org/officeDocument/2006/customXml" ds:itemID="{43F132A8-EF45-4C3A-ABF8-AA5C91DB5F48}">
  <ds:schemaRefs/>
</ds:datastoreItem>
</file>

<file path=customXml/itemProps29.xml><?xml version="1.0" encoding="utf-8"?>
<ds:datastoreItem xmlns:ds="http://schemas.openxmlformats.org/officeDocument/2006/customXml" ds:itemID="{AACD8F38-41C3-481A-8423-B982E395735D}">
  <ds:schemaRefs/>
</ds:datastoreItem>
</file>

<file path=customXml/itemProps3.xml><?xml version="1.0" encoding="utf-8"?>
<ds:datastoreItem xmlns:ds="http://schemas.openxmlformats.org/officeDocument/2006/customXml" ds:itemID="{12B4E74B-913E-4A84-9528-F6E783ED06D7}">
  <ds:schemaRefs/>
</ds:datastoreItem>
</file>

<file path=customXml/itemProps30.xml><?xml version="1.0" encoding="utf-8"?>
<ds:datastoreItem xmlns:ds="http://schemas.openxmlformats.org/officeDocument/2006/customXml" ds:itemID="{8916E820-1329-4699-97F7-C77AB219DEF1}">
  <ds:schemaRefs/>
</ds:datastoreItem>
</file>

<file path=customXml/itemProps31.xml><?xml version="1.0" encoding="utf-8"?>
<ds:datastoreItem xmlns:ds="http://schemas.openxmlformats.org/officeDocument/2006/customXml" ds:itemID="{72C1F866-3D04-445B-B5F7-B07AA4B949B4}">
  <ds:schemaRefs/>
</ds:datastoreItem>
</file>

<file path=customXml/itemProps32.xml><?xml version="1.0" encoding="utf-8"?>
<ds:datastoreItem xmlns:ds="http://schemas.openxmlformats.org/officeDocument/2006/customXml" ds:itemID="{975C9AED-EAEC-49EF-BB33-EC8CAE742BD1}">
  <ds:schemaRefs/>
</ds:datastoreItem>
</file>

<file path=customXml/itemProps33.xml><?xml version="1.0" encoding="utf-8"?>
<ds:datastoreItem xmlns:ds="http://schemas.openxmlformats.org/officeDocument/2006/customXml" ds:itemID="{ADD65CD1-9FBE-4AAB-B7C9-C0C91E32B862}">
  <ds:schemaRefs/>
</ds:datastoreItem>
</file>

<file path=customXml/itemProps34.xml><?xml version="1.0" encoding="utf-8"?>
<ds:datastoreItem xmlns:ds="http://schemas.openxmlformats.org/officeDocument/2006/customXml" ds:itemID="{CA7C0887-CC09-4956-B969-706A52D75E7D}">
  <ds:schemaRefs/>
</ds:datastoreItem>
</file>

<file path=customXml/itemProps35.xml><?xml version="1.0" encoding="utf-8"?>
<ds:datastoreItem xmlns:ds="http://schemas.openxmlformats.org/officeDocument/2006/customXml" ds:itemID="{13C0DFC5-4D7D-446E-9228-01CF5B4E8A59}">
  <ds:schemaRefs/>
</ds:datastoreItem>
</file>

<file path=customXml/itemProps36.xml><?xml version="1.0" encoding="utf-8"?>
<ds:datastoreItem xmlns:ds="http://schemas.openxmlformats.org/officeDocument/2006/customXml" ds:itemID="{396A87DD-50FC-4555-8C4D-781AD80D6E82}">
  <ds:schemaRefs/>
</ds:datastoreItem>
</file>

<file path=customXml/itemProps37.xml><?xml version="1.0" encoding="utf-8"?>
<ds:datastoreItem xmlns:ds="http://schemas.openxmlformats.org/officeDocument/2006/customXml" ds:itemID="{EB3C72F8-67F0-408D-AD93-C83993A589AA}">
  <ds:schemaRefs/>
</ds:datastoreItem>
</file>

<file path=customXml/itemProps38.xml><?xml version="1.0" encoding="utf-8"?>
<ds:datastoreItem xmlns:ds="http://schemas.openxmlformats.org/officeDocument/2006/customXml" ds:itemID="{FB8D2C76-00F1-4E7F-988E-E97FEFA17B7C}">
  <ds:schemaRefs/>
</ds:datastoreItem>
</file>

<file path=customXml/itemProps39.xml><?xml version="1.0" encoding="utf-8"?>
<ds:datastoreItem xmlns:ds="http://schemas.openxmlformats.org/officeDocument/2006/customXml" ds:itemID="{4BD9B73D-954F-4817-874B-19F9280EE71C}">
  <ds:schemaRefs/>
</ds:datastoreItem>
</file>

<file path=customXml/itemProps4.xml><?xml version="1.0" encoding="utf-8"?>
<ds:datastoreItem xmlns:ds="http://schemas.openxmlformats.org/officeDocument/2006/customXml" ds:itemID="{1FE72ABA-495D-4A43-9E69-BADE5B48FE69}">
  <ds:schemaRefs/>
</ds:datastoreItem>
</file>

<file path=customXml/itemProps40.xml><?xml version="1.0" encoding="utf-8"?>
<ds:datastoreItem xmlns:ds="http://schemas.openxmlformats.org/officeDocument/2006/customXml" ds:itemID="{48865293-B0C9-4151-9CE5-16A58007F512}">
  <ds:schemaRefs/>
</ds:datastoreItem>
</file>

<file path=customXml/itemProps41.xml><?xml version="1.0" encoding="utf-8"?>
<ds:datastoreItem xmlns:ds="http://schemas.openxmlformats.org/officeDocument/2006/customXml" ds:itemID="{F72F6067-FE03-4978-8AEA-3C4220E05D4B}">
  <ds:schemaRefs/>
</ds:datastoreItem>
</file>

<file path=customXml/itemProps42.xml><?xml version="1.0" encoding="utf-8"?>
<ds:datastoreItem xmlns:ds="http://schemas.openxmlformats.org/officeDocument/2006/customXml" ds:itemID="{644578D9-FB14-4D85-A1C8-0EE8F79B8E51}">
  <ds:schemaRefs/>
</ds:datastoreItem>
</file>

<file path=customXml/itemProps43.xml><?xml version="1.0" encoding="utf-8"?>
<ds:datastoreItem xmlns:ds="http://schemas.openxmlformats.org/officeDocument/2006/customXml" ds:itemID="{4D89AC42-B67C-4642-9251-410AE5CBD9B6}">
  <ds:schemaRefs/>
</ds:datastoreItem>
</file>

<file path=customXml/itemProps44.xml><?xml version="1.0" encoding="utf-8"?>
<ds:datastoreItem xmlns:ds="http://schemas.openxmlformats.org/officeDocument/2006/customXml" ds:itemID="{D274853B-FF33-4A10-B403-8CEA2A794331}">
  <ds:schemaRefs/>
</ds:datastoreItem>
</file>

<file path=customXml/itemProps45.xml><?xml version="1.0" encoding="utf-8"?>
<ds:datastoreItem xmlns:ds="http://schemas.openxmlformats.org/officeDocument/2006/customXml" ds:itemID="{BF9DCCDC-4CBD-4D31-B139-737392E7C014}">
  <ds:schemaRefs/>
</ds:datastoreItem>
</file>

<file path=customXml/itemProps46.xml><?xml version="1.0" encoding="utf-8"?>
<ds:datastoreItem xmlns:ds="http://schemas.openxmlformats.org/officeDocument/2006/customXml" ds:itemID="{4FEFDE5C-D174-47CE-9548-D557B8FBAAF3}">
  <ds:schemaRefs/>
</ds:datastoreItem>
</file>

<file path=customXml/itemProps47.xml><?xml version="1.0" encoding="utf-8"?>
<ds:datastoreItem xmlns:ds="http://schemas.openxmlformats.org/officeDocument/2006/customXml" ds:itemID="{5170F6EE-1385-4541-BEFC-2A7BCD483BAB}">
  <ds:schemaRefs/>
</ds:datastoreItem>
</file>

<file path=customXml/itemProps48.xml><?xml version="1.0" encoding="utf-8"?>
<ds:datastoreItem xmlns:ds="http://schemas.openxmlformats.org/officeDocument/2006/customXml" ds:itemID="{BDFE1E54-221C-422B-8053-6990C8B234C7}">
  <ds:schemaRefs/>
</ds:datastoreItem>
</file>

<file path=customXml/itemProps49.xml><?xml version="1.0" encoding="utf-8"?>
<ds:datastoreItem xmlns:ds="http://schemas.openxmlformats.org/officeDocument/2006/customXml" ds:itemID="{D346EA3B-9DE4-4302-A944-1691266070AC}">
  <ds:schemaRefs/>
</ds:datastoreItem>
</file>

<file path=customXml/itemProps5.xml><?xml version="1.0" encoding="utf-8"?>
<ds:datastoreItem xmlns:ds="http://schemas.openxmlformats.org/officeDocument/2006/customXml" ds:itemID="{88E08B8C-1848-4BB9-A3AC-F491F19AE9AE}">
  <ds:schemaRefs/>
</ds:datastoreItem>
</file>

<file path=customXml/itemProps50.xml><?xml version="1.0" encoding="utf-8"?>
<ds:datastoreItem xmlns:ds="http://schemas.openxmlformats.org/officeDocument/2006/customXml" ds:itemID="{83364534-CD8F-4DC5-980D-BCC996CA72EC}">
  <ds:schemaRefs/>
</ds:datastoreItem>
</file>

<file path=customXml/itemProps51.xml><?xml version="1.0" encoding="utf-8"?>
<ds:datastoreItem xmlns:ds="http://schemas.openxmlformats.org/officeDocument/2006/customXml" ds:itemID="{44541F57-5788-4627-A3F5-C22825CC0D57}">
  <ds:schemaRefs/>
</ds:datastoreItem>
</file>

<file path=customXml/itemProps52.xml><?xml version="1.0" encoding="utf-8"?>
<ds:datastoreItem xmlns:ds="http://schemas.openxmlformats.org/officeDocument/2006/customXml" ds:itemID="{083F7D8B-202F-4CBE-B163-C7A0119DBF39}">
  <ds:schemaRefs/>
</ds:datastoreItem>
</file>

<file path=customXml/itemProps53.xml><?xml version="1.0" encoding="utf-8"?>
<ds:datastoreItem xmlns:ds="http://schemas.openxmlformats.org/officeDocument/2006/customXml" ds:itemID="{54713406-6393-47E8-A55D-72CFDF360996}">
  <ds:schemaRefs/>
</ds:datastoreItem>
</file>

<file path=customXml/itemProps54.xml><?xml version="1.0" encoding="utf-8"?>
<ds:datastoreItem xmlns:ds="http://schemas.openxmlformats.org/officeDocument/2006/customXml" ds:itemID="{6BE1B0E5-6B1A-4F7F-AF7A-F31FB8CB5EC0}">
  <ds:schemaRefs/>
</ds:datastoreItem>
</file>

<file path=customXml/itemProps55.xml><?xml version="1.0" encoding="utf-8"?>
<ds:datastoreItem xmlns:ds="http://schemas.openxmlformats.org/officeDocument/2006/customXml" ds:itemID="{DD1173C0-9304-49F0-8842-5CE950768CA1}">
  <ds:schemaRefs/>
</ds:datastoreItem>
</file>

<file path=customXml/itemProps56.xml><?xml version="1.0" encoding="utf-8"?>
<ds:datastoreItem xmlns:ds="http://schemas.openxmlformats.org/officeDocument/2006/customXml" ds:itemID="{6555DE85-22DC-4261-8378-8596C4904198}">
  <ds:schemaRefs/>
</ds:datastoreItem>
</file>

<file path=customXml/itemProps57.xml><?xml version="1.0" encoding="utf-8"?>
<ds:datastoreItem xmlns:ds="http://schemas.openxmlformats.org/officeDocument/2006/customXml" ds:itemID="{AE5A3C01-C535-4867-BFAC-D2D3382A3737}">
  <ds:schemaRefs/>
</ds:datastoreItem>
</file>

<file path=customXml/itemProps58.xml><?xml version="1.0" encoding="utf-8"?>
<ds:datastoreItem xmlns:ds="http://schemas.openxmlformats.org/officeDocument/2006/customXml" ds:itemID="{70861B61-7E70-401D-ACE3-B7272AA34CAE}">
  <ds:schemaRefs/>
</ds:datastoreItem>
</file>

<file path=customXml/itemProps59.xml><?xml version="1.0" encoding="utf-8"?>
<ds:datastoreItem xmlns:ds="http://schemas.openxmlformats.org/officeDocument/2006/customXml" ds:itemID="{0C1C6573-44E8-4FBC-A3CB-4176B4584EAC}">
  <ds:schemaRefs/>
</ds:datastoreItem>
</file>

<file path=customXml/itemProps6.xml><?xml version="1.0" encoding="utf-8"?>
<ds:datastoreItem xmlns:ds="http://schemas.openxmlformats.org/officeDocument/2006/customXml" ds:itemID="{67377240-C160-4DDC-A699-CC6CA17369F6}">
  <ds:schemaRefs/>
</ds:datastoreItem>
</file>

<file path=customXml/itemProps60.xml><?xml version="1.0" encoding="utf-8"?>
<ds:datastoreItem xmlns:ds="http://schemas.openxmlformats.org/officeDocument/2006/customXml" ds:itemID="{393A8A82-30E1-4673-9174-BCADC194F995}">
  <ds:schemaRefs/>
</ds:datastoreItem>
</file>

<file path=customXml/itemProps61.xml><?xml version="1.0" encoding="utf-8"?>
<ds:datastoreItem xmlns:ds="http://schemas.openxmlformats.org/officeDocument/2006/customXml" ds:itemID="{011C86FB-A91F-40AC-B634-175688B446D1}">
  <ds:schemaRefs/>
</ds:datastoreItem>
</file>

<file path=customXml/itemProps62.xml><?xml version="1.0" encoding="utf-8"?>
<ds:datastoreItem xmlns:ds="http://schemas.openxmlformats.org/officeDocument/2006/customXml" ds:itemID="{5920FF08-14FA-437F-AAF4-F1CA5A455F6C}">
  <ds:schemaRefs/>
</ds:datastoreItem>
</file>

<file path=customXml/itemProps63.xml><?xml version="1.0" encoding="utf-8"?>
<ds:datastoreItem xmlns:ds="http://schemas.openxmlformats.org/officeDocument/2006/customXml" ds:itemID="{BDB7749A-65DD-4560-B131-F4E6EED30741}">
  <ds:schemaRefs/>
</ds:datastoreItem>
</file>

<file path=customXml/itemProps64.xml><?xml version="1.0" encoding="utf-8"?>
<ds:datastoreItem xmlns:ds="http://schemas.openxmlformats.org/officeDocument/2006/customXml" ds:itemID="{3E801576-1F59-4CAC-936E-5350241BC717}">
  <ds:schemaRefs/>
</ds:datastoreItem>
</file>

<file path=customXml/itemProps65.xml><?xml version="1.0" encoding="utf-8"?>
<ds:datastoreItem xmlns:ds="http://schemas.openxmlformats.org/officeDocument/2006/customXml" ds:itemID="{302E5AB5-0225-450B-ADA9-F206F7EDFFC6}">
  <ds:schemaRefs/>
</ds:datastoreItem>
</file>

<file path=customXml/itemProps66.xml><?xml version="1.0" encoding="utf-8"?>
<ds:datastoreItem xmlns:ds="http://schemas.openxmlformats.org/officeDocument/2006/customXml" ds:itemID="{0F06E109-E9E8-4838-A101-09C35CEA2C90}">
  <ds:schemaRefs/>
</ds:datastoreItem>
</file>

<file path=customXml/itemProps67.xml><?xml version="1.0" encoding="utf-8"?>
<ds:datastoreItem xmlns:ds="http://schemas.openxmlformats.org/officeDocument/2006/customXml" ds:itemID="{BF39767A-7B7A-459A-B783-CB884C940376}">
  <ds:schemaRefs/>
</ds:datastoreItem>
</file>

<file path=customXml/itemProps68.xml><?xml version="1.0" encoding="utf-8"?>
<ds:datastoreItem xmlns:ds="http://schemas.openxmlformats.org/officeDocument/2006/customXml" ds:itemID="{5755AE27-8D72-4423-B1D1-2BC920040F18}">
  <ds:schemaRefs/>
</ds:datastoreItem>
</file>

<file path=customXml/itemProps69.xml><?xml version="1.0" encoding="utf-8"?>
<ds:datastoreItem xmlns:ds="http://schemas.openxmlformats.org/officeDocument/2006/customXml" ds:itemID="{AA92686C-C00B-4692-A05B-A44DC969677E}">
  <ds:schemaRefs/>
</ds:datastoreItem>
</file>

<file path=customXml/itemProps7.xml><?xml version="1.0" encoding="utf-8"?>
<ds:datastoreItem xmlns:ds="http://schemas.openxmlformats.org/officeDocument/2006/customXml" ds:itemID="{5E70D809-7CF7-46EF-A079-DEDBFA6205CF}">
  <ds:schemaRefs/>
</ds:datastoreItem>
</file>

<file path=customXml/itemProps70.xml><?xml version="1.0" encoding="utf-8"?>
<ds:datastoreItem xmlns:ds="http://schemas.openxmlformats.org/officeDocument/2006/customXml" ds:itemID="{BBE85226-EF6E-4D73-B621-4A0E5E25CF9A}">
  <ds:schemaRefs/>
</ds:datastoreItem>
</file>

<file path=customXml/itemProps71.xml><?xml version="1.0" encoding="utf-8"?>
<ds:datastoreItem xmlns:ds="http://schemas.openxmlformats.org/officeDocument/2006/customXml" ds:itemID="{22E10B53-282A-4B1A-8810-98FBFA53D1B9}">
  <ds:schemaRefs/>
</ds:datastoreItem>
</file>

<file path=customXml/itemProps72.xml><?xml version="1.0" encoding="utf-8"?>
<ds:datastoreItem xmlns:ds="http://schemas.openxmlformats.org/officeDocument/2006/customXml" ds:itemID="{0367B8D7-06EE-4A99-8165-4B7947BC2BF8}">
  <ds:schemaRefs/>
</ds:datastoreItem>
</file>

<file path=customXml/itemProps73.xml><?xml version="1.0" encoding="utf-8"?>
<ds:datastoreItem xmlns:ds="http://schemas.openxmlformats.org/officeDocument/2006/customXml" ds:itemID="{0C5C9BCD-EA86-4BC2-BF41-2C88F2C9F0B5}">
  <ds:schemaRefs/>
</ds:datastoreItem>
</file>

<file path=customXml/itemProps74.xml><?xml version="1.0" encoding="utf-8"?>
<ds:datastoreItem xmlns:ds="http://schemas.openxmlformats.org/officeDocument/2006/customXml" ds:itemID="{EE164574-182E-420D-842A-D52214E1E7B8}">
  <ds:schemaRefs/>
</ds:datastoreItem>
</file>

<file path=customXml/itemProps75.xml><?xml version="1.0" encoding="utf-8"?>
<ds:datastoreItem xmlns:ds="http://schemas.openxmlformats.org/officeDocument/2006/customXml" ds:itemID="{CE89CBEA-5F03-4BD7-BCD7-736A00F88754}">
  <ds:schemaRefs/>
</ds:datastoreItem>
</file>

<file path=customXml/itemProps76.xml><?xml version="1.0" encoding="utf-8"?>
<ds:datastoreItem xmlns:ds="http://schemas.openxmlformats.org/officeDocument/2006/customXml" ds:itemID="{6FADCC59-B9C2-47D7-B008-A7E63D8EC056}">
  <ds:schemaRefs/>
</ds:datastoreItem>
</file>

<file path=customXml/itemProps77.xml><?xml version="1.0" encoding="utf-8"?>
<ds:datastoreItem xmlns:ds="http://schemas.openxmlformats.org/officeDocument/2006/customXml" ds:itemID="{1FEF6555-02A8-473A-86D2-30E5520E4970}">
  <ds:schemaRefs/>
</ds:datastoreItem>
</file>

<file path=customXml/itemProps78.xml><?xml version="1.0" encoding="utf-8"?>
<ds:datastoreItem xmlns:ds="http://schemas.openxmlformats.org/officeDocument/2006/customXml" ds:itemID="{AF3F0CEE-17BA-4E5F-86DA-6B4CF4409F59}">
  <ds:schemaRefs/>
</ds:datastoreItem>
</file>

<file path=customXml/itemProps79.xml><?xml version="1.0" encoding="utf-8"?>
<ds:datastoreItem xmlns:ds="http://schemas.openxmlformats.org/officeDocument/2006/customXml" ds:itemID="{1CB4DAAA-28CE-437B-94EC-6B018C6ECD56}">
  <ds:schemaRefs/>
</ds:datastoreItem>
</file>

<file path=customXml/itemProps8.xml><?xml version="1.0" encoding="utf-8"?>
<ds:datastoreItem xmlns:ds="http://schemas.openxmlformats.org/officeDocument/2006/customXml" ds:itemID="{8866C7FD-D56B-4DF6-B4F1-B1E69D0CF36F}">
  <ds:schemaRefs/>
</ds:datastoreItem>
</file>

<file path=customXml/itemProps80.xml><?xml version="1.0" encoding="utf-8"?>
<ds:datastoreItem xmlns:ds="http://schemas.openxmlformats.org/officeDocument/2006/customXml" ds:itemID="{CAF15E8A-7AF5-4799-9D74-6831B347CFC9}">
  <ds:schemaRefs/>
</ds:datastoreItem>
</file>

<file path=customXml/itemProps81.xml><?xml version="1.0" encoding="utf-8"?>
<ds:datastoreItem xmlns:ds="http://schemas.openxmlformats.org/officeDocument/2006/customXml" ds:itemID="{CF9E08F7-4419-4DF7-9127-3025DAFC0A80}">
  <ds:schemaRefs/>
</ds:datastoreItem>
</file>

<file path=customXml/itemProps82.xml><?xml version="1.0" encoding="utf-8"?>
<ds:datastoreItem xmlns:ds="http://schemas.openxmlformats.org/officeDocument/2006/customXml" ds:itemID="{F96FADB6-163E-4C16-BCCB-68FDB113C247}">
  <ds:schemaRefs/>
</ds:datastoreItem>
</file>

<file path=customXml/itemProps83.xml><?xml version="1.0" encoding="utf-8"?>
<ds:datastoreItem xmlns:ds="http://schemas.openxmlformats.org/officeDocument/2006/customXml" ds:itemID="{B251B428-9B98-4D62-AFCB-4199649A3893}">
  <ds:schemaRefs/>
</ds:datastoreItem>
</file>

<file path=customXml/itemProps84.xml><?xml version="1.0" encoding="utf-8"?>
<ds:datastoreItem xmlns:ds="http://schemas.openxmlformats.org/officeDocument/2006/customXml" ds:itemID="{B36BC934-5671-4436-A262-F7CFBD4A20A3}">
  <ds:schemaRefs/>
</ds:datastoreItem>
</file>

<file path=customXml/itemProps85.xml><?xml version="1.0" encoding="utf-8"?>
<ds:datastoreItem xmlns:ds="http://schemas.openxmlformats.org/officeDocument/2006/customXml" ds:itemID="{A9ED7A27-7FD9-44F0-B9F0-527AD230EB36}">
  <ds:schemaRefs/>
</ds:datastoreItem>
</file>

<file path=customXml/itemProps86.xml><?xml version="1.0" encoding="utf-8"?>
<ds:datastoreItem xmlns:ds="http://schemas.openxmlformats.org/officeDocument/2006/customXml" ds:itemID="{AD800773-5763-4CFE-9886-F460B3B9B9B3}">
  <ds:schemaRefs/>
</ds:datastoreItem>
</file>

<file path=customXml/itemProps87.xml><?xml version="1.0" encoding="utf-8"?>
<ds:datastoreItem xmlns:ds="http://schemas.openxmlformats.org/officeDocument/2006/customXml" ds:itemID="{57CDE66B-CF20-42F4-8165-91ED1A5F14E2}">
  <ds:schemaRefs/>
</ds:datastoreItem>
</file>

<file path=customXml/itemProps88.xml><?xml version="1.0" encoding="utf-8"?>
<ds:datastoreItem xmlns:ds="http://schemas.openxmlformats.org/officeDocument/2006/customXml" ds:itemID="{1A0AC8BB-4E3B-43EC-830C-1C3BA455F028}">
  <ds:schemaRefs/>
</ds:datastoreItem>
</file>

<file path=customXml/itemProps89.xml><?xml version="1.0" encoding="utf-8"?>
<ds:datastoreItem xmlns:ds="http://schemas.openxmlformats.org/officeDocument/2006/customXml" ds:itemID="{5C88EC54-4A10-4FDF-ABF7-E2FF3521A50A}">
  <ds:schemaRefs/>
</ds:datastoreItem>
</file>

<file path=customXml/itemProps9.xml><?xml version="1.0" encoding="utf-8"?>
<ds:datastoreItem xmlns:ds="http://schemas.openxmlformats.org/officeDocument/2006/customXml" ds:itemID="{8ABD59E8-EA6D-42A9-8C97-FD73F2DCC255}">
  <ds:schemaRefs/>
</ds:datastoreItem>
</file>

<file path=customXml/itemProps90.xml><?xml version="1.0" encoding="utf-8"?>
<ds:datastoreItem xmlns:ds="http://schemas.openxmlformats.org/officeDocument/2006/customXml" ds:itemID="{26D940B9-BC86-4DF7-BB3F-128D4D9DF8F3}">
  <ds:schemaRefs/>
</ds:datastoreItem>
</file>

<file path=customXml/itemProps91.xml><?xml version="1.0" encoding="utf-8"?>
<ds:datastoreItem xmlns:ds="http://schemas.openxmlformats.org/officeDocument/2006/customXml" ds:itemID="{702B92AA-D45B-4DE4-83CF-87A4D8D193B3}">
  <ds:schemaRefs/>
</ds:datastoreItem>
</file>

<file path=customXml/itemProps92.xml><?xml version="1.0" encoding="utf-8"?>
<ds:datastoreItem xmlns:ds="http://schemas.openxmlformats.org/officeDocument/2006/customXml" ds:itemID="{592362DE-6CAD-4799-AE66-9BE765463C8D}">
  <ds:schemaRefs/>
</ds:datastoreItem>
</file>

<file path=customXml/itemProps93.xml><?xml version="1.0" encoding="utf-8"?>
<ds:datastoreItem xmlns:ds="http://schemas.openxmlformats.org/officeDocument/2006/customXml" ds:itemID="{780C5068-C3B8-4A7E-BC70-C3A6BBA792E2}">
  <ds:schemaRefs/>
</ds:datastoreItem>
</file>

<file path=customXml/itemProps94.xml><?xml version="1.0" encoding="utf-8"?>
<ds:datastoreItem xmlns:ds="http://schemas.openxmlformats.org/officeDocument/2006/customXml" ds:itemID="{F68E88AF-3C90-4E84-9529-1E3460AFE0DE}">
  <ds:schemaRefs/>
</ds:datastoreItem>
</file>

<file path=customXml/itemProps95.xml><?xml version="1.0" encoding="utf-8"?>
<ds:datastoreItem xmlns:ds="http://schemas.openxmlformats.org/officeDocument/2006/customXml" ds:itemID="{FBB256D1-4DF0-406E-954D-789D259DC894}">
  <ds:schemaRefs/>
</ds:datastoreItem>
</file>

<file path=customXml/itemProps96.xml><?xml version="1.0" encoding="utf-8"?>
<ds:datastoreItem xmlns:ds="http://schemas.openxmlformats.org/officeDocument/2006/customXml" ds:itemID="{069B5D12-B6C0-4780-8817-1FE4E3F44040}">
  <ds:schemaRefs/>
</ds:datastoreItem>
</file>

<file path=customXml/itemProps97.xml><?xml version="1.0" encoding="utf-8"?>
<ds:datastoreItem xmlns:ds="http://schemas.openxmlformats.org/officeDocument/2006/customXml" ds:itemID="{8C5EB354-BD43-441C-B4CF-E8F2CDF4A427}">
  <ds:schemaRefs/>
</ds:datastoreItem>
</file>

<file path=customXml/itemProps98.xml><?xml version="1.0" encoding="utf-8"?>
<ds:datastoreItem xmlns:ds="http://schemas.openxmlformats.org/officeDocument/2006/customXml" ds:itemID="{61058922-04BD-492C-9116-DB3297D73F8A}">
  <ds:schemaRefs/>
</ds:datastoreItem>
</file>

<file path=customXml/itemProps99.xml><?xml version="1.0" encoding="utf-8"?>
<ds:datastoreItem xmlns:ds="http://schemas.openxmlformats.org/officeDocument/2006/customXml" ds:itemID="{30A97CF9-D315-4D27-BE30-0EB590365E7A}">
  <ds:schemaRefs/>
</ds:datastoreItem>
</file>

<file path=docProps/app.xml><?xml version="1.0" encoding="utf-8"?>
<Properties xmlns="http://schemas.openxmlformats.org/officeDocument/2006/extended-properties" xmlns:vt="http://schemas.openxmlformats.org/officeDocument/2006/docPropsVTypes">
  <Template>Normal</Template>
  <Pages>179</Pages>
  <Words>14160</Words>
  <Characters>80718</Characters>
  <Lines>672</Lines>
  <Paragraphs>189</Paragraphs>
  <TotalTime>0</TotalTime>
  <ScaleCrop>false</ScaleCrop>
  <LinksUpToDate>false</LinksUpToDate>
  <CharactersWithSpaces>94689</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2024-03-03T06:36:00Z</dcterms:created>
  <dc:creator>dell</dc:creator>
  <cp:lastModifiedBy>Administrator</cp:lastModifiedBy>
  <dcterms:modified xsi:type="dcterms:W3CDTF">2024-08-14T08:20:09Z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