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1B5F" w:rsidRPr="007F5568" w:rsidRDefault="007F5568">
      <w:pPr>
        <w:tabs>
          <w:tab w:val="left" w:pos="3060"/>
        </w:tabs>
        <w:spacing w:line="480" w:lineRule="exact"/>
        <w:jc w:val="center"/>
        <w:rPr>
          <w:rFonts w:ascii="黑体" w:eastAsia="黑体" w:hAnsi="宋体"/>
          <w:b/>
          <w:sz w:val="32"/>
          <w:szCs w:val="32"/>
        </w:rPr>
      </w:pPr>
      <w:r w:rsidRPr="007F5568">
        <w:rPr>
          <w:rFonts w:ascii="黑体" w:eastAsia="黑体" w:hAnsi="宋体" w:hint="eastAsia"/>
          <w:b/>
          <w:sz w:val="32"/>
          <w:szCs w:val="32"/>
        </w:rPr>
        <w:t>石家庄市鹿泉区</w:t>
      </w:r>
      <w:r w:rsidR="004E5E7E" w:rsidRPr="007F5568">
        <w:rPr>
          <w:rFonts w:ascii="黑体" w:eastAsia="黑体" w:hAnsi="宋体" w:hint="eastAsia"/>
          <w:b/>
          <w:sz w:val="32"/>
          <w:szCs w:val="32"/>
        </w:rPr>
        <w:t>市场监督管理局行政裁决类权力运行流程图</w:t>
      </w:r>
    </w:p>
    <w:p w:rsidR="00ED1B5F" w:rsidRDefault="00ED1B5F">
      <w:pPr>
        <w:spacing w:line="400" w:lineRule="exact"/>
        <w:rPr>
          <w:rFonts w:ascii="宋体"/>
          <w:bCs/>
          <w:sz w:val="24"/>
        </w:rPr>
      </w:pPr>
    </w:p>
    <w:p w:rsidR="00ED1B5F" w:rsidRDefault="004E5E7E" w:rsidP="007F5568">
      <w:pPr>
        <w:spacing w:line="400" w:lineRule="exact"/>
        <w:ind w:left="4320" w:hangingChars="2400" w:hanging="4320"/>
        <w:rPr>
          <w:rFonts w:ascii="宋体"/>
          <w:bCs/>
          <w:sz w:val="18"/>
          <w:szCs w:val="18"/>
        </w:rPr>
      </w:pPr>
      <w:r>
        <w:rPr>
          <w:rFonts w:ascii="宋体" w:hint="eastAsia"/>
          <w:bCs/>
          <w:sz w:val="18"/>
          <w:szCs w:val="18"/>
        </w:rPr>
        <w:t>职权编码：</w:t>
      </w:r>
    </w:p>
    <w:p w:rsidR="00ED1B5F" w:rsidRDefault="004E5E7E" w:rsidP="007F5568">
      <w:pPr>
        <w:spacing w:line="400" w:lineRule="exact"/>
        <w:ind w:left="4320" w:hangingChars="2400" w:hanging="4320"/>
        <w:rPr>
          <w:rFonts w:ascii="宋体"/>
          <w:bCs/>
          <w:sz w:val="18"/>
          <w:szCs w:val="18"/>
        </w:rPr>
      </w:pPr>
      <w:r>
        <w:rPr>
          <w:rFonts w:ascii="宋体" w:hint="eastAsia"/>
          <w:bCs/>
          <w:sz w:val="18"/>
          <w:szCs w:val="18"/>
        </w:rPr>
        <w:t>职权名称：对计量纠纷仲裁检定</w:t>
      </w:r>
    </w:p>
    <w:p w:rsidR="00ED1B5F" w:rsidRDefault="00DB05F4">
      <w:pPr>
        <w:spacing w:line="400" w:lineRule="exact"/>
        <w:rPr>
          <w:rFonts w:ascii="宋体"/>
          <w:bCs/>
          <w:sz w:val="22"/>
          <w:szCs w:val="22"/>
        </w:rPr>
      </w:pPr>
      <w:r w:rsidRPr="00DB05F4">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61.15pt;margin-top:17.25pt;width:325.25pt;height:40.25pt;z-index:251661312" o:gfxdata="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JDx&#10;prbXAAAACgEAAA8AAAAAAAAAAQAgAAAAIgAAAGRycy9kb3ducmV2LnhtbFBLAQIUABQAAAAIAIdO&#10;4kAY5d+9JAIAACkEAAAOAAAAAAAAAAEAIAAAACYBAABkcnMvZTJvRG9jLnhtbFBLBQYAAAAABgAG&#10;AFkBAAC8BQAAAAA=&#10;" filled="f" strokeweight="1pt">
            <v:textbox>
              <w:txbxContent>
                <w:p w:rsidR="00ED1B5F" w:rsidRDefault="004E5E7E">
                  <w:pPr>
                    <w:rPr>
                      <w:rFonts w:ascii="宋体" w:hAnsi="宋体"/>
                    </w:rPr>
                  </w:pPr>
                  <w:r>
                    <w:rPr>
                      <w:rFonts w:ascii="宋体" w:hAnsi="宋体" w:hint="eastAsia"/>
                    </w:rPr>
                    <w:t>受理口头申请或者仲裁检定申请书、仲裁检定委托书</w:t>
                  </w:r>
                </w:p>
              </w:txbxContent>
            </v:textbox>
          </v:shape>
        </w:pict>
      </w: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line id="_x0000_s1034" style="position:absolute;left:0;text-align:left;z-index:251659264" from="243pt,17.5pt" to="243.05pt,28.7pt" o:gfxdata="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ObhXaNoAAAAJAQAADwAAAAAAAAABACAAAAAiAAAAZHJzL2Rv&#10;d25yZXYueG1sUEsBAhQAFAAAAAgAh07iQDNiXkP/AQAA6wMAAA4AAAAAAAAAAQAgAAAAKQEAAGRy&#10;cy9lMm9Eb2MueG1sUEsFBgAAAAAGAAYAWQEAAJoFAAAAAA==&#10;">
            <v:stroke endarrow="block"/>
          </v:line>
        </w:pict>
      </w:r>
    </w:p>
    <w:p w:rsidR="00ED1B5F" w:rsidRDefault="00DB05F4">
      <w:pPr>
        <w:spacing w:line="400" w:lineRule="exact"/>
        <w:rPr>
          <w:rFonts w:ascii="宋体"/>
          <w:bCs/>
          <w:sz w:val="22"/>
          <w:szCs w:val="22"/>
        </w:rPr>
      </w:pPr>
      <w:r w:rsidRPr="00DB05F4">
        <w:pict>
          <v:shape id="_x0000_s1033" type="#_x0000_t176" style="position:absolute;left:0;text-align:left;margin-left:64.5pt;margin-top:9.35pt;width:319.75pt;height:43.4pt;z-index:251662336" o:gfxdata="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HbDlFdgAAAAKAQAADwAAAAAAAAABACAAAAAiAAAAZHJzL2Rvd25yZXYueG1sUEsBAhQAFAAAAAgA&#10;h07iQO9Z7t4lAgAAKQQAAA4AAAAAAAAAAQAgAAAAJwEAAGRycy9lMm9Eb2MueG1sUEsFBgAAAAAG&#10;AAYAWQEAAL4FAAAAAA==&#10;" filled="f" strokeweight="1pt">
            <v:textbox>
              <w:txbxContent>
                <w:p w:rsidR="00ED1B5F" w:rsidRDefault="004E5E7E">
                  <w:r>
                    <w:rPr>
                      <w:rFonts w:hint="eastAsia"/>
                    </w:rPr>
                    <w:t>接收仲裁检定申请或委托，并在接受申请后七日内向被诉一方发出仲裁检定申请书副本或进行仲裁检定的通知</w:t>
                  </w:r>
                </w:p>
              </w:txbxContent>
            </v:textbox>
          </v:shape>
        </w:pict>
      </w: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line id="_x0000_s1032" style="position:absolute;left:0;text-align:left;flip:x;z-index:251660288" from="239.75pt,12.25pt" to="240.2pt,33.65pt" o:gfxdata="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cL6VtoAAAAJAQAADwAAAAAAAAABACAAAAAi&#10;AAAAZHJzL2Rvd25yZXYueG1sUEsBAhQAFAAAAAgAh07iQIAkz5oIAgAA9gMAAA4AAAAAAAAAAQAg&#10;AAAAKQEAAGRycy9lMm9Eb2MueG1sUEsFBgAAAAAGAAYAWQEAAKMFAAAAAA==&#10;">
            <v:stroke endarrow="block"/>
          </v:line>
        </w:pict>
      </w:r>
    </w:p>
    <w:p w:rsidR="00ED1B5F" w:rsidRDefault="00DB05F4">
      <w:pPr>
        <w:spacing w:line="400" w:lineRule="exact"/>
        <w:rPr>
          <w:rFonts w:ascii="宋体"/>
          <w:bCs/>
          <w:sz w:val="22"/>
          <w:szCs w:val="22"/>
        </w:rPr>
      </w:pPr>
      <w:r w:rsidRPr="00DB05F4">
        <w:pict>
          <v:shape id="_x0000_s1031" type="#_x0000_t176" style="position:absolute;left:0;text-align:left;margin-left:59.3pt;margin-top:14.7pt;width:327.1pt;height:46.45pt;z-index:251663360" o:gfxdata="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zGFs1wAAAAoBAAAPAAAAAAAAAAEAIAAAACIAAABkcnMvZG93bnJldi54bWxQSwECFAAUAAAACACH&#10;TuJAsTJ7WiUCAAApBAAADgAAAAAAAAABACAAAAAmAQAAZHJzL2Uyb0RvYy54bWxQSwUGAAAAAAYA&#10;BgBZAQAAvQUAAAAA&#10;" filled="f" strokeweight="1pt">
            <v:textbox>
              <w:txbxContent>
                <w:p w:rsidR="00ED1B5F" w:rsidRDefault="004E5E7E">
                  <w:r>
                    <w:rPr>
                      <w:rFonts w:hint="eastAsia"/>
                    </w:rPr>
                    <w:t>承办仲裁检定的有关计量检定机构在指定的期限内完成检定、测试任务，并对仲裁检定的结果出具仲裁检定证书</w:t>
                  </w:r>
                </w:p>
              </w:txbxContent>
            </v:textbox>
          </v:shape>
        </w:pict>
      </w: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line id="_x0000_s1030" style="position:absolute;left:0;text-align:left;z-index:251664384" from="235.65pt,1.1pt" to="235.7pt,47.4pt" o:gfxdata="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3gYXNgAAAAIAQAADwAAAAAAAAABACAAAAAiAAAAZHJzL2Rvd25yZXYu&#10;eG1sUEsBAhQAFAAAAAgAh07iQAtC1//7AQAA6QMAAA4AAAAAAAAAAQAgAAAAJwEAAGRycy9lMm9E&#10;b2MueG1sUEsFBgAAAAAGAAYAWQEAAJQFAAAAAA==&#10;">
            <v:stroke endarrow="block"/>
          </v:line>
        </w:pict>
      </w: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shape id="_x0000_s1029" type="#_x0000_t176" style="position:absolute;left:0;text-align:left;margin-left:58.75pt;margin-top:8.55pt;width:333.4pt;height:85pt;z-index:251665408" o:gfxdata="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S&#10;V8wj2AAAAAoBAAAPAAAAAAAAAAEAIAAAACIAAABkcnMvZG93bnJldi54bWxQSwECFAAUAAAACACH&#10;TuJArJsyySQCAAAoBAAADgAAAAAAAAABACAAAAAnAQAAZHJzL2Uyb0RvYy54bWxQSwUGAAAAAAYA&#10;BgBZAQAAvQUAAAAA&#10;" filled="f" strokeweight="1pt">
            <v:textbox>
              <w:txbxContent>
                <w:p w:rsidR="00ED1B5F" w:rsidRDefault="004E5E7E">
                  <w:r>
                    <w:rPr>
                      <w:rFonts w:hint="eastAsia"/>
                    </w:rPr>
                    <w:t>仲裁检定结果应经受理仲裁检定的政府计量行政部门审核后，通知当事人或者委托人。当事人一方或双方对一次仲裁检定不服的，在收到仲裁检定结果通知书之日起十五日内可向上一级人民政府计量行政部门申请二次检定</w:t>
                  </w:r>
                </w:p>
              </w:txbxContent>
            </v:textbox>
          </v:shape>
        </w:pict>
      </w: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line id="_x0000_s1028" style="position:absolute;left:0;text-align:left;z-index:251667456" from="231.8pt,13.5pt" to="232.25pt,45.35pt" o:gfxdata="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VWQc42wAAAAkBAAAPAAAAAAAAAAEAIAAAACIAAABkcnMvZG93&#10;bnJldi54bWxQSwECFAAUAAAACACHTuJASYxj//0BAADqAwAADgAAAAAAAAABACAAAAAqAQAAZHJz&#10;L2Uyb0RvYy54bWxQSwUGAAAAAAYABgBZAQAAmQUAAAAA&#10;">
            <v:stroke endarrow="block"/>
          </v:line>
        </w:pict>
      </w:r>
    </w:p>
    <w:p w:rsidR="00ED1B5F" w:rsidRDefault="00ED1B5F">
      <w:pPr>
        <w:spacing w:line="400" w:lineRule="exact"/>
        <w:rPr>
          <w:rFonts w:ascii="宋体"/>
          <w:bCs/>
          <w:sz w:val="22"/>
          <w:szCs w:val="22"/>
        </w:rPr>
      </w:pPr>
    </w:p>
    <w:p w:rsidR="00ED1B5F" w:rsidRDefault="00DB05F4">
      <w:pPr>
        <w:spacing w:line="400" w:lineRule="exact"/>
        <w:rPr>
          <w:rFonts w:ascii="宋体"/>
          <w:bCs/>
          <w:sz w:val="22"/>
          <w:szCs w:val="22"/>
        </w:rPr>
      </w:pPr>
      <w:r w:rsidRPr="00DB05F4">
        <w:pict>
          <v:shape id="_x0000_s1027" type="#_x0000_t176" style="position:absolute;left:0;text-align:left;margin-left:56.65pt;margin-top:5.7pt;width:336.85pt;height:66.4pt;z-index:251666432" o:gfxdata="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4p&#10;XJHXAAAACgEAAA8AAAAAAAAAAQAgAAAAIgAAAGRycy9kb3ducmV2LnhtbFBLAQIUABQAAAAIAIdO&#10;4kD52kFwJAIAACcEAAAOAAAAAAAAAAEAIAAAACYBAABkcnMvZTJvRG9jLnhtbFBLBQYAAAAABgAG&#10;AFkBAAC8BQAAAAA=&#10;" filled="f" strokeweight="1pt">
            <v:textbox>
              <w:txbxContent>
                <w:p w:rsidR="00ED1B5F" w:rsidRDefault="004E5E7E">
                  <w:r>
                    <w:rPr>
                      <w:rFonts w:hint="eastAsia"/>
                    </w:rPr>
                    <w:t>根据仲裁检定结果，在分清责任的基础上，进行计量调解，促使当事人互相谅解，自愿达成协议，并制作调解书。</w:t>
                  </w:r>
                </w:p>
              </w:txbxContent>
            </v:textbox>
          </v:shape>
        </w:pict>
      </w: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ED1B5F">
      <w:pPr>
        <w:spacing w:line="400" w:lineRule="exact"/>
        <w:rPr>
          <w:rFonts w:ascii="宋体"/>
          <w:bCs/>
          <w:sz w:val="22"/>
          <w:szCs w:val="22"/>
        </w:rPr>
      </w:pPr>
    </w:p>
    <w:p w:rsidR="00ED1B5F" w:rsidRDefault="009F2B47">
      <w:pPr>
        <w:pStyle w:val="a4"/>
        <w:rPr>
          <w:rFonts w:ascii="方正小标宋简体" w:hAnsi="宋体"/>
          <w:sz w:val="36"/>
        </w:rPr>
      </w:pPr>
      <w:r>
        <w:rPr>
          <w:rFonts w:hint="eastAsia"/>
          <w:b/>
          <w:sz w:val="24"/>
        </w:rPr>
        <w:t>承办机构：</w:t>
      </w:r>
      <w:r w:rsidR="00733C9B">
        <w:rPr>
          <w:rFonts w:hint="eastAsia"/>
          <w:b/>
          <w:sz w:val="24"/>
        </w:rPr>
        <w:t>质量标准计量</w:t>
      </w:r>
      <w:r w:rsidR="00CC3013">
        <w:rPr>
          <w:rFonts w:hint="eastAsia"/>
          <w:b/>
          <w:sz w:val="24"/>
        </w:rPr>
        <w:t>监督</w:t>
      </w:r>
      <w:r w:rsidR="00733C9B">
        <w:rPr>
          <w:rFonts w:hint="eastAsia"/>
          <w:b/>
          <w:sz w:val="24"/>
        </w:rPr>
        <w:t>股</w:t>
      </w:r>
      <w:r w:rsidR="00CC3013">
        <w:rPr>
          <w:rFonts w:hint="eastAsia"/>
          <w:b/>
          <w:sz w:val="24"/>
        </w:rPr>
        <w:t xml:space="preserve"> </w:t>
      </w:r>
      <w:r w:rsidR="00733C9B">
        <w:rPr>
          <w:rFonts w:hint="eastAsia"/>
          <w:b/>
          <w:sz w:val="24"/>
        </w:rPr>
        <w:t xml:space="preserve"> </w:t>
      </w:r>
      <w:r w:rsidR="004E5E7E">
        <w:rPr>
          <w:rFonts w:hint="eastAsia"/>
          <w:b/>
          <w:sz w:val="24"/>
        </w:rPr>
        <w:t>电话：</w:t>
      </w:r>
      <w:r w:rsidR="00733C9B">
        <w:rPr>
          <w:rFonts w:hint="eastAsia"/>
          <w:b/>
          <w:sz w:val="24"/>
        </w:rPr>
        <w:t xml:space="preserve">82183825 </w:t>
      </w:r>
      <w:r w:rsidR="00CC3013">
        <w:rPr>
          <w:rFonts w:hint="eastAsia"/>
          <w:b/>
          <w:sz w:val="24"/>
        </w:rPr>
        <w:t xml:space="preserve"> </w:t>
      </w:r>
      <w:r w:rsidR="004E5E7E">
        <w:rPr>
          <w:rFonts w:hint="eastAsia"/>
          <w:b/>
          <w:sz w:val="24"/>
        </w:rPr>
        <w:t>监督电话：</w:t>
      </w:r>
      <w:r w:rsidR="00733C9B">
        <w:rPr>
          <w:rFonts w:hint="eastAsia"/>
          <w:b/>
          <w:sz w:val="24"/>
        </w:rPr>
        <w:t>82012662</w:t>
      </w:r>
    </w:p>
    <w:p w:rsidR="00ED1B5F" w:rsidRPr="00CC3013" w:rsidRDefault="00ED1B5F">
      <w:bookmarkStart w:id="0" w:name="_GoBack"/>
      <w:bookmarkEnd w:id="0"/>
    </w:p>
    <w:sectPr w:rsidR="00ED1B5F" w:rsidRPr="00CC3013" w:rsidSect="00ED1B5F">
      <w:headerReference w:type="default" r:id="rId7"/>
      <w:pgSz w:w="11906" w:h="16838"/>
      <w:pgMar w:top="1134" w:right="1247" w:bottom="851" w:left="1361"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D0A026D" w15:done="0"/>
  <w15:commentEx w15:paraId="45BF0C55" w15:done="0"/>
  <w15:commentEx w15:paraId="1C257590"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F0B" w:rsidRDefault="00946F0B" w:rsidP="00ED1B5F">
      <w:r>
        <w:separator/>
      </w:r>
    </w:p>
  </w:endnote>
  <w:endnote w:type="continuationSeparator" w:id="1">
    <w:p w:rsidR="00946F0B" w:rsidRDefault="00946F0B" w:rsidP="00ED1B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A0204"/>
    <w:charset w:val="00"/>
    <w:family w:val="swiss"/>
    <w:pitch w:val="variable"/>
    <w:sig w:usb0="E10002FF" w:usb1="4000ACFF" w:usb2="00000009"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F0B" w:rsidRDefault="00946F0B" w:rsidP="00ED1B5F">
      <w:r>
        <w:separator/>
      </w:r>
    </w:p>
  </w:footnote>
  <w:footnote w:type="continuationSeparator" w:id="1">
    <w:p w:rsidR="00946F0B" w:rsidRDefault="00946F0B" w:rsidP="00ED1B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B5F" w:rsidRDefault="00ED1B5F">
    <w:pPr>
      <w:pStyle w:val="a5"/>
      <w:pBdr>
        <w:bottom w:val="none" w:sz="0" w:space="0" w:color="auto"/>
      </w:pBd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gc_zys">
    <w15:presenceInfo w15:providerId="None" w15:userId="jgc_zy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9"/>
  <w:embedSystemFonts/>
  <w:bordersDoNotSurroundHeader/>
  <w:bordersDoNotSurroundFooter/>
  <w:defaultTabStop w:val="420"/>
  <w:drawingGridVerticalSpacing w:val="156"/>
  <w:noPunctuationKerning/>
  <w:characterSpacingControl w:val="compressPunctuation"/>
  <w:hdrShapeDefaults>
    <o:shapedefaults v:ext="edit" spidmax="6146"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3B777C1A"/>
    <w:rsid w:val="004E5E7E"/>
    <w:rsid w:val="006F5B64"/>
    <w:rsid w:val="00733C9B"/>
    <w:rsid w:val="007F5568"/>
    <w:rsid w:val="00946F0B"/>
    <w:rsid w:val="009F2B47"/>
    <w:rsid w:val="00CC3013"/>
    <w:rsid w:val="00DB05F4"/>
    <w:rsid w:val="00ED1B5F"/>
    <w:rsid w:val="306A2F4F"/>
    <w:rsid w:val="3B777C1A"/>
    <w:rsid w:val="44030529"/>
    <w:rsid w:val="60C82E4D"/>
    <w:rsid w:val="76975C6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uiPriority="99"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1B5F"/>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rsid w:val="00ED1B5F"/>
    <w:pPr>
      <w:jc w:val="left"/>
    </w:pPr>
  </w:style>
  <w:style w:type="paragraph" w:styleId="a4">
    <w:name w:val="footer"/>
    <w:basedOn w:val="a"/>
    <w:uiPriority w:val="99"/>
    <w:qFormat/>
    <w:rsid w:val="00ED1B5F"/>
    <w:pPr>
      <w:tabs>
        <w:tab w:val="center" w:pos="4153"/>
        <w:tab w:val="right" w:pos="8306"/>
      </w:tabs>
      <w:snapToGrid w:val="0"/>
      <w:jc w:val="left"/>
    </w:pPr>
    <w:rPr>
      <w:rFonts w:ascii="Calibri" w:hAnsi="Calibri"/>
      <w:kern w:val="0"/>
      <w:sz w:val="18"/>
      <w:szCs w:val="18"/>
    </w:rPr>
  </w:style>
  <w:style w:type="paragraph" w:styleId="a5">
    <w:name w:val="header"/>
    <w:basedOn w:val="a"/>
    <w:uiPriority w:val="99"/>
    <w:qFormat/>
    <w:rsid w:val="00ED1B5F"/>
    <w:pPr>
      <w:pBdr>
        <w:bottom w:val="single" w:sz="6" w:space="1" w:color="auto"/>
      </w:pBdr>
      <w:tabs>
        <w:tab w:val="center" w:pos="4153"/>
        <w:tab w:val="right" w:pos="8306"/>
      </w:tabs>
      <w:snapToGrid w:val="0"/>
      <w:jc w:val="center"/>
    </w:pPr>
    <w:rPr>
      <w:rFonts w:ascii="Calibri" w:hAnsi="Calibri"/>
      <w:kern w:val="0"/>
      <w:sz w:val="18"/>
      <w:szCs w:val="18"/>
    </w:rPr>
  </w:style>
  <w:style w:type="character" w:styleId="a6">
    <w:name w:val="annotation reference"/>
    <w:basedOn w:val="a0"/>
    <w:rsid w:val="00ED1B5F"/>
    <w:rPr>
      <w:sz w:val="21"/>
      <w:szCs w:val="21"/>
    </w:rPr>
  </w:style>
  <w:style w:type="paragraph" w:styleId="a7">
    <w:name w:val="Balloon Text"/>
    <w:basedOn w:val="a"/>
    <w:link w:val="Char"/>
    <w:rsid w:val="007F5568"/>
    <w:rPr>
      <w:sz w:val="18"/>
      <w:szCs w:val="18"/>
    </w:rPr>
  </w:style>
  <w:style w:type="character" w:customStyle="1" w:styleId="Char">
    <w:name w:val="批注框文本 Char"/>
    <w:basedOn w:val="a0"/>
    <w:link w:val="a7"/>
    <w:rsid w:val="007F5568"/>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commentsExtended" Target="commentsExtended.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18</Words>
  <Characters>107</Characters>
  <Application>Microsoft Office Word</Application>
  <DocSecurity>0</DocSecurity>
  <Lines>1</Lines>
  <Paragraphs>1</Paragraphs>
  <ScaleCrop>false</ScaleCrop>
  <Company>微软用户</Company>
  <LinksUpToDate>false</LinksUpToDate>
  <CharactersWithSpaces>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足迹</dc:creator>
  <cp:lastModifiedBy>Administrator</cp:lastModifiedBy>
  <cp:revision>6</cp:revision>
  <cp:lastPrinted>2021-08-13T00:33:00Z</cp:lastPrinted>
  <dcterms:created xsi:type="dcterms:W3CDTF">2021-05-25T12:49:00Z</dcterms:created>
  <dcterms:modified xsi:type="dcterms:W3CDTF">2021-08-13T00:34:00Z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B85DB51A7A754D04B6A49DEC5EBF2D1E</vt:lpwstr>
  </property>
</Properties>
</file>