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bookmarkStart w:id="0" w:name="_GoBack"/>
      <w:bookmarkEnd w:id="0"/>
    </w:p>
    <w:p>
      <w:pPr>
        <w:spacing w:line="360" w:lineRule="auto"/>
        <w:ind w:left="0" w:leftChars="0" w:right="0" w:rightChars="0" w:firstLine="0" w:firstLineChars="0"/>
        <w:jc w:val="center"/>
        <w:rPr>
          <w:rFonts w:hint="eastAsia" w:ascii="黑体" w:hAnsi="黑体" w:eastAsia="黑体" w:cs="黑体"/>
          <w:b w:val="0"/>
          <w:bCs w:val="0"/>
          <w:sz w:val="36"/>
          <w:szCs w:val="36"/>
          <w:lang w:eastAsia="zh-CN"/>
        </w:rPr>
      </w:pPr>
      <w:r>
        <w:rPr>
          <w:rFonts w:hint="eastAsia" w:ascii="黑体" w:hAnsi="黑体" w:eastAsia="黑体" w:cs="黑体"/>
          <w:b w:val="0"/>
          <w:bCs w:val="0"/>
          <w:sz w:val="36"/>
          <w:szCs w:val="36"/>
          <w:lang w:val="en-US" w:eastAsia="zh-CN"/>
        </w:rPr>
        <w:t>铁路护路联防补贴</w:t>
      </w:r>
      <w:r>
        <w:rPr>
          <w:rFonts w:hint="eastAsia" w:ascii="黑体" w:hAnsi="黑体" w:eastAsia="黑体" w:cs="黑体"/>
          <w:b w:val="0"/>
          <w:bCs w:val="0"/>
          <w:sz w:val="36"/>
          <w:szCs w:val="36"/>
          <w:lang w:eastAsia="zh-CN"/>
        </w:rPr>
        <w:t>项目</w:t>
      </w:r>
      <w:r>
        <w:rPr>
          <w:rFonts w:hint="eastAsia" w:ascii="黑体" w:hAnsi="黑体" w:eastAsia="黑体" w:cs="黑体"/>
          <w:b w:val="0"/>
          <w:bCs w:val="0"/>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 w:hAnsi="仿宋" w:eastAsia="仿宋" w:cs="仿宋"/>
          <w:sz w:val="32"/>
          <w:szCs w:val="32"/>
        </w:rPr>
      </w:pPr>
      <w:r>
        <w:rPr>
          <w:rFonts w:hint="eastAsia" w:ascii="仿宋" w:hAnsi="仿宋" w:eastAsia="仿宋" w:cs="仿宋"/>
          <w:sz w:val="32"/>
          <w:szCs w:val="32"/>
        </w:rPr>
        <w:t>根据《</w:t>
      </w:r>
      <w:r>
        <w:rPr>
          <w:rFonts w:hint="eastAsia" w:ascii="仿宋" w:hAnsi="仿宋" w:eastAsia="仿宋" w:cs="仿宋"/>
          <w:sz w:val="32"/>
          <w:szCs w:val="32"/>
          <w:lang w:eastAsia="zh-CN"/>
        </w:rPr>
        <w:t>石家庄市鹿泉区区级部门预算绩效管理办法</w:t>
      </w:r>
      <w:r>
        <w:rPr>
          <w:rFonts w:hint="eastAsia" w:ascii="仿宋" w:hAnsi="仿宋" w:eastAsia="仿宋" w:cs="仿宋"/>
          <w:sz w:val="32"/>
          <w:szCs w:val="32"/>
        </w:rPr>
        <w:t>》</w:t>
      </w:r>
      <w:r>
        <w:rPr>
          <w:rFonts w:hint="eastAsia" w:ascii="仿宋" w:hAnsi="仿宋" w:eastAsia="仿宋" w:cs="仿宋"/>
          <w:sz w:val="32"/>
          <w:szCs w:val="32"/>
          <w:lang w:eastAsia="zh-CN"/>
        </w:rPr>
        <w:t>（鹿</w:t>
      </w:r>
      <w:r>
        <w:rPr>
          <w:rFonts w:hint="eastAsia" w:ascii="仿宋" w:hAnsi="仿宋" w:eastAsia="仿宋" w:cs="仿宋"/>
          <w:sz w:val="32"/>
          <w:szCs w:val="32"/>
          <w:lang w:val="en-US" w:eastAsia="zh-CN"/>
        </w:rPr>
        <w:t>财字[2019]65号）</w:t>
      </w:r>
      <w:r>
        <w:rPr>
          <w:rFonts w:hint="eastAsia" w:ascii="仿宋" w:hAnsi="仿宋" w:eastAsia="仿宋" w:cs="仿宋"/>
          <w:sz w:val="32"/>
          <w:szCs w:val="32"/>
        </w:rPr>
        <w:t>，遵循“科学性、规范性、客观性和公正性”的原则，对</w:t>
      </w:r>
      <w:r>
        <w:rPr>
          <w:rFonts w:hint="eastAsia" w:ascii="仿宋" w:hAnsi="仿宋" w:eastAsia="仿宋" w:cs="仿宋"/>
          <w:b w:val="0"/>
          <w:bCs w:val="0"/>
          <w:sz w:val="32"/>
          <w:szCs w:val="32"/>
          <w:lang w:val="en-US" w:eastAsia="zh-CN"/>
        </w:rPr>
        <w:t>铁路护路联防补贴</w:t>
      </w:r>
      <w:r>
        <w:rPr>
          <w:rFonts w:hint="eastAsia" w:ascii="仿宋" w:hAnsi="仿宋" w:eastAsia="仿宋" w:cs="仿宋"/>
          <w:sz w:val="32"/>
          <w:szCs w:val="32"/>
          <w:lang w:eastAsia="zh-CN"/>
        </w:rPr>
        <w:t>项目</w:t>
      </w:r>
      <w:r>
        <w:rPr>
          <w:rFonts w:hint="eastAsia" w:ascii="仿宋" w:hAnsi="仿宋" w:eastAsia="仿宋" w:cs="仿宋"/>
          <w:sz w:val="32"/>
          <w:szCs w:val="32"/>
        </w:rPr>
        <w:t>实施了</w:t>
      </w:r>
      <w:r>
        <w:rPr>
          <w:rFonts w:hint="eastAsia" w:ascii="仿宋" w:hAnsi="仿宋" w:eastAsia="仿宋" w:cs="仿宋"/>
          <w:sz w:val="32"/>
          <w:szCs w:val="32"/>
          <w:lang w:eastAsia="zh-CN"/>
        </w:rPr>
        <w:t>绩效</w:t>
      </w:r>
      <w:r>
        <w:rPr>
          <w:rFonts w:hint="eastAsia" w:ascii="仿宋" w:hAnsi="仿宋" w:eastAsia="仿宋" w:cs="仿宋"/>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numPr>
          <w:ilvl w:val="0"/>
          <w:numId w:val="0"/>
        </w:numPr>
        <w:spacing w:beforeLines="0" w:afterLines="0"/>
        <w:jc w:val="left"/>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用于敏感时段铁路沿线用村人员临时看护费用、护路队员工资费用及日常公用经费。为切实做好2020年重要时期铁路护路工作，维护铁路运输安全通畅，用于支付每年全国两会</w:t>
      </w:r>
      <w:r>
        <w:rPr>
          <w:rFonts w:hint="eastAsia" w:ascii="仿宋" w:hAnsi="仿宋" w:eastAsia="仿宋" w:cs="仿宋"/>
          <w:sz w:val="32"/>
          <w:szCs w:val="32"/>
          <w:lang w:val="en-US" w:eastAsia="zh-CN"/>
        </w:rPr>
        <w:t>等</w:t>
      </w:r>
      <w:r>
        <w:rPr>
          <w:rFonts w:hint="eastAsia" w:ascii="仿宋" w:hAnsi="仿宋" w:eastAsia="仿宋" w:cs="仿宋"/>
          <w:sz w:val="32"/>
          <w:szCs w:val="32"/>
          <w:lang w:val="zh-CN"/>
        </w:rPr>
        <w:t>特殊敏感时段铁路沿线七个乡镇（区）47个执勤点位护路人员的护路补贴，护路点文双人双岗，每天4人次，每人每天补贴50元，分别由乡镇发放到位，临时看护人员发现涉路问题及隐患及时上报。聘用护路队员发放工资及缴纳保险，做好重要时期安保执勤、进行爱护铁路宣传教育、每月进行宣传1次，重要时期进行集中宣传活动，常年在铁路沿线设置宣传展示牌。涉路矛盾纠纷排查调处、治安隐患化解政治。</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我单位评价工作组人员通过聘用护路队员工资保险发放标准及时情况，护路点位看护人员覆盖率、及补助发放及时率和群众满意度进行综合评价。</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2.我单位财务管理制度健全性、资金使用合规性和财务监控有效性等情况进行分析后，根据指标体系评分标准可评100分。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我单位聘用的护路队员按标准及时发放工资并交纳保险，“两会”及特殊敏感时期铁路沿线47个点位看护覆盖率可达100%，并及时发放相应标准的补贴。</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聘用护路队员除做好重要时期安保执勤外，还进行护路宣传、涉路矛盾纠纷排查调处及护路联防目标责任制考核等工作；阶段性使用各村看护铁路人员并给予相应标准的补贴，能够充分调动铁路沿线村民参与护路联防的积极性，并有力保障我区境内铁路安全畅通服务。服务对象满意度可达95%，根据指标体系评分标准可评95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综合上述指标该项目评分为优。</w:t>
      </w:r>
    </w:p>
    <w:p>
      <w:pPr>
        <w:numPr>
          <w:ilvl w:val="0"/>
          <w:numId w:val="1"/>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0" w:leftChars="0" w:right="0" w:rightChars="0" w:firstLine="640" w:firstLineChars="200"/>
        <w:jc w:val="left"/>
        <w:textAlignment w:val="auto"/>
        <w:rPr>
          <w:rFonts w:hint="eastAsia" w:ascii="仿宋_GB2312" w:eastAsia="仿宋_GB2312"/>
          <w:sz w:val="32"/>
          <w:szCs w:val="32"/>
          <w:vertAlign w:val="baseline"/>
          <w:lang w:val="en-US" w:eastAsia="zh-CN"/>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554773"/>
    <w:rsid w:val="06207104"/>
    <w:rsid w:val="08C5723B"/>
    <w:rsid w:val="0BCA711F"/>
    <w:rsid w:val="0FBF129E"/>
    <w:rsid w:val="1EF574EC"/>
    <w:rsid w:val="206E157D"/>
    <w:rsid w:val="288954D0"/>
    <w:rsid w:val="290403B5"/>
    <w:rsid w:val="2A2941B7"/>
    <w:rsid w:val="30F728F7"/>
    <w:rsid w:val="334F2A75"/>
    <w:rsid w:val="352C20AC"/>
    <w:rsid w:val="3599562A"/>
    <w:rsid w:val="3F4113AC"/>
    <w:rsid w:val="4FCC620A"/>
    <w:rsid w:val="51E91678"/>
    <w:rsid w:val="55463E8A"/>
    <w:rsid w:val="557F3F8A"/>
    <w:rsid w:val="74DA2005"/>
    <w:rsid w:val="7BE247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2020-01-04T02:31:00Z</cp:lastPrinted>
  <dcterms:modified xsi:type="dcterms:W3CDTF">2024-07-08T01:44:13Z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A7A1D6F06C65406ABF1307DA1B19C954</vt:lpwstr>
  </property>
</Properties>
</file>