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领导干部综合评价后期维护及新增项目费用项目</w:t>
      </w:r>
      <w:r>
        <w:rPr>
          <w:rFonts w:hint="eastAsia" w:ascii="宋体"/>
          <w:b/>
          <w:bCs/>
          <w:sz w:val="36"/>
          <w:szCs w:val="32"/>
        </w:rPr>
        <w:t>绩效评价报告（正文）</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（参考格式）</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领导干部综合评价后期维护及新增项目费用项目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.系2019年新立项项目，由</w:t>
      </w:r>
      <w:r>
        <w:rPr>
          <w:rFonts w:hint="eastAsia" w:ascii="仿宋_GB2312" w:eastAsia="仿宋_GB2312"/>
          <w:sz w:val="32"/>
          <w:szCs w:val="32"/>
          <w:lang w:eastAsia="zh-CN"/>
        </w:rPr>
        <w:t>组织部干部科承担；</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2.用于偿付《鹿泉区干部综合评价系统》采购合同约定每年收取13000元日常运营费用和因结构修改造成修改完善软件所需费用；</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3.项目资金投入共5万元。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保证干部综合评价系统正常运行，不断创新和完善干部信息系统结构和管理模式，实现我区领导干部个性化管理。</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由项目负责人员整理评价资料，通过主管领导把关，负责人组织实施，并采取民主评价的方式对项目绩效进行全面评价。</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ind w:left="0" w:leftChars="0" w:right="0" w:rightChars="0" w:firstLine="640" w:firstLineChars="0"/>
        <w:jc w:val="both"/>
        <w:rPr>
          <w:rFonts w:hint="eastAsia" w:ascii="楷体_GB2312" w:hAnsi="楷体_GB2312" w:eastAsia="楷体_GB2312" w:cs="楷体_GB2312"/>
          <w:b/>
          <w:bCs/>
          <w:sz w:val="32"/>
          <w:szCs w:val="32"/>
          <w:lang w:val="en-US" w:eastAsia="zh-CN"/>
        </w:rPr>
      </w:pPr>
      <w:r>
        <w:rPr>
          <w:rFonts w:hint="eastAsia" w:ascii="仿宋_GB2312" w:eastAsia="仿宋_GB2312"/>
          <w:color w:val="auto"/>
          <w:sz w:val="32"/>
          <w:szCs w:val="32"/>
          <w:lang w:val="en-US" w:eastAsia="zh-CN"/>
        </w:rPr>
        <w:t>按照评价方案建立绩效评价指标体系，采取民意测验法对项目绩效进行评价。印制项目绩效评价表，由项目负责人组织召开项目绩效民主评价会，主管领导参加并监督会议。</w:t>
      </w:r>
      <w:r>
        <w:rPr>
          <w:rFonts w:hint="eastAsia" w:ascii="楷体_GB2312" w:hAnsi="楷体_GB2312" w:eastAsia="楷体_GB2312" w:cs="楷体_GB2312"/>
          <w:b/>
          <w:bCs/>
          <w:sz w:val="32"/>
          <w:szCs w:val="32"/>
          <w:lang w:val="en-US" w:eastAsia="zh-CN"/>
        </w:rPr>
        <w:t xml:space="preserve">  </w:t>
      </w:r>
    </w:p>
    <w:p>
      <w:pPr>
        <w:ind w:left="0" w:leftChars="0" w:right="0" w:rightChars="0" w:firstLine="420" w:firstLine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color w:val="FF0000"/>
          <w:sz w:val="32"/>
          <w:szCs w:val="32"/>
          <w:lang w:val="en-US" w:eastAsia="zh-CN"/>
        </w:rPr>
      </w:pPr>
      <w:r>
        <w:rPr>
          <w:rFonts w:hint="eastAsia" w:ascii="仿宋_GB2312" w:eastAsia="仿宋_GB2312"/>
          <w:color w:val="auto"/>
          <w:sz w:val="32"/>
          <w:szCs w:val="32"/>
          <w:lang w:val="en-US" w:eastAsia="zh-CN"/>
        </w:rPr>
        <w:t>设计并制定项目绩效评价指标体系，其中具体评价指标除共性评价指标外还包含项目产出指标4个，包括系统验收合格率（%）、系统验收合格的模块占系统总模块的比率、各业务子系统开发数量（个/套）和当年开发系统的数量；效果指标4个，包括业务保障能力提升情况、购置对业务保障能力的提升情况、使用体验和群众满意度，共8个个性化评价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w:t>
      </w:r>
      <w:r>
        <w:rPr>
          <w:rFonts w:hint="default" w:ascii="仿宋_GB2312" w:eastAsia="仿宋_GB2312"/>
          <w:b w:val="0"/>
          <w:bCs w:val="0"/>
          <w:sz w:val="32"/>
          <w:szCs w:val="32"/>
          <w:lang w:val="en-US" w:eastAsia="zh-CN"/>
        </w:rPr>
        <w:t>立项规范</w:t>
      </w:r>
      <w:r>
        <w:rPr>
          <w:rFonts w:hint="eastAsia" w:ascii="仿宋_GB2312" w:eastAsia="仿宋_GB2312"/>
          <w:b w:val="0"/>
          <w:bCs w:val="0"/>
          <w:sz w:val="32"/>
          <w:szCs w:val="32"/>
          <w:lang w:val="en-US" w:eastAsia="zh-CN"/>
        </w:rPr>
        <w:t>、绩效目标合理和绩效指标明确，根据指标体系评分标准计算分值为90分。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2.资金落实情况分析。资金到位且及时情况较好，根据指标体系评分标准计算分值为90分。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1.业务管理情况分析。管理制度健全、制度执行有效、项目质量可控性情况较好，根据指标体系评分标准计算分值为90分。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2.财务管理。管理制度健全、资金使用合规、财务监控有效，根据指标体系评分标准计算分值为90分。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项目的实际完成率、完成及时率、质量达标率、成本节约率等情况较好，根据指标体系评分标准计算分值为90分。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项目的经济效益、社会效益、生态效益、可持续影响和社会公众或服务对象满意度等情况反映</w:t>
      </w:r>
      <w:bookmarkStart w:id="0" w:name="_GoBack"/>
      <w:bookmarkEnd w:id="0"/>
      <w:r>
        <w:rPr>
          <w:rFonts w:hint="eastAsia" w:ascii="仿宋_GB2312" w:eastAsia="仿宋_GB2312"/>
          <w:b w:val="0"/>
          <w:bCs w:val="0"/>
          <w:sz w:val="32"/>
          <w:szCs w:val="32"/>
          <w:lang w:val="en-US" w:eastAsia="zh-CN"/>
        </w:rPr>
        <w:t>较好，根据指标体系评分标准计算分值为90分。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根据项目执行情况和项目绩效情况，计算总得分为90分，综合评价项目运行情况较好，取得了良好的经济效益和社会效益，项目综合绩效评价等级为优秀。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1.信息采集和数据挖掘还有待深入。</w:t>
      </w:r>
      <w:r>
        <w:rPr>
          <w:rFonts w:hint="eastAsia" w:ascii="仿宋_GB2312" w:eastAsia="仿宋_GB2312"/>
          <w:b w:val="0"/>
          <w:bCs w:val="0"/>
          <w:sz w:val="32"/>
          <w:szCs w:val="32"/>
          <w:lang w:val="en-US" w:eastAsia="zh-CN"/>
        </w:rPr>
        <w:t>一方面平台及系统中数据信息量大、来源多、标准各异，系统的智能化、自动化程度还有待进一步提升，后续管理难度大，需要配备专人、增加工作力量。另一方面，目前对现有大量数据的利用还仅限于一些基础性、浅表性、单一性地分析，信息价值挖掘和使用还不到位。</w:t>
      </w:r>
    </w:p>
    <w:p>
      <w:pPr>
        <w:numPr>
          <w:ilvl w:val="0"/>
          <w:numId w:val="0"/>
        </w:numPr>
        <w:ind w:firstLine="643" w:firstLineChars="200"/>
        <w:rPr>
          <w:rFonts w:hint="eastAsia" w:ascii="仿宋_GB2312" w:eastAsia="仿宋_GB2312"/>
          <w:b w:val="0"/>
          <w:bCs w:val="0"/>
          <w:sz w:val="32"/>
          <w:szCs w:val="32"/>
          <w:lang w:val="en-US" w:eastAsia="zh-CN"/>
        </w:rPr>
      </w:pPr>
      <w:r>
        <w:rPr>
          <w:rFonts w:hint="eastAsia" w:ascii="仿宋_GB2312" w:eastAsia="仿宋_GB2312"/>
          <w:b/>
          <w:bCs/>
          <w:sz w:val="32"/>
          <w:szCs w:val="32"/>
          <w:lang w:val="en-US" w:eastAsia="zh-CN"/>
        </w:rPr>
        <w:t>2.信息反馈和结果运用还需要加强。</w:t>
      </w:r>
      <w:r>
        <w:rPr>
          <w:rFonts w:hint="eastAsia" w:ascii="仿宋_GB2312" w:eastAsia="仿宋_GB2312"/>
          <w:b w:val="0"/>
          <w:bCs w:val="0"/>
          <w:sz w:val="32"/>
          <w:szCs w:val="32"/>
          <w:lang w:val="en-US" w:eastAsia="zh-CN"/>
        </w:rPr>
        <w:t>信息化是管理的手段，其实际作用的大小关键在于结果的运用，就目前运行情况而言，结果运用存在局限性，没有实现最大化。</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 xml:space="preserve"> </w:t>
      </w:r>
      <w:r>
        <w:rPr>
          <w:rFonts w:hint="eastAsia" w:ascii="仿宋_GB2312" w:eastAsia="仿宋_GB2312"/>
          <w:b/>
          <w:bCs/>
          <w:sz w:val="32"/>
          <w:szCs w:val="32"/>
          <w:lang w:val="en-US" w:eastAsia="zh-CN"/>
        </w:rPr>
        <w:t>1.在系统优化延伸上下功夫。</w:t>
      </w:r>
      <w:r>
        <w:rPr>
          <w:rFonts w:hint="eastAsia" w:ascii="仿宋_GB2312" w:eastAsia="仿宋_GB2312"/>
          <w:b w:val="0"/>
          <w:bCs w:val="0"/>
          <w:sz w:val="32"/>
          <w:szCs w:val="32"/>
          <w:lang w:val="en-US" w:eastAsia="zh-CN"/>
        </w:rPr>
        <w:t>日常管理是综合评价的基础，而综合评价又是班子调配的前提。因此，我们将在完善综合评价，对干部个体的全面、立体评价的基础上，进一步对系统的管理和运用进行完善</w:t>
      </w:r>
      <w:r>
        <w:rPr>
          <w:rFonts w:hint="eastAsia" w:ascii="楷体_GB2312" w:hAnsi="楷体_GB2312" w:eastAsia="楷体_GB2312"/>
          <w:b w:val="0"/>
          <w:bCs w:val="0"/>
          <w:sz w:val="32"/>
          <w:szCs w:val="32"/>
          <w:lang w:val="en-US" w:eastAsia="zh-CN"/>
        </w:rPr>
        <w:t>。</w:t>
      </w:r>
    </w:p>
    <w:p>
      <w:pPr>
        <w:numPr>
          <w:ilvl w:val="0"/>
          <w:numId w:val="0"/>
        </w:numPr>
        <w:ind w:firstLine="643" w:firstLineChars="200"/>
        <w:rPr>
          <w:rFonts w:hint="eastAsia" w:ascii="楷体_GB2312" w:hAnsi="楷体_GB2312" w:eastAsia="楷体_GB2312"/>
          <w:b w:val="0"/>
          <w:bCs w:val="0"/>
          <w:sz w:val="32"/>
          <w:szCs w:val="32"/>
          <w:lang w:val="en-US" w:eastAsia="zh-CN"/>
        </w:rPr>
      </w:pPr>
      <w:r>
        <w:rPr>
          <w:rFonts w:hint="eastAsia" w:ascii="仿宋_GB2312" w:eastAsia="仿宋_GB2312"/>
          <w:b/>
          <w:bCs/>
          <w:sz w:val="32"/>
          <w:szCs w:val="32"/>
          <w:lang w:val="en-US" w:eastAsia="zh-CN"/>
        </w:rPr>
        <w:t>2.在结果的分析运用上下功夫</w:t>
      </w:r>
      <w:r>
        <w:rPr>
          <w:rFonts w:hint="eastAsia" w:ascii="仿宋_GB2312" w:eastAsia="仿宋_GB2312"/>
          <w:b w:val="0"/>
          <w:bCs w:val="0"/>
          <w:sz w:val="32"/>
          <w:szCs w:val="32"/>
          <w:lang w:val="en-US" w:eastAsia="zh-CN"/>
        </w:rPr>
        <w:t>。将评价结果全面运用到对干部个人管理的全过程中，根据数据反映出的情况，因人而异，对干部采取有效的激励约束手段，适时进行培养锻炼、谈心谈话、反馈提醒。</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br w:type="page"/>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eastAsia="zh-CN"/>
              </w:rPr>
              <w:t>，</w:t>
            </w:r>
            <w:r>
              <w:rPr>
                <w:rFonts w:hint="default" w:ascii="楷体_GB2312" w:hAnsi="楷体_GB2312" w:eastAsia="楷体_GB2312"/>
                <w:b w:val="0"/>
                <w:i w:val="0"/>
                <w:snapToGrid/>
                <w:color w:val="000000"/>
                <w:sz w:val="22"/>
                <w:u w:val="none"/>
                <w:shd w:val="clear" w:color="auto" w:fill="FFFFFF"/>
                <w:lang w:eastAsia="zh-CN"/>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0E733A0"/>
    <w:rsid w:val="2A2941B7"/>
    <w:rsid w:val="2EFF7E60"/>
    <w:rsid w:val="3E9D78EB"/>
    <w:rsid w:val="46BB709C"/>
    <w:rsid w:val="49BA23F0"/>
    <w:rsid w:val="4E4B284A"/>
    <w:rsid w:val="594F2BD0"/>
    <w:rsid w:val="5FBA67EB"/>
    <w:rsid w:val="600C1A93"/>
    <w:rsid w:val="644C7163"/>
    <w:rsid w:val="6CA26BF8"/>
    <w:rsid w:val="765157F5"/>
    <w:rsid w:val="7DD179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苏~ </cp:lastModifiedBy>
  <dcterms:modified xsi:type="dcterms:W3CDTF">2024-07-08T02:35:25Z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