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hAnsi="宋体" w:eastAsia="宋体" w:cs="宋体"/>
          <w:sz w:val="44"/>
          <w:szCs w:val="44"/>
          <w:lang w:eastAsia="zh-CN"/>
        </w:rPr>
      </w:pPr>
      <w:r>
        <w:rPr>
          <w:rFonts w:hint="eastAsia" w:ascii="宋体" w:hAnsi="宋体" w:eastAsia="宋体" w:cs="宋体"/>
          <w:b/>
          <w:bCs/>
          <w:sz w:val="44"/>
          <w:szCs w:val="44"/>
          <w:lang w:eastAsia="zh-CN"/>
        </w:rPr>
        <w:t>专项业务费项目</w:t>
      </w:r>
      <w:r>
        <w:rPr>
          <w:rFonts w:hint="eastAsia" w:ascii="宋体" w:hAnsi="宋体" w:eastAsia="宋体" w:cs="宋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工伤认定调查费项目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为做好我区政府系统事业单位人员年度考核和实施奖惩工作，根据《事业单位人事管理条例》（国务院令第652号）、</w:t>
      </w:r>
    </w:p>
    <w:p>
      <w:pPr>
        <w:adjustRightInd w:val="0"/>
        <w:snapToGrid w:val="0"/>
        <w:spacing w:line="360" w:lineRule="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事业单位工作人员考核暂行规定》（人核培发﹝1995﹞153号）、石家庄市人力资源和社会保障局《关于2018年全市事业单位工作人员年度考核奖惩工作的通知》（石人社字[2018]90号）、石家庄市劳动和社会保障局《石家庄市企业职工档案工作细则》（市劳局﹝2003﹞25号）文件有关要求，区人社局于2018年申请“专项业务费”专项支出预算计划（费用金额13万元），主要用于印制文件、《事业单位工作人员年度考核登记表》、《事业单位工作人员奖励审批表》和奖励证书及组织会议培训等经费；</w:t>
      </w:r>
      <w:r>
        <w:rPr>
          <w:rFonts w:hint="eastAsia" w:ascii="仿宋_GB2312" w:eastAsia="仿宋_GB2312"/>
          <w:sz w:val="32"/>
          <w:szCs w:val="32"/>
          <w:lang w:val="en-US" w:eastAsia="zh-CN"/>
        </w:rPr>
        <w:t>给企业职工印制档案资料，包括职工档案袋、目录、彩页、硬皮以及养老保险手册。</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adjustRightInd w:val="0"/>
        <w:snapToGrid w:val="0"/>
        <w:spacing w:line="360" w:lineRule="auto"/>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根据石家庄市人力资源和社会保障局《关于2018年全市事业单位工作人员年度考核奖惩工作的通知》（石人社字[2018]90号）文件有关要求，对工作人员的年度表现进行全面考核，把工作绩效考核作为重点，依据考核结果实施奖惩，激励广大工作人员锐意进取，勤奋工作，干事创业，进一步提高工作质量和工作效率。</w:t>
      </w:r>
    </w:p>
    <w:p>
      <w:pPr>
        <w:numPr>
          <w:ilvl w:val="0"/>
          <w:numId w:val="0"/>
        </w:num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根据石家庄市劳动和社会保障局《石家庄市企业职工档案工作细则》（市劳局﹝2003﹞25号）文件有关要求，企业职工对各类档案资料的规范程度十分满意，保证日常工作的正常开展。</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加强财政专项资金管理，强化支出责任，建立科学、合理的财政专项资金绩效评价管理体系，提高财政专项资金使用效益，我局对“</w:t>
      </w:r>
      <w:r>
        <w:rPr>
          <w:rFonts w:hint="eastAsia" w:ascii="仿宋" w:hAnsi="仿宋" w:eastAsia="仿宋" w:cs="仿宋"/>
          <w:sz w:val="32"/>
          <w:szCs w:val="32"/>
          <w:lang w:val="en-US" w:eastAsia="zh-CN"/>
        </w:rPr>
        <w:t>专项业务费”专项资金通过预算项目绩效的产出指标和效果指标进行逐项分析进行绩效评价工作。</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根据《关于2018年全市事业单位工作人员年度考核奖惩工作的通知》（石人社字[2018]90号），对2019年“专项业务费”绩效效果指标中的资料使用情况等问题进行自查分析评价。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color w:val="000000" w:themeColor="text1"/>
          <w:sz w:val="18"/>
          <w:szCs w:val="18"/>
          <w:vertAlign w:val="baseline"/>
          <w:lang w:val="en-US" w:eastAsia="zh-CN"/>
          <w14:textFill>
            <w14:solidFill>
              <w14:schemeClr w14:val="tx1"/>
            </w14:solidFill>
          </w14:textFill>
        </w:rPr>
      </w:pPr>
      <w:r>
        <w:rPr>
          <w:rFonts w:hint="eastAsia" w:ascii="仿宋_GB2312" w:eastAsia="仿宋_GB2312"/>
          <w:sz w:val="32"/>
          <w:szCs w:val="32"/>
          <w:lang w:val="en-US" w:eastAsia="zh-CN"/>
        </w:rPr>
        <w:t>切实保障年度考核和实施奖惩工作及时、高效，提高服务水平和工作效率，</w:t>
      </w:r>
      <w:r>
        <w:rPr>
          <w:rFonts w:hint="eastAsia" w:ascii="仿宋" w:hAnsi="仿宋" w:eastAsia="仿宋" w:cs="仿宋"/>
          <w:sz w:val="32"/>
          <w:szCs w:val="32"/>
          <w:lang w:val="en-US" w:eastAsia="zh-CN"/>
        </w:rPr>
        <w:t>根据《关于2018年全市事业单位工作人员年度考核奖惩工作的通知》（石人社字[2018]90号）制定效果指标绩效评价指标：</w:t>
      </w:r>
      <w:r>
        <w:rPr>
          <w:rFonts w:hint="eastAsia" w:ascii="仿宋_GB2312" w:eastAsia="仿宋_GB2312"/>
          <w:sz w:val="32"/>
          <w:szCs w:val="32"/>
          <w:lang w:val="en-US" w:eastAsia="zh-CN"/>
        </w:rPr>
        <w:t>年度考核工作完成情况达到100%，产出指标：企业职工档案规范达标率100%。</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adjustRightInd w:val="0"/>
        <w:snapToGrid w:val="0"/>
        <w:spacing w:line="360" w:lineRule="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sz w:val="32"/>
          <w:szCs w:val="32"/>
          <w:lang w:val="en-US" w:eastAsia="zh-CN"/>
        </w:rPr>
        <w:t>为做好我区政府系统事业单位人员年度考核和实施奖惩工作，根据石家庄市人力资源和社会保障局《关于2018年全市事业单位工作人员年度考核奖惩工作的通知》（石人社字[2018]90号）、石家庄市劳动和社会保障局《石家庄市企业职工档案工作细则》（市劳局﹝2003﹞25号）文件有关要求，区人社局于2018年申请“专项业务费”专项支出预算计划（费用金额13万元），主要用于印制文件、《事业单位工作人员年度考核登记表》、《事业单位工作人员奖励审批表》和奖励证书及组织会议培训等经费，</w:t>
      </w:r>
      <w:r>
        <w:rPr>
          <w:rFonts w:hint="eastAsia" w:ascii="仿宋_GB2312" w:eastAsia="仿宋_GB2312"/>
          <w:sz w:val="32"/>
          <w:szCs w:val="32"/>
          <w:lang w:val="en-US" w:eastAsia="zh-CN"/>
        </w:rPr>
        <w:t>给企业职工印制档案资料，包括职工档案袋、目录、彩页、硬皮以及养老保险手册，确保日常工作正常开展。</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2019年全年印制文件100份，</w:t>
      </w:r>
      <w:r>
        <w:rPr>
          <w:rFonts w:hint="eastAsia" w:ascii="仿宋" w:hAnsi="仿宋" w:eastAsia="仿宋" w:cs="仿宋"/>
          <w:sz w:val="32"/>
          <w:szCs w:val="32"/>
          <w:lang w:val="en-US" w:eastAsia="zh-CN"/>
        </w:rPr>
        <w:t>《事业单位工作人员年度考核登记表》20000份、《事业单位工作人员奖励审批表》2000份和奖励证书2000份，</w:t>
      </w:r>
      <w:r>
        <w:rPr>
          <w:rFonts w:hint="eastAsia" w:ascii="仿宋_GB2312" w:eastAsia="仿宋_GB2312"/>
          <w:sz w:val="32"/>
          <w:szCs w:val="32"/>
          <w:lang w:val="en-US" w:eastAsia="zh-CN"/>
        </w:rPr>
        <w:t>使用档案资料2000套</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印制文件、《事业单位工作人员年度考核登记表》、《事业单位工作人员奖励审批表》和奖励证书，</w:t>
      </w:r>
      <w:r>
        <w:rPr>
          <w:rFonts w:hint="eastAsia" w:ascii="仿宋_GB2312" w:eastAsia="仿宋_GB2312"/>
          <w:sz w:val="32"/>
          <w:szCs w:val="32"/>
          <w:lang w:val="en-US" w:eastAsia="zh-CN"/>
        </w:rPr>
        <w:t>职工档案袋、目录、彩页、硬皮</w:t>
      </w:r>
      <w:bookmarkStart w:id="0" w:name="_GoBack"/>
      <w:bookmarkEnd w:id="0"/>
      <w:r>
        <w:rPr>
          <w:rFonts w:hint="eastAsia" w:ascii="仿宋_GB2312" w:eastAsia="仿宋_GB2312"/>
          <w:sz w:val="32"/>
          <w:szCs w:val="32"/>
          <w:lang w:val="en-US" w:eastAsia="zh-CN"/>
        </w:rPr>
        <w:t>以及养老保险手册规格实行统一的制作标准。</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left="481" w:leftChars="0"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事业单位工作人员对年度考核工作满意率达到100%，企业职工对各类档案资料达到规范程度的满意率达到100%。</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2019年度我局专项业务费绩效评价为100分，保障了相关工作的正常开展。</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无</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李彦青  区人社局劳动科    科长</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徐  岩  区人社局人事科    科长</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张  丽  区人社局劳动科    副科长</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王玲丽  区人社局人事科    科员</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EF749C"/>
    <w:multiLevelType w:val="singleLevel"/>
    <w:tmpl w:val="C4EF749C"/>
    <w:lvl w:ilvl="0" w:tentative="0">
      <w:start w:val="2"/>
      <w:numFmt w:val="chineseCounting"/>
      <w:suff w:val="nothing"/>
      <w:lvlText w:val="（%1）"/>
      <w:lvlJc w:val="left"/>
      <w:pPr>
        <w:ind w:left="481" w:leftChars="0" w:firstLine="0" w:firstLineChars="0"/>
      </w:pPr>
      <w:rPr>
        <w:rFonts w:hint="eastAsia"/>
      </w:rPr>
    </w:lvl>
  </w:abstractNum>
  <w:abstractNum w:abstractNumId="1">
    <w:nsid w:val="0CBF10E5"/>
    <w:multiLevelType w:val="singleLevel"/>
    <w:tmpl w:val="0CBF10E5"/>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EA263D"/>
    <w:rsid w:val="05E2340E"/>
    <w:rsid w:val="06B774B2"/>
    <w:rsid w:val="08792D3A"/>
    <w:rsid w:val="10D42F9F"/>
    <w:rsid w:val="112449FE"/>
    <w:rsid w:val="11C47F13"/>
    <w:rsid w:val="121903E5"/>
    <w:rsid w:val="14AD420C"/>
    <w:rsid w:val="1C2D46FF"/>
    <w:rsid w:val="243135EB"/>
    <w:rsid w:val="24592230"/>
    <w:rsid w:val="25790469"/>
    <w:rsid w:val="26922B48"/>
    <w:rsid w:val="2823410B"/>
    <w:rsid w:val="28A727E5"/>
    <w:rsid w:val="2A2941B7"/>
    <w:rsid w:val="2AFE61AC"/>
    <w:rsid w:val="2C242ED7"/>
    <w:rsid w:val="2CAC6E92"/>
    <w:rsid w:val="2D1007B9"/>
    <w:rsid w:val="2F014D87"/>
    <w:rsid w:val="2F255E62"/>
    <w:rsid w:val="2FA02DB2"/>
    <w:rsid w:val="3D1D6FFC"/>
    <w:rsid w:val="48A645F8"/>
    <w:rsid w:val="494A685A"/>
    <w:rsid w:val="49A951C7"/>
    <w:rsid w:val="548936B6"/>
    <w:rsid w:val="57C9485D"/>
    <w:rsid w:val="58D867F1"/>
    <w:rsid w:val="59FE4C74"/>
    <w:rsid w:val="603736D4"/>
    <w:rsid w:val="621A2E11"/>
    <w:rsid w:val="6B973551"/>
    <w:rsid w:val="6C5408FB"/>
    <w:rsid w:val="72563E3D"/>
    <w:rsid w:val="78D26D98"/>
    <w:rsid w:val="7D450C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rPr>
      <w:sz w:val="24"/>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 w:type="character" w:styleId="9">
    <w:name w:val="FollowedHyperlink"/>
    <w:basedOn w:val="6"/>
    <w:qFormat/>
    <w:uiPriority w:val="0"/>
    <w:rPr>
      <w:color w:val="800080"/>
      <w:u w:val="none"/>
    </w:rPr>
  </w:style>
  <w:style w:type="character" w:styleId="10">
    <w:name w:val="Hyperlink"/>
    <w:basedOn w:val="6"/>
    <w:qFormat/>
    <w:uiPriority w:val="0"/>
    <w:rPr>
      <w:color w:val="0000FF"/>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rensh</cp:lastModifiedBy>
  <cp:lastPrinted>2020-01-06T03:30:00Z</cp:lastPrinted>
  <dcterms:modified xsi:type="dcterms:W3CDTF">2024-07-08T08:02:15Z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F74C4ABAA6D8402A98D0D0F0AB1731CE</vt:lpwstr>
  </property>
</Properties>
</file>