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80" w:lineRule="atLeast"/>
        <w:jc w:val="center"/>
        <w:rPr>
          <w:rFonts w:ascii="黑体" w:hAnsi="黑体" w:eastAsia="黑体" w:cs="宋体"/>
          <w:kern w:val="0"/>
          <w:sz w:val="44"/>
          <w:szCs w:val="44"/>
        </w:rPr>
      </w:pPr>
      <w:r>
        <w:rPr>
          <w:rFonts w:hint="eastAsia" w:ascii="黑体" w:hAnsi="黑体" w:eastAsia="黑体" w:cs="宋体"/>
          <w:kern w:val="0"/>
          <w:sz w:val="44"/>
          <w:szCs w:val="44"/>
        </w:rPr>
        <w:t xml:space="preserve">  石家庄市鹿泉区交通运输局</w:t>
      </w:r>
    </w:p>
    <w:p>
      <w:pPr>
        <w:adjustRightInd w:val="0"/>
        <w:snapToGrid w:val="0"/>
        <w:jc w:val="center"/>
        <w:rPr>
          <w:rFonts w:ascii="黑体" w:hAnsi="黑体" w:eastAsia="黑体" w:cs="Times New Roman"/>
          <w:bCs/>
          <w:sz w:val="44"/>
          <w:szCs w:val="44"/>
        </w:rPr>
      </w:pPr>
      <w:r>
        <w:rPr>
          <w:rFonts w:hint="eastAsia" w:ascii="黑体" w:hAnsi="黑体" w:eastAsia="黑体" w:cs="仿宋_GB2312"/>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按照《中华人民共和国预算法》、《地方预决算公开操作规程》和《河北省省级预算公开办法》规定，现将石家庄市鹿泉区交通运输局2020年部门预算公开如下：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olor w:val="000000"/>
          <w:sz w:val="32"/>
          <w:szCs w:val="32"/>
          <w:shd w:val="clear" w:color="auto" w:fill="FFFFFF"/>
        </w:rPr>
        <w:t>贯彻执行国家、省、市有关交通运输行业的方针、政策和法律、法规，研究拟定全区交通运输行业发展战略、地方性行政措施，制定有关标准、制度、办法及实施细则，并监督实施。承担全区综合运输体系的规划协调，会同有关部门组织编制全市综合运输体系规划。根据上级有关规定和我市经济发展实际需要，编制公路运输、公路建设、交通管理和公共交通的中、长期发展规划，并根据石家庄市交通运输局下达的年度计划，结合我区实际，制定并下达年度公路建设与养护、公路运输、水路监督的指令性计划和指导性计划并组织实施。指导全区交通运输枢纽规划和管理。组织拟订并监督实施公路、水路等行业发展规划。组织起草地方性交通运输规章制度。参与拟订物流业发展规划并监督实施。指导公路、水路交通行业体制改革。承担公路、水路交通建设市场、运输市场监管责任。负责全区（不含城区）公路桥梁及其设施（含标志标线）的规划、设计、建设、养护、路政管理。依法维护路产路权、保护公路设施，开发公路用地；负责交通运输重点工程建设、工程质量和安全生产的监管；负责交通基本建设项目招投标活动的监督管理；负责交通运输市场、运输服务、机动车维修、搬运装卸、机动车性能检测、机动车驾驶学校和驾驶员培训的行业管理。依法加强全市出租客货汽车的管理，搞好汽车客货运输和公交站、场、点的规划、建设和管理。依法保护和支持合法经营，取缔非法运输。协调城乡客运及有关设施规划和管理。承担规定的物流市场有关管理。承担管辖水域交通安全监管责任。依法组织或参与事故调查处理。负责交通运输行业管理，建立完善信息、行业联运的服务体系，引导交通运输行业优化结构、协调发展。会同有关部门做好重点物资和紧急物资的运输工作。负责提出交通运输行业固定资产投资规模和方向、财政性资金安排意见，按政府规定权限审批、核准规划内和年度计划规模内的固定资产投资项目；负责交通运输系统的财务管理；负责交通运输系统国有资产的经营管理、增值保值的监督；负责交通运输专项资金的管理、使用和开发工作；负责行业内部审计工作。制订交通运输行业科技发展规划。负责交通运输和公路建设应用新技术、新材料、新工艺的推广，组织科技开发、推动行业科技进步。指导交通运输行业继续教育、成人教育等；负责交通运输行业信息化建设，检测分析运行情况，开展相关统计和发布有关信息。指导交通运输行业环境保护和节能减排。指导全市交通运输安全生产和应急管理。按规定组织协调国家、省、市重点物资和紧急客货运输。在交通战备领导小组的领导下，负责交通战备办公室的日常工作。组织编制交通战备规划、制定交通运输战时保障方案，督促检查战略保障力量的落实。负责局机关并指导直属单位人事、劳动、机构编制管理、人力资源开发工作；负责直属单位领导班子建设等工作；负责直属单位的党员干部队伍和基层党组织建设，指导交通运输行业的精神文明建设和职工队伍思想建设，加强行风建设和党风廉政建设。承办政府交办的其他事项。</w:t>
      </w:r>
    </w:p>
    <w:p>
      <w:pPr>
        <w:ind w:firstLine="640" w:firstLineChars="200"/>
        <w:rPr>
          <w:rFonts w:ascii="黑体" w:hAnsi="黑体" w:eastAsia="黑体" w:cs="Times New Roman"/>
          <w:sz w:val="32"/>
          <w:szCs w:val="32"/>
        </w:rPr>
      </w:pPr>
      <w:r>
        <w:rPr>
          <w:rFonts w:hint="eastAsia" w:ascii="黑体" w:hAnsi="黑体" w:eastAsia="黑体" w:cs="Times New Roman"/>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9"/>
        <w:tblW w:w="10133" w:type="dxa"/>
        <w:tblInd w:w="-3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79"/>
        <w:gridCol w:w="1421"/>
        <w:gridCol w:w="1555"/>
        <w:gridCol w:w="22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79" w:type="dxa"/>
          </w:tcPr>
          <w:p>
            <w:pPr>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单位名称</w:t>
            </w:r>
          </w:p>
        </w:tc>
        <w:tc>
          <w:tcPr>
            <w:tcW w:w="1421" w:type="dxa"/>
          </w:tcPr>
          <w:p>
            <w:pPr>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单位性质</w:t>
            </w:r>
          </w:p>
        </w:tc>
        <w:tc>
          <w:tcPr>
            <w:tcW w:w="1555" w:type="dxa"/>
          </w:tcPr>
          <w:p>
            <w:pPr>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单位规格</w:t>
            </w:r>
          </w:p>
        </w:tc>
        <w:tc>
          <w:tcPr>
            <w:tcW w:w="2278" w:type="dxa"/>
          </w:tcPr>
          <w:p>
            <w:pPr>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79" w:type="dxa"/>
          </w:tcPr>
          <w:p>
            <w:pPr>
              <w:rPr>
                <w:rFonts w:ascii="仿宋" w:hAnsi="仿宋" w:eastAsia="仿宋" w:cs="宋体"/>
                <w:kern w:val="0"/>
                <w:sz w:val="28"/>
                <w:szCs w:val="28"/>
              </w:rPr>
            </w:pPr>
            <w:r>
              <w:rPr>
                <w:rFonts w:hint="eastAsia" w:ascii="仿宋" w:hAnsi="仿宋" w:eastAsia="仿宋"/>
                <w:sz w:val="28"/>
                <w:szCs w:val="28"/>
              </w:rPr>
              <w:t>石家庄市鹿泉区交通运输局</w:t>
            </w:r>
          </w:p>
        </w:tc>
        <w:tc>
          <w:tcPr>
            <w:tcW w:w="1421" w:type="dxa"/>
          </w:tcPr>
          <w:p>
            <w:pPr>
              <w:jc w:val="center"/>
              <w:rPr>
                <w:rFonts w:ascii="仿宋" w:hAnsi="仿宋" w:eastAsia="仿宋" w:cs="宋体"/>
                <w:kern w:val="0"/>
                <w:sz w:val="28"/>
                <w:szCs w:val="28"/>
              </w:rPr>
            </w:pPr>
            <w:r>
              <w:rPr>
                <w:rFonts w:hint="eastAsia" w:ascii="仿宋" w:hAnsi="仿宋" w:eastAsia="仿宋" w:cs="宋体"/>
                <w:kern w:val="0"/>
                <w:sz w:val="28"/>
                <w:szCs w:val="28"/>
              </w:rPr>
              <w:t>行政</w:t>
            </w:r>
          </w:p>
        </w:tc>
        <w:tc>
          <w:tcPr>
            <w:tcW w:w="1555" w:type="dxa"/>
            <w:vAlign w:val="center"/>
          </w:tcPr>
          <w:p>
            <w:pPr>
              <w:jc w:val="center"/>
              <w:rPr>
                <w:rFonts w:ascii="仿宋" w:hAnsi="仿宋" w:eastAsia="仿宋" w:cs="宋体"/>
                <w:kern w:val="0"/>
                <w:sz w:val="28"/>
                <w:szCs w:val="28"/>
              </w:rPr>
            </w:pPr>
            <w:r>
              <w:rPr>
                <w:rFonts w:hint="eastAsia" w:ascii="仿宋" w:hAnsi="仿宋" w:eastAsia="仿宋" w:cs="宋体"/>
                <w:kern w:val="0"/>
                <w:sz w:val="28"/>
                <w:szCs w:val="28"/>
              </w:rPr>
              <w:t>正科级</w:t>
            </w:r>
          </w:p>
        </w:tc>
        <w:tc>
          <w:tcPr>
            <w:tcW w:w="2278" w:type="dxa"/>
            <w:vAlign w:val="center"/>
          </w:tcPr>
          <w:p>
            <w:pPr>
              <w:jc w:val="center"/>
              <w:rPr>
                <w:rFonts w:ascii="仿宋" w:hAnsi="仿宋" w:eastAsia="仿宋" w:cs="宋体"/>
                <w:kern w:val="0"/>
                <w:sz w:val="28"/>
                <w:szCs w:val="28"/>
              </w:rPr>
            </w:pPr>
            <w:r>
              <w:rPr>
                <w:rFonts w:hint="eastAsia" w:ascii="仿宋" w:hAnsi="仿宋" w:eastAsia="仿宋" w:cs="宋体"/>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79" w:type="dxa"/>
          </w:tcPr>
          <w:p>
            <w:pPr>
              <w:rPr>
                <w:rFonts w:ascii="仿宋" w:hAnsi="仿宋" w:eastAsia="仿宋" w:cs="宋体"/>
                <w:kern w:val="0"/>
                <w:sz w:val="28"/>
                <w:szCs w:val="28"/>
              </w:rPr>
            </w:pPr>
            <w:r>
              <w:rPr>
                <w:rFonts w:hint="eastAsia" w:ascii="仿宋" w:hAnsi="仿宋" w:eastAsia="仿宋"/>
                <w:sz w:val="28"/>
                <w:szCs w:val="28"/>
              </w:rPr>
              <w:t>石家庄市鹿泉区交通运输综合执法大队</w:t>
            </w:r>
          </w:p>
        </w:tc>
        <w:tc>
          <w:tcPr>
            <w:tcW w:w="1421" w:type="dxa"/>
          </w:tcPr>
          <w:p>
            <w:pPr>
              <w:jc w:val="center"/>
              <w:rPr>
                <w:rFonts w:ascii="仿宋" w:hAnsi="仿宋" w:eastAsia="仿宋" w:cs="宋体"/>
                <w:kern w:val="0"/>
                <w:sz w:val="28"/>
                <w:szCs w:val="28"/>
              </w:rPr>
            </w:pPr>
            <w:r>
              <w:rPr>
                <w:rFonts w:hint="eastAsia" w:ascii="仿宋" w:hAnsi="仿宋" w:eastAsia="仿宋" w:cs="宋体"/>
                <w:kern w:val="0"/>
                <w:sz w:val="28"/>
                <w:szCs w:val="28"/>
              </w:rPr>
              <w:t>事业</w:t>
            </w:r>
          </w:p>
        </w:tc>
        <w:tc>
          <w:tcPr>
            <w:tcW w:w="1555" w:type="dxa"/>
            <w:vAlign w:val="center"/>
          </w:tcPr>
          <w:p>
            <w:pPr>
              <w:jc w:val="center"/>
              <w:rPr>
                <w:rFonts w:ascii="仿宋" w:hAnsi="仿宋" w:eastAsia="仿宋" w:cs="宋体"/>
                <w:kern w:val="0"/>
                <w:sz w:val="28"/>
                <w:szCs w:val="28"/>
              </w:rPr>
            </w:pPr>
            <w:r>
              <w:rPr>
                <w:rFonts w:hint="eastAsia" w:ascii="仿宋" w:hAnsi="仿宋" w:eastAsia="仿宋" w:cs="宋体"/>
                <w:kern w:val="0"/>
                <w:sz w:val="28"/>
                <w:szCs w:val="28"/>
              </w:rPr>
              <w:t>副科级</w:t>
            </w:r>
          </w:p>
        </w:tc>
        <w:tc>
          <w:tcPr>
            <w:tcW w:w="2278" w:type="dxa"/>
            <w:vAlign w:val="center"/>
          </w:tcPr>
          <w:p>
            <w:pPr>
              <w:jc w:val="center"/>
              <w:rPr>
                <w:rFonts w:ascii="仿宋" w:hAnsi="仿宋" w:eastAsia="仿宋" w:cs="宋体"/>
                <w:kern w:val="0"/>
                <w:sz w:val="28"/>
                <w:szCs w:val="28"/>
              </w:rPr>
            </w:pPr>
            <w:r>
              <w:rPr>
                <w:rFonts w:hint="eastAsia" w:ascii="仿宋" w:hAnsi="仿宋" w:eastAsia="仿宋" w:cs="宋体"/>
                <w:kern w:val="0"/>
                <w:sz w:val="28"/>
                <w:szCs w:val="28"/>
              </w:rPr>
              <w:t>财政性资金</w:t>
            </w:r>
            <w:r>
              <w:rPr>
                <w:rFonts w:hint="eastAsia" w:ascii="仿宋" w:hAnsi="仿宋" w:eastAsia="仿宋" w:cs="宋体"/>
                <w:kern w:val="0"/>
                <w:sz w:val="28"/>
                <w:szCs w:val="28"/>
                <w:lang w:eastAsia="zh-CN"/>
              </w:rPr>
              <w:t>基本</w:t>
            </w:r>
            <w:r>
              <w:rPr>
                <w:rFonts w:hint="eastAsia" w:ascii="仿宋" w:hAnsi="仿宋" w:eastAsia="仿宋" w:cs="宋体"/>
                <w:kern w:val="0"/>
                <w:sz w:val="28"/>
                <w:szCs w:val="28"/>
              </w:rPr>
              <w:t>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79" w:type="dxa"/>
          </w:tcPr>
          <w:p>
            <w:pPr>
              <w:rPr>
                <w:rFonts w:ascii="仿宋" w:hAnsi="仿宋" w:eastAsia="仿宋" w:cs="宋体"/>
                <w:kern w:val="0"/>
                <w:sz w:val="28"/>
                <w:szCs w:val="28"/>
              </w:rPr>
            </w:pPr>
            <w:r>
              <w:rPr>
                <w:rFonts w:hint="eastAsia" w:ascii="仿宋" w:hAnsi="仿宋" w:eastAsia="仿宋"/>
                <w:sz w:val="28"/>
                <w:szCs w:val="28"/>
              </w:rPr>
              <w:t>石家庄市鹿泉区运输管理站</w:t>
            </w:r>
          </w:p>
        </w:tc>
        <w:tc>
          <w:tcPr>
            <w:tcW w:w="1421" w:type="dxa"/>
          </w:tcPr>
          <w:p>
            <w:pPr>
              <w:jc w:val="center"/>
              <w:rPr>
                <w:rFonts w:ascii="仿宋" w:hAnsi="仿宋" w:eastAsia="仿宋" w:cs="宋体"/>
                <w:kern w:val="0"/>
                <w:sz w:val="28"/>
                <w:szCs w:val="28"/>
              </w:rPr>
            </w:pPr>
            <w:r>
              <w:rPr>
                <w:rFonts w:hint="eastAsia" w:ascii="仿宋" w:hAnsi="仿宋" w:eastAsia="仿宋" w:cs="宋体"/>
                <w:kern w:val="0"/>
                <w:sz w:val="28"/>
                <w:szCs w:val="28"/>
              </w:rPr>
              <w:t>事业</w:t>
            </w:r>
          </w:p>
        </w:tc>
        <w:tc>
          <w:tcPr>
            <w:tcW w:w="1555" w:type="dxa"/>
            <w:vAlign w:val="center"/>
          </w:tcPr>
          <w:p>
            <w:pPr>
              <w:jc w:val="center"/>
              <w:rPr>
                <w:rFonts w:ascii="仿宋" w:hAnsi="仿宋" w:eastAsia="仿宋" w:cs="宋体"/>
                <w:kern w:val="0"/>
                <w:sz w:val="28"/>
                <w:szCs w:val="28"/>
              </w:rPr>
            </w:pPr>
            <w:r>
              <w:rPr>
                <w:rFonts w:hint="eastAsia" w:ascii="仿宋" w:hAnsi="仿宋" w:eastAsia="仿宋" w:cs="宋体"/>
                <w:kern w:val="0"/>
                <w:sz w:val="28"/>
                <w:szCs w:val="28"/>
              </w:rPr>
              <w:t>正股级</w:t>
            </w:r>
          </w:p>
        </w:tc>
        <w:tc>
          <w:tcPr>
            <w:tcW w:w="2278" w:type="dxa"/>
            <w:vAlign w:val="center"/>
          </w:tcPr>
          <w:p>
            <w:pPr>
              <w:jc w:val="center"/>
              <w:rPr>
                <w:rFonts w:ascii="仿宋" w:hAnsi="仿宋" w:eastAsia="仿宋" w:cs="宋体"/>
                <w:kern w:val="0"/>
                <w:sz w:val="28"/>
                <w:szCs w:val="28"/>
              </w:rPr>
            </w:pPr>
            <w:r>
              <w:rPr>
                <w:rFonts w:hint="eastAsia" w:ascii="仿宋" w:hAnsi="仿宋" w:eastAsia="仿宋" w:cs="宋体"/>
                <w:kern w:val="0"/>
                <w:sz w:val="28"/>
                <w:szCs w:val="28"/>
              </w:rPr>
              <w:t>财政性资金</w:t>
            </w:r>
            <w:r>
              <w:rPr>
                <w:rFonts w:hint="eastAsia" w:ascii="仿宋" w:hAnsi="仿宋" w:eastAsia="仿宋" w:cs="宋体"/>
                <w:kern w:val="0"/>
                <w:sz w:val="28"/>
                <w:szCs w:val="28"/>
                <w:lang w:eastAsia="zh-CN"/>
              </w:rPr>
              <w:t>基本</w:t>
            </w:r>
            <w:r>
              <w:rPr>
                <w:rFonts w:hint="eastAsia" w:ascii="仿宋" w:hAnsi="仿宋" w:eastAsia="仿宋" w:cs="宋体"/>
                <w:kern w:val="0"/>
                <w:sz w:val="28"/>
                <w:szCs w:val="28"/>
              </w:rPr>
              <w:t>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79" w:type="dxa"/>
          </w:tcPr>
          <w:p>
            <w:pPr>
              <w:rPr>
                <w:rFonts w:ascii="仿宋" w:hAnsi="仿宋" w:eastAsia="仿宋"/>
                <w:sz w:val="28"/>
                <w:szCs w:val="28"/>
              </w:rPr>
            </w:pPr>
            <w:r>
              <w:rPr>
                <w:rFonts w:hint="eastAsia" w:ascii="仿宋" w:hAnsi="仿宋" w:eastAsia="仿宋"/>
                <w:sz w:val="28"/>
                <w:szCs w:val="28"/>
              </w:rPr>
              <w:t xml:space="preserve">石家庄市鹿泉区公路绿化管理中心 </w:t>
            </w:r>
          </w:p>
        </w:tc>
        <w:tc>
          <w:tcPr>
            <w:tcW w:w="1421" w:type="dxa"/>
          </w:tcPr>
          <w:p>
            <w:pPr>
              <w:ind w:left="101" w:leftChars="48"/>
              <w:jc w:val="center"/>
              <w:rPr>
                <w:rFonts w:ascii="仿宋" w:hAnsi="仿宋" w:eastAsia="仿宋" w:cs="宋体"/>
                <w:kern w:val="0"/>
                <w:sz w:val="28"/>
                <w:szCs w:val="28"/>
              </w:rPr>
            </w:pPr>
            <w:r>
              <w:rPr>
                <w:rFonts w:hint="eastAsia" w:ascii="仿宋" w:hAnsi="仿宋" w:eastAsia="仿宋" w:cs="宋体"/>
                <w:kern w:val="0"/>
                <w:sz w:val="28"/>
                <w:szCs w:val="28"/>
              </w:rPr>
              <w:t>事业</w:t>
            </w:r>
          </w:p>
        </w:tc>
        <w:tc>
          <w:tcPr>
            <w:tcW w:w="1555" w:type="dxa"/>
            <w:vAlign w:val="center"/>
          </w:tcPr>
          <w:p>
            <w:pPr>
              <w:jc w:val="center"/>
              <w:rPr>
                <w:rFonts w:ascii="仿宋" w:hAnsi="仿宋" w:eastAsia="仿宋" w:cs="宋体"/>
                <w:kern w:val="0"/>
                <w:sz w:val="28"/>
                <w:szCs w:val="28"/>
              </w:rPr>
            </w:pPr>
            <w:r>
              <w:rPr>
                <w:rFonts w:hint="eastAsia" w:ascii="仿宋" w:hAnsi="仿宋" w:eastAsia="仿宋" w:cs="宋体"/>
                <w:kern w:val="0"/>
                <w:sz w:val="28"/>
                <w:szCs w:val="28"/>
              </w:rPr>
              <w:t>正股级</w:t>
            </w:r>
          </w:p>
        </w:tc>
        <w:tc>
          <w:tcPr>
            <w:tcW w:w="2278" w:type="dxa"/>
            <w:vAlign w:val="center"/>
          </w:tcPr>
          <w:p>
            <w:pPr>
              <w:jc w:val="center"/>
              <w:rPr>
                <w:rFonts w:ascii="仿宋" w:hAnsi="仿宋" w:eastAsia="仿宋" w:cs="宋体"/>
                <w:kern w:val="0"/>
                <w:sz w:val="24"/>
                <w:szCs w:val="24"/>
              </w:rPr>
            </w:pPr>
            <w:r>
              <w:rPr>
                <w:rFonts w:hint="eastAsia" w:ascii="仿宋" w:hAnsi="仿宋" w:eastAsia="仿宋" w:cs="宋体"/>
                <w:kern w:val="0"/>
                <w:sz w:val="28"/>
                <w:szCs w:val="28"/>
              </w:rPr>
              <w:t>财政性资金</w:t>
            </w:r>
            <w:r>
              <w:rPr>
                <w:rFonts w:hint="eastAsia" w:ascii="仿宋" w:hAnsi="仿宋" w:eastAsia="仿宋" w:cs="宋体"/>
                <w:kern w:val="0"/>
                <w:sz w:val="28"/>
                <w:szCs w:val="28"/>
                <w:lang w:eastAsia="zh-CN"/>
              </w:rPr>
              <w:t>差额补助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79" w:type="dxa"/>
          </w:tcPr>
          <w:p>
            <w:pPr>
              <w:rPr>
                <w:rFonts w:ascii="仿宋" w:hAnsi="仿宋" w:eastAsia="仿宋" w:cs="宋体"/>
                <w:kern w:val="0"/>
                <w:sz w:val="28"/>
                <w:szCs w:val="28"/>
              </w:rPr>
            </w:pPr>
            <w:r>
              <w:rPr>
                <w:rFonts w:hint="eastAsia" w:ascii="仿宋" w:hAnsi="仿宋" w:eastAsia="仿宋" w:cs="宋体"/>
                <w:kern w:val="0"/>
                <w:sz w:val="28"/>
                <w:szCs w:val="28"/>
              </w:rPr>
              <w:t>石家庄市鹿泉区公路管理站</w:t>
            </w:r>
          </w:p>
        </w:tc>
        <w:tc>
          <w:tcPr>
            <w:tcW w:w="1421" w:type="dxa"/>
          </w:tcPr>
          <w:p>
            <w:pPr>
              <w:jc w:val="center"/>
              <w:rPr>
                <w:rFonts w:ascii="仿宋_GB2312" w:hAnsi="宋体" w:eastAsia="仿宋_GB2312" w:cs="宋体"/>
                <w:kern w:val="0"/>
                <w:sz w:val="32"/>
                <w:szCs w:val="32"/>
              </w:rPr>
            </w:pPr>
            <w:r>
              <w:rPr>
                <w:rFonts w:hint="eastAsia" w:ascii="仿宋" w:hAnsi="仿宋" w:eastAsia="仿宋" w:cs="宋体"/>
                <w:kern w:val="0"/>
                <w:sz w:val="28"/>
                <w:szCs w:val="28"/>
              </w:rPr>
              <w:t>事业</w:t>
            </w:r>
          </w:p>
        </w:tc>
        <w:tc>
          <w:tcPr>
            <w:tcW w:w="1555" w:type="dxa"/>
            <w:vAlign w:val="center"/>
          </w:tcPr>
          <w:p>
            <w:pPr>
              <w:jc w:val="center"/>
              <w:rPr>
                <w:rFonts w:ascii="仿宋" w:hAnsi="仿宋" w:eastAsia="仿宋" w:cs="宋体"/>
                <w:kern w:val="0"/>
                <w:sz w:val="28"/>
                <w:szCs w:val="28"/>
              </w:rPr>
            </w:pPr>
            <w:r>
              <w:rPr>
                <w:rFonts w:hint="eastAsia" w:ascii="仿宋" w:hAnsi="仿宋" w:eastAsia="仿宋" w:cs="宋体"/>
                <w:kern w:val="0"/>
                <w:sz w:val="28"/>
                <w:szCs w:val="28"/>
              </w:rPr>
              <w:t>正股级</w:t>
            </w:r>
          </w:p>
        </w:tc>
        <w:tc>
          <w:tcPr>
            <w:tcW w:w="2278" w:type="dxa"/>
            <w:vAlign w:val="center"/>
          </w:tcPr>
          <w:p>
            <w:pPr>
              <w:jc w:val="center"/>
              <w:rPr>
                <w:rFonts w:ascii="仿宋_GB2312" w:hAnsi="宋体" w:eastAsia="仿宋_GB2312" w:cs="宋体"/>
                <w:kern w:val="0"/>
                <w:sz w:val="32"/>
                <w:szCs w:val="32"/>
              </w:rPr>
            </w:pPr>
            <w:r>
              <w:rPr>
                <w:rFonts w:hint="eastAsia" w:ascii="仿宋" w:hAnsi="仿宋" w:eastAsia="仿宋" w:cs="宋体"/>
                <w:kern w:val="0"/>
                <w:sz w:val="28"/>
                <w:szCs w:val="28"/>
              </w:rPr>
              <w:t>财政性资金</w:t>
            </w:r>
            <w:r>
              <w:rPr>
                <w:rFonts w:hint="eastAsia" w:ascii="仿宋" w:hAnsi="仿宋" w:eastAsia="仿宋" w:cs="宋体"/>
                <w:kern w:val="0"/>
                <w:sz w:val="28"/>
                <w:szCs w:val="28"/>
                <w:lang w:eastAsia="zh-CN"/>
              </w:rPr>
              <w:t>基本</w:t>
            </w:r>
            <w:r>
              <w:rPr>
                <w:rFonts w:hint="eastAsia" w:ascii="仿宋" w:hAnsi="仿宋" w:eastAsia="仿宋" w:cs="宋体"/>
                <w:kern w:val="0"/>
                <w:sz w:val="28"/>
                <w:szCs w:val="28"/>
              </w:rPr>
              <w:t>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79" w:type="dxa"/>
          </w:tcPr>
          <w:p>
            <w:pPr>
              <w:rPr>
                <w:rFonts w:ascii="仿宋" w:hAnsi="仿宋" w:eastAsia="仿宋" w:cs="宋体"/>
                <w:kern w:val="0"/>
                <w:sz w:val="28"/>
                <w:szCs w:val="28"/>
              </w:rPr>
            </w:pPr>
            <w:r>
              <w:rPr>
                <w:rFonts w:hint="eastAsia" w:ascii="仿宋" w:hAnsi="仿宋" w:eastAsia="仿宋" w:cs="宋体"/>
                <w:kern w:val="0"/>
                <w:sz w:val="28"/>
                <w:szCs w:val="28"/>
              </w:rPr>
              <w:t>石家庄市鹿泉区地方公路管理站</w:t>
            </w:r>
          </w:p>
        </w:tc>
        <w:tc>
          <w:tcPr>
            <w:tcW w:w="1421" w:type="dxa"/>
          </w:tcPr>
          <w:p>
            <w:pPr>
              <w:jc w:val="center"/>
              <w:rPr>
                <w:rFonts w:ascii="仿宋_GB2312" w:hAnsi="宋体" w:eastAsia="仿宋_GB2312" w:cs="宋体"/>
                <w:kern w:val="0"/>
                <w:sz w:val="32"/>
                <w:szCs w:val="32"/>
              </w:rPr>
            </w:pPr>
            <w:r>
              <w:rPr>
                <w:rFonts w:hint="eastAsia" w:ascii="仿宋" w:hAnsi="仿宋" w:eastAsia="仿宋" w:cs="宋体"/>
                <w:kern w:val="0"/>
                <w:sz w:val="28"/>
                <w:szCs w:val="28"/>
              </w:rPr>
              <w:t>事业</w:t>
            </w:r>
          </w:p>
        </w:tc>
        <w:tc>
          <w:tcPr>
            <w:tcW w:w="1555" w:type="dxa"/>
            <w:vAlign w:val="center"/>
          </w:tcPr>
          <w:p>
            <w:pPr>
              <w:jc w:val="center"/>
              <w:rPr>
                <w:rFonts w:ascii="仿宋" w:hAnsi="仿宋" w:eastAsia="仿宋" w:cs="宋体"/>
                <w:kern w:val="0"/>
                <w:sz w:val="28"/>
                <w:szCs w:val="28"/>
              </w:rPr>
            </w:pPr>
            <w:r>
              <w:rPr>
                <w:rFonts w:hint="eastAsia" w:ascii="仿宋" w:hAnsi="仿宋" w:eastAsia="仿宋" w:cs="宋体"/>
                <w:kern w:val="0"/>
                <w:sz w:val="28"/>
                <w:szCs w:val="28"/>
              </w:rPr>
              <w:t>正股级</w:t>
            </w:r>
          </w:p>
        </w:tc>
        <w:tc>
          <w:tcPr>
            <w:tcW w:w="2278" w:type="dxa"/>
            <w:vAlign w:val="center"/>
          </w:tcPr>
          <w:p>
            <w:pPr>
              <w:jc w:val="center"/>
              <w:rPr>
                <w:rFonts w:ascii="仿宋_GB2312" w:hAnsi="宋体" w:eastAsia="仿宋_GB2312" w:cs="宋体"/>
                <w:kern w:val="0"/>
                <w:sz w:val="32"/>
                <w:szCs w:val="32"/>
              </w:rPr>
            </w:pPr>
            <w:r>
              <w:rPr>
                <w:rFonts w:hint="eastAsia" w:ascii="仿宋" w:hAnsi="仿宋" w:eastAsia="仿宋" w:cs="宋体"/>
                <w:kern w:val="0"/>
                <w:sz w:val="28"/>
                <w:szCs w:val="28"/>
              </w:rPr>
              <w:t>财政性资金</w:t>
            </w:r>
            <w:r>
              <w:rPr>
                <w:rFonts w:hint="eastAsia" w:ascii="仿宋" w:hAnsi="仿宋" w:eastAsia="仿宋" w:cs="宋体"/>
                <w:kern w:val="0"/>
                <w:sz w:val="28"/>
                <w:szCs w:val="28"/>
                <w:lang w:eastAsia="zh-CN"/>
              </w:rPr>
              <w:t>基本</w:t>
            </w:r>
            <w:r>
              <w:rPr>
                <w:rFonts w:hint="eastAsia" w:ascii="仿宋" w:hAnsi="仿宋" w:eastAsia="仿宋" w:cs="宋体"/>
                <w:kern w:val="0"/>
                <w:sz w:val="28"/>
                <w:szCs w:val="28"/>
              </w:rPr>
              <w:t>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79" w:type="dxa"/>
          </w:tcPr>
          <w:p>
            <w:pPr>
              <w:rPr>
                <w:rFonts w:ascii="仿宋" w:hAnsi="仿宋" w:eastAsia="仿宋" w:cs="宋体"/>
                <w:kern w:val="0"/>
                <w:sz w:val="28"/>
                <w:szCs w:val="28"/>
              </w:rPr>
            </w:pPr>
            <w:r>
              <w:rPr>
                <w:rFonts w:hint="eastAsia" w:ascii="仿宋" w:hAnsi="仿宋" w:eastAsia="仿宋" w:cs="宋体"/>
                <w:kern w:val="0"/>
                <w:sz w:val="28"/>
                <w:szCs w:val="28"/>
              </w:rPr>
              <w:t>石家庄市鹿泉区公路质监中心</w:t>
            </w:r>
          </w:p>
        </w:tc>
        <w:tc>
          <w:tcPr>
            <w:tcW w:w="1421" w:type="dxa"/>
          </w:tcPr>
          <w:p>
            <w:pPr>
              <w:jc w:val="center"/>
              <w:rPr>
                <w:rFonts w:ascii="仿宋_GB2312" w:hAnsi="宋体" w:eastAsia="仿宋_GB2312" w:cs="宋体"/>
                <w:kern w:val="0"/>
                <w:sz w:val="32"/>
                <w:szCs w:val="32"/>
              </w:rPr>
            </w:pPr>
            <w:r>
              <w:rPr>
                <w:rFonts w:hint="eastAsia" w:ascii="仿宋" w:hAnsi="仿宋" w:eastAsia="仿宋" w:cs="宋体"/>
                <w:kern w:val="0"/>
                <w:sz w:val="28"/>
                <w:szCs w:val="28"/>
              </w:rPr>
              <w:t>事业</w:t>
            </w:r>
          </w:p>
        </w:tc>
        <w:tc>
          <w:tcPr>
            <w:tcW w:w="1555" w:type="dxa"/>
            <w:vAlign w:val="center"/>
          </w:tcPr>
          <w:p>
            <w:pPr>
              <w:jc w:val="center"/>
              <w:rPr>
                <w:rFonts w:ascii="仿宋" w:hAnsi="仿宋" w:eastAsia="仿宋" w:cs="宋体"/>
                <w:kern w:val="0"/>
                <w:sz w:val="28"/>
                <w:szCs w:val="28"/>
              </w:rPr>
            </w:pPr>
            <w:r>
              <w:rPr>
                <w:rFonts w:hint="eastAsia" w:ascii="仿宋" w:hAnsi="仿宋" w:eastAsia="仿宋" w:cs="宋体"/>
                <w:kern w:val="0"/>
                <w:sz w:val="28"/>
                <w:szCs w:val="28"/>
              </w:rPr>
              <w:t>正股级</w:t>
            </w:r>
          </w:p>
        </w:tc>
        <w:tc>
          <w:tcPr>
            <w:tcW w:w="2278" w:type="dxa"/>
            <w:vAlign w:val="center"/>
          </w:tcPr>
          <w:p>
            <w:pPr>
              <w:jc w:val="center"/>
              <w:rPr>
                <w:rFonts w:ascii="仿宋" w:hAnsi="仿宋" w:eastAsia="仿宋" w:cs="宋体"/>
                <w:kern w:val="0"/>
                <w:sz w:val="28"/>
                <w:szCs w:val="28"/>
              </w:rPr>
            </w:pPr>
            <w:r>
              <w:rPr>
                <w:rFonts w:hint="eastAsia" w:ascii="仿宋" w:hAnsi="仿宋" w:eastAsia="仿宋" w:cs="宋体"/>
                <w:kern w:val="0"/>
                <w:sz w:val="28"/>
                <w:szCs w:val="28"/>
              </w:rPr>
              <w:t>财政性资金</w:t>
            </w:r>
            <w:r>
              <w:rPr>
                <w:rFonts w:hint="eastAsia" w:ascii="仿宋" w:hAnsi="仿宋" w:eastAsia="仿宋" w:cs="宋体"/>
                <w:kern w:val="0"/>
                <w:sz w:val="28"/>
                <w:szCs w:val="28"/>
                <w:lang w:eastAsia="zh-CN"/>
              </w:rPr>
              <w:t>基本</w:t>
            </w:r>
            <w:r>
              <w:rPr>
                <w:rFonts w:hint="eastAsia" w:ascii="仿宋" w:hAnsi="仿宋" w:eastAsia="仿宋" w:cs="宋体"/>
                <w:kern w:val="0"/>
                <w:sz w:val="28"/>
                <w:szCs w:val="28"/>
              </w:rPr>
              <w:t>保障</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石家庄市鹿泉区交通运输局</w:t>
      </w:r>
      <w:r>
        <w:rPr>
          <w:rFonts w:ascii="Times New Roman" w:hAnsi="Times New Roman" w:eastAsia="仿宋" w:cs="Times New Roman"/>
          <w:sz w:val="32"/>
          <w:szCs w:val="32"/>
        </w:rPr>
        <w:t>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仿宋" w:hAnsi="仿宋" w:eastAsia="仿宋" w:cs="Times New Roman"/>
          <w:sz w:val="32"/>
          <w:szCs w:val="32"/>
        </w:rPr>
      </w:pPr>
      <w:r>
        <w:rPr>
          <w:rFonts w:hint="eastAsia" w:ascii="仿宋" w:hAnsi="仿宋" w:eastAsia="仿宋" w:cs="Times New Roman"/>
          <w:sz w:val="32"/>
          <w:szCs w:val="32"/>
        </w:rPr>
        <w:t>反映本部门当年全部收入。2020年预算收入</w:t>
      </w:r>
      <w:r>
        <w:rPr>
          <w:rFonts w:hint="eastAsia" w:ascii="仿宋" w:hAnsi="仿宋" w:eastAsia="仿宋"/>
          <w:sz w:val="32"/>
          <w:szCs w:val="32"/>
        </w:rPr>
        <w:t>50894.19</w:t>
      </w:r>
      <w:r>
        <w:rPr>
          <w:rFonts w:hint="eastAsia" w:ascii="仿宋" w:hAnsi="仿宋" w:eastAsia="仿宋" w:cs="Times New Roman"/>
          <w:sz w:val="32"/>
          <w:szCs w:val="32"/>
        </w:rPr>
        <w:t>万元，其中：一般公共预算收入40936.84万元，基金预算收入9957.35万元，财政专户核拨收入0万元，其他来源收入0万元。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仿宋" w:hAnsi="仿宋" w:eastAsia="仿宋" w:cs="Times New Roman"/>
          <w:sz w:val="32"/>
          <w:szCs w:val="32"/>
        </w:rPr>
      </w:pPr>
      <w:r>
        <w:rPr>
          <w:rFonts w:hint="eastAsia" w:ascii="仿宋" w:hAnsi="仿宋" w:eastAsia="仿宋" w:cs="Times New Roman"/>
          <w:sz w:val="32"/>
          <w:szCs w:val="32"/>
        </w:rPr>
        <w:t>收支预算总表支出栏、基本支出表、项目支出表按经济分类和支出功能分类科目编制，反映石家庄市鹿泉区交通运输局年度部门预算中支出预算的总体情况。2020年部门支出预算为</w:t>
      </w:r>
      <w:r>
        <w:rPr>
          <w:rFonts w:hint="eastAsia" w:ascii="仿宋" w:hAnsi="仿宋" w:eastAsia="仿宋"/>
          <w:sz w:val="32"/>
          <w:szCs w:val="32"/>
        </w:rPr>
        <w:t>50894.19</w:t>
      </w:r>
      <w:r>
        <w:rPr>
          <w:rFonts w:hint="eastAsia" w:ascii="仿宋" w:hAnsi="仿宋" w:eastAsia="仿宋" w:cs="Times New Roman"/>
          <w:sz w:val="32"/>
          <w:szCs w:val="32"/>
        </w:rPr>
        <w:t>万元，其中基本支出3305.46万元，包括人员经费2905.65万元和日常公用经费399.81万元；项目支出47588.73万元，主要为</w:t>
      </w:r>
      <w:r>
        <w:rPr>
          <w:rFonts w:hint="eastAsia" w:ascii="仿宋" w:hAnsi="仿宋" w:eastAsia="仿宋"/>
          <w:sz w:val="32"/>
          <w:szCs w:val="32"/>
        </w:rPr>
        <w:t>山前大道拓宽改造工程</w:t>
      </w:r>
      <w:r>
        <w:rPr>
          <w:rFonts w:ascii="仿宋" w:hAnsi="仿宋" w:eastAsia="仿宋"/>
          <w:sz w:val="32"/>
          <w:szCs w:val="32"/>
        </w:rPr>
        <w:t>PPP</w:t>
      </w:r>
      <w:r>
        <w:rPr>
          <w:rFonts w:hint="eastAsia" w:ascii="仿宋" w:hAnsi="仿宋" w:eastAsia="仿宋"/>
          <w:sz w:val="32"/>
          <w:szCs w:val="32"/>
        </w:rPr>
        <w:t>项目服务费及可行性缺口补助</w:t>
      </w:r>
      <w:r>
        <w:rPr>
          <w:rFonts w:hint="eastAsia" w:ascii="仿宋" w:hAnsi="仿宋" w:eastAsia="仿宋" w:cs="Times New Roman"/>
          <w:sz w:val="32"/>
          <w:szCs w:val="32"/>
        </w:rPr>
        <w:t>支出</w:t>
      </w:r>
      <w:r>
        <w:rPr>
          <w:rFonts w:ascii="仿宋" w:hAnsi="仿宋" w:eastAsia="仿宋"/>
          <w:sz w:val="32"/>
          <w:szCs w:val="32"/>
        </w:rPr>
        <w:t>32503.01</w:t>
      </w:r>
      <w:r>
        <w:rPr>
          <w:rFonts w:hint="eastAsia" w:ascii="仿宋" w:hAnsi="仿宋" w:eastAsia="仿宋" w:cs="Times New Roman"/>
          <w:sz w:val="32"/>
          <w:szCs w:val="32"/>
        </w:rPr>
        <w:t>万元，</w:t>
      </w:r>
      <w:r>
        <w:rPr>
          <w:rFonts w:hint="eastAsia" w:ascii="仿宋" w:hAnsi="仿宋" w:eastAsia="仿宋"/>
          <w:sz w:val="32"/>
          <w:szCs w:val="32"/>
        </w:rPr>
        <w:t>鹿泉区牛山村至石井村道路改建工程</w:t>
      </w:r>
      <w:r>
        <w:rPr>
          <w:rFonts w:ascii="仿宋" w:hAnsi="仿宋" w:eastAsia="仿宋"/>
          <w:sz w:val="32"/>
          <w:szCs w:val="32"/>
        </w:rPr>
        <w:t>PPP</w:t>
      </w:r>
      <w:r>
        <w:rPr>
          <w:rFonts w:hint="eastAsia" w:ascii="仿宋" w:hAnsi="仿宋" w:eastAsia="仿宋"/>
          <w:sz w:val="32"/>
          <w:szCs w:val="32"/>
        </w:rPr>
        <w:t>项目服务费</w:t>
      </w:r>
      <w:r>
        <w:rPr>
          <w:rFonts w:hint="eastAsia" w:ascii="仿宋" w:hAnsi="仿宋" w:eastAsia="仿宋" w:cs="Times New Roman"/>
          <w:sz w:val="32"/>
          <w:szCs w:val="32"/>
        </w:rPr>
        <w:t>支出</w:t>
      </w:r>
      <w:r>
        <w:rPr>
          <w:rFonts w:ascii="仿宋" w:hAnsi="仿宋" w:eastAsia="仿宋"/>
          <w:sz w:val="32"/>
          <w:szCs w:val="32"/>
        </w:rPr>
        <w:t>4605.45</w:t>
      </w:r>
      <w:r>
        <w:rPr>
          <w:rFonts w:hint="eastAsia" w:ascii="仿宋" w:hAnsi="仿宋" w:eastAsia="仿宋" w:cs="Times New Roman"/>
          <w:sz w:val="32"/>
          <w:szCs w:val="32"/>
        </w:rPr>
        <w:t>万元，公路养护资金支出5256万元，历年工程旧欠支出3110万元等。</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仿宋" w:hAnsi="仿宋" w:eastAsia="仿宋"/>
          <w:sz w:val="32"/>
          <w:szCs w:val="32"/>
        </w:rPr>
        <w:t>50894.19</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较2019年增加3560.9万元，其中：基本支出增加161.79万元，主要是人员工资调整及人员增加，相应人员经费和日常公用经费增加；项目支出增加3399.11万元，主要是增加</w:t>
      </w:r>
      <w:r>
        <w:rPr>
          <w:rFonts w:hint="eastAsia" w:ascii="仿宋_GB2312" w:eastAsia="仿宋_GB2312"/>
          <w:sz w:val="32"/>
          <w:szCs w:val="32"/>
        </w:rPr>
        <w:t>山前大道拓宽改造工程PPP项目服务费</w:t>
      </w:r>
      <w:r>
        <w:rPr>
          <w:rFonts w:hint="eastAsia" w:ascii="Times New Roman" w:hAnsi="Times New Roman" w:eastAsia="仿宋" w:cs="Times New Roman"/>
          <w:sz w:val="32"/>
          <w:szCs w:val="32"/>
        </w:rPr>
        <w:t>资金；其他支出无增减变化。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ascii="Times New Roman" w:hAnsi="Times New Roman" w:eastAsia="仿宋" w:cs="Times New Roman"/>
          <w:sz w:val="32"/>
          <w:szCs w:val="32"/>
        </w:rPr>
        <w:t>399.81</w:t>
      </w:r>
      <w:r>
        <w:rPr>
          <w:rFonts w:hint="eastAsia" w:ascii="Times New Roman" w:hAnsi="Times New Roman" w:eastAsia="仿宋" w:cs="Times New Roman"/>
          <w:sz w:val="32"/>
          <w:szCs w:val="32"/>
        </w:rPr>
        <w:t>万元，主要用于保证机关正常运转的办公及印刷费、邮电费、差旅费、会议费、福利费、一般设备购置费、办公用房水电费、办公用房取暖费、日常维修费、办公楼物业管理费、公务车运行维护费等支出。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13.5万元，其中：因公出国（境）费0万元；公务用车购置及运维费13.5万元（其中：公务用车购置费0万元，公务用车运行维护费13.5万元)；公务接待费0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仿宋" w:hAnsi="仿宋" w:eastAsia="仿宋" w:cs="Times New Roman"/>
          <w:b/>
          <w:sz w:val="32"/>
          <w:szCs w:val="32"/>
        </w:rPr>
      </w:pPr>
      <w:bookmarkStart w:id="0" w:name="_Toc471398463"/>
      <w:r>
        <w:rPr>
          <w:rFonts w:hint="eastAsia" w:ascii="仿宋" w:hAnsi="仿宋" w:eastAsia="仿宋"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仿宋" w:hAnsi="仿宋" w:eastAsia="仿宋"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sz w:val="32"/>
          <w:szCs w:val="32"/>
        </w:rPr>
      </w:pPr>
      <w:r>
        <w:rPr>
          <w:rFonts w:ascii="仿宋" w:hAnsi="仿宋" w:eastAsia="仿宋"/>
          <w:sz w:val="32"/>
          <w:szCs w:val="32"/>
        </w:rPr>
        <w:t>2020年，我们将根据城市规划和区政府工作部署，转变思路、主动作为，按照制度、标准化、规范化、程序化要求，重点对养护工作抓好落实，对国省干线道路、农村公路道路日常养护、绿化，达到道路无破损、无坑洼，路面无尘无垃圾，保持湿度，无死树，灌溉及时，绿化达标，提升公路运行质量，达到群众满意；对国省干线公路及农村公路进行施划标线工作，施划标线后将保证公路标线反光合格，保留时间长，道路美观，保证提高道路运行能力，提高车辆行驶秩序；对所辖各条道路绿化带苗木及设施进行维护、苗木修剪，使绿化带干净整齐，苗木健康生长、无垃圾杂物、无病虫害、绿化设施齐全等，打造多彩美丽的景观效果，有效提升鹿泉生态交通建设；对维护管理路段路灯，提高亮灯率，提高城市美化环境，保证人民出行安全，市民幸福感增强；加强大气污染治理，对国省干线及县乡道路进行机械化清扫、物料等裸露土方全面覆盖、洒水抑尘、治超站及工地扬尘治理、完成特殊时期大气污染任务，使其干净整洁，深度保洁，路见本色，绿化苗木冲洗干净无积尘，道路线性工地全面落实好大气污染防治，严格落实重污染预警天气大气污染防治措施。通过行之有效的措施，确保公路辐射带动社会经济发展能力明显提升，确保交通运输行业先行作用显著增强。</w:t>
      </w:r>
    </w:p>
    <w:p>
      <w:pPr>
        <w:autoSpaceDE w:val="0"/>
        <w:autoSpaceDN w:val="0"/>
        <w:adjustRightInd w:val="0"/>
        <w:ind w:left="198"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（二）</w:t>
      </w:r>
      <w:r>
        <w:rPr>
          <w:rFonts w:hint="eastAsia" w:ascii="仿宋" w:hAnsi="仿宋" w:eastAsia="仿宋" w:cs="Times New Roman"/>
          <w:b/>
          <w:sz w:val="32"/>
          <w:szCs w:val="32"/>
          <w:lang w:eastAsia="zh-CN"/>
        </w:rPr>
        <w:t>职责</w:t>
      </w:r>
      <w:r>
        <w:rPr>
          <w:rFonts w:hint="eastAsia" w:ascii="仿宋" w:hAnsi="仿宋" w:eastAsia="仿宋" w:cs="Times New Roman"/>
          <w:b/>
          <w:sz w:val="32"/>
          <w:szCs w:val="32"/>
        </w:rPr>
        <w:t>分项绩效目标</w:t>
      </w:r>
    </w:p>
    <w:p>
      <w:pPr>
        <w:autoSpaceDE w:val="0"/>
        <w:autoSpaceDN w:val="0"/>
        <w:adjustRightInd w:val="0"/>
        <w:ind w:firstLine="640" w:firstLineChars="200"/>
        <w:jc w:val="left"/>
        <w:rPr>
          <w:rFonts w:ascii="Times New Roman" w:hAnsi="Times New Roman" w:eastAsia="方正仿宋_GBK" w:cs="Times New Roman"/>
          <w:sz w:val="32"/>
          <w:szCs w:val="32"/>
        </w:rPr>
      </w:pPr>
      <w:r>
        <w:rPr>
          <w:rFonts w:hint="eastAsia" w:ascii="仿宋" w:hAnsi="仿宋" w:eastAsia="仿宋" w:cs="Times New Roman"/>
          <w:sz w:val="32"/>
          <w:szCs w:val="32"/>
        </w:rPr>
        <w:t>1、养护工作</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绩效目标：突出养护功能，着力提升农村公路运行品质。</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w:t>
      </w:r>
      <w:r>
        <w:rPr>
          <w:rFonts w:hint="eastAsia" w:ascii="仿宋" w:hAnsi="仿宋" w:eastAsia="仿宋"/>
          <w:sz w:val="32"/>
          <w:szCs w:val="32"/>
        </w:rPr>
        <w:t>（1）</w:t>
      </w:r>
      <w:r>
        <w:rPr>
          <w:rFonts w:ascii="仿宋" w:hAnsi="仿宋" w:eastAsia="仿宋"/>
          <w:sz w:val="32"/>
          <w:szCs w:val="32"/>
        </w:rPr>
        <w:t>完成对国省干道及农村公路的道路养护达到路面干净整洁无扬尘污染无垃圾，绿化带无垃圾，无死亡苗木，水面无垃圾漂浮物。</w:t>
      </w:r>
      <w:r>
        <w:rPr>
          <w:rFonts w:hint="eastAsia" w:ascii="仿宋" w:hAnsi="仿宋" w:eastAsia="仿宋"/>
          <w:sz w:val="32"/>
          <w:szCs w:val="32"/>
        </w:rPr>
        <w:t>（2）</w:t>
      </w:r>
      <w:r>
        <w:rPr>
          <w:rFonts w:ascii="仿宋" w:hAnsi="仿宋" w:eastAsia="仿宋"/>
          <w:sz w:val="32"/>
          <w:szCs w:val="32"/>
        </w:rPr>
        <w:t>对所管辖的各条道路绿化带苗木及设施干净整齐，苗木健康生长、无垃圾杂物、无病虫害、绿化设施齐全等，打造多彩美丽的景观效果，有效提升鹿泉生态交通建设。</w:t>
      </w:r>
      <w:r>
        <w:rPr>
          <w:rFonts w:hint="eastAsia" w:ascii="仿宋" w:hAnsi="仿宋" w:eastAsia="仿宋"/>
          <w:sz w:val="32"/>
          <w:szCs w:val="32"/>
        </w:rPr>
        <w:t>（3）</w:t>
      </w:r>
      <w:r>
        <w:rPr>
          <w:rFonts w:ascii="仿宋" w:hAnsi="仿宋" w:eastAsia="仿宋"/>
          <w:sz w:val="32"/>
          <w:szCs w:val="32"/>
        </w:rPr>
        <w:t>对路灯的管护，使路灯的完好率及亮灯达到95%以上。</w:t>
      </w:r>
    </w:p>
    <w:p>
      <w:pPr>
        <w:spacing w:line="500" w:lineRule="exact"/>
        <w:ind w:firstLine="800" w:firstLineChars="250"/>
        <w:jc w:val="left"/>
        <w:rPr>
          <w:rFonts w:ascii="仿宋" w:hAnsi="仿宋" w:eastAsia="仿宋"/>
          <w:sz w:val="32"/>
          <w:szCs w:val="32"/>
        </w:rPr>
      </w:pPr>
      <w:r>
        <w:rPr>
          <w:rFonts w:hint="eastAsia" w:ascii="仿宋" w:hAnsi="仿宋" w:eastAsia="仿宋"/>
          <w:sz w:val="32"/>
          <w:szCs w:val="32"/>
        </w:rPr>
        <w:t>2、施划标线工作</w:t>
      </w:r>
    </w:p>
    <w:p>
      <w:pPr>
        <w:spacing w:line="500" w:lineRule="exact"/>
        <w:ind w:firstLine="800" w:firstLineChars="250"/>
        <w:jc w:val="left"/>
        <w:rPr>
          <w:rFonts w:ascii="仿宋" w:hAnsi="仿宋" w:eastAsia="仿宋"/>
          <w:sz w:val="32"/>
          <w:szCs w:val="32"/>
        </w:rPr>
      </w:pPr>
      <w:r>
        <w:rPr>
          <w:rFonts w:ascii="仿宋" w:hAnsi="仿宋" w:eastAsia="仿宋"/>
          <w:sz w:val="32"/>
          <w:szCs w:val="32"/>
        </w:rPr>
        <w:t>绩效目标：施划道路标线</w:t>
      </w:r>
      <w:r>
        <w:rPr>
          <w:rFonts w:eastAsia="仿宋"/>
          <w:sz w:val="32"/>
          <w:szCs w:val="32"/>
        </w:rPr>
        <w:t> </w:t>
      </w:r>
      <w:r>
        <w:rPr>
          <w:rFonts w:ascii="仿宋" w:hAnsi="仿宋" w:eastAsia="仿宋"/>
          <w:sz w:val="32"/>
          <w:szCs w:val="32"/>
        </w:rPr>
        <w:t>优化交通环境。</w:t>
      </w:r>
    </w:p>
    <w:p>
      <w:pPr>
        <w:spacing w:line="500" w:lineRule="exact"/>
        <w:ind w:firstLine="800" w:firstLineChars="250"/>
        <w:jc w:val="left"/>
        <w:rPr>
          <w:rFonts w:ascii="仿宋" w:hAnsi="仿宋" w:eastAsia="仿宋"/>
          <w:sz w:val="32"/>
          <w:szCs w:val="32"/>
        </w:rPr>
      </w:pPr>
      <w:r>
        <w:rPr>
          <w:rFonts w:ascii="仿宋" w:hAnsi="仿宋" w:eastAsia="仿宋"/>
          <w:sz w:val="32"/>
          <w:szCs w:val="32"/>
        </w:rPr>
        <w:t>绩效指标：</w:t>
      </w:r>
      <w:r>
        <w:rPr>
          <w:rFonts w:hint="eastAsia" w:ascii="仿宋" w:hAnsi="仿宋" w:eastAsia="仿宋"/>
          <w:sz w:val="32"/>
          <w:szCs w:val="32"/>
        </w:rPr>
        <w:t>（1）</w:t>
      </w:r>
      <w:r>
        <w:rPr>
          <w:rFonts w:ascii="仿宋" w:hAnsi="仿宋" w:eastAsia="仿宋"/>
          <w:sz w:val="32"/>
          <w:szCs w:val="32"/>
        </w:rPr>
        <w:t>施划标线质量达标面积占总施划面积的95%以上。</w:t>
      </w:r>
      <w:r>
        <w:rPr>
          <w:rFonts w:hint="eastAsia" w:ascii="仿宋" w:hAnsi="仿宋" w:eastAsia="仿宋"/>
          <w:sz w:val="32"/>
          <w:szCs w:val="32"/>
        </w:rPr>
        <w:t>（2）</w:t>
      </w:r>
      <w:r>
        <w:rPr>
          <w:rFonts w:ascii="仿宋" w:hAnsi="仿宋" w:eastAsia="仿宋"/>
          <w:sz w:val="32"/>
          <w:szCs w:val="32"/>
        </w:rPr>
        <w:t>完成一年两次施划标线任务并完成上级领导安排的临时任务，标线施划次数一年不少于两次；</w:t>
      </w:r>
      <w:r>
        <w:rPr>
          <w:rFonts w:hint="eastAsia" w:ascii="仿宋" w:hAnsi="仿宋" w:eastAsia="仿宋"/>
          <w:sz w:val="32"/>
          <w:szCs w:val="32"/>
        </w:rPr>
        <w:t>（3）</w:t>
      </w:r>
      <w:r>
        <w:rPr>
          <w:rFonts w:ascii="仿宋" w:hAnsi="仿宋" w:eastAsia="仿宋"/>
          <w:sz w:val="32"/>
          <w:szCs w:val="32"/>
        </w:rPr>
        <w:t>施划标线质量合格，标线反光合格，保留时间长，道路美观，最终达到有利于农村公路的运行顺畅，提升农村公路的品质。</w:t>
      </w:r>
    </w:p>
    <w:p>
      <w:pPr>
        <w:spacing w:line="500" w:lineRule="exact"/>
        <w:ind w:firstLine="800" w:firstLineChars="250"/>
        <w:jc w:val="left"/>
        <w:rPr>
          <w:rFonts w:ascii="仿宋" w:hAnsi="仿宋" w:eastAsia="仿宋"/>
          <w:sz w:val="32"/>
          <w:szCs w:val="32"/>
        </w:rPr>
      </w:pPr>
      <w:r>
        <w:rPr>
          <w:rFonts w:hint="eastAsia" w:ascii="仿宋" w:hAnsi="仿宋" w:eastAsia="仿宋"/>
          <w:sz w:val="32"/>
          <w:szCs w:val="32"/>
        </w:rPr>
        <w:t>3、大气污染治理工作</w:t>
      </w:r>
    </w:p>
    <w:p>
      <w:pPr>
        <w:spacing w:line="500" w:lineRule="exact"/>
        <w:ind w:firstLine="800" w:firstLineChars="250"/>
        <w:jc w:val="left"/>
        <w:rPr>
          <w:rFonts w:ascii="仿宋" w:hAnsi="仿宋" w:eastAsia="仿宋"/>
          <w:sz w:val="32"/>
          <w:szCs w:val="32"/>
        </w:rPr>
      </w:pPr>
      <w:r>
        <w:rPr>
          <w:rFonts w:ascii="仿宋" w:hAnsi="仿宋" w:eastAsia="仿宋"/>
          <w:sz w:val="32"/>
          <w:szCs w:val="32"/>
        </w:rPr>
        <w:t>绩效目标：加强大气污染治理，优化生态环境。</w:t>
      </w:r>
    </w:p>
    <w:p>
      <w:pPr>
        <w:spacing w:line="500" w:lineRule="exact"/>
        <w:ind w:firstLine="800" w:firstLineChars="250"/>
        <w:jc w:val="left"/>
        <w:rPr>
          <w:rFonts w:ascii="仿宋" w:hAnsi="仿宋" w:eastAsia="仿宋"/>
          <w:sz w:val="32"/>
          <w:szCs w:val="32"/>
        </w:rPr>
      </w:pPr>
      <w:r>
        <w:rPr>
          <w:rFonts w:ascii="仿宋" w:hAnsi="仿宋" w:eastAsia="仿宋"/>
          <w:sz w:val="32"/>
          <w:szCs w:val="32"/>
        </w:rPr>
        <w:t>绩效指标：按照区委、区政府的工作安排，公路保洁机械工作时间由过去的8小时提高到15小时，重点路段采取人工冲洗和洗扫车相结合的工作模式，实行深度公路保洁，最大限度降低道路扬尘。</w:t>
      </w:r>
    </w:p>
    <w:p>
      <w:pPr>
        <w:autoSpaceDE w:val="0"/>
        <w:autoSpaceDN w:val="0"/>
        <w:adjustRightInd w:val="0"/>
        <w:ind w:left="198"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（三）工作保障措施</w:t>
      </w:r>
      <w:r>
        <w:rPr>
          <w:rFonts w:hint="eastAsia" w:ascii="仿宋" w:hAnsi="仿宋" w:eastAsia="仿宋" w:cs="Times New Roman"/>
          <w:b/>
          <w:sz w:val="32"/>
          <w:szCs w:val="32"/>
        </w:rPr>
        <w:fldChar w:fldCharType="begin"/>
      </w:r>
      <w:r>
        <w:rPr>
          <w:rFonts w:hint="eastAsia" w:ascii="仿宋" w:hAnsi="仿宋" w:eastAsia="仿宋" w:cs="Times New Roman"/>
          <w:b/>
          <w:sz w:val="32"/>
          <w:szCs w:val="32"/>
        </w:rPr>
        <w:instrText xml:space="preserve"> TC </w:instrText>
      </w:r>
      <w:bookmarkStart w:id="2" w:name="_Toc29484630"/>
      <w:r>
        <w:rPr>
          <w:rFonts w:hint="eastAsia" w:ascii="仿宋" w:hAnsi="仿宋" w:eastAsia="仿宋" w:cs="Times New Roman"/>
          <w:b/>
          <w:sz w:val="32"/>
          <w:szCs w:val="32"/>
        </w:rPr>
        <w:instrText xml:space="preserve">工作保障措施</w:instrText>
      </w:r>
      <w:bookmarkEnd w:id="2"/>
      <w:r>
        <w:rPr>
          <w:rFonts w:hint="eastAsia" w:ascii="仿宋" w:hAnsi="仿宋" w:eastAsia="仿宋" w:cs="Times New Roman"/>
          <w:b/>
          <w:sz w:val="32"/>
          <w:szCs w:val="32"/>
        </w:rPr>
        <w:instrText xml:space="preserve"> \f A \l 1 </w:instrText>
      </w:r>
      <w:r>
        <w:rPr>
          <w:rFonts w:hint="eastAsia" w:ascii="仿宋" w:hAnsi="仿宋" w:eastAsia="仿宋" w:cs="Times New Roman"/>
          <w:b/>
          <w:sz w:val="32"/>
          <w:szCs w:val="32"/>
        </w:rPr>
        <w:fldChar w:fldCharType="end"/>
      </w:r>
    </w:p>
    <w:p>
      <w:pPr>
        <w:spacing w:line="500" w:lineRule="exact"/>
        <w:ind w:firstLine="640" w:firstLineChars="200"/>
        <w:jc w:val="left"/>
        <w:rPr>
          <w:rFonts w:ascii="仿宋" w:hAnsi="仿宋" w:eastAsia="仿宋"/>
          <w:sz w:val="32"/>
          <w:szCs w:val="32"/>
        </w:rPr>
      </w:pPr>
      <w:r>
        <w:rPr>
          <w:rFonts w:ascii="仿宋" w:hAnsi="仿宋" w:eastAsia="仿宋"/>
          <w:sz w:val="32"/>
          <w:szCs w:val="32"/>
        </w:rPr>
        <w:t>1、加强制度建设。建立健全机关预算绩效管理制度，为全年预算绩效目标的实现奠定制度基础。</w:t>
      </w:r>
    </w:p>
    <w:p>
      <w:pPr>
        <w:spacing w:line="500" w:lineRule="exact"/>
        <w:ind w:firstLine="640" w:firstLineChars="200"/>
        <w:jc w:val="left"/>
        <w:rPr>
          <w:rFonts w:ascii="仿宋" w:hAnsi="仿宋" w:eastAsia="仿宋"/>
          <w:sz w:val="32"/>
          <w:szCs w:val="32"/>
        </w:rPr>
      </w:pPr>
      <w:r>
        <w:rPr>
          <w:rFonts w:ascii="仿宋" w:hAnsi="仿宋" w:eastAsia="仿宋"/>
          <w:sz w:val="32"/>
          <w:szCs w:val="32"/>
        </w:rPr>
        <w:t>2、规范财务管理，完善财务管理制度，严格审批程序，加强固定资产登记、使用和报废处置管理，做到支出合理，物尽其用。</w:t>
      </w:r>
    </w:p>
    <w:p>
      <w:pPr>
        <w:spacing w:line="500" w:lineRule="exact"/>
        <w:ind w:firstLine="640" w:firstLineChars="200"/>
        <w:jc w:val="left"/>
        <w:rPr>
          <w:rFonts w:ascii="仿宋" w:hAnsi="仿宋" w:eastAsia="仿宋"/>
          <w:sz w:val="32"/>
          <w:szCs w:val="32"/>
        </w:rPr>
      </w:pPr>
      <w:r>
        <w:rPr>
          <w:rFonts w:ascii="仿宋" w:hAnsi="仿宋" w:eastAsia="仿宋"/>
          <w:sz w:val="32"/>
          <w:szCs w:val="32"/>
        </w:rPr>
        <w:t>3、加强内部监督。加强内部监督制度建设，对绩效运行、重大支出事项、资产处置及其他重要经济业务事项决策和执行进行监督，定期开展财务内部审计，确保财政资金使用安全合规。</w:t>
      </w:r>
    </w:p>
    <w:p>
      <w:pPr>
        <w:spacing w:line="500" w:lineRule="exact"/>
        <w:ind w:firstLine="640" w:firstLineChars="200"/>
        <w:jc w:val="left"/>
        <w:rPr>
          <w:rFonts w:ascii="仿宋" w:hAnsi="仿宋" w:eastAsia="仿宋"/>
          <w:sz w:val="32"/>
          <w:szCs w:val="32"/>
        </w:rPr>
      </w:pPr>
      <w:r>
        <w:rPr>
          <w:rFonts w:ascii="仿宋" w:hAnsi="仿宋" w:eastAsia="仿宋"/>
          <w:sz w:val="32"/>
          <w:szCs w:val="32"/>
        </w:rPr>
        <w:t>4、加强绩效监控。积极开展绩效运行监控，发现问题及时采取措施，确保绩效目标如期保质实现。</w:t>
      </w:r>
    </w:p>
    <w:p>
      <w:pPr>
        <w:spacing w:line="500" w:lineRule="exact"/>
        <w:ind w:firstLine="640" w:firstLineChars="200"/>
        <w:jc w:val="left"/>
        <w:rPr>
          <w:rFonts w:ascii="仿宋" w:hAnsi="仿宋" w:eastAsia="仿宋"/>
          <w:sz w:val="32"/>
          <w:szCs w:val="32"/>
        </w:rPr>
      </w:pPr>
      <w:r>
        <w:rPr>
          <w:rFonts w:ascii="仿宋" w:hAnsi="仿宋" w:eastAsia="仿宋"/>
          <w:sz w:val="32"/>
          <w:szCs w:val="32"/>
        </w:rPr>
        <w:t>5、做好绩效自评。按要求开展部门预算绩效自评和重点项目评价工作，对评价中发现的问题及时整改。</w:t>
      </w:r>
    </w:p>
    <w:p>
      <w:pPr>
        <w:spacing w:line="500" w:lineRule="exact"/>
        <w:ind w:firstLine="640" w:firstLineChars="200"/>
        <w:jc w:val="left"/>
        <w:rPr>
          <w:rFonts w:ascii="仿宋" w:hAnsi="仿宋" w:eastAsia="仿宋"/>
          <w:sz w:val="32"/>
          <w:szCs w:val="32"/>
        </w:rPr>
      </w:pPr>
    </w:p>
    <w:p>
      <w:pPr>
        <w:ind w:firstLine="420" w:firstLineChars="200"/>
        <w:jc w:val="center"/>
        <w:rPr>
          <w:rFonts w:hAnsi="宋体"/>
        </w:rPr>
      </w:pPr>
      <w:r>
        <w:rPr>
          <w:rFonts w:ascii="方正书宋_GBK" w:eastAsia="方正书宋_GBK"/>
        </w:rPr>
        <w:t xml:space="preserve"> </w:t>
      </w:r>
    </w:p>
    <w:p>
      <w:pPr>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2" w:firstLineChars="200"/>
        <w:jc w:val="left"/>
        <w:outlineLvl w:val="1"/>
        <w:rPr>
          <w:rFonts w:hAnsi="宋体"/>
          <w:b/>
          <w:sz w:val="28"/>
        </w:rPr>
      </w:pPr>
      <w:r>
        <w:rPr>
          <w:rFonts w:hint="eastAsia" w:ascii="方正仿宋_GBK" w:eastAsia="方正仿宋_GBK"/>
          <w:b/>
          <w:sz w:val="28"/>
        </w:rPr>
        <w:t xml:space="preserve">  1、</w:t>
      </w:r>
      <w:bookmarkEnd w:id="0"/>
      <w:r>
        <w:rPr>
          <w:rFonts w:hint="eastAsia" w:ascii="方正仿宋_GBK" w:eastAsia="方正仿宋_GBK"/>
          <w:b/>
          <w:sz w:val="28"/>
        </w:rPr>
        <w:t>1、2020年交通运输综合执法大队工作经费绩效目标表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32563985"/>
      <w:r>
        <w:rPr>
          <w:rFonts w:hint="eastAsia" w:ascii="方正仿宋_GBK" w:eastAsia="方正仿宋_GBK"/>
          <w:b/>
          <w:sz w:val="28"/>
        </w:rPr>
        <w:instrText xml:space="preserve">1、2020年交通运输综合执法大队工作经费绩效目标表</w:instrText>
      </w:r>
      <w:bookmarkEnd w:id="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000-9999-JBN-20HX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年交通运输综合执法大队工作经费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加强路政管理，保护路产路权，保障公路完好畅通，在公路路政管理方面履行规定的日常巡查职责及治理超限超载车辆职责，对单位机关及下属治超站办公场所、设备，执法车辆、执法装备等进行保障维护，其中日常办公、后勤保障各项基本消耗需要</w:t>
            </w:r>
            <w:r>
              <w:rPr>
                <w:rFonts w:ascii="方正书宋_GBK" w:eastAsia="方正书宋_GBK"/>
              </w:rPr>
              <w:t>58.36</w:t>
            </w:r>
            <w:r>
              <w:rPr>
                <w:rFonts w:hint="eastAsia" w:ascii="方正书宋_GBK" w:eastAsia="方正书宋_GBK"/>
              </w:rPr>
              <w:t>万元；保障土门鹿泉治超站正常运行需</w:t>
            </w:r>
            <w:r>
              <w:rPr>
                <w:rFonts w:ascii="方正书宋_GBK" w:eastAsia="方正书宋_GBK"/>
              </w:rPr>
              <w:t>31.83</w:t>
            </w:r>
            <w:r>
              <w:rPr>
                <w:rFonts w:hint="eastAsia" w:ascii="方正书宋_GBK" w:eastAsia="方正书宋_GBK"/>
              </w:rPr>
              <w:t>万元；保障东外环获鹿治超站及非现场执法设施正常运行需</w:t>
            </w:r>
            <w:r>
              <w:rPr>
                <w:rFonts w:ascii="方正书宋_GBK" w:eastAsia="方正书宋_GBK"/>
              </w:rPr>
              <w:t>44.07</w:t>
            </w:r>
            <w:r>
              <w:rPr>
                <w:rFonts w:hint="eastAsia" w:ascii="方正书宋_GBK" w:eastAsia="方正书宋_GBK"/>
              </w:rPr>
              <w:t>万元；道路日常巡查，实施路政管理需</w:t>
            </w:r>
            <w:r>
              <w:rPr>
                <w:rFonts w:ascii="方正书宋_GBK" w:eastAsia="方正书宋_GBK"/>
              </w:rPr>
              <w:t>30.74</w:t>
            </w:r>
            <w:r>
              <w:rPr>
                <w:rFonts w:hint="eastAsia" w:ascii="方正书宋_GBK" w:eastAsia="方正书宋_GBK"/>
              </w:rPr>
              <w:t>万元等共计</w:t>
            </w:r>
            <w:r>
              <w:rPr>
                <w:rFonts w:ascii="方正书宋_GBK" w:eastAsia="方正书宋_GBK"/>
              </w:rPr>
              <w:t>165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、单位各部门运转正常，按照单位职责要求，加强公路路政巡查管理，保护路产路权，对涉路施工活动进行监管，及时处理损坏路产案件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、治理超限运输车辆，降低货运车辆超限率，保障公路完好畅通。</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涉路施工活动监管率（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监管涉路施工活动数量占许可涉路施工活动总数的比率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联合治超站运行天数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每年保障联合治超站正常运行的总天数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350</w:t>
            </w:r>
            <w:r>
              <w:rPr>
                <w:rFonts w:hint="eastAsia" w:ascii="方正书宋_GBK" w:eastAsia="方正书宋_GBK"/>
              </w:rPr>
              <w:t>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路政巡查天数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每年实施路政巡查管理保护路产路权的天数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350</w:t>
            </w:r>
            <w:r>
              <w:rPr>
                <w:rFonts w:hint="eastAsia" w:ascii="方正书宋_GBK" w:eastAsia="方正书宋_GBK"/>
              </w:rPr>
              <w:t>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货运车辆超限率率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通行超限超载货运车辆占全部通行货运车辆的比率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省治超办确定工作目标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案件办结率（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办结案件数量占立案案件总数的比率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满意与较满意人数占被调查人数的比率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2、307国道扬尘治理暨容貌提升综合整治提升工程绩效目标表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563986"/>
      <w:r>
        <w:rPr>
          <w:rFonts w:hint="eastAsia" w:ascii="方正仿宋_GBK" w:eastAsia="方正仿宋_GBK"/>
          <w:b/>
          <w:sz w:val="28"/>
        </w:rPr>
        <w:instrText xml:space="preserve">2、307国道扬尘治理暨容貌提升综合整治提升工程绩效目标表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000-9999-YBN-8242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307</w:t>
            </w:r>
            <w:r>
              <w:rPr>
                <w:rFonts w:hint="eastAsia" w:ascii="方正书宋_GBK" w:eastAsia="方正书宋_GBK"/>
              </w:rPr>
              <w:t>国道扬尘治理暨容貌提升综合整治提升工程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165.30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165.30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10</w:t>
            </w:r>
            <w:r>
              <w:rPr>
                <w:rFonts w:hint="eastAsia" w:ascii="方正书宋_GBK" w:eastAsia="方正书宋_GBK"/>
              </w:rPr>
              <w:t>月中旬完成前期工作，</w:t>
            </w:r>
            <w:r>
              <w:rPr>
                <w:rFonts w:ascii="方正书宋_GBK" w:eastAsia="方正书宋_GBK"/>
              </w:rPr>
              <w:t>10</w:t>
            </w:r>
            <w:r>
              <w:rPr>
                <w:rFonts w:hint="eastAsia" w:ascii="方正书宋_GBK" w:eastAsia="方正书宋_GBK"/>
              </w:rPr>
              <w:t>月底开始施工，对</w:t>
            </w:r>
            <w:r>
              <w:rPr>
                <w:rFonts w:ascii="方正书宋_GBK" w:eastAsia="方正书宋_GBK"/>
              </w:rPr>
              <w:t>307</w:t>
            </w:r>
            <w:r>
              <w:rPr>
                <w:rFonts w:hint="eastAsia" w:ascii="方正书宋_GBK" w:eastAsia="方正书宋_GBK"/>
              </w:rPr>
              <w:t>国道病害严重的路面进行挖补，破损严重的便道砖、路缘石等进行维护修补；对道路两侧的绿化带进行补植，铁路桥、鹿泉超限站等重要节点区域进行栽植绿化植被，对沿线现有行道树进行冲洗养护、粉刷白色涂料；对花墙、排水沟进行维修及部分重建；重新施划道路标线；对道路沿线桥梁、桥体进行修缮、粉刷等，</w:t>
            </w:r>
            <w:r>
              <w:rPr>
                <w:rFonts w:ascii="方正书宋_GBK" w:eastAsia="方正书宋_GBK"/>
              </w:rPr>
              <w:t>11</w:t>
            </w:r>
            <w:r>
              <w:rPr>
                <w:rFonts w:hint="eastAsia" w:ascii="方正书宋_GBK" w:eastAsia="方正书宋_GBK"/>
              </w:rPr>
              <w:t>月底完工。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w:t>
            </w:r>
            <w:r>
              <w:rPr>
                <w:rFonts w:ascii="方正书宋_GBK" w:eastAsia="方正书宋_GBK"/>
              </w:rPr>
              <w:t>307</w:t>
            </w:r>
            <w:r>
              <w:rPr>
                <w:rFonts w:hint="eastAsia" w:ascii="方正书宋_GBK" w:eastAsia="方正书宋_GBK"/>
              </w:rPr>
              <w:t>国道病害严重的路面进行挖补，破损严重的便道砖、路缘石等进行维护修补达到</w:t>
            </w:r>
            <w:r>
              <w:rPr>
                <w:rFonts w:ascii="方正书宋_GBK" w:eastAsia="方正书宋_GBK"/>
              </w:rPr>
              <w:t>2000</w:t>
            </w:r>
            <w:r>
              <w:rPr>
                <w:rFonts w:hint="eastAsia"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、对道路两侧的绿化带进行补植，铁路桥、鹿泉超限站等重要节点区域进行栽植绿化植被，保证成活率达到</w:t>
            </w:r>
            <w:r>
              <w:rPr>
                <w:rFonts w:ascii="方正书宋_GBK" w:eastAsia="方正书宋_GBK"/>
              </w:rPr>
              <w:t>100%</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、对道路沿线桥梁、桥体进行修缮、粉刷</w:t>
            </w:r>
            <w:r>
              <w:rPr>
                <w:rFonts w:ascii="方正书宋_GBK" w:eastAsia="方正书宋_GBK"/>
              </w:rPr>
              <w:t>17247</w:t>
            </w:r>
            <w:r>
              <w:rPr>
                <w:rFonts w:hint="eastAsia" w:ascii="方正书宋_GBK" w:eastAsia="方正书宋_GBK"/>
              </w:rPr>
              <w:t>㎡</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、保证路面美观、道路运行能力提升、改善居民出行环境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病害严重路面挖补面积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破损严重的便道砖、路缘石维护修补面积</w:t>
            </w:r>
            <w:r>
              <w:rPr>
                <w:rFonts w:ascii="方正书宋_GBK" w:eastAsia="方正书宋_GBK"/>
              </w:rPr>
              <w:t>2000</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施工合同及施工清单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重建花墙面积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重建花墙面积</w:t>
            </w:r>
            <w:r>
              <w:rPr>
                <w:rFonts w:ascii="方正书宋_GBK" w:eastAsia="方正书宋_GBK"/>
              </w:rPr>
              <w:t>1364</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1364</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施工合同及施工清单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维修花墙面积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维修花墙</w:t>
            </w:r>
            <w:r>
              <w:rPr>
                <w:rFonts w:ascii="方正书宋_GBK" w:eastAsia="方正书宋_GBK"/>
              </w:rPr>
              <w:t>2291</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2291</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施工合同及施工清单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排水沟清理淤泥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排水沟清理淤泥</w:t>
            </w:r>
            <w:r>
              <w:rPr>
                <w:rFonts w:ascii="方正书宋_GBK" w:eastAsia="方正书宋_GBK"/>
              </w:rPr>
              <w:t>4660</w:t>
            </w:r>
            <w:r>
              <w:rPr>
                <w:rFonts w:hint="eastAsia" w:ascii="方正书宋_GBK" w:eastAsia="方正书宋_GBK"/>
              </w:rPr>
              <w:t>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4660m</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施工合同及施工清单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重新施划道路标线面积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重新施划道路标线</w:t>
            </w:r>
            <w:r>
              <w:rPr>
                <w:rFonts w:ascii="方正书宋_GBK" w:eastAsia="方正书宋_GBK"/>
              </w:rPr>
              <w:t>8968.6</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8968.6</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施工合同及施工清单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对道路沿线桥梁、桥体进行粉刷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道路沿线桥梁、桥体粉刷面积达到</w:t>
            </w:r>
            <w:r>
              <w:rPr>
                <w:rFonts w:ascii="方正书宋_GBK" w:eastAsia="方正书宋_GBK"/>
              </w:rPr>
              <w:t>17247</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17247</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施工合同及施工清单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植被成活率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道路两侧绿化及重点节点区域植被绿化占总绿化的成活（百分比）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施工合同及施工清单</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能够长期较好改善道路通行能力，有效改善周边居民出行环境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是否有效的保证路面美观、道路运行能力提升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按照《公路养护技术规范》、《公路养护安全作业规程》、《公路工程智联检验评定标准》进行质量评定验收。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3、307洗车场运行维护费绩效目标表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563987"/>
      <w:r>
        <w:rPr>
          <w:rFonts w:hint="eastAsia" w:ascii="方正仿宋_GBK" w:eastAsia="方正仿宋_GBK"/>
          <w:b/>
          <w:sz w:val="28"/>
        </w:rPr>
        <w:instrText xml:space="preserve">3、307洗车场运行维护费绩效目标表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000-9999-JBN-20XX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307</w:t>
            </w:r>
            <w:r>
              <w:rPr>
                <w:rFonts w:hint="eastAsia" w:ascii="方正书宋_GBK" w:eastAsia="方正书宋_GBK"/>
              </w:rPr>
              <w:t>洗车场运行维护费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全年保障</w:t>
            </w:r>
            <w:r>
              <w:rPr>
                <w:rFonts w:ascii="方正书宋_GBK" w:eastAsia="方正书宋_GBK"/>
              </w:rPr>
              <w:t>307</w:t>
            </w:r>
            <w:r>
              <w:rPr>
                <w:rFonts w:hint="eastAsia" w:ascii="方正书宋_GBK" w:eastAsia="方正书宋_GBK"/>
              </w:rPr>
              <w:t>洗车场正常运行需要资金：</w:t>
            </w:r>
            <w:r>
              <w:rPr>
                <w:rFonts w:ascii="方正书宋_GBK" w:eastAsia="方正书宋_GBK"/>
              </w:rPr>
              <w:t>1</w:t>
            </w:r>
            <w:r>
              <w:rPr>
                <w:rFonts w:hint="eastAsia" w:ascii="方正书宋_GBK" w:eastAsia="方正书宋_GBK"/>
              </w:rPr>
              <w:t>、电费</w:t>
            </w:r>
            <w:r>
              <w:rPr>
                <w:rFonts w:ascii="方正书宋_GBK" w:eastAsia="方正书宋_GBK"/>
              </w:rPr>
              <w:t>6</w:t>
            </w:r>
            <w:r>
              <w:rPr>
                <w:rFonts w:hint="eastAsia" w:ascii="方正书宋_GBK" w:eastAsia="方正书宋_GBK"/>
              </w:rPr>
              <w:t>万元，</w:t>
            </w:r>
            <w:r>
              <w:rPr>
                <w:rFonts w:ascii="方正书宋_GBK" w:eastAsia="方正书宋_GBK"/>
              </w:rPr>
              <w:t>2</w:t>
            </w:r>
            <w:r>
              <w:rPr>
                <w:rFonts w:hint="eastAsia" w:ascii="方正书宋_GBK" w:eastAsia="方正书宋_GBK"/>
              </w:rPr>
              <w:t>、临时占地租赁费用</w:t>
            </w:r>
            <w:r>
              <w:rPr>
                <w:rFonts w:ascii="方正书宋_GBK" w:eastAsia="方正书宋_GBK"/>
              </w:rPr>
              <w:t>0.9</w:t>
            </w:r>
            <w:r>
              <w:rPr>
                <w:rFonts w:hint="eastAsia" w:ascii="方正书宋_GBK" w:eastAsia="方正书宋_GBK"/>
              </w:rPr>
              <w:t>万元，</w:t>
            </w:r>
            <w:r>
              <w:rPr>
                <w:rFonts w:ascii="方正书宋_GBK" w:eastAsia="方正书宋_GBK"/>
              </w:rPr>
              <w:t>3</w:t>
            </w:r>
            <w:r>
              <w:rPr>
                <w:rFonts w:hint="eastAsia" w:ascii="方正书宋_GBK" w:eastAsia="方正书宋_GBK"/>
              </w:rPr>
              <w:t>、保洁费</w:t>
            </w:r>
            <w:r>
              <w:rPr>
                <w:rFonts w:ascii="方正书宋_GBK" w:eastAsia="方正书宋_GBK"/>
              </w:rPr>
              <w:t>19.32</w:t>
            </w:r>
            <w:r>
              <w:rPr>
                <w:rFonts w:hint="eastAsia" w:ascii="方正书宋_GBK" w:eastAsia="方正书宋_GBK"/>
              </w:rPr>
              <w:t>万元，</w:t>
            </w:r>
            <w:r>
              <w:rPr>
                <w:rFonts w:ascii="方正书宋_GBK" w:eastAsia="方正书宋_GBK"/>
              </w:rPr>
              <w:t>4</w:t>
            </w:r>
            <w:r>
              <w:rPr>
                <w:rFonts w:hint="eastAsia" w:ascii="方正书宋_GBK" w:eastAsia="方正书宋_GBK"/>
              </w:rPr>
              <w:t>、污水处理设施大修</w:t>
            </w:r>
            <w:r>
              <w:rPr>
                <w:rFonts w:ascii="方正书宋_GBK" w:eastAsia="方正书宋_GBK"/>
              </w:rPr>
              <w:t>12</w:t>
            </w:r>
            <w:r>
              <w:rPr>
                <w:rFonts w:hint="eastAsia" w:ascii="方正书宋_GBK" w:eastAsia="方正书宋_GBK"/>
              </w:rPr>
              <w:t>万元，</w:t>
            </w:r>
            <w:r>
              <w:rPr>
                <w:rFonts w:ascii="方正书宋_GBK" w:eastAsia="方正书宋_GBK"/>
              </w:rPr>
              <w:t>5</w:t>
            </w:r>
            <w:r>
              <w:rPr>
                <w:rFonts w:hint="eastAsia" w:ascii="方正书宋_GBK" w:eastAsia="方正书宋_GBK"/>
              </w:rPr>
              <w:t>、绿化管护</w:t>
            </w:r>
            <w:r>
              <w:rPr>
                <w:rFonts w:ascii="方正书宋_GBK" w:eastAsia="方正书宋_GBK"/>
              </w:rPr>
              <w:t>3</w:t>
            </w:r>
            <w:r>
              <w:rPr>
                <w:rFonts w:hint="eastAsia" w:ascii="方正书宋_GBK" w:eastAsia="方正书宋_GBK"/>
              </w:rPr>
              <w:t>万元，</w:t>
            </w:r>
            <w:r>
              <w:rPr>
                <w:rFonts w:ascii="方正书宋_GBK" w:eastAsia="方正书宋_GBK"/>
              </w:rPr>
              <w:t>6</w:t>
            </w:r>
            <w:r>
              <w:rPr>
                <w:rFonts w:hint="eastAsia" w:ascii="方正书宋_GBK" w:eastAsia="方正书宋_GBK"/>
              </w:rPr>
              <w:t>、道路标线及场站粉刷</w:t>
            </w:r>
            <w:r>
              <w:rPr>
                <w:rFonts w:ascii="方正书宋_GBK" w:eastAsia="方正书宋_GBK"/>
              </w:rPr>
              <w:t>12</w:t>
            </w:r>
            <w:r>
              <w:rPr>
                <w:rFonts w:hint="eastAsia" w:ascii="方正书宋_GBK" w:eastAsia="方正书宋_GBK"/>
              </w:rPr>
              <w:t>万元，</w:t>
            </w:r>
            <w:r>
              <w:rPr>
                <w:rFonts w:ascii="方正书宋_GBK" w:eastAsia="方正书宋_GBK"/>
              </w:rPr>
              <w:t>7</w:t>
            </w:r>
            <w:r>
              <w:rPr>
                <w:rFonts w:hint="eastAsia" w:ascii="方正书宋_GBK" w:eastAsia="方正书宋_GBK"/>
              </w:rPr>
              <w:t>、洗车场设施维护</w:t>
            </w:r>
            <w:r>
              <w:rPr>
                <w:rFonts w:ascii="方正书宋_GBK" w:eastAsia="方正书宋_GBK"/>
              </w:rPr>
              <w:t>18</w:t>
            </w:r>
            <w:r>
              <w:rPr>
                <w:rFonts w:hint="eastAsia" w:ascii="方正书宋_GBK" w:eastAsia="方正书宋_GBK"/>
              </w:rPr>
              <w:t>万元，</w:t>
            </w:r>
            <w:r>
              <w:rPr>
                <w:rFonts w:ascii="方正书宋_GBK" w:eastAsia="方正书宋_GBK"/>
              </w:rPr>
              <w:t>8</w:t>
            </w:r>
            <w:r>
              <w:rPr>
                <w:rFonts w:hint="eastAsia" w:ascii="方正书宋_GBK" w:eastAsia="方正书宋_GBK"/>
              </w:rPr>
              <w:t>、交通设施改造维护</w:t>
            </w:r>
            <w:r>
              <w:rPr>
                <w:rFonts w:ascii="方正书宋_GBK" w:eastAsia="方正书宋_GBK"/>
              </w:rPr>
              <w:t>8.78</w:t>
            </w:r>
            <w:r>
              <w:rPr>
                <w:rFonts w:hint="eastAsia" w:ascii="方正书宋_GBK" w:eastAsia="方正书宋_GBK"/>
              </w:rPr>
              <w:t>万元，共计</w:t>
            </w:r>
            <w:r>
              <w:rPr>
                <w:rFonts w:ascii="方正书宋_GBK" w:eastAsia="方正书宋_GBK"/>
              </w:rPr>
              <w:t>80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、对洗车场四套车辆冲洗设备设施进行维修维护，及时更换、修复损毁或老化安全设施，确保洗车场正常运行。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、每月巡查维修不少于</w:t>
            </w:r>
            <w:r>
              <w:rPr>
                <w:rFonts w:ascii="方正书宋_GBK" w:eastAsia="方正书宋_GBK"/>
              </w:rPr>
              <w:t>4</w:t>
            </w:r>
            <w:r>
              <w:rPr>
                <w:rFonts w:hint="eastAsia" w:ascii="方正书宋_GBK" w:eastAsia="方正书宋_GBK"/>
              </w:rPr>
              <w:t>次，确保洗车场</w:t>
            </w:r>
            <w:r>
              <w:rPr>
                <w:rFonts w:ascii="方正书宋_GBK" w:eastAsia="方正书宋_GBK"/>
              </w:rPr>
              <w:t>24</w:t>
            </w:r>
            <w:r>
              <w:rPr>
                <w:rFonts w:hint="eastAsia" w:ascii="方正书宋_GBK" w:eastAsia="方正书宋_GBK"/>
              </w:rPr>
              <w:t>小时不间断运行，按要求对通行货运车辆进行强制冲洗降尘，降低通行货车的扬尘污染。</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巡查维修冲洗设施次数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每月定期对冲洗设备进行巡查维修次数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冲洗设备正常运行数量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在运行期内，每天保障正常运行的冲洗设备数量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洗车场正常运行天数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维修及时能保障洗车场在春夏秋三季正常运行的天数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240</w:t>
            </w:r>
            <w:r>
              <w:rPr>
                <w:rFonts w:hint="eastAsia" w:ascii="方正书宋_GBK" w:eastAsia="方正书宋_GBK"/>
              </w:rPr>
              <w:t>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历年经验与实际工作需要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降低车辆的扬尘情况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能够长期较好地开展对通行货车的冲洗，降低通行货车的扬尘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有效降级通行货车的扬尘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满意或比较满意人数占被调查人数的比例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4、大气污染治理费绩效目标表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563988"/>
      <w:r>
        <w:rPr>
          <w:rFonts w:hint="eastAsia" w:ascii="方正仿宋_GBK" w:eastAsia="方正仿宋_GBK"/>
          <w:b/>
          <w:sz w:val="28"/>
        </w:rPr>
        <w:instrText xml:space="preserve">4、大气污染治理费绩效目标表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000-9999-JBN-6RVD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大气污染治理费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、养护机械（水车、扫路机维修保养费用、油费、特殊时期临时租用水车费用、司机工资费用等）</w:t>
            </w:r>
            <w:r>
              <w:rPr>
                <w:rFonts w:ascii="方正书宋_GBK" w:eastAsia="方正书宋_GBK"/>
              </w:rPr>
              <w:t>2</w:t>
            </w:r>
            <w:r>
              <w:rPr>
                <w:rFonts w:hint="eastAsia" w:ascii="方正书宋_GBK" w:eastAsia="方正书宋_GBK"/>
              </w:rPr>
              <w:t>、临时增加养护人员（重污染预警期间、</w:t>
            </w:r>
            <w:r>
              <w:rPr>
                <w:rFonts w:hint="cs" w:ascii="方正书宋_GBK" w:eastAsia="方正书宋_GBK"/>
              </w:rPr>
              <w:t>“</w:t>
            </w:r>
            <w:r>
              <w:rPr>
                <w:rFonts w:hint="eastAsia" w:ascii="方正书宋_GBK" w:eastAsia="方正书宋_GBK"/>
              </w:rPr>
              <w:t>洗路净城</w:t>
            </w:r>
            <w:r>
              <w:rPr>
                <w:rFonts w:hint="cs" w:ascii="方正书宋_GBK" w:eastAsia="方正书宋_GBK"/>
              </w:rPr>
              <w:t>”</w:t>
            </w:r>
            <w:r>
              <w:rPr>
                <w:rFonts w:hint="eastAsia" w:ascii="方正书宋_GBK" w:eastAsia="方正书宋_GBK"/>
              </w:rPr>
              <w:t>临时增加人员等）</w:t>
            </w:r>
            <w:r>
              <w:rPr>
                <w:rFonts w:ascii="方正书宋_GBK" w:eastAsia="方正书宋_GBK"/>
              </w:rPr>
              <w:t>3</w:t>
            </w:r>
            <w:r>
              <w:rPr>
                <w:rFonts w:hint="eastAsia" w:ascii="方正书宋_GBK" w:eastAsia="方正书宋_GBK"/>
              </w:rPr>
              <w:t>、道路工程扬尘治理费用（工地水车洒水、防尘网覆盖、围挡设施等）</w:t>
            </w:r>
            <w:r>
              <w:rPr>
                <w:rFonts w:ascii="方正书宋_GBK" w:eastAsia="方正书宋_GBK"/>
              </w:rPr>
              <w:t>4</w:t>
            </w:r>
            <w:r>
              <w:rPr>
                <w:rFonts w:hint="eastAsia" w:ascii="方正书宋_GBK" w:eastAsia="方正书宋_GBK"/>
              </w:rPr>
              <w:t>、特殊时期临时增加的投入（例如增加机械清扫、洒水作业时间、进行洗路净城、加强道路环境巡察等）</w:t>
            </w:r>
            <w:r>
              <w:rPr>
                <w:rFonts w:ascii="方正书宋_GBK" w:eastAsia="方正书宋_GBK"/>
              </w:rPr>
              <w:t>5</w:t>
            </w:r>
            <w:r>
              <w:rPr>
                <w:rFonts w:hint="eastAsia" w:ascii="方正书宋_GBK" w:eastAsia="方正书宋_GBK"/>
              </w:rPr>
              <w:t>、环保设施的购买（工地防尘网、清扫机械购买等）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、对我区</w:t>
            </w:r>
            <w:r>
              <w:rPr>
                <w:rFonts w:ascii="方正书宋_GBK" w:eastAsia="方正书宋_GBK"/>
              </w:rPr>
              <w:t>28</w:t>
            </w:r>
            <w:r>
              <w:rPr>
                <w:rFonts w:hint="eastAsia" w:ascii="方正书宋_GBK" w:eastAsia="方正书宋_GBK"/>
              </w:rPr>
              <w:t>条国省干线及县乡道路进行机械化清扫、物料等裸露土方全面覆盖、洒水抑尘、治超站及工地扬尘治理、完成特殊时期大气污染任务，使其干净整洁，深度保洁，路见本色，绿化苗木冲洗干净无积尘，道路线性工地全面落实好大气污染防治，严格落实重污染预警天气大气污染防治措施</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交通干线大气污染防治完成量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大气污染防治国省干线及县乡道路数量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28</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按照《道路扬尘考核办法》进行监督检查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洒水任务量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洒水车辆作业时间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小时</w:t>
            </w:r>
            <w:r>
              <w:rPr>
                <w:rFonts w:ascii="方正书宋_GBK" w:eastAsia="方正书宋_GBK"/>
              </w:rPr>
              <w:t>/</w:t>
            </w:r>
            <w:r>
              <w:rPr>
                <w:rFonts w:hint="eastAsia" w:ascii="方正书宋_GBK" w:eastAsia="方正书宋_GBK"/>
              </w:rPr>
              <w:t>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按照《道路扬尘考核办法》进行监督检查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按照大气办通知，达到合格率干线数量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按照《道路扬尘考核办法》进行监督检查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特殊时期及上级任务完成情况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完成的作业量占特殊时期增加任务量的比例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按照《道路扬尘考核办法》进行监督检查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机械化清扫任务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机械化清扫时间量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小时</w:t>
            </w:r>
            <w:r>
              <w:rPr>
                <w:rFonts w:ascii="方正书宋_GBK" w:eastAsia="方正书宋_GBK"/>
              </w:rPr>
              <w:t>/</w:t>
            </w:r>
            <w:r>
              <w:rPr>
                <w:rFonts w:hint="eastAsia" w:ascii="方正书宋_GBK" w:eastAsia="方正书宋_GBK"/>
              </w:rPr>
              <w:t>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按照《道路扬尘考核办法》进行监督检查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治超站及工地裸露物料覆盖率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实际覆盖量占应覆盖量的比例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按照《道路扬尘考核办法》进行监督检查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道路扬尘防治率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扬尘路占道路总数的百分比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按照《道路扬尘考核办法》进行监督检查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大气污染防治影响时间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每年洒水时间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个月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按照《道路扬尘考核办法》进行监督检查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大气污染防治影响时间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机械化清扫持续时间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按照《道路扬尘考核办法》进行监督检查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满意和较满意人群占接受调查中的比例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以问卷形式进行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5、道路安全设施绩效目标表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563989"/>
      <w:r>
        <w:rPr>
          <w:rFonts w:hint="eastAsia" w:ascii="方正仿宋_GBK" w:eastAsia="方正仿宋_GBK"/>
          <w:b/>
          <w:sz w:val="28"/>
        </w:rPr>
        <w:instrText xml:space="preserve">5、道路安全设施绩效目标表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000-9999-YBN-44P8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道路安全设施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依照我站职责规定，为保障我区干线公路安全与畅通，对我站管辖范围内主要干线公路警示设施、公路指示标志牌及钢护栏、限高设施等安全设施进行维护维修，并对公路界内遗弃的建筑垃圾、废弃物等进行清理，全年维修限高设施需</w:t>
            </w:r>
            <w:r>
              <w:rPr>
                <w:rFonts w:ascii="方正书宋_GBK" w:eastAsia="方正书宋_GBK"/>
              </w:rPr>
              <w:t>18</w:t>
            </w:r>
            <w:r>
              <w:rPr>
                <w:rFonts w:hint="eastAsia" w:ascii="方正书宋_GBK" w:eastAsia="方正书宋_GBK"/>
              </w:rPr>
              <w:t>万元，维修钢护栏</w:t>
            </w:r>
            <w:r>
              <w:rPr>
                <w:rFonts w:ascii="方正书宋_GBK" w:eastAsia="方正书宋_GBK"/>
              </w:rPr>
              <w:t>8</w:t>
            </w:r>
            <w:r>
              <w:rPr>
                <w:rFonts w:hint="eastAsia" w:ascii="方正书宋_GBK" w:eastAsia="方正书宋_GBK"/>
              </w:rPr>
              <w:t>万元，维修维护标志牌等设施</w:t>
            </w:r>
            <w:r>
              <w:rPr>
                <w:rFonts w:ascii="方正书宋_GBK" w:eastAsia="方正书宋_GBK"/>
              </w:rPr>
              <w:t>14</w:t>
            </w:r>
            <w:r>
              <w:rPr>
                <w:rFonts w:hint="eastAsia" w:ascii="方正书宋_GBK" w:eastAsia="方正书宋_GBK"/>
              </w:rPr>
              <w:t>万元，共计</w:t>
            </w:r>
            <w:r>
              <w:rPr>
                <w:rFonts w:ascii="方正书宋_GBK" w:eastAsia="方正书宋_GBK"/>
              </w:rPr>
              <w:t>40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、对我站管辖范围内主要干线公路警示设施、公路指示标志牌及钢护栏进行维修维护，保障公路安全设施完好。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、对我站管辖范围内的限高设施等安全设施进行管护维修，保障公路安全设施完好，为道路安全畅通提供保障。</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公路警示设施、公路标志牌完好率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每月保障管辖范围内公路警示设施、公路标志牌等设施的完好数量占全部管理设施数量的比率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公路钢护栏等设施完好率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每月保障管辖范围内公路防护钢护栏等安全设施的完好数量占全部管理钢护栏安全设施数量的比率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公路限高设施的完好率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每月保障管辖范围内限高设施的完好数量占全部管理公路限高数量的比率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公路安全运行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及时维修公路安全设施，满足公路安全运行需要</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满足公路安全运行需要</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群众满意或比较满意数量占总数的比例。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6、地方公路站养护资金绩效目标表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563990"/>
      <w:r>
        <w:rPr>
          <w:rFonts w:hint="eastAsia" w:ascii="方正仿宋_GBK" w:eastAsia="方正仿宋_GBK"/>
          <w:b/>
          <w:sz w:val="28"/>
        </w:rPr>
        <w:instrText xml:space="preserve">6、地方公路站养护资金绩效目标表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000-9999-JBN-NHHL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地方公路站养护资金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890.00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890.00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项目主要内容：</w:t>
            </w:r>
            <w:r>
              <w:rPr>
                <w:rFonts w:ascii="方正书宋_GBK" w:eastAsia="方正书宋_GBK"/>
              </w:rPr>
              <w:t>22</w:t>
            </w:r>
            <w:r>
              <w:rPr>
                <w:rFonts w:hint="eastAsia" w:ascii="方正书宋_GBK" w:eastAsia="方正书宋_GBK"/>
              </w:rPr>
              <w:t>公路道路养护、绿化、小修挖补、洒扫、路面灌封等；支出明细：绿化管护</w:t>
            </w:r>
            <w:r>
              <w:rPr>
                <w:rFonts w:ascii="方正书宋_GBK" w:eastAsia="方正书宋_GBK"/>
              </w:rPr>
              <w:t>193687</w:t>
            </w:r>
            <w:r>
              <w:rPr>
                <w:rFonts w:hint="eastAsia" w:ascii="方正书宋_GBK" w:eastAsia="方正书宋_GBK"/>
              </w:rPr>
              <w:t>平米，金额</w:t>
            </w:r>
            <w:r>
              <w:rPr>
                <w:rFonts w:ascii="方正书宋_GBK" w:eastAsia="方正书宋_GBK"/>
              </w:rPr>
              <w:t>135.63</w:t>
            </w:r>
            <w:r>
              <w:rPr>
                <w:rFonts w:hint="eastAsia" w:ascii="方正书宋_GBK" w:eastAsia="方正书宋_GBK"/>
              </w:rPr>
              <w:t>万元；道路管护</w:t>
            </w:r>
            <w:r>
              <w:rPr>
                <w:rFonts w:ascii="方正书宋_GBK" w:eastAsia="方正书宋_GBK"/>
              </w:rPr>
              <w:t>1840076.4</w:t>
            </w:r>
            <w:r>
              <w:rPr>
                <w:rFonts w:hint="eastAsia" w:ascii="方正书宋_GBK" w:eastAsia="方正书宋_GBK"/>
              </w:rPr>
              <w:t>平米，金额</w:t>
            </w:r>
            <w:r>
              <w:rPr>
                <w:rFonts w:ascii="方正书宋_GBK" w:eastAsia="方正书宋_GBK"/>
              </w:rPr>
              <w:t>647.01</w:t>
            </w:r>
            <w:r>
              <w:rPr>
                <w:rFonts w:hint="eastAsia" w:ascii="方正书宋_GBK" w:eastAsia="方正书宋_GBK"/>
              </w:rPr>
              <w:t>万元，车辆费用</w:t>
            </w:r>
            <w:r>
              <w:rPr>
                <w:rFonts w:ascii="方正书宋_GBK" w:eastAsia="方正书宋_GBK"/>
              </w:rPr>
              <w:t>107.36</w:t>
            </w:r>
            <w:r>
              <w:rPr>
                <w:rFonts w:hint="eastAsia" w:ascii="方正书宋_GBK" w:eastAsia="方正书宋_GBK"/>
              </w:rPr>
              <w:t>万元，共计</w:t>
            </w:r>
            <w:r>
              <w:rPr>
                <w:rFonts w:ascii="方正书宋_GBK" w:eastAsia="方正书宋_GBK"/>
              </w:rPr>
              <w:t>890</w:t>
            </w:r>
            <w:r>
              <w:rPr>
                <w:rFonts w:hint="eastAsia" w:ascii="方正书宋_GBK" w:eastAsia="方正书宋_GBK"/>
              </w:rPr>
              <w:t>万元。养护费用为人工费（劳务费），机械费，材料费，汽车运行维护费。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22</w:t>
            </w:r>
            <w:r>
              <w:rPr>
                <w:rFonts w:hint="eastAsia" w:ascii="方正书宋_GBK" w:eastAsia="方正书宋_GBK"/>
              </w:rPr>
              <w:t>条农村公路道路日常养护、绿化，达到道路无破损、无坑洼，路面无尘无垃圾，保持湿度，无死树，灌溉及时，绿化达标，提升公路运行质量，达到群众满意。</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绿化护理频率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每天实际护理次数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公路养护频率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每天实际转道次数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每天</w:t>
            </w:r>
            <w:r>
              <w:rPr>
                <w:rFonts w:ascii="方正书宋_GBK" w:eastAsia="方正书宋_GBK"/>
              </w:rPr>
              <w:t>2</w:t>
            </w:r>
            <w:r>
              <w:rPr>
                <w:rFonts w:hint="eastAsia" w:ascii="方正书宋_GBK" w:eastAsia="方正书宋_GBK"/>
              </w:rPr>
              <w:t>次，上午、下午全线各转一次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每日公路养护条数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每天对</w:t>
            </w:r>
            <w:r>
              <w:rPr>
                <w:rFonts w:ascii="方正书宋_GBK" w:eastAsia="方正书宋_GBK"/>
              </w:rPr>
              <w:t>22</w:t>
            </w:r>
            <w:r>
              <w:rPr>
                <w:rFonts w:hint="eastAsia" w:ascii="方正书宋_GBK" w:eastAsia="方正书宋_GBK"/>
              </w:rPr>
              <w:t>条公路全线养护</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道路管护</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实际道路管护面积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1840076.4</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公路养护达到规定标准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条道路养护到为，符合规定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道路无破损、无坑洼，路面无尘无垃圾，保持湿度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道路管护标准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道路管护达到的标准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二级管护以上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绿化管护数量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绿化管护面积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193687</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绿化养护达到规定标准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条道路绿化管护到位，符合规定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路边无垃圾、无死树，灌溉及时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一级管护成本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一级公路管护成本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w:t>
            </w:r>
            <w:r>
              <w:rPr>
                <w:rFonts w:hint="eastAsia" w:ascii="方正书宋_GBK" w:eastAsia="方正书宋_GBK"/>
              </w:rPr>
              <w:t>元</w:t>
            </w:r>
            <w:r>
              <w:rPr>
                <w:rFonts w:ascii="方正书宋_GBK" w:eastAsia="方正书宋_GBK"/>
              </w:rPr>
              <w:t>/</w:t>
            </w:r>
            <w:r>
              <w:rPr>
                <w:rFonts w:hint="eastAsia" w:ascii="方正书宋_GBK" w:eastAsia="方正书宋_GBK"/>
              </w:rPr>
              <w:t>平米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二级管护成本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二级公路管护成本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元</w:t>
            </w:r>
            <w:r>
              <w:rPr>
                <w:rFonts w:ascii="方正书宋_GBK" w:eastAsia="方正书宋_GBK"/>
              </w:rPr>
              <w:t>/</w:t>
            </w:r>
            <w:r>
              <w:rPr>
                <w:rFonts w:hint="eastAsia" w:ascii="方正书宋_GBK" w:eastAsia="方正书宋_GBK"/>
              </w:rPr>
              <w:t>平米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路面完好率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路面完好的农村公路里程占养护总里程的百分比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植被成活率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绿化植被成活数量占总数量的百分比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路面清扫达标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路面清扫达到规定标准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每天路面达到无尘、无垃圾、保持湿度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群众对当年农村公路满意和较满意人数占被调查人数的比例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调查报告</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7、公路养护资金(公路站)绩效目标表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2563991"/>
      <w:r>
        <w:rPr>
          <w:rFonts w:hint="eastAsia" w:ascii="方正仿宋_GBK" w:eastAsia="方正仿宋_GBK"/>
          <w:b/>
          <w:sz w:val="28"/>
        </w:rPr>
        <w:instrText xml:space="preserve">7、公路养护资金(公路站)绩效目标表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000-9999-JBN-8L66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公路养护资金</w:t>
            </w:r>
            <w:r>
              <w:rPr>
                <w:rFonts w:ascii="方正书宋_GBK" w:eastAsia="方正书宋_GBK"/>
              </w:rPr>
              <w:t>(</w:t>
            </w:r>
            <w:r>
              <w:rPr>
                <w:rFonts w:hint="eastAsia" w:ascii="方正书宋_GBK" w:eastAsia="方正书宋_GBK"/>
              </w:rPr>
              <w:t>公路站</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1990.00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1990.00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对我站管辖的国省干线道路共计</w:t>
            </w:r>
            <w:r>
              <w:rPr>
                <w:rFonts w:ascii="方正书宋_GBK" w:eastAsia="方正书宋_GBK"/>
              </w:rPr>
              <w:t>12</w:t>
            </w:r>
            <w:r>
              <w:rPr>
                <w:rFonts w:hint="eastAsia" w:ascii="方正书宋_GBK" w:eastAsia="方正书宋_GBK"/>
              </w:rPr>
              <w:t>条道路：京赞线、东外环、</w:t>
            </w:r>
            <w:r>
              <w:rPr>
                <w:rFonts w:ascii="方正书宋_GBK" w:eastAsia="方正书宋_GBK"/>
              </w:rPr>
              <w:t>307</w:t>
            </w:r>
            <w:r>
              <w:rPr>
                <w:rFonts w:hint="eastAsia" w:ascii="方正书宋_GBK" w:eastAsia="方正书宋_GBK"/>
              </w:rPr>
              <w:t>国道、</w:t>
            </w:r>
            <w:r>
              <w:rPr>
                <w:rFonts w:ascii="方正书宋_GBK" w:eastAsia="方正书宋_GBK"/>
              </w:rPr>
              <w:t>107</w:t>
            </w:r>
            <w:r>
              <w:rPr>
                <w:rFonts w:hint="eastAsia" w:ascii="方正书宋_GBK" w:eastAsia="方正书宋_GBK"/>
              </w:rPr>
              <w:t>国道、北斗路、南二环西延、石铜路、宜微线、郑村支线、西柏坡高速连接线、衡井线及石闫线进行日常养护、清扫、小修挖补、路面灌缝等；用专业机械（洒水车、扫路车）及养护工进行日常洒水、清扫，同时对道路进行日常养护包括：小修挖补、路面灌缝、维修路沿石、更换井盖等，对地道桥排水设施进行日常维护。</w:t>
            </w:r>
          </w:p>
          <w:p>
            <w:pPr>
              <w:spacing w:line="300" w:lineRule="exact"/>
              <w:jc w:val="left"/>
              <w:rPr>
                <w:rFonts w:ascii="方正书宋_GBK" w:eastAsia="方正书宋_GBK"/>
              </w:rPr>
            </w:pPr>
            <w:r>
              <w:rPr>
                <w:rFonts w:hint="eastAsia" w:ascii="方正书宋_GBK" w:eastAsia="方正书宋_GBK"/>
              </w:rPr>
              <w:t>对道路两侧的部分绿化苗木进行专业养护（洒水、修剪、除草、驱虫等）。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12</w:t>
            </w:r>
            <w:r>
              <w:rPr>
                <w:rFonts w:hint="eastAsia" w:ascii="方正书宋_GBK" w:eastAsia="方正书宋_GBK"/>
              </w:rPr>
              <w:t>条公路道路日常养护</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、提升公路运行质量，达到群众满意</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、路面完好率及植被成活率均达</w:t>
            </w:r>
            <w:r>
              <w:rPr>
                <w:rFonts w:ascii="方正书宋_GBK" w:eastAsia="方正书宋_GBK"/>
              </w:rPr>
              <w:t>90%</w:t>
            </w:r>
            <w:r>
              <w:rPr>
                <w:rFonts w:hint="eastAsia" w:ascii="方正书宋_GBK" w:eastAsia="方正书宋_GBK"/>
              </w:rPr>
              <w:t>以上</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公路养护工程量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实际完成道路养护工程量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421.49</w:t>
            </w:r>
            <w:r>
              <w:rPr>
                <w:rFonts w:hint="eastAsia" w:ascii="方正书宋_GBK" w:eastAsia="方正书宋_GBK"/>
              </w:rPr>
              <w:t>万平方米</w:t>
            </w:r>
          </w:p>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养护公路条数</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条管养道路全部完成养护</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一级管护成本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一级公路管护成本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w:t>
            </w:r>
            <w:r>
              <w:rPr>
                <w:rFonts w:hint="eastAsia" w:ascii="方正书宋_GBK" w:eastAsia="方正书宋_GBK"/>
              </w:rPr>
              <w:t>元</w:t>
            </w:r>
            <w:r>
              <w:rPr>
                <w:rFonts w:ascii="方正书宋_GBK" w:eastAsia="方正书宋_GBK"/>
              </w:rPr>
              <w:t>/</w:t>
            </w:r>
            <w:r>
              <w:rPr>
                <w:rFonts w:hint="eastAsia" w:ascii="方正书宋_GBK" w:eastAsia="方正书宋_GBK"/>
              </w:rPr>
              <w:t>平方</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二级管护成本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二级公路管护成本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元</w:t>
            </w:r>
            <w:r>
              <w:rPr>
                <w:rFonts w:ascii="方正书宋_GBK" w:eastAsia="方正书宋_GBK"/>
              </w:rPr>
              <w:t>/</w:t>
            </w:r>
            <w:r>
              <w:rPr>
                <w:rFonts w:hint="eastAsia" w:ascii="方正书宋_GBK" w:eastAsia="方正书宋_GBK"/>
              </w:rPr>
              <w:t>平方</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养护绿化频率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当日实际管护次数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养护树木量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实际管养树木总量（棵）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24415</w:t>
            </w:r>
            <w:r>
              <w:rPr>
                <w:rFonts w:hint="eastAsia" w:ascii="方正书宋_GBK" w:eastAsia="方正书宋_GBK"/>
              </w:rPr>
              <w:t>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实际管养绿化面积</w:t>
            </w:r>
            <w:r>
              <w:rPr>
                <w:rFonts w:ascii="方正书宋_GBK" w:eastAsia="方正书宋_GBK"/>
              </w:rPr>
              <w:t>54133.42</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54133.42</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管养路面完好里程数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路面完好的管养公路里程数达到总里程数的</w:t>
            </w:r>
            <w:r>
              <w:rPr>
                <w:rFonts w:ascii="方正书宋_GBK" w:eastAsia="方正书宋_GBK"/>
              </w:rPr>
              <w:t>95%</w:t>
            </w:r>
            <w:r>
              <w:rPr>
                <w:rFonts w:hint="eastAsia" w:ascii="方正书宋_GBK" w:eastAsia="方正书宋_GBK"/>
              </w:rPr>
              <w:t>、</w:t>
            </w:r>
            <w:r>
              <w:rPr>
                <w:rFonts w:ascii="方正书宋_GBK" w:eastAsia="方正书宋_GBK"/>
              </w:rPr>
              <w:t>143.95</w:t>
            </w:r>
            <w:r>
              <w:rPr>
                <w:rFonts w:hint="eastAsia" w:ascii="方正书宋_GBK" w:eastAsia="方正书宋_GBK"/>
              </w:rPr>
              <w:t>（公里）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143.95</w:t>
            </w:r>
            <w:r>
              <w:rPr>
                <w:rFonts w:hint="eastAsia" w:ascii="方正书宋_GBK" w:eastAsia="方正书宋_GBK"/>
              </w:rPr>
              <w:t>公里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植被成活率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绿化植被成活数量占总数量的百分比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路面清扫达标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路面清扫达到规定标准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每天路面达到无尘、无垃圾、保持湿度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群众对公路运行整体满意度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8、公路养护资金(局)绩效目标表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2563992"/>
      <w:r>
        <w:rPr>
          <w:rFonts w:hint="eastAsia" w:ascii="方正仿宋_GBK" w:eastAsia="方正仿宋_GBK"/>
          <w:b/>
          <w:sz w:val="28"/>
        </w:rPr>
        <w:instrText xml:space="preserve">8、公路养护资金(局)绩效目标表</w:instrText>
      </w:r>
      <w:bookmarkEnd w:id="1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000-9999-JBN-22Z6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公路养护资金</w:t>
            </w:r>
            <w:r>
              <w:rPr>
                <w:rFonts w:ascii="方正书宋_GBK" w:eastAsia="方正书宋_GBK"/>
              </w:rPr>
              <w:t>(</w:t>
            </w:r>
            <w:r>
              <w:rPr>
                <w:rFonts w:hint="eastAsia" w:ascii="方正书宋_GBK" w:eastAsia="方正书宋_GBK"/>
              </w:rPr>
              <w:t>局</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1371.00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1371.00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年负责望佛路</w:t>
            </w:r>
            <w:r>
              <w:rPr>
                <w:rFonts w:ascii="方正书宋_GBK" w:eastAsia="方正书宋_GBK"/>
              </w:rPr>
              <w:t>87667</w:t>
            </w:r>
            <w:r>
              <w:rPr>
                <w:rFonts w:hint="eastAsia" w:ascii="方正书宋_GBK" w:eastAsia="方正书宋_GBK"/>
              </w:rPr>
              <w:t>平米、三环连接线</w:t>
            </w:r>
            <w:r>
              <w:rPr>
                <w:rFonts w:ascii="方正书宋_GBK" w:eastAsia="方正书宋_GBK"/>
              </w:rPr>
              <w:t>25758</w:t>
            </w:r>
            <w:r>
              <w:rPr>
                <w:rFonts w:hint="eastAsia" w:ascii="方正书宋_GBK" w:eastAsia="方正书宋_GBK"/>
              </w:rPr>
              <w:t>平米、鹿泉绿道</w:t>
            </w:r>
            <w:r>
              <w:rPr>
                <w:rFonts w:ascii="方正书宋_GBK" w:eastAsia="方正书宋_GBK"/>
              </w:rPr>
              <w:t>34619</w:t>
            </w:r>
            <w:r>
              <w:rPr>
                <w:rFonts w:hint="eastAsia" w:ascii="方正书宋_GBK" w:eastAsia="方正书宋_GBK"/>
              </w:rPr>
              <w:t>平米、北斗路人行便道</w:t>
            </w:r>
            <w:r>
              <w:rPr>
                <w:rFonts w:ascii="方正书宋_GBK" w:eastAsia="方正书宋_GBK"/>
              </w:rPr>
              <w:t>19150</w:t>
            </w:r>
            <w:r>
              <w:rPr>
                <w:rFonts w:hint="eastAsia" w:ascii="方正书宋_GBK" w:eastAsia="方正书宋_GBK"/>
              </w:rPr>
              <w:t>平米四条道路的日常保洁、小修挖补、标线施划、沥青灌缝等工作；北斗东路两侧（东起郊区界西至获鹿镇卫生院东）和太平河两岸（东起修水公园西至石柏公园）共</w:t>
            </w:r>
            <w:r>
              <w:rPr>
                <w:rFonts w:ascii="方正书宋_GBK" w:eastAsia="方正书宋_GBK"/>
              </w:rPr>
              <w:t>1064096.57</w:t>
            </w:r>
            <w:r>
              <w:rPr>
                <w:rFonts w:hint="eastAsia" w:ascii="方正书宋_GBK" w:eastAsia="方正书宋_GBK"/>
              </w:rPr>
              <w:t>平方米绿化带的浇水、施肥、打药、补苗、除草等垃圾清理工作；太平河水面</w:t>
            </w:r>
            <w:r>
              <w:rPr>
                <w:rFonts w:ascii="方正书宋_GBK" w:eastAsia="方正书宋_GBK"/>
              </w:rPr>
              <w:t>144000</w:t>
            </w:r>
            <w:r>
              <w:rPr>
                <w:rFonts w:hint="eastAsia" w:ascii="方正书宋_GBK" w:eastAsia="方正书宋_GBK"/>
              </w:rPr>
              <w:t>平米（东起大松铁路桥西至石柏公园）保洁工作和十里花廊重点路段双节种花工作</w:t>
            </w:r>
            <w:r>
              <w:rPr>
                <w:rFonts w:ascii="方正书宋_GBK" w:eastAsia="方正书宋_GBK"/>
              </w:rPr>
              <w:t>.</w:t>
            </w:r>
            <w:r>
              <w:rPr>
                <w:rFonts w:hint="eastAsia" w:ascii="方正书宋_GBK" w:eastAsia="方正书宋_GBK"/>
              </w:rPr>
              <w:t>路灯部分：石柏大街、御园路、京赞路、望佛路、三环连接线、鹿泉绿道、环抱南路、南环路、南二环西延、青银辅道、翠柏大街、山前大道（上寨段）、衡井线亮化部分：京赞路、南二环西延、太平河两岸、十里花廊、石柏大桥。以上两部分的电费及维修管护经费，亮灯率在</w:t>
            </w:r>
            <w:r>
              <w:rPr>
                <w:rFonts w:ascii="方正书宋_GBK" w:eastAsia="方正书宋_GBK"/>
              </w:rPr>
              <w:t>95%</w:t>
            </w:r>
            <w:r>
              <w:rPr>
                <w:rFonts w:hint="eastAsia" w:ascii="方正书宋_GBK" w:eastAsia="方正书宋_GBK"/>
              </w:rPr>
              <w:t>以上，设备完好率在</w:t>
            </w:r>
            <w:r>
              <w:rPr>
                <w:rFonts w:ascii="方正书宋_GBK" w:eastAsia="方正书宋_GBK"/>
              </w:rPr>
              <w:t>98%</w:t>
            </w:r>
            <w:r>
              <w:rPr>
                <w:rFonts w:hint="eastAsia" w:ascii="方正书宋_GBK" w:eastAsia="方正书宋_GBK"/>
              </w:rPr>
              <w:t>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0.25</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0.50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0.75</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175155.84</w:t>
            </w:r>
            <w:r>
              <w:rPr>
                <w:rFonts w:hint="eastAsia" w:ascii="方正书宋_GBK" w:eastAsia="方正书宋_GBK"/>
              </w:rPr>
              <w:t>平方米的道路养护达到路面干净整洁无扬尘污染无垃圾，保障面积</w:t>
            </w:r>
            <w:r>
              <w:rPr>
                <w:rFonts w:ascii="方正书宋_GBK" w:eastAsia="方正书宋_GBK"/>
              </w:rPr>
              <w:t>1064096.57</w:t>
            </w:r>
            <w:r>
              <w:rPr>
                <w:rFonts w:hint="eastAsia" w:ascii="方正书宋_GBK" w:eastAsia="方正书宋_GBK"/>
              </w:rPr>
              <w:t>平方米绿化带无垃圾，无死亡苗木，</w:t>
            </w:r>
            <w:r>
              <w:rPr>
                <w:rFonts w:ascii="方正书宋_GBK" w:eastAsia="方正书宋_GBK"/>
              </w:rPr>
              <w:t>144000</w:t>
            </w:r>
            <w:r>
              <w:rPr>
                <w:rFonts w:hint="eastAsia" w:ascii="方正书宋_GBK" w:eastAsia="方正书宋_GBK"/>
              </w:rPr>
              <w:t>平方米太平河水面无垃圾漂浮物，维护管理路段路灯，提高亮灯率，提高城市美化环境，保证人民出行安全，市民幸福感增强。</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公路养护完成量（条）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望佛路、三环连接线、鹿泉绿道、北斗路人行便道四条道路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石家庄市鹿泉区滨河路景观管理中心养护管理办法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日常保洁完成率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通过全天人工和机械化清扫保洁达到的保洁效果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日常巡查路面洁净、无堆积物、路面露出本色，不被污染物所覆盖、便道垃圾桶内垃圾定时清理不外溢排水沟干净、顺畅无杂物和垃圾，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石家庄市鹿泉区滨河路景观管理中心养护管理办法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维修养护完成率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对道路养护小型挖补、标线施划、沥青灌缝</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日常巡查路面无受损、裂缝、坍塌等异常情况，保障行车安全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石家庄市鹿泉区滨河路景观管理中心养护管理办法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绿化完成量（平方米）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北斗东路两侧（东起郊区界西至获鹿镇卫生院东）和太平河两岸（东起修水公园西至石柏公园）绿化带管护</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1064096.57</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石家庄市鹿泉区滨河路景观管理中心养护管理办法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绿化苗木成活率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通过对绿化带内的绿植花草、苗木进行浇水、施肥、打药、补苗除草等措施来保证绿植成活率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石家庄市鹿泉区滨河路景观管理中心养护管理办法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病虫害发生率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定期喷洒药物，做好苗木病害的防治，控制病虫害的发生率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石家庄市鹿泉区滨河路景观管理中心养护管理办法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水面养护量（平方米）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太平河水面（东起大松铁路桥西至石柏公园）</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144000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石家庄市鹿泉区滨河路景观管理中心养护管理办法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水面保洁完成情况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日常保洁：每天保证</w:t>
            </w:r>
            <w:r>
              <w:rPr>
                <w:rFonts w:ascii="方正书宋_GBK" w:eastAsia="方正书宋_GBK"/>
              </w:rPr>
              <w:t>2</w:t>
            </w:r>
            <w:r>
              <w:rPr>
                <w:rFonts w:hint="eastAsia" w:ascii="方正书宋_GBK" w:eastAsia="方正书宋_GBK"/>
              </w:rPr>
              <w:t>人以上对水面漂浮物、垃圾进行打捞、清运；突击保洁：针对上游放水泄洪等突发情况，可增加人员、机械和车辆，在规定时间内完成；随附垃圾打捞船、清运垃圾车等。河道护坡垃圾每星期清理一次，如遇特殊情况，增加人员在规定时间内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水面洁净、无明显漂浮物和垃圾，河道护坡两侧无堆积物，河道两侧护坡设施齐全，无大面积缺损，无大面积重构、冲破现象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石家庄市鹿泉区滨河路景观管理中心养护管理办法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所管辖路段按照时间、节点按时完成按照要求和计划完成与实际完成比例（百分比）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路灯完好率（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路灯亮化管护完好量与管护路段路灯总量比例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亮灯率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管养路灯每日亮灯数量占总路灯的比例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恢复设计功能（恢复率）</w:t>
            </w:r>
          </w:p>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养护后达到功能占设计功能的比率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满意和较满意占总调查人数的百分比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9、公路养护资金(绿化中心)绩效目标表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2563993"/>
      <w:r>
        <w:rPr>
          <w:rFonts w:hint="eastAsia" w:ascii="方正仿宋_GBK" w:eastAsia="方正仿宋_GBK"/>
          <w:b/>
          <w:sz w:val="28"/>
        </w:rPr>
        <w:instrText xml:space="preserve">9、公路养护资金(绿化中心)绩效目标表</w:instrText>
      </w:r>
      <w:bookmarkEnd w:id="1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000-9999-JBN-FL64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公路养护资金</w:t>
            </w:r>
            <w:r>
              <w:rPr>
                <w:rFonts w:ascii="方正书宋_GBK" w:eastAsia="方正书宋_GBK"/>
              </w:rPr>
              <w:t>(</w:t>
            </w:r>
            <w:r>
              <w:rPr>
                <w:rFonts w:hint="eastAsia" w:ascii="方正书宋_GBK" w:eastAsia="方正书宋_GBK"/>
              </w:rPr>
              <w:t>绿化中心</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对石铜路、京赞线、石柏大街、御园路、翠屏山路、北斗路三环连接线、获平路、原西南外环土门绿化带、幼师路西延、南二环西延管护道路两侧绿化带</w:t>
            </w:r>
            <w:r>
              <w:rPr>
                <w:rFonts w:ascii="方正书宋_GBK" w:eastAsia="方正书宋_GBK"/>
              </w:rPr>
              <w:t>,</w:t>
            </w:r>
            <w:r>
              <w:rPr>
                <w:rFonts w:hint="eastAsia" w:ascii="方正书宋_GBK" w:eastAsia="方正书宋_GBK"/>
              </w:rPr>
              <w:t>园路</w:t>
            </w:r>
            <w:r>
              <w:rPr>
                <w:rFonts w:ascii="方正书宋_GBK" w:eastAsia="方正书宋_GBK"/>
              </w:rPr>
              <w:t>1.14</w:t>
            </w:r>
            <w:r>
              <w:rPr>
                <w:rFonts w:hint="eastAsia" w:ascii="方正书宋_GBK" w:eastAsia="方正书宋_GBK"/>
              </w:rPr>
              <w:t>万平米</w:t>
            </w:r>
            <w:r>
              <w:rPr>
                <w:rFonts w:ascii="方正书宋_GBK" w:eastAsia="方正书宋_GBK"/>
              </w:rPr>
              <w:t>,</w:t>
            </w:r>
            <w:r>
              <w:rPr>
                <w:rFonts w:hint="eastAsia" w:ascii="方正书宋_GBK" w:eastAsia="方正书宋_GBK"/>
              </w:rPr>
              <w:t>园路灯</w:t>
            </w:r>
            <w:r>
              <w:rPr>
                <w:rFonts w:ascii="方正书宋_GBK" w:eastAsia="方正书宋_GBK"/>
              </w:rPr>
              <w:t>557</w:t>
            </w:r>
            <w:r>
              <w:rPr>
                <w:rFonts w:hint="eastAsia" w:ascii="方正书宋_GBK" w:eastAsia="方正书宋_GBK"/>
              </w:rPr>
              <w:t>座进行日常管护，管护面积共计</w:t>
            </w:r>
            <w:r>
              <w:rPr>
                <w:rFonts w:ascii="方正书宋_GBK" w:eastAsia="方正书宋_GBK"/>
              </w:rPr>
              <w:t>160</w:t>
            </w:r>
            <w:r>
              <w:rPr>
                <w:rFonts w:hint="eastAsia" w:ascii="方正书宋_GBK" w:eastAsia="方正书宋_GBK"/>
              </w:rPr>
              <w:t>万平米，做好绿化苗木的病虫害防治、修剪、浇水、除草、卫生整治及设施维护等各项工作，确保公路绿化景观效果，提升鹿泉生态交通建设。</w:t>
            </w:r>
            <w:r>
              <w:rPr>
                <w:rFonts w:ascii="方正书宋_GBK" w:eastAsia="方正书宋_GBK"/>
              </w:rPr>
              <w:t>2020</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1</w:t>
            </w:r>
            <w:r>
              <w:rPr>
                <w:rFonts w:hint="eastAsia" w:ascii="方正书宋_GBK" w:eastAsia="方正书宋_GBK"/>
              </w:rPr>
              <w:t>日</w:t>
            </w: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、对所辖京赞线、石铜路、石柏大街、北斗路三环连接线、御园路、翠屏山路、获平路、原西南外环土门绿化带、幼师路西延、南二环西延公路绿化带进行日常管护，管护面积共计</w:t>
            </w:r>
            <w:r>
              <w:rPr>
                <w:rFonts w:ascii="方正书宋_GBK" w:eastAsia="方正书宋_GBK"/>
              </w:rPr>
              <w:t>160</w:t>
            </w:r>
            <w:r>
              <w:rPr>
                <w:rFonts w:hint="eastAsia" w:ascii="方正书宋_GBK" w:eastAsia="方正书宋_GBK"/>
              </w:rPr>
              <w:t>万平米。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、确保各条道路绿化带苗木及设施干净整齐，苗木健康生长、无垃圾杂物、无病虫害、绿化设施齐全等，打造多彩美丽的景观效果，有效提升鹿泉生态交通建设。</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绿化管护完成率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实际养护面积占总养护面积的百分比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根据绿化养护工作要求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绿化及设施完好率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实际维护绿化设施占总绿化设施的百分比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根据绿化养护工作要求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养护费用单价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每平米绿化养护需要的金额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元</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根据绿化养护工作要求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绿化养护完成率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按照要求和计划完成养护任务在所有养护任务的比例（百分比）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根据绿化养护工作要求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绿化养护街道数量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养护范围内绿化管护街道数量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根据绿化养护工作要求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管护园路面积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养护范围内管护园路面积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161.14</w:t>
            </w:r>
            <w:r>
              <w:rPr>
                <w:rFonts w:hint="eastAsia" w:ascii="方正书宋_GBK" w:eastAsia="方正书宋_GBK"/>
              </w:rPr>
              <w:t>万平米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根据绿化养护工作要求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管护园路灯数量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养护范围内管护园路灯数量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557</w:t>
            </w:r>
            <w:r>
              <w:rPr>
                <w:rFonts w:hint="eastAsia" w:ascii="方正书宋_GBK" w:eastAsia="方正书宋_GBK"/>
              </w:rPr>
              <w:t>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根据绿化养护工作要求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绿化苗木覆盖率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养护范围内绿化苗木面积占总管护面积的百分比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根据绿化管护办法监督检查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10、关于工贸区公交站亭改建工程绩效目标表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2563994"/>
      <w:r>
        <w:rPr>
          <w:rFonts w:hint="eastAsia" w:ascii="方正仿宋_GBK" w:eastAsia="方正仿宋_GBK"/>
          <w:b/>
          <w:sz w:val="28"/>
        </w:rPr>
        <w:instrText xml:space="preserve">10、关于工贸区公交站亭改建工程绩效目标表</w:instrText>
      </w:r>
      <w:bookmarkEnd w:id="1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000-9999-JSN-V2H8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关于工贸区公交站亭改建工程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项目计划于</w:t>
            </w: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月初开始施工，</w:t>
            </w:r>
            <w:r>
              <w:rPr>
                <w:rFonts w:ascii="方正书宋_GBK" w:eastAsia="方正书宋_GBK"/>
              </w:rPr>
              <w:t>2020</w:t>
            </w:r>
            <w:r>
              <w:rPr>
                <w:rFonts w:hint="eastAsia" w:ascii="方正书宋_GBK" w:eastAsia="方正书宋_GBK"/>
              </w:rPr>
              <w:t>年</w:t>
            </w:r>
            <w:r>
              <w:rPr>
                <w:rFonts w:ascii="方正书宋_GBK" w:eastAsia="方正书宋_GBK"/>
              </w:rPr>
              <w:t>1</w:t>
            </w:r>
            <w:r>
              <w:rPr>
                <w:rFonts w:hint="eastAsia" w:ascii="方正书宋_GBK" w:eastAsia="方正书宋_GBK"/>
              </w:rPr>
              <w:t>月底完工。改建工程京赞线段共设</w:t>
            </w:r>
            <w:r>
              <w:rPr>
                <w:rFonts w:ascii="方正书宋_GBK" w:eastAsia="方正书宋_GBK"/>
              </w:rPr>
              <w:t>7</w:t>
            </w:r>
            <w:r>
              <w:rPr>
                <w:rFonts w:hint="eastAsia" w:ascii="方正书宋_GBK" w:eastAsia="方正书宋_GBK"/>
              </w:rPr>
              <w:t>站，需要建设候车亭</w:t>
            </w:r>
            <w:r>
              <w:rPr>
                <w:rFonts w:ascii="方正书宋_GBK" w:eastAsia="方正书宋_GBK"/>
              </w:rPr>
              <w:t>14</w:t>
            </w:r>
            <w:r>
              <w:rPr>
                <w:rFonts w:hint="eastAsia" w:ascii="方正书宋_GBK" w:eastAsia="方正书宋_GBK"/>
              </w:rPr>
              <w:t>个；碧水街段共设</w:t>
            </w:r>
            <w:r>
              <w:rPr>
                <w:rFonts w:ascii="方正书宋_GBK" w:eastAsia="方正书宋_GBK"/>
              </w:rPr>
              <w:t>5</w:t>
            </w:r>
            <w:r>
              <w:rPr>
                <w:rFonts w:hint="eastAsia" w:ascii="方正书宋_GBK" w:eastAsia="方正书宋_GBK"/>
              </w:rPr>
              <w:t>站，需建</w:t>
            </w:r>
            <w:r>
              <w:rPr>
                <w:rFonts w:ascii="方正书宋_GBK" w:eastAsia="方正书宋_GBK"/>
              </w:rPr>
              <w:t>10</w:t>
            </w:r>
            <w:r>
              <w:rPr>
                <w:rFonts w:hint="eastAsia" w:ascii="方正书宋_GBK" w:eastAsia="方正书宋_GBK"/>
              </w:rPr>
              <w:t>个候车亭；石铜路段共设</w:t>
            </w:r>
            <w:r>
              <w:rPr>
                <w:rFonts w:ascii="方正书宋_GBK" w:eastAsia="方正书宋_GBK"/>
              </w:rPr>
              <w:t>3</w:t>
            </w:r>
            <w:r>
              <w:rPr>
                <w:rFonts w:hint="eastAsia" w:ascii="方正书宋_GBK" w:eastAsia="方正书宋_GBK"/>
              </w:rPr>
              <w:t>站，需建</w:t>
            </w:r>
            <w:r>
              <w:rPr>
                <w:rFonts w:ascii="方正书宋_GBK" w:eastAsia="方正书宋_GBK"/>
              </w:rPr>
              <w:t>6</w:t>
            </w:r>
            <w:r>
              <w:rPr>
                <w:rFonts w:hint="eastAsia" w:ascii="方正书宋_GBK" w:eastAsia="方正书宋_GBK"/>
              </w:rPr>
              <w:t>个候车亭。共设</w:t>
            </w:r>
            <w:r>
              <w:rPr>
                <w:rFonts w:ascii="方正书宋_GBK" w:eastAsia="方正书宋_GBK"/>
              </w:rPr>
              <w:t>15</w:t>
            </w:r>
            <w:r>
              <w:rPr>
                <w:rFonts w:hint="eastAsia" w:ascii="方正书宋_GBK" w:eastAsia="方正书宋_GBK"/>
              </w:rPr>
              <w:t>站，需建</w:t>
            </w:r>
            <w:r>
              <w:rPr>
                <w:rFonts w:ascii="方正书宋_GBK" w:eastAsia="方正书宋_GBK"/>
              </w:rPr>
              <w:t>30</w:t>
            </w:r>
            <w:r>
              <w:rPr>
                <w:rFonts w:hint="eastAsia" w:ascii="方正书宋_GBK" w:eastAsia="方正书宋_GBK"/>
              </w:rPr>
              <w:t>个候车亭。施工时严格按照施工计划进行基础及机构的施工，过程中以连续、平行、协调和均衡为基本原则。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、建设公交站亭</w:t>
            </w:r>
            <w:r>
              <w:rPr>
                <w:rFonts w:ascii="方正书宋_GBK" w:eastAsia="方正书宋_GBK"/>
              </w:rPr>
              <w:t>30</w:t>
            </w:r>
            <w:r>
              <w:rPr>
                <w:rFonts w:hint="eastAsia" w:ascii="方正书宋_GBK" w:eastAsia="方正书宋_GBK"/>
              </w:rPr>
              <w:t>个，为市民提供候车、乘车环境，保证乘客的安全和便利，方便群众出行，为了进一步完善城市公共交通设施，提升城市形象。。</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京赞线段候车亭建设量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京赞线段候车亭建设数量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碧水街段候车亭建设量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碧水街段候车亭建设数量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石铜路段候车亭建设量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石铜路段候车亭建设数量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公交站亭工程验收合格率（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通过验收的工程量占建设的工程量的比率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改善公交段设站个数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新建候车厅的公交线路站点个数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公交站亭收益群体满意度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满意和较满意人数占被调查人数的比例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11、关于提前下达2018年中央对地方成品油价格和税费改革转移支付(增量)资金的通知绩效目标表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2563995"/>
      <w:r>
        <w:rPr>
          <w:rFonts w:hint="eastAsia" w:ascii="方正仿宋_GBK" w:eastAsia="方正仿宋_GBK"/>
          <w:b/>
          <w:sz w:val="28"/>
        </w:rPr>
        <w:instrText xml:space="preserve">11、关于提前下达2018年中央对地方成品油价格和税费改革转移支付(增量)资金的通知绩效目标表</w:instrText>
      </w:r>
      <w:bookmarkEnd w:id="1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000-9999-YBN-H62H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2018</w:t>
            </w:r>
            <w:r>
              <w:rPr>
                <w:rFonts w:hint="eastAsia" w:ascii="方正书宋_GBK" w:eastAsia="方正书宋_GBK"/>
              </w:rPr>
              <w:t>年中央对地方成品油价格和税费改革转移支付</w:t>
            </w:r>
            <w:r>
              <w:rPr>
                <w:rFonts w:ascii="方正书宋_GBK" w:eastAsia="方正书宋_GBK"/>
              </w:rPr>
              <w:t>(</w:t>
            </w:r>
            <w:r>
              <w:rPr>
                <w:rFonts w:hint="eastAsia" w:ascii="方正书宋_GBK" w:eastAsia="方正书宋_GBK"/>
              </w:rPr>
              <w:t>增量</w:t>
            </w:r>
            <w:r>
              <w:rPr>
                <w:rFonts w:ascii="方正书宋_GBK" w:eastAsia="方正书宋_GBK"/>
              </w:rPr>
              <w:t>)</w:t>
            </w:r>
            <w:r>
              <w:rPr>
                <w:rFonts w:hint="eastAsia" w:ascii="方正书宋_GBK" w:eastAsia="方正书宋_GBK"/>
              </w:rPr>
              <w:t>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19.00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用于修建农村公路项目</w:t>
            </w:r>
            <w:r>
              <w:rPr>
                <w:rFonts w:ascii="方正书宋_GBK" w:eastAsia="方正书宋_GBK"/>
              </w:rPr>
              <w:t>(</w:t>
            </w:r>
            <w:r>
              <w:rPr>
                <w:rFonts w:hint="eastAsia" w:ascii="方正书宋_GBK" w:eastAsia="方正书宋_GBK"/>
              </w:rPr>
              <w:t>井陉界</w:t>
            </w:r>
            <w:r>
              <w:rPr>
                <w:rFonts w:ascii="方正书宋_GBK" w:eastAsia="方正书宋_GBK"/>
              </w:rPr>
              <w:t>-</w:t>
            </w:r>
            <w:r>
              <w:rPr>
                <w:rFonts w:hint="eastAsia" w:ascii="方正书宋_GBK" w:eastAsia="方正书宋_GBK"/>
              </w:rPr>
              <w:t>荷莲峪</w:t>
            </w:r>
            <w:r>
              <w:rPr>
                <w:rFonts w:ascii="方正书宋_GBK" w:eastAsia="方正书宋_GBK"/>
              </w:rPr>
              <w:t>)1.2</w:t>
            </w:r>
            <w:r>
              <w:rPr>
                <w:rFonts w:hint="eastAsia" w:ascii="方正书宋_GBK" w:eastAsia="方正书宋_GBK"/>
              </w:rPr>
              <w:t>公里路基路面施工，补助标准按照四级道路</w:t>
            </w:r>
            <w:r>
              <w:rPr>
                <w:rFonts w:ascii="方正书宋_GBK" w:eastAsia="方正书宋_GBK"/>
              </w:rPr>
              <w:t>16</w:t>
            </w:r>
            <w:r>
              <w:rPr>
                <w:rFonts w:hint="eastAsia" w:ascii="方正书宋_GBK" w:eastAsia="方正书宋_GBK"/>
              </w:rPr>
              <w:t>万元</w:t>
            </w:r>
            <w:r>
              <w:rPr>
                <w:rFonts w:ascii="方正书宋_GBK" w:eastAsia="方正书宋_GBK"/>
              </w:rPr>
              <w:t>/</w:t>
            </w:r>
            <w:r>
              <w:rPr>
                <w:rFonts w:hint="eastAsia" w:ascii="方正书宋_GBK" w:eastAsia="方正书宋_GBK"/>
              </w:rPr>
              <w:t>公里</w:t>
            </w:r>
            <w:r>
              <w:rPr>
                <w:rFonts w:ascii="方正书宋_GBK" w:eastAsia="方正书宋_GBK"/>
              </w:rPr>
              <w:t>(3.5</w:t>
            </w:r>
            <w:r>
              <w:rPr>
                <w:rFonts w:hint="eastAsia" w:ascii="方正书宋_GBK" w:eastAsia="方正书宋_GBK"/>
              </w:rPr>
              <w:t>米≤路面宽度＜</w:t>
            </w:r>
            <w:r>
              <w:rPr>
                <w:rFonts w:ascii="方正书宋_GBK" w:eastAsia="方正书宋_GBK"/>
              </w:rPr>
              <w:t>5</w:t>
            </w:r>
            <w:r>
              <w:rPr>
                <w:rFonts w:hint="eastAsia" w:ascii="方正书宋_GBK" w:eastAsia="方正书宋_GBK"/>
              </w:rPr>
              <w:t>米</w:t>
            </w:r>
            <w:r>
              <w:rPr>
                <w:rFonts w:ascii="方正书宋_GBK" w:eastAsia="方正书宋_GBK"/>
              </w:rPr>
              <w:t>)</w:t>
            </w:r>
            <w:r>
              <w:rPr>
                <w:rFonts w:hint="eastAsia" w:ascii="方正书宋_GBK" w:eastAsia="方正书宋_GBK"/>
              </w:rPr>
              <w:t>及</w:t>
            </w:r>
            <w:r>
              <w:rPr>
                <w:rFonts w:ascii="方正书宋_GBK" w:eastAsia="方正书宋_GBK"/>
              </w:rPr>
              <w:t>30</w:t>
            </w:r>
            <w:r>
              <w:rPr>
                <w:rFonts w:hint="eastAsia" w:ascii="方正书宋_GBK" w:eastAsia="方正书宋_GBK"/>
              </w:rPr>
              <w:t>万元</w:t>
            </w:r>
            <w:r>
              <w:rPr>
                <w:rFonts w:ascii="方正书宋_GBK" w:eastAsia="方正书宋_GBK"/>
              </w:rPr>
              <w:t>/</w:t>
            </w:r>
            <w:r>
              <w:rPr>
                <w:rFonts w:hint="eastAsia" w:ascii="方正书宋_GBK" w:eastAsia="方正书宋_GBK"/>
              </w:rPr>
              <w:t>公里</w:t>
            </w:r>
            <w:r>
              <w:rPr>
                <w:rFonts w:ascii="方正书宋_GBK" w:eastAsia="方正书宋_GBK"/>
              </w:rPr>
              <w:t>(</w:t>
            </w:r>
            <w:r>
              <w:rPr>
                <w:rFonts w:hint="eastAsia" w:ascii="方正书宋_GBK" w:eastAsia="方正书宋_GBK"/>
              </w:rPr>
              <w:t>路面宽度≥</w:t>
            </w:r>
            <w:r>
              <w:rPr>
                <w:rFonts w:ascii="方正书宋_GBK" w:eastAsia="方正书宋_GBK"/>
              </w:rPr>
              <w:t>5</w:t>
            </w:r>
            <w:r>
              <w:rPr>
                <w:rFonts w:hint="eastAsia" w:ascii="方正书宋_GBK" w:eastAsia="方正书宋_GBK"/>
              </w:rPr>
              <w:t>米</w:t>
            </w:r>
            <w:r>
              <w:rPr>
                <w:rFonts w:ascii="方正书宋_GBK" w:eastAsia="方正书宋_GBK"/>
              </w:rPr>
              <w:t>)</w:t>
            </w:r>
            <w:r>
              <w:rPr>
                <w:rFonts w:hint="eastAsia" w:ascii="方正书宋_GBK" w:eastAsia="方正书宋_GBK"/>
              </w:rPr>
              <w:t>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、按计划完成农村公路建设</w:t>
            </w:r>
            <w:r>
              <w:rPr>
                <w:rFonts w:ascii="方正书宋_GBK" w:eastAsia="方正书宋_GBK"/>
              </w:rPr>
              <w:t>1.2</w:t>
            </w:r>
            <w:r>
              <w:rPr>
                <w:rFonts w:hint="eastAsia" w:ascii="方正书宋_GBK" w:eastAsia="方正书宋_GBK"/>
              </w:rPr>
              <w:t>公里，并验收合格，改善农村公路环境，方面农民出行，促进当地经济发展。</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工程单位建设成本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每公里建设成本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64.17</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[2018]21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建设工程量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实际修建农村公路长度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公里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[2018]21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建设工程量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实际修建农村公路宽度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[2018]21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通过验收的工程量占总工程量的比率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公路工程质量检测评定标准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道路等级标准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达到四级道路标准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四级道路标准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工程按期完工率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按期完工的工程量占总工程量的比率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[2018]21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对地区经济的贡献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拉动地区经济发展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项目实现功能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项目实施方便群众安全、便捷出行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调查中满意和较满意的社会群众占调查总人数的比例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12、国省干线日常施划标线绩效目标表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2563996"/>
      <w:r>
        <w:rPr>
          <w:rFonts w:hint="eastAsia" w:ascii="方正仿宋_GBK" w:eastAsia="方正仿宋_GBK"/>
          <w:b/>
          <w:sz w:val="28"/>
        </w:rPr>
        <w:instrText xml:space="preserve">12、国省干线日常施划标线绩效目标表</w:instrText>
      </w:r>
      <w:bookmarkEnd w:id="1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000-9999-JBN-428T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国省干线日常施划标线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年对我区范围内的国省干线公路共计</w:t>
            </w:r>
            <w:r>
              <w:rPr>
                <w:rFonts w:ascii="方正书宋_GBK" w:eastAsia="方正书宋_GBK"/>
              </w:rPr>
              <w:t>12</w:t>
            </w:r>
            <w:r>
              <w:rPr>
                <w:rFonts w:hint="eastAsia" w:ascii="方正书宋_GBK" w:eastAsia="方正书宋_GBK"/>
              </w:rPr>
              <w:t>条道路：京赞线、东外环、</w:t>
            </w:r>
            <w:r>
              <w:rPr>
                <w:rFonts w:ascii="方正书宋_GBK" w:eastAsia="方正书宋_GBK"/>
              </w:rPr>
              <w:t>307</w:t>
            </w:r>
            <w:r>
              <w:rPr>
                <w:rFonts w:hint="eastAsia" w:ascii="方正书宋_GBK" w:eastAsia="方正书宋_GBK"/>
              </w:rPr>
              <w:t>国道、</w:t>
            </w:r>
            <w:r>
              <w:rPr>
                <w:rFonts w:ascii="方正书宋_GBK" w:eastAsia="方正书宋_GBK"/>
              </w:rPr>
              <w:t>107</w:t>
            </w:r>
            <w:r>
              <w:rPr>
                <w:rFonts w:hint="eastAsia" w:ascii="方正书宋_GBK" w:eastAsia="方正书宋_GBK"/>
              </w:rPr>
              <w:t>国道、北斗路、南二环西延、石铜路、宜微线、郑村支线、西柏坡高速连接线、衡井线及石闫线施划标线</w:t>
            </w:r>
            <w:r>
              <w:rPr>
                <w:rFonts w:ascii="方正书宋_GBK" w:eastAsia="方正书宋_GBK"/>
              </w:rPr>
              <w:t>5</w:t>
            </w:r>
            <w:r>
              <w:rPr>
                <w:rFonts w:hint="eastAsia" w:ascii="方正书宋_GBK" w:eastAsia="方正书宋_GBK"/>
              </w:rPr>
              <w:t>次，总里程长度为</w:t>
            </w:r>
            <w:r>
              <w:rPr>
                <w:rFonts w:ascii="方正书宋_GBK" w:eastAsia="方正书宋_GBK"/>
              </w:rPr>
              <w:t>151.526</w:t>
            </w:r>
            <w:r>
              <w:rPr>
                <w:rFonts w:hint="eastAsia" w:ascii="方正书宋_GBK" w:eastAsia="方正书宋_GBK"/>
              </w:rPr>
              <w:t>公里，施划标线面积</w:t>
            </w:r>
            <w:r>
              <w:rPr>
                <w:rFonts w:ascii="方正书宋_GBK" w:eastAsia="方正书宋_GBK"/>
              </w:rPr>
              <w:t>98031.34</w:t>
            </w:r>
            <w:r>
              <w:rPr>
                <w:rFonts w:hint="eastAsia" w:ascii="方正书宋_GBK" w:eastAsia="方正书宋_GBK"/>
              </w:rPr>
              <w:t>平米，施划时间为：</w:t>
            </w:r>
            <w:r>
              <w:rPr>
                <w:rFonts w:ascii="方正书宋_GBK" w:eastAsia="方正书宋_GBK"/>
              </w:rPr>
              <w:t>2020</w:t>
            </w:r>
            <w:r>
              <w:rPr>
                <w:rFonts w:hint="eastAsia" w:ascii="方正书宋_GBK" w:eastAsia="方正书宋_GBK"/>
              </w:rPr>
              <w:t>年全年对道路路进行及时补划。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12</w:t>
            </w:r>
            <w:r>
              <w:rPr>
                <w:rFonts w:hint="eastAsia" w:ascii="方正书宋_GBK" w:eastAsia="方正书宋_GBK"/>
              </w:rPr>
              <w:t>条公路施划标线，达到每次</w:t>
            </w:r>
            <w:r>
              <w:rPr>
                <w:rFonts w:ascii="方正书宋_GBK" w:eastAsia="方正书宋_GBK"/>
              </w:rPr>
              <w:t>98031.34</w:t>
            </w:r>
            <w:r>
              <w:rPr>
                <w:rFonts w:hint="eastAsia" w:ascii="方正书宋_GBK" w:eastAsia="方正书宋_GBK"/>
              </w:rPr>
              <w:t>平米施划任务，保证全年</w:t>
            </w:r>
            <w:r>
              <w:rPr>
                <w:rFonts w:ascii="方正书宋_GBK" w:eastAsia="方正书宋_GBK"/>
              </w:rPr>
              <w:t>1</w:t>
            </w:r>
            <w:r>
              <w:rPr>
                <w:rFonts w:hint="eastAsia" w:ascii="方正书宋_GBK" w:eastAsia="方正书宋_GBK"/>
              </w:rPr>
              <w:t>次施划标线，保证路面美观、道路运行能力提升、改善居民出行环境。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养护道路施划标线面积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公路施划标线完成面积</w:t>
            </w:r>
            <w:r>
              <w:rPr>
                <w:rFonts w:ascii="方正书宋_GBK" w:eastAsia="方正书宋_GBK"/>
              </w:rPr>
              <w:t>98031.34</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98031.34</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养护科出具工程施工合同及清单的工程量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施划标线公路条数</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条管养公路是否全部完成施划标线</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养护科出具工程施工合同及清单的工程量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公路施划标线质量达标面积合格率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公路施划标线质量达标面积占总面积的百分比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按照《公路养护技术规范》、《公路养护安全作业规程》、《公路工程质量检验评定标准》，进行质量验收。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施划标线时间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及时的对管养道路进行施划标线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按项目计划及时对管养道路进行施划</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养护科出具工程施工合同及清单的工程量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能够长期较好道路的通行能力及安全性能，有效的改善了周边居民的出行环境</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是否有效的保证路面美观、道路运行能力提升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按照《公路养护技术规范》、《公路养护安全作业规程》、《公路工程质量检验评定标准》，进行质量验收。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13、交通局工作经费绩效目标表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2563997"/>
      <w:r>
        <w:rPr>
          <w:rFonts w:hint="eastAsia" w:ascii="方正仿宋_GBK" w:eastAsia="方正仿宋_GBK"/>
          <w:b/>
          <w:sz w:val="28"/>
        </w:rPr>
        <w:instrText xml:space="preserve">13、交通局工作经费绩效目标表</w:instrText>
      </w:r>
      <w:bookmarkEnd w:id="1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000-9999-JBN-68HP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交通局工作经费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为了保障单位日常工作正常运转，我局需列专项业务费</w:t>
            </w:r>
            <w:r>
              <w:rPr>
                <w:rFonts w:ascii="方正书宋_GBK" w:eastAsia="方正书宋_GBK"/>
              </w:rPr>
              <w:t>60</w:t>
            </w:r>
            <w:r>
              <w:rPr>
                <w:rFonts w:hint="eastAsia" w:ascii="方正书宋_GBK" w:eastAsia="方正书宋_GBK"/>
              </w:rPr>
              <w:t>万元，主要用于水费</w:t>
            </w:r>
            <w:r>
              <w:rPr>
                <w:rFonts w:ascii="方正书宋_GBK" w:eastAsia="方正书宋_GBK"/>
              </w:rPr>
              <w:t>0.36</w:t>
            </w:r>
            <w:r>
              <w:rPr>
                <w:rFonts w:hint="eastAsia" w:ascii="方正书宋_GBK" w:eastAsia="方正书宋_GBK"/>
              </w:rPr>
              <w:t>万元、电费</w:t>
            </w:r>
            <w:r>
              <w:rPr>
                <w:rFonts w:ascii="方正书宋_GBK" w:eastAsia="方正书宋_GBK"/>
              </w:rPr>
              <w:t>4.39</w:t>
            </w:r>
            <w:r>
              <w:rPr>
                <w:rFonts w:hint="eastAsia" w:ascii="方正书宋_GBK" w:eastAsia="方正书宋_GBK"/>
              </w:rPr>
              <w:t>万元、邮电费</w:t>
            </w:r>
            <w:r>
              <w:rPr>
                <w:rFonts w:ascii="方正书宋_GBK" w:eastAsia="方正书宋_GBK"/>
              </w:rPr>
              <w:t>4.5</w:t>
            </w:r>
            <w:r>
              <w:rPr>
                <w:rFonts w:hint="eastAsia" w:ascii="方正书宋_GBK" w:eastAsia="方正书宋_GBK"/>
              </w:rPr>
              <w:t>万元、维修（护）费</w:t>
            </w:r>
            <w:r>
              <w:rPr>
                <w:rFonts w:ascii="方正书宋_GBK" w:eastAsia="方正书宋_GBK"/>
              </w:rPr>
              <w:t>53.4</w:t>
            </w:r>
            <w:r>
              <w:rPr>
                <w:rFonts w:hint="eastAsia" w:ascii="方正书宋_GBK" w:eastAsia="方正书宋_GBK"/>
              </w:rPr>
              <w:t>万元、咨询费</w:t>
            </w:r>
            <w:r>
              <w:rPr>
                <w:rFonts w:ascii="方正书宋_GBK" w:eastAsia="方正书宋_GBK"/>
              </w:rPr>
              <w:t>0.45</w:t>
            </w:r>
            <w:r>
              <w:rPr>
                <w:rFonts w:hint="eastAsia" w:ascii="方正书宋_GBK" w:eastAsia="方正书宋_GBK"/>
              </w:rPr>
              <w:t>万元、劳务费</w:t>
            </w:r>
            <w:r>
              <w:rPr>
                <w:rFonts w:ascii="方正书宋_GBK" w:eastAsia="方正书宋_GBK"/>
              </w:rPr>
              <w:t>4.452</w:t>
            </w:r>
            <w:r>
              <w:rPr>
                <w:rFonts w:hint="eastAsia" w:ascii="方正书宋_GBK" w:eastAsia="方正书宋_GBK"/>
              </w:rPr>
              <w:t>万元、手续费</w:t>
            </w:r>
            <w:r>
              <w:rPr>
                <w:rFonts w:ascii="方正书宋_GBK" w:eastAsia="方正书宋_GBK"/>
              </w:rPr>
              <w:t>0.2</w:t>
            </w:r>
            <w:r>
              <w:rPr>
                <w:rFonts w:hint="eastAsia" w:ascii="方正书宋_GBK" w:eastAsia="方正书宋_GBK"/>
              </w:rPr>
              <w:t>万元、其他支出</w:t>
            </w:r>
            <w:r>
              <w:rPr>
                <w:rFonts w:ascii="方正书宋_GBK" w:eastAsia="方正书宋_GBK"/>
              </w:rPr>
              <w:t>12.11</w:t>
            </w:r>
            <w:r>
              <w:rPr>
                <w:rFonts w:hint="eastAsia" w:ascii="方正书宋_GBK" w:eastAsia="方正书宋_GBK"/>
              </w:rPr>
              <w:t>万元、办公设备购置费</w:t>
            </w:r>
            <w:r>
              <w:rPr>
                <w:rFonts w:ascii="方正书宋_GBK" w:eastAsia="方正书宋_GBK"/>
              </w:rPr>
              <w:t>1.8</w:t>
            </w:r>
            <w:r>
              <w:rPr>
                <w:rFonts w:hint="eastAsia" w:ascii="方正书宋_GBK" w:eastAsia="方正书宋_GBK"/>
              </w:rPr>
              <w:t>万元、专用设备购置</w:t>
            </w:r>
            <w:r>
              <w:rPr>
                <w:rFonts w:ascii="方正书宋_GBK" w:eastAsia="方正书宋_GBK"/>
              </w:rPr>
              <w:t>6</w:t>
            </w:r>
            <w:r>
              <w:rPr>
                <w:rFonts w:hint="eastAsia" w:ascii="方正书宋_GBK" w:eastAsia="方正书宋_GBK"/>
              </w:rPr>
              <w:t>万元、其他资本性支出</w:t>
            </w:r>
            <w:r>
              <w:rPr>
                <w:rFonts w:ascii="方正书宋_GBK" w:eastAsia="方正书宋_GBK"/>
              </w:rPr>
              <w:t>2.34</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、通过购置办公设备，网络运行、办公设施维护，保障单位工作提供保障。</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办公设备购置验收合格率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验收合格的设备占计划采购设备量的比例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[2016]74</w:t>
            </w:r>
            <w:r>
              <w:rPr>
                <w:rFonts w:hint="eastAsia" w:ascii="方正书宋_GBK" w:eastAsia="方正书宋_GBK"/>
              </w:rPr>
              <w:t>号收文号</w:t>
            </w:r>
            <w:r>
              <w:rPr>
                <w:rFonts w:ascii="方正书宋_GBK" w:eastAsia="方正书宋_GBK"/>
              </w:rPr>
              <w:t>871</w:t>
            </w:r>
            <w:r>
              <w:rPr>
                <w:rFonts w:hint="eastAsia" w:ascii="方正书宋_GBK" w:eastAsia="方正书宋_GBK"/>
              </w:rPr>
              <w:t>金区长</w:t>
            </w:r>
            <w:r>
              <w:rPr>
                <w:rFonts w:ascii="方正书宋_GBK" w:eastAsia="方正书宋_GBK"/>
              </w:rPr>
              <w:t>/</w:t>
            </w:r>
            <w:r>
              <w:rPr>
                <w:rFonts w:hint="eastAsia" w:ascii="方正书宋_GBK" w:eastAsia="方正书宋_GBK"/>
              </w:rPr>
              <w:t>贾区长批示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办公设备购置数量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电脑</w:t>
            </w:r>
            <w:r>
              <w:rPr>
                <w:rFonts w:ascii="方正书宋_GBK" w:eastAsia="方正书宋_GBK"/>
              </w:rPr>
              <w:t>4</w:t>
            </w:r>
            <w:r>
              <w:rPr>
                <w:rFonts w:hint="eastAsia" w:ascii="方正书宋_GBK" w:eastAsia="方正书宋_GBK"/>
              </w:rPr>
              <w:t>台，打印机</w:t>
            </w:r>
            <w:r>
              <w:rPr>
                <w:rFonts w:ascii="方正书宋_GBK" w:eastAsia="方正书宋_GBK"/>
              </w:rPr>
              <w:t>2</w:t>
            </w:r>
            <w:r>
              <w:rPr>
                <w:rFonts w:hint="eastAsia" w:ascii="方正书宋_GBK" w:eastAsia="方正书宋_GBK"/>
              </w:rPr>
              <w:t>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[2016]74</w:t>
            </w:r>
            <w:r>
              <w:rPr>
                <w:rFonts w:hint="eastAsia" w:ascii="方正书宋_GBK" w:eastAsia="方正书宋_GBK"/>
              </w:rPr>
              <w:t>号收文号</w:t>
            </w:r>
            <w:r>
              <w:rPr>
                <w:rFonts w:ascii="方正书宋_GBK" w:eastAsia="方正书宋_GBK"/>
              </w:rPr>
              <w:t>871</w:t>
            </w:r>
            <w:r>
              <w:rPr>
                <w:rFonts w:hint="eastAsia" w:ascii="方正书宋_GBK" w:eastAsia="方正书宋_GBK"/>
              </w:rPr>
              <w:t>金区长</w:t>
            </w:r>
            <w:r>
              <w:rPr>
                <w:rFonts w:ascii="方正书宋_GBK" w:eastAsia="方正书宋_GBK"/>
              </w:rPr>
              <w:t>/</w:t>
            </w:r>
            <w:r>
              <w:rPr>
                <w:rFonts w:hint="eastAsia" w:ascii="方正书宋_GBK" w:eastAsia="方正书宋_GBK"/>
              </w:rPr>
              <w:t>贾区长批示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设施维护率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正常使用的办公设施占办公设施总量的比例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[2016]74</w:t>
            </w:r>
            <w:r>
              <w:rPr>
                <w:rFonts w:hint="eastAsia" w:ascii="方正书宋_GBK" w:eastAsia="方正书宋_GBK"/>
              </w:rPr>
              <w:t>号收文号</w:t>
            </w:r>
            <w:r>
              <w:rPr>
                <w:rFonts w:ascii="方正书宋_GBK" w:eastAsia="方正书宋_GBK"/>
              </w:rPr>
              <w:t>871</w:t>
            </w:r>
            <w:r>
              <w:rPr>
                <w:rFonts w:hint="eastAsia" w:ascii="方正书宋_GBK" w:eastAsia="方正书宋_GBK"/>
              </w:rPr>
              <w:t>金区长</w:t>
            </w:r>
            <w:r>
              <w:rPr>
                <w:rFonts w:ascii="方正书宋_GBK" w:eastAsia="方正书宋_GBK"/>
              </w:rPr>
              <w:t>/</w:t>
            </w:r>
            <w:r>
              <w:rPr>
                <w:rFonts w:hint="eastAsia" w:ascii="方正书宋_GBK" w:eastAsia="方正书宋_GBK"/>
              </w:rPr>
              <w:t>贾区长批示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能够保障单位正常运转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[2016]74</w:t>
            </w:r>
            <w:r>
              <w:rPr>
                <w:rFonts w:hint="eastAsia" w:ascii="方正书宋_GBK" w:eastAsia="方正书宋_GBK"/>
              </w:rPr>
              <w:t>号收文号</w:t>
            </w:r>
            <w:r>
              <w:rPr>
                <w:rFonts w:ascii="方正书宋_GBK" w:eastAsia="方正书宋_GBK"/>
              </w:rPr>
              <w:t>871</w:t>
            </w:r>
            <w:r>
              <w:rPr>
                <w:rFonts w:hint="eastAsia" w:ascii="方正书宋_GBK" w:eastAsia="方正书宋_GBK"/>
              </w:rPr>
              <w:t>金区长</w:t>
            </w:r>
            <w:r>
              <w:rPr>
                <w:rFonts w:ascii="方正书宋_GBK" w:eastAsia="方正书宋_GBK"/>
              </w:rPr>
              <w:t>/</w:t>
            </w:r>
            <w:r>
              <w:rPr>
                <w:rFonts w:hint="eastAsia" w:ascii="方正书宋_GBK" w:eastAsia="方正书宋_GBK"/>
              </w:rPr>
              <w:t>贾区长批示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使用人员满意度</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调查中使用人员满意和比较满意度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14、京昆高速李村互通出站口环境整治和周边绿化提升绩效目标表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32563998"/>
      <w:r>
        <w:rPr>
          <w:rFonts w:hint="eastAsia" w:ascii="方正仿宋_GBK" w:eastAsia="方正仿宋_GBK"/>
          <w:b/>
          <w:sz w:val="28"/>
        </w:rPr>
        <w:instrText xml:space="preserve">14、京昆高速李村互通出站口环境整治和周边绿化提升绩效目标表</w:instrText>
      </w:r>
      <w:bookmarkEnd w:id="1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000-9999-YBN-4D80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京昆高速李村互通出站口环境整治和周边绿化提升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10.77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10.77</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w:t>
            </w:r>
            <w:r>
              <w:rPr>
                <w:rFonts w:ascii="方正书宋_GBK" w:eastAsia="方正书宋_GBK"/>
              </w:rPr>
              <w:t>3</w:t>
            </w:r>
            <w:r>
              <w:rPr>
                <w:rFonts w:hint="eastAsia" w:ascii="方正书宋_GBK" w:eastAsia="方正书宋_GBK"/>
              </w:rPr>
              <w:t>月</w:t>
            </w:r>
            <w:r>
              <w:rPr>
                <w:rFonts w:ascii="方正书宋_GBK" w:eastAsia="方正书宋_GBK"/>
              </w:rPr>
              <w:t>20</w:t>
            </w:r>
            <w:r>
              <w:rPr>
                <w:rFonts w:hint="eastAsia" w:ascii="方正书宋_GBK" w:eastAsia="方正书宋_GBK"/>
              </w:rPr>
              <w:t>日至</w:t>
            </w:r>
            <w:r>
              <w:rPr>
                <w:rFonts w:ascii="方正书宋_GBK" w:eastAsia="方正书宋_GBK"/>
              </w:rPr>
              <w:t>5</w:t>
            </w:r>
            <w:r>
              <w:rPr>
                <w:rFonts w:hint="eastAsia" w:ascii="方正书宋_GBK" w:eastAsia="方正书宋_GBK"/>
              </w:rPr>
              <w:t>月</w:t>
            </w:r>
            <w:r>
              <w:rPr>
                <w:rFonts w:ascii="方正书宋_GBK" w:eastAsia="方正书宋_GBK"/>
              </w:rPr>
              <w:t>20</w:t>
            </w:r>
            <w:r>
              <w:rPr>
                <w:rFonts w:hint="eastAsia" w:ascii="方正书宋_GBK" w:eastAsia="方正书宋_GBK"/>
              </w:rPr>
              <w:t>日前，完成京昆高速李村互通出站口环境整治和周边绿化提升，对绿化作物管养至</w:t>
            </w:r>
            <w:r>
              <w:rPr>
                <w:rFonts w:ascii="方正书宋_GBK" w:eastAsia="方正书宋_GBK"/>
              </w:rPr>
              <w:t>2019</w:t>
            </w:r>
            <w:r>
              <w:rPr>
                <w:rFonts w:hint="eastAsia" w:ascii="方正书宋_GBK" w:eastAsia="方正书宋_GBK"/>
              </w:rPr>
              <w:t>年</w:t>
            </w:r>
            <w:r>
              <w:rPr>
                <w:rFonts w:ascii="方正书宋_GBK" w:eastAsia="方正书宋_GBK"/>
              </w:rPr>
              <w:t>5</w:t>
            </w:r>
            <w:r>
              <w:rPr>
                <w:rFonts w:hint="eastAsia" w:ascii="方正书宋_GBK" w:eastAsia="方正书宋_GBK"/>
              </w:rPr>
              <w:t>月</w:t>
            </w:r>
            <w:r>
              <w:rPr>
                <w:rFonts w:ascii="方正书宋_GBK" w:eastAsia="方正书宋_GBK"/>
              </w:rPr>
              <w:t>20</w:t>
            </w:r>
            <w:r>
              <w:rPr>
                <w:rFonts w:hint="eastAsia" w:ascii="方正书宋_GBK" w:eastAsia="方正书宋_GBK"/>
              </w:rPr>
              <w:t>日。环境整治和绿化提升工程费用需人工、材料费、机械费共计</w:t>
            </w:r>
            <w:r>
              <w:rPr>
                <w:rFonts w:ascii="方正书宋_GBK" w:eastAsia="方正书宋_GBK"/>
              </w:rPr>
              <w:t>17.95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、通过对京昆高速李村互通出站口环境整治和周边绿化提升，清理绿化用地及拆除路面</w:t>
            </w:r>
            <w:r>
              <w:rPr>
                <w:rFonts w:ascii="方正书宋_GBK" w:eastAsia="方正书宋_GBK"/>
              </w:rPr>
              <w:t>3210</w:t>
            </w:r>
            <w:r>
              <w:rPr>
                <w:rFonts w:hint="eastAsia" w:ascii="方正书宋_GBK" w:eastAsia="方正书宋_GBK"/>
              </w:rPr>
              <w:t>平方米、清理表土、垃圾外运及绿化起坡</w:t>
            </w:r>
            <w:r>
              <w:rPr>
                <w:rFonts w:ascii="方正书宋_GBK" w:eastAsia="方正书宋_GBK"/>
              </w:rPr>
              <w:t>1698</w:t>
            </w:r>
            <w:r>
              <w:rPr>
                <w:rFonts w:hint="eastAsia" w:ascii="方正书宋_GBK" w:eastAsia="方正书宋_GBK"/>
              </w:rPr>
              <w:t>立方米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、种植绿化作物</w:t>
            </w:r>
            <w:r>
              <w:rPr>
                <w:rFonts w:ascii="方正书宋_GBK" w:eastAsia="方正书宋_GBK"/>
              </w:rPr>
              <w:t>149</w:t>
            </w:r>
            <w:r>
              <w:rPr>
                <w:rFonts w:hint="eastAsia" w:ascii="方正书宋_GBK" w:eastAsia="方正书宋_GBK"/>
              </w:rPr>
              <w:t>株、铺种草皮、草花组合</w:t>
            </w:r>
            <w:r>
              <w:rPr>
                <w:rFonts w:ascii="方正书宋_GBK" w:eastAsia="方正书宋_GBK"/>
              </w:rPr>
              <w:t>1865</w:t>
            </w:r>
            <w:r>
              <w:rPr>
                <w:rFonts w:hint="eastAsia" w:ascii="方正书宋_GBK" w:eastAsia="方正书宋_GBK"/>
              </w:rPr>
              <w:t>平方米，进行管养确保作物成活，提升该路口周边容貌环境。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绿化作物成活率（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成活的作物占总养护作物比率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[2018]16</w:t>
            </w:r>
            <w:r>
              <w:rPr>
                <w:rFonts w:hint="eastAsia" w:ascii="方正书宋_GBK" w:eastAsia="方正书宋_GBK"/>
              </w:rPr>
              <w:t>号文批复及施工协议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铺种草皮、草花组合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在绿化作物间铺种草皮、草花组合的工程数量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1865</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京昆高速李村互通出站口环境整治和周边绿化提升工程审核报告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清理绿化用地及拆除路面</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对绿化提升范围内地面进行整理、拆除混凝土路面的工程数量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3210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京昆高速李村互通出站口环境整治和周边绿化提升工程审核报告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清理表土、垃圾外运及绿化起坡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对清表及拆除路面垃圾清运，取土进行绿地起坡造型的工程数量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1698</w:t>
            </w:r>
            <w:r>
              <w:rPr>
                <w:rFonts w:hint="eastAsia" w:ascii="方正书宋_GBK" w:eastAsia="方正书宋_GBK"/>
              </w:rPr>
              <w:t>立方米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京昆高速李村互通出站口环境整治和周边绿化提升工程审核报告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种植绿化作物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种植油松、白皮松、紫叶李、龙爪槐、桧柏等绿化作物的工程数量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149</w:t>
            </w:r>
            <w:r>
              <w:rPr>
                <w:rFonts w:hint="eastAsia" w:ascii="方正书宋_GBK" w:eastAsia="方正书宋_GBK"/>
              </w:rPr>
              <w:t>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京昆高速李村互通出站口环境整治和周边绿化提升工程审核报告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提升容貌环境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通过环境整治和绿化提升高速口容貌环境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达到容貌提升效果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[2018]16</w:t>
            </w:r>
            <w:r>
              <w:rPr>
                <w:rFonts w:hint="eastAsia" w:ascii="方正书宋_GBK" w:eastAsia="方正书宋_GBK"/>
              </w:rPr>
              <w:t>号文批复及施工协议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15、京赞线南二环西延、中山路口大型立体花坛绿雕工程绩效目标表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2563999"/>
      <w:r>
        <w:rPr>
          <w:rFonts w:hint="eastAsia" w:ascii="方正仿宋_GBK" w:eastAsia="方正仿宋_GBK"/>
          <w:b/>
          <w:sz w:val="28"/>
        </w:rPr>
        <w:instrText xml:space="preserve">15、京赞线南二环西延、中山路口大型立体花坛绿雕工程绩效目标表</w:instrText>
      </w:r>
      <w:bookmarkEnd w:id="1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000-9999-YBN-428V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京赞线南二环西延、中山路口大型立体花坛绿雕工程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在京赞线与南二环西延路口摆放大型玫瑰花立体花雕一座、立体花架</w:t>
            </w:r>
            <w:r>
              <w:rPr>
                <w:rFonts w:ascii="方正书宋_GBK" w:eastAsia="方正书宋_GBK"/>
              </w:rPr>
              <w:t>3</w:t>
            </w:r>
            <w:r>
              <w:rPr>
                <w:rFonts w:hint="eastAsia" w:ascii="方正书宋_GBK" w:eastAsia="方正书宋_GBK"/>
              </w:rPr>
              <w:t>套；在中山路口摆放立体花架</w:t>
            </w:r>
            <w:r>
              <w:rPr>
                <w:rFonts w:ascii="方正书宋_GBK" w:eastAsia="方正书宋_GBK"/>
              </w:rPr>
              <w:t>1</w:t>
            </w:r>
            <w:r>
              <w:rPr>
                <w:rFonts w:hint="eastAsia" w:ascii="方正书宋_GBK" w:eastAsia="方正书宋_GBK"/>
              </w:rPr>
              <w:t>套；摆放花卉有串红、矮牵牛、万寿菊等色彩艳丽的时令花卉，共计</w:t>
            </w:r>
            <w:r>
              <w:rPr>
                <w:rFonts w:ascii="方正书宋_GBK" w:eastAsia="方正书宋_GBK"/>
              </w:rPr>
              <w:t>8000</w:t>
            </w:r>
            <w:r>
              <w:rPr>
                <w:rFonts w:hint="eastAsia" w:ascii="方正书宋_GBK" w:eastAsia="方正书宋_GBK"/>
              </w:rPr>
              <w:t>盆。该项目为</w:t>
            </w:r>
            <w:r>
              <w:rPr>
                <w:rFonts w:ascii="方正书宋_GBK" w:eastAsia="方正书宋_GBK"/>
              </w:rPr>
              <w:t>2018</w:t>
            </w:r>
            <w:r>
              <w:rPr>
                <w:rFonts w:hint="eastAsia" w:ascii="方正书宋_GBK" w:eastAsia="方正书宋_GBK"/>
              </w:rPr>
              <w:t>年旅发大会项目，至今还未拨付资金。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、在南二环西延路口摆放大型玫瑰花立体花雕</w:t>
            </w:r>
            <w:r>
              <w:rPr>
                <w:rFonts w:ascii="方正书宋_GBK" w:eastAsia="方正书宋_GBK"/>
              </w:rPr>
              <w:t>1</w:t>
            </w:r>
            <w:r>
              <w:rPr>
                <w:rFonts w:hint="eastAsia" w:ascii="方正书宋_GBK" w:eastAsia="方正书宋_GBK"/>
              </w:rPr>
              <w:t>座、立体花架</w:t>
            </w:r>
            <w:r>
              <w:rPr>
                <w:rFonts w:ascii="方正书宋_GBK" w:eastAsia="方正书宋_GBK"/>
              </w:rPr>
              <w:t>3</w:t>
            </w:r>
            <w:r>
              <w:rPr>
                <w:rFonts w:hint="eastAsia" w:ascii="方正书宋_GBK" w:eastAsia="方正书宋_GBK"/>
              </w:rPr>
              <w:t>套，中山路口摆放立体花架</w:t>
            </w:r>
            <w:r>
              <w:rPr>
                <w:rFonts w:ascii="方正书宋_GBK" w:eastAsia="方正书宋_GBK"/>
              </w:rPr>
              <w:t>1</w:t>
            </w:r>
            <w:r>
              <w:rPr>
                <w:rFonts w:hint="eastAsia" w:ascii="方正书宋_GBK" w:eastAsia="方正书宋_GBK"/>
              </w:rPr>
              <w:t>套；摆放花卉有串红、矮牵牛、万寿菊等色彩艳丽的时令花卉，共计</w:t>
            </w:r>
            <w:r>
              <w:rPr>
                <w:rFonts w:ascii="方正书宋_GBK" w:eastAsia="方正书宋_GBK"/>
              </w:rPr>
              <w:t>8000</w:t>
            </w:r>
            <w:r>
              <w:rPr>
                <w:rFonts w:hint="eastAsia" w:ascii="方正书宋_GBK" w:eastAsia="方正书宋_GBK"/>
              </w:rPr>
              <w:t>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、保证京赞线道路多彩美丽的景观效果。</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立体花架数量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京赞线中山路及南二环西延交口花架数量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大型玫瑰花立体花雕数量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京赞线南二环西延交口大型玫瑰花立体花雕数量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苗木合格数量占苗木总数的百分比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河北省园林工程施工质量验收规程（</w:t>
            </w:r>
            <w:r>
              <w:rPr>
                <w:rFonts w:ascii="方正书宋_GBK" w:eastAsia="方正书宋_GBK"/>
              </w:rPr>
              <w:t>DB13</w:t>
            </w:r>
            <w:r>
              <w:rPr>
                <w:rFonts w:hint="eastAsia" w:ascii="方正书宋_GBK" w:eastAsia="方正书宋_GBK"/>
              </w:rPr>
              <w:t>（</w:t>
            </w:r>
            <w:r>
              <w:rPr>
                <w:rFonts w:ascii="方正书宋_GBK" w:eastAsia="方正书宋_GBK"/>
              </w:rPr>
              <w:t>J</w:t>
            </w:r>
            <w:r>
              <w:rPr>
                <w:rFonts w:hint="eastAsia" w:ascii="方正书宋_GBK" w:eastAsia="方正书宋_GBK"/>
              </w:rPr>
              <w:t>）</w:t>
            </w:r>
            <w:r>
              <w:rPr>
                <w:rFonts w:ascii="方正书宋_GBK" w:eastAsia="方正书宋_GBK"/>
              </w:rPr>
              <w:t>62-2006</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时令花卉数量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京赞线南二环西延交口摆放花卉有串红、矮牵牛、万寿菊等时令花卉数量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r>
              <w:rPr>
                <w:rFonts w:hint="eastAsia" w:ascii="方正书宋_GBK" w:eastAsia="方正书宋_GBK"/>
              </w:rPr>
              <w:t>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工程款费用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完成该项目需要费用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16.35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工作计划期限内该项目实际完成工作量占总工程量的百分比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增加时令花卉数量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京赞线南二环西延交口摆放花卉有串红、矮牵牛、万寿菊等时令花卉数量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r>
              <w:rPr>
                <w:rFonts w:hint="eastAsia" w:ascii="方正书宋_GBK" w:eastAsia="方正书宋_GBK"/>
              </w:rPr>
              <w:t>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16、军队退役人员公益岗位工资(地方站)绩效目标表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32564000"/>
      <w:r>
        <w:rPr>
          <w:rFonts w:hint="eastAsia" w:ascii="方正仿宋_GBK" w:eastAsia="方正仿宋_GBK"/>
          <w:b/>
          <w:sz w:val="28"/>
        </w:rPr>
        <w:instrText xml:space="preserve">16、军队退役人员公益岗位工资(地方站)绩效目标表</w:instrText>
      </w:r>
      <w:bookmarkEnd w:id="1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000-9999-JBN-6P0T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军队退役人员公益岗位工资</w:t>
            </w:r>
            <w:r>
              <w:rPr>
                <w:rFonts w:ascii="方正书宋_GBK" w:eastAsia="方正书宋_GBK"/>
              </w:rPr>
              <w:t>(</w:t>
            </w:r>
            <w:r>
              <w:rPr>
                <w:rFonts w:hint="eastAsia" w:ascii="方正书宋_GBK" w:eastAsia="方正书宋_GBK"/>
              </w:rPr>
              <w:t>地方站</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7.92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7.92</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我单位从</w:t>
            </w:r>
            <w:r>
              <w:rPr>
                <w:rFonts w:ascii="方正书宋_GBK" w:eastAsia="方正书宋_GBK"/>
              </w:rPr>
              <w:t>2018</w:t>
            </w:r>
            <w:r>
              <w:rPr>
                <w:rFonts w:hint="eastAsia" w:ascii="方正书宋_GBK" w:eastAsia="方正书宋_GBK"/>
              </w:rPr>
              <w:t>年开始进行军队退役人员托底安置工作，现有军队退役人员公益岗</w:t>
            </w:r>
            <w:r>
              <w:rPr>
                <w:rFonts w:ascii="方正书宋_GBK" w:eastAsia="方正书宋_GBK"/>
              </w:rPr>
              <w:t>3</w:t>
            </w:r>
            <w:r>
              <w:rPr>
                <w:rFonts w:hint="eastAsia" w:ascii="方正书宋_GBK" w:eastAsia="方正书宋_GBK"/>
              </w:rPr>
              <w:t>人，三人全年财政负担工资为</w:t>
            </w:r>
            <w:r>
              <w:rPr>
                <w:rFonts w:ascii="方正书宋_GBK" w:eastAsia="方正书宋_GBK"/>
              </w:rPr>
              <w:t>74160</w:t>
            </w:r>
            <w:r>
              <w:rPr>
                <w:rFonts w:hint="eastAsia" w:ascii="方正书宋_GBK" w:eastAsia="方正书宋_GBK"/>
              </w:rPr>
              <w:t>元，取暖费按财政拨款金额发放，为积极落实区政府相关政策，切实做好退役军人安置工作，</w:t>
            </w:r>
            <w:r>
              <w:rPr>
                <w:rFonts w:ascii="方正书宋_GBK" w:eastAsia="方正书宋_GBK"/>
              </w:rPr>
              <w:t>2020</w:t>
            </w:r>
            <w:r>
              <w:rPr>
                <w:rFonts w:hint="eastAsia" w:ascii="方正书宋_GBK" w:eastAsia="方正书宋_GBK"/>
              </w:rPr>
              <w:t>年共需资金</w:t>
            </w:r>
            <w:r>
              <w:rPr>
                <w:rFonts w:ascii="方正书宋_GBK" w:eastAsia="方正书宋_GBK"/>
              </w:rPr>
              <w:t>7.92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w:t>
            </w:r>
            <w:r>
              <w:rPr>
                <w:rFonts w:ascii="方正书宋_GBK" w:eastAsia="方正书宋_GBK"/>
              </w:rPr>
              <w:t>3</w:t>
            </w:r>
            <w:r>
              <w:rPr>
                <w:rFonts w:hint="eastAsia" w:ascii="方正书宋_GBK" w:eastAsia="方正书宋_GBK"/>
              </w:rPr>
              <w:t>名军队退役岗人员按时、足额发放各项工资</w:t>
            </w:r>
            <w:r>
              <w:rPr>
                <w:rFonts w:ascii="方正书宋_GBK" w:eastAsia="方正书宋_GBK"/>
              </w:rPr>
              <w:t>,</w:t>
            </w:r>
            <w:r>
              <w:rPr>
                <w:rFonts w:hint="eastAsia" w:ascii="方正书宋_GBK" w:eastAsia="方正书宋_GBK"/>
              </w:rPr>
              <w:t>做好退役军人安置工作</w:t>
            </w:r>
            <w:r>
              <w:rPr>
                <w:rFonts w:ascii="方正书宋_GBK" w:eastAsia="方正书宋_GBK"/>
              </w:rPr>
              <w:t>.</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全部公益岗人员得到妥善安置</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每月按时发放，不拖欠</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每月及时按时发放，不拖欠</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每人每月发放标准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每人每月按规定足额发放工资</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6480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号文件</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按标准发放率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按标准发放人数占公益岗托管安置人数的比例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号文件</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托管安置人数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公益岗托管安置退役人员</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名</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号文件</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公益岗人员满意程度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17、历年旧欠绩效目标表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32564001"/>
      <w:r>
        <w:rPr>
          <w:rFonts w:hint="eastAsia" w:ascii="方正仿宋_GBK" w:eastAsia="方正仿宋_GBK"/>
          <w:b/>
          <w:sz w:val="28"/>
        </w:rPr>
        <w:instrText xml:space="preserve">17、历年旧欠绩效目标表</w:instrText>
      </w:r>
      <w:bookmarkEnd w:id="1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000-9999-YBN-6NZ6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历年旧欠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3110.00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3110.00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历年来工程旧欠项目，其中包括已审计项目旧杏苑路综合整治提升工程、环抱路路面提升工程、衡井线路面整治提升、石闫线综合整治提升工程</w:t>
            </w:r>
            <w:r>
              <w:rPr>
                <w:rFonts w:ascii="方正书宋_GBK" w:eastAsia="方正书宋_GBK"/>
              </w:rPr>
              <w:t>2019</w:t>
            </w:r>
            <w:r>
              <w:rPr>
                <w:rFonts w:hint="eastAsia" w:ascii="方正书宋_GBK" w:eastAsia="方正书宋_GBK"/>
              </w:rPr>
              <w:t>年底欠款资金</w:t>
            </w:r>
            <w:r>
              <w:rPr>
                <w:rFonts w:ascii="方正书宋_GBK" w:eastAsia="方正书宋_GBK"/>
              </w:rPr>
              <w:t>1079.26</w:t>
            </w:r>
            <w:r>
              <w:rPr>
                <w:rFonts w:hint="eastAsia" w:ascii="方正书宋_GBK" w:eastAsia="方正书宋_GBK"/>
              </w:rPr>
              <w:t>万元，未审计项目有鹿泉区获铜路南二环西延至金河桥段附属工程、北斗东路综合整治提升工程、十里花廊综合整治提升工程、太平河两岸综合整治提升工程、水峪村东道路硬化工程、东外环超限站、鹿泉区公路工程队料场项目、南环路灯工程、京赞线御园路至南二环西延段环境整治提升工程、石柏大街北延（玉石路至滹沱河大桥段）道路两侧综合整治工程、获平路（白沙路口至鲍庄段）道路综合整治工程、翠柏大街亮化工程、翠屏山路等路段悬挂灯笼费用、岭底支线（铜冶镇前大街至山前大道段）大修工程</w:t>
            </w:r>
            <w:r>
              <w:rPr>
                <w:rFonts w:ascii="方正书宋_GBK" w:eastAsia="方正书宋_GBK"/>
              </w:rPr>
              <w:t>2019</w:t>
            </w:r>
            <w:r>
              <w:rPr>
                <w:rFonts w:hint="eastAsia" w:ascii="方正书宋_GBK" w:eastAsia="方正书宋_GBK"/>
              </w:rPr>
              <w:t>年底欠款资金计</w:t>
            </w:r>
            <w:r>
              <w:rPr>
                <w:rFonts w:ascii="方正书宋_GBK" w:eastAsia="方正书宋_GBK"/>
              </w:rPr>
              <w:t>15973.12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、历年来工程旧欠项目，已审计项目</w:t>
            </w:r>
            <w:r>
              <w:rPr>
                <w:rFonts w:ascii="方正书宋_GBK" w:eastAsia="方正书宋_GBK"/>
              </w:rPr>
              <w:t>1079.26</w:t>
            </w:r>
            <w:r>
              <w:rPr>
                <w:rFonts w:hint="eastAsia" w:ascii="方正书宋_GBK" w:eastAsia="方正书宋_GBK"/>
              </w:rPr>
              <w:t>万元、未审计项目</w:t>
            </w:r>
            <w:r>
              <w:rPr>
                <w:rFonts w:ascii="方正书宋_GBK" w:eastAsia="方正书宋_GBK"/>
              </w:rPr>
              <w:t>15973.12</w:t>
            </w:r>
            <w:r>
              <w:rPr>
                <w:rFonts w:hint="eastAsia" w:ascii="方正书宋_GBK" w:eastAsia="方正书宋_GBK"/>
              </w:rPr>
              <w:t>万元，按照资金到位情况拨付工程款。</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通过验收的工程量占建设、改造、修缮总量的比率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公路工程质量检验评定标准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工程施工进度工作量占工程完工总量的比率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工程尾款按时支付率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按照合同及审计报告要求时限付款的项目数占应付款项目数的比例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合同和审计报告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18、联合治超站宜安分站建设资金绩效目标表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32564002"/>
      <w:r>
        <w:rPr>
          <w:rFonts w:hint="eastAsia" w:ascii="方正仿宋_GBK" w:eastAsia="方正仿宋_GBK"/>
          <w:b/>
          <w:sz w:val="28"/>
        </w:rPr>
        <w:instrText xml:space="preserve">18、联合治超站宜安分站建设资金绩效目标表</w:instrText>
      </w:r>
      <w:bookmarkEnd w:id="2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000-9999-JSN-THD6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联合治超站宜安分站建设资金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拟定于石闫线裴村段原裴村收费站东约</w:t>
            </w:r>
            <w:r>
              <w:rPr>
                <w:rFonts w:ascii="方正书宋_GBK" w:eastAsia="方正书宋_GBK"/>
              </w:rPr>
              <w:t>100</w:t>
            </w:r>
            <w:r>
              <w:rPr>
                <w:rFonts w:hint="eastAsia" w:ascii="方正书宋_GBK" w:eastAsia="方正书宋_GBK"/>
              </w:rPr>
              <w:t>米路南。该地块产权属于集体所有建设用地，东西长约</w:t>
            </w:r>
            <w:r>
              <w:rPr>
                <w:rFonts w:ascii="方正书宋_GBK" w:eastAsia="方正书宋_GBK"/>
              </w:rPr>
              <w:t>160</w:t>
            </w:r>
            <w:r>
              <w:rPr>
                <w:rFonts w:hint="eastAsia" w:ascii="方正书宋_GBK" w:eastAsia="方正书宋_GBK"/>
              </w:rPr>
              <w:t>米，南北长约</w:t>
            </w:r>
            <w:r>
              <w:rPr>
                <w:rFonts w:ascii="方正书宋_GBK" w:eastAsia="方正书宋_GBK"/>
              </w:rPr>
              <w:t>80</w:t>
            </w:r>
            <w:r>
              <w:rPr>
                <w:rFonts w:hint="eastAsia" w:ascii="方正书宋_GBK" w:eastAsia="方正书宋_GBK"/>
              </w:rPr>
              <w:t>米，总面积约</w:t>
            </w:r>
            <w:r>
              <w:rPr>
                <w:rFonts w:ascii="方正书宋_GBK" w:eastAsia="方正书宋_GBK"/>
              </w:rPr>
              <w:t>20</w:t>
            </w:r>
            <w:r>
              <w:rPr>
                <w:rFonts w:hint="eastAsia" w:ascii="方正书宋_GBK" w:eastAsia="方正书宋_GBK"/>
              </w:rPr>
              <w:t>亩。为节约投资，现有部分围墙和房屋约</w:t>
            </w:r>
            <w:r>
              <w:rPr>
                <w:rFonts w:ascii="方正书宋_GBK" w:eastAsia="方正书宋_GBK"/>
              </w:rPr>
              <w:t>180</w:t>
            </w:r>
            <w:r>
              <w:rPr>
                <w:rFonts w:hint="eastAsia" w:ascii="方正书宋_GBK" w:eastAsia="方正书宋_GBK"/>
              </w:rPr>
              <w:t>平方米予以保留利用。需拆除现有房屋建筑</w:t>
            </w:r>
            <w:r>
              <w:rPr>
                <w:rFonts w:ascii="方正书宋_GBK" w:eastAsia="方正书宋_GBK"/>
              </w:rPr>
              <w:t>500</w:t>
            </w:r>
            <w:r>
              <w:rPr>
                <w:rFonts w:hint="eastAsia" w:ascii="方正书宋_GBK" w:eastAsia="方正书宋_GBK"/>
              </w:rPr>
              <w:t>平方米、车间</w:t>
            </w:r>
            <w:r>
              <w:rPr>
                <w:rFonts w:ascii="方正书宋_GBK" w:eastAsia="方正书宋_GBK"/>
              </w:rPr>
              <w:t>4500</w:t>
            </w:r>
            <w:r>
              <w:rPr>
                <w:rFonts w:hint="eastAsia" w:ascii="方正书宋_GBK" w:eastAsia="方正书宋_GBK"/>
              </w:rPr>
              <w:t>平方米，估算占地及拆迁补偿费用约为</w:t>
            </w:r>
            <w:r>
              <w:rPr>
                <w:rFonts w:ascii="方正书宋_GBK" w:eastAsia="方正书宋_GBK"/>
              </w:rPr>
              <w:t>1100</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项目参照交通运输部治超检测站技术规范建设要求，按照满足多部门联合执法治超需求，建设不停车预检车道</w:t>
            </w:r>
            <w:r>
              <w:rPr>
                <w:rFonts w:ascii="方正书宋_GBK" w:eastAsia="方正书宋_GBK"/>
              </w:rPr>
              <w:t>2</w:t>
            </w:r>
            <w:r>
              <w:rPr>
                <w:rFonts w:hint="eastAsia" w:ascii="方正书宋_GBK" w:eastAsia="方正书宋_GBK"/>
              </w:rPr>
              <w:t>条，硬化路面、场地约</w:t>
            </w:r>
            <w:r>
              <w:rPr>
                <w:rFonts w:ascii="方正书宋_GBK" w:eastAsia="方正书宋_GBK"/>
              </w:rPr>
              <w:t>10000</w:t>
            </w:r>
            <w:r>
              <w:rPr>
                <w:rFonts w:hint="eastAsia" w:ascii="方正书宋_GBK" w:eastAsia="方正书宋_GBK"/>
              </w:rPr>
              <w:t>平方米，房屋建筑面积约</w:t>
            </w:r>
            <w:r>
              <w:rPr>
                <w:rFonts w:ascii="方正书宋_GBK" w:eastAsia="方正书宋_GBK"/>
              </w:rPr>
              <w:t>400</w:t>
            </w:r>
            <w:r>
              <w:rPr>
                <w:rFonts w:hint="eastAsia" w:ascii="方正书宋_GBK" w:eastAsia="方正书宋_GBK"/>
              </w:rPr>
              <w:t>平方米及配套服务设施，站前按照省治超办统一规划建设公路渠化标线、标志、隔离护栏等引导设施及电子警察抓拍设施。初步估算工程费用约</w:t>
            </w:r>
            <w:r>
              <w:rPr>
                <w:rFonts w:ascii="方正书宋_GBK" w:eastAsia="方正书宋_GBK"/>
              </w:rPr>
              <w:t>960</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经测算汇总，整个项目总投资约需资金</w:t>
            </w:r>
            <w:r>
              <w:rPr>
                <w:rFonts w:ascii="方正书宋_GBK" w:eastAsia="方正书宋_GBK"/>
              </w:rPr>
              <w:t>2060</w:t>
            </w:r>
            <w:r>
              <w:rPr>
                <w:rFonts w:hint="eastAsia" w:ascii="方正书宋_GBK" w:eastAsia="方正书宋_GBK"/>
              </w:rPr>
              <w:t>万元。</w:t>
            </w:r>
            <w:r>
              <w:rPr>
                <w:rFonts w:ascii="方正书宋_GBK" w:eastAsia="方正书宋_GBK"/>
              </w:rPr>
              <w:t>2020</w:t>
            </w:r>
            <w:r>
              <w:rPr>
                <w:rFonts w:hint="eastAsia" w:ascii="方正书宋_GBK" w:eastAsia="方正书宋_GBK"/>
              </w:rPr>
              <w:t>年预算批复</w:t>
            </w:r>
            <w:r>
              <w:rPr>
                <w:rFonts w:ascii="方正书宋_GBK" w:eastAsia="方正书宋_GBK"/>
              </w:rPr>
              <w:t>400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w:t>
            </w:r>
            <w:r>
              <w:rPr>
                <w:rFonts w:ascii="方正书宋_GBK" w:eastAsia="方正书宋_GBK"/>
              </w:rPr>
              <w:t>1</w:t>
            </w:r>
            <w:r>
              <w:rPr>
                <w:rFonts w:hint="eastAsia" w:ascii="方正书宋_GBK" w:eastAsia="方正书宋_GBK"/>
              </w:rPr>
              <w:t>日前完成占地及拆迁，需拆除现有房屋建筑</w:t>
            </w:r>
            <w:r>
              <w:rPr>
                <w:rFonts w:ascii="方正书宋_GBK" w:eastAsia="方正书宋_GBK"/>
              </w:rPr>
              <w:t>500</w:t>
            </w:r>
            <w:r>
              <w:rPr>
                <w:rFonts w:hint="eastAsia" w:ascii="方正书宋_GBK" w:eastAsia="方正书宋_GBK"/>
              </w:rPr>
              <w:t>平方米、车间</w:t>
            </w:r>
            <w:r>
              <w:rPr>
                <w:rFonts w:ascii="方正书宋_GBK" w:eastAsia="方正书宋_GBK"/>
              </w:rPr>
              <w:t>4500</w:t>
            </w:r>
            <w:r>
              <w:rPr>
                <w:rFonts w:hint="eastAsia" w:ascii="方正书宋_GBK" w:eastAsia="方正书宋_GBK"/>
              </w:rPr>
              <w:t>平方米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、建设不停车预检车道</w:t>
            </w:r>
            <w:r>
              <w:rPr>
                <w:rFonts w:ascii="方正书宋_GBK" w:eastAsia="方正书宋_GBK"/>
              </w:rPr>
              <w:t>2</w:t>
            </w:r>
            <w:r>
              <w:rPr>
                <w:rFonts w:hint="eastAsia" w:ascii="方正书宋_GBK" w:eastAsia="方正书宋_GBK"/>
              </w:rPr>
              <w:t>条，硬化路面、场地约</w:t>
            </w:r>
            <w:r>
              <w:rPr>
                <w:rFonts w:ascii="方正书宋_GBK" w:eastAsia="方正书宋_GBK"/>
              </w:rPr>
              <w:t>10000</w:t>
            </w:r>
            <w:r>
              <w:rPr>
                <w:rFonts w:hint="eastAsia" w:ascii="方正书宋_GBK" w:eastAsia="方正书宋_GBK"/>
              </w:rPr>
              <w:t>平方米，房屋建筑面积约</w:t>
            </w:r>
            <w:r>
              <w:rPr>
                <w:rFonts w:ascii="方正书宋_GBK" w:eastAsia="方正书宋_GBK"/>
              </w:rPr>
              <w:t>400</w:t>
            </w:r>
            <w:r>
              <w:rPr>
                <w:rFonts w:hint="eastAsia" w:ascii="方正书宋_GBK" w:eastAsia="方正书宋_GBK"/>
              </w:rPr>
              <w:t>平方米及配套服务设施，站前按照省治超办统一规划建设公路渠化标线、标志、隔离护栏等引导设施及电子警察抓拍设施。建成运行后，达到通行超限超载车辆占总通行货运车辆的比率控制在</w:t>
            </w:r>
            <w:r>
              <w:rPr>
                <w:rFonts w:ascii="方正书宋_GBK" w:eastAsia="方正书宋_GBK"/>
              </w:rPr>
              <w:t>2%</w:t>
            </w:r>
            <w:r>
              <w:rPr>
                <w:rFonts w:hint="eastAsia" w:ascii="方正书宋_GBK" w:eastAsia="方正书宋_GBK"/>
              </w:rPr>
              <w:t>以内。</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完成占地及拆迁</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按时完成占地及房屋拆迁</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w:t>
            </w:r>
            <w:r>
              <w:rPr>
                <w:rFonts w:ascii="方正书宋_GBK" w:eastAsia="方正书宋_GBK"/>
              </w:rPr>
              <w:t>1</w:t>
            </w:r>
            <w:r>
              <w:rPr>
                <w:rFonts w:hint="eastAsia" w:ascii="方正书宋_GBK" w:eastAsia="方正书宋_GBK"/>
              </w:rPr>
              <w:t>日前完成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拆除房屋建筑物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拆除房屋建筑物面积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2019</w:t>
            </w:r>
            <w:r>
              <w:rPr>
                <w:rFonts w:hint="eastAsia" w:ascii="方正书宋_GBK" w:eastAsia="方正书宋_GBK"/>
              </w:rPr>
              <w:t>】</w:t>
            </w:r>
            <w:r>
              <w:rPr>
                <w:rFonts w:ascii="方正书宋_GBK" w:eastAsia="方正书宋_GBK"/>
              </w:rPr>
              <w:t>52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拆除车间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拆除车间面积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2019</w:t>
            </w:r>
            <w:r>
              <w:rPr>
                <w:rFonts w:hint="eastAsia" w:ascii="方正书宋_GBK" w:eastAsia="方正书宋_GBK"/>
              </w:rPr>
              <w:t>】</w:t>
            </w:r>
            <w:r>
              <w:rPr>
                <w:rFonts w:ascii="方正书宋_GBK" w:eastAsia="方正书宋_GBK"/>
              </w:rPr>
              <w:t>52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占地拆迁补偿</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建成不停车预检车道数量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2019</w:t>
            </w:r>
            <w:r>
              <w:rPr>
                <w:rFonts w:hint="eastAsia" w:ascii="方正书宋_GBK" w:eastAsia="方正书宋_GBK"/>
              </w:rPr>
              <w:t>】</w:t>
            </w:r>
            <w:r>
              <w:rPr>
                <w:rFonts w:ascii="方正书宋_GBK" w:eastAsia="方正书宋_GBK"/>
              </w:rPr>
              <w:t>52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硬化路面</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硬化路面、场地面积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2019</w:t>
            </w:r>
            <w:r>
              <w:rPr>
                <w:rFonts w:hint="eastAsia" w:ascii="方正书宋_GBK" w:eastAsia="方正书宋_GBK"/>
              </w:rPr>
              <w:t>】</w:t>
            </w:r>
            <w:r>
              <w:rPr>
                <w:rFonts w:ascii="方正书宋_GBK" w:eastAsia="方正书宋_GBK"/>
              </w:rPr>
              <w:t>52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房屋修建量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修建房屋建筑面积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2019</w:t>
            </w:r>
            <w:r>
              <w:rPr>
                <w:rFonts w:hint="eastAsia" w:ascii="方正书宋_GBK" w:eastAsia="方正书宋_GBK"/>
              </w:rPr>
              <w:t>】</w:t>
            </w:r>
            <w:r>
              <w:rPr>
                <w:rFonts w:ascii="方正书宋_GBK" w:eastAsia="方正书宋_GBK"/>
              </w:rPr>
              <w:t>52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建设项目质量验收结论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达到优良或良好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超限超载率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建成运行后，通行超限超载车辆占总通行货运车辆的比率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省治超办确定工作目标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19、梁常路综合整治提升工程绩效目标表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32564003"/>
      <w:r>
        <w:rPr>
          <w:rFonts w:hint="eastAsia" w:ascii="方正仿宋_GBK" w:eastAsia="方正仿宋_GBK"/>
          <w:b/>
          <w:sz w:val="28"/>
        </w:rPr>
        <w:instrText xml:space="preserve">19、梁常路综合整治提升工程绩效目标表</w:instrText>
      </w:r>
      <w:bookmarkEnd w:id="2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000-9999-YBN-TB4L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梁常路综合整治提升工程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11.70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11.70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该项目内容：清除道路两侧路边垃圾、换填素土、种植草花组合，道路左侧补栽直径</w:t>
            </w:r>
            <w:r>
              <w:rPr>
                <w:rFonts w:ascii="方正书宋_GBK" w:eastAsia="方正书宋_GBK"/>
              </w:rPr>
              <w:t>10</w:t>
            </w:r>
            <w:r>
              <w:rPr>
                <w:rFonts w:hint="eastAsia" w:ascii="方正书宋_GBK" w:eastAsia="方正书宋_GBK"/>
              </w:rPr>
              <w:t>厘米法桐</w:t>
            </w:r>
            <w:r>
              <w:rPr>
                <w:rFonts w:ascii="方正书宋_GBK" w:eastAsia="方正书宋_GBK"/>
              </w:rPr>
              <w:t>170</w:t>
            </w:r>
            <w:r>
              <w:rPr>
                <w:rFonts w:hint="eastAsia" w:ascii="方正书宋_GBK" w:eastAsia="方正书宋_GBK"/>
              </w:rPr>
              <w:t>棵，道路右侧补栽</w:t>
            </w:r>
            <w:r>
              <w:rPr>
                <w:rFonts w:ascii="方正书宋_GBK" w:eastAsia="方正书宋_GBK"/>
              </w:rPr>
              <w:t>2.5</w:t>
            </w:r>
            <w:r>
              <w:rPr>
                <w:rFonts w:hint="eastAsia" w:ascii="方正书宋_GBK" w:eastAsia="方正书宋_GBK"/>
              </w:rPr>
              <w:t>米至</w:t>
            </w:r>
            <w:r>
              <w:rPr>
                <w:rFonts w:ascii="方正书宋_GBK" w:eastAsia="方正书宋_GBK"/>
              </w:rPr>
              <w:t>3</w:t>
            </w:r>
            <w:r>
              <w:rPr>
                <w:rFonts w:hint="eastAsia" w:ascii="方正书宋_GBK" w:eastAsia="方正书宋_GBK"/>
              </w:rPr>
              <w:t>米油松</w:t>
            </w:r>
            <w:r>
              <w:rPr>
                <w:rFonts w:ascii="方正书宋_GBK" w:eastAsia="方正书宋_GBK"/>
              </w:rPr>
              <w:t>50</w:t>
            </w:r>
            <w:r>
              <w:rPr>
                <w:rFonts w:hint="eastAsia" w:ascii="方正书宋_GBK" w:eastAsia="方正书宋_GBK"/>
              </w:rPr>
              <w:t>棵，柏树</w:t>
            </w:r>
            <w:r>
              <w:rPr>
                <w:rFonts w:ascii="方正书宋_GBK" w:eastAsia="方正书宋_GBK"/>
              </w:rPr>
              <w:t>120</w:t>
            </w:r>
            <w:r>
              <w:rPr>
                <w:rFonts w:hint="eastAsia" w:ascii="方正书宋_GBK" w:eastAsia="方正书宋_GBK"/>
              </w:rPr>
              <w:t>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、完成梁常路道路两侧垃圾清理及绿化种植，提升运行能力，提升道路观赏性，改善道路环境。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w:t>
            </w:r>
            <w:bookmarkStart w:id="37" w:name="_GoBack"/>
            <w:bookmarkEnd w:id="37"/>
            <w:r>
              <w:rPr>
                <w:rFonts w:hint="eastAsia" w:ascii="方正书宋_GBK" w:eastAsia="方正书宋_GBK"/>
              </w:rPr>
              <w:t>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法桐种植量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梁常路两侧实际种植法桐数量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170</w:t>
            </w:r>
            <w:r>
              <w:rPr>
                <w:rFonts w:hint="eastAsia" w:ascii="方正书宋_GBK" w:eastAsia="方正书宋_GBK"/>
              </w:rPr>
              <w:t>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梁常路提升量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梁常路提升公里数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垃圾清理及时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道路两侧垃圾实有量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道路两侧无垃圾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油松种植量</w:t>
            </w:r>
          </w:p>
        </w:tc>
        <w:tc>
          <w:tcPr>
            <w:tcW w:w="2891" w:type="dxa"/>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梁常路两侧实际种植油松数量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工程完工质量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质检部门出具的合格公里数占总公里数的百分比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柏树种植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梁常路两侧实际种植柏树数量</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w:t>
            </w:r>
            <w:r>
              <w:rPr>
                <w:rFonts w:hint="eastAsia" w:ascii="方正书宋_GBK" w:eastAsia="方正书宋_GBK"/>
              </w:rPr>
              <w:t>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植被成活率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成活植被占总数量的百分比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20、鹿泉区牛山村至石井村道路改建工程PPP项目服务费绩效目标表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32564004"/>
      <w:r>
        <w:rPr>
          <w:rFonts w:hint="eastAsia" w:ascii="方正仿宋_GBK" w:eastAsia="方正仿宋_GBK"/>
          <w:b/>
          <w:sz w:val="28"/>
        </w:rPr>
        <w:instrText xml:space="preserve">20、鹿泉区牛山村至石井村道路改建工程PPP项目服务费绩效目标表</w:instrText>
      </w:r>
      <w:bookmarkEnd w:id="2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000-9999-JBN-JRN0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鹿泉区牛山村至石井村道路改建工程</w:t>
            </w:r>
            <w:r>
              <w:rPr>
                <w:rFonts w:ascii="方正书宋_GBK" w:eastAsia="方正书宋_GBK"/>
              </w:rPr>
              <w:t>PPP</w:t>
            </w:r>
            <w:r>
              <w:rPr>
                <w:rFonts w:hint="eastAsia" w:ascii="方正书宋_GBK" w:eastAsia="方正书宋_GBK"/>
              </w:rPr>
              <w:t>项目服务费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4605.45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4605.45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根据《鹿泉区牛山村至石井村道路改建工程</w:t>
            </w:r>
            <w:r>
              <w:rPr>
                <w:rFonts w:ascii="方正书宋_GBK" w:eastAsia="方正书宋_GBK"/>
              </w:rPr>
              <w:t>PPP</w:t>
            </w:r>
            <w:r>
              <w:rPr>
                <w:rFonts w:hint="eastAsia" w:ascii="方正书宋_GBK" w:eastAsia="方正书宋_GBK"/>
              </w:rPr>
              <w:t>项目特许经营协议》开始对项目公司支付服务费，</w:t>
            </w:r>
            <w:r>
              <w:rPr>
                <w:rFonts w:ascii="方正书宋_GBK" w:eastAsia="方正书宋_GBK"/>
              </w:rPr>
              <w:t>2020</w:t>
            </w:r>
            <w:r>
              <w:rPr>
                <w:rFonts w:hint="eastAsia" w:ascii="方正书宋_GBK" w:eastAsia="方正书宋_GBK"/>
              </w:rPr>
              <w:t>年需支付服务费</w:t>
            </w:r>
            <w:r>
              <w:rPr>
                <w:rFonts w:ascii="方正书宋_GBK" w:eastAsia="方正书宋_GBK"/>
              </w:rPr>
              <w:t>4602.45</w:t>
            </w:r>
            <w:r>
              <w:rPr>
                <w:rFonts w:hint="eastAsia" w:ascii="方正书宋_GBK" w:eastAsia="方正书宋_GBK"/>
              </w:rPr>
              <w:t>万元（其中：可用性服务费</w:t>
            </w:r>
            <w:r>
              <w:rPr>
                <w:rFonts w:ascii="方正书宋_GBK" w:eastAsia="方正书宋_GBK"/>
              </w:rPr>
              <w:t>4474.45</w:t>
            </w:r>
            <w:r>
              <w:rPr>
                <w:rFonts w:hint="eastAsia" w:ascii="方正书宋_GBK" w:eastAsia="方正书宋_GBK"/>
              </w:rPr>
              <w:t>万元，运营维护服务费</w:t>
            </w:r>
            <w:r>
              <w:rPr>
                <w:rFonts w:ascii="方正书宋_GBK" w:eastAsia="方正书宋_GBK"/>
              </w:rPr>
              <w:t>128</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ppp</w:t>
            </w:r>
            <w:r>
              <w:rPr>
                <w:rFonts w:hint="eastAsia" w:ascii="方正书宋_GBK" w:eastAsia="方正书宋_GBK"/>
              </w:rPr>
              <w:t>项目道路牛山至石井段约</w:t>
            </w:r>
            <w:r>
              <w:rPr>
                <w:rFonts w:ascii="方正书宋_GBK" w:eastAsia="方正书宋_GBK"/>
              </w:rPr>
              <w:t>7.97</w:t>
            </w:r>
            <w:r>
              <w:rPr>
                <w:rFonts w:hint="eastAsia" w:ascii="方正书宋_GBK" w:eastAsia="方正书宋_GBK"/>
              </w:rPr>
              <w:t>公里特许经营范围内设施的日常维护，达到《特许经营协议》中约定的运营维护绩效考核评价标准，通过项目日常维护的实施，保证道路整洁，减少道路扬尘，提升区域路网服务水平，使道路整体环境得到很大提高。</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道路维护量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维护的道路长度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7.97</w:t>
            </w:r>
            <w:r>
              <w:rPr>
                <w:rFonts w:hint="eastAsia" w:ascii="方正书宋_GBK" w:eastAsia="方正书宋_GBK"/>
              </w:rPr>
              <w:t>公里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维护质量合格情况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养护管理考核达到的分数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可行性服务费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可行性服务费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4474.45</w:t>
            </w:r>
            <w:r>
              <w:rPr>
                <w:rFonts w:hint="eastAsia" w:ascii="方正书宋_GBK" w:eastAsia="方正书宋_GBK"/>
              </w:rPr>
              <w:t>万元</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运营维护费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运营维护费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128</w:t>
            </w:r>
            <w:r>
              <w:rPr>
                <w:rFonts w:hint="eastAsia" w:ascii="方正书宋_GBK" w:eastAsia="方正书宋_GBK"/>
              </w:rPr>
              <w:t>万元</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牛山至石井段道路维护年限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道路维护年限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21、绿化中心工作经费绩效目标表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32564005"/>
      <w:r>
        <w:rPr>
          <w:rFonts w:hint="eastAsia" w:ascii="方正仿宋_GBK" w:eastAsia="方正仿宋_GBK"/>
          <w:b/>
          <w:sz w:val="28"/>
        </w:rPr>
        <w:instrText xml:space="preserve">21、绿化中心工作经费绩效目标表</w:instrText>
      </w:r>
      <w:bookmarkEnd w:id="2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000-9999-JBN-04R0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绿化中心工作经费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资金主要用于公路绿化管理中心日常办公费用，共计</w:t>
            </w:r>
            <w:r>
              <w:rPr>
                <w:rFonts w:ascii="方正书宋_GBK" w:eastAsia="方正书宋_GBK"/>
              </w:rPr>
              <w:t>25</w:t>
            </w:r>
            <w:r>
              <w:rPr>
                <w:rFonts w:hint="eastAsia" w:ascii="方正书宋_GBK" w:eastAsia="方正书宋_GBK"/>
              </w:rPr>
              <w:t>万元，其主要用于：</w:t>
            </w:r>
            <w:r>
              <w:rPr>
                <w:rFonts w:ascii="方正书宋_GBK" w:eastAsia="方正书宋_GBK"/>
              </w:rPr>
              <w:t>1</w:t>
            </w:r>
            <w:r>
              <w:rPr>
                <w:rFonts w:hint="eastAsia" w:ascii="方正书宋_GBK" w:eastAsia="方正书宋_GBK"/>
              </w:rPr>
              <w:t>、单位办公费</w:t>
            </w:r>
            <w:r>
              <w:rPr>
                <w:rFonts w:ascii="方正书宋_GBK" w:eastAsia="方正书宋_GBK"/>
              </w:rPr>
              <w:t>6.5</w:t>
            </w:r>
            <w:r>
              <w:rPr>
                <w:rFonts w:hint="eastAsia" w:ascii="方正书宋_GBK" w:eastAsia="方正书宋_GBK"/>
              </w:rPr>
              <w:t>万元（办公用品、电脑、打印机及耗材、纸张、展牌、条幅、印刷等）；</w:t>
            </w:r>
            <w:r>
              <w:rPr>
                <w:rFonts w:ascii="方正书宋_GBK" w:eastAsia="方正书宋_GBK"/>
              </w:rPr>
              <w:t>2</w:t>
            </w:r>
            <w:r>
              <w:rPr>
                <w:rFonts w:hint="eastAsia" w:ascii="方正书宋_GBK" w:eastAsia="方正书宋_GBK"/>
              </w:rPr>
              <w:t>、电费</w:t>
            </w:r>
            <w:r>
              <w:rPr>
                <w:rFonts w:ascii="方正书宋_GBK" w:eastAsia="方正书宋_GBK"/>
              </w:rPr>
              <w:t>1.8</w:t>
            </w:r>
            <w:r>
              <w:rPr>
                <w:rFonts w:hint="eastAsia" w:ascii="方正书宋_GBK" w:eastAsia="方正书宋_GBK"/>
              </w:rPr>
              <w:t>万元；</w:t>
            </w:r>
            <w:r>
              <w:rPr>
                <w:rFonts w:ascii="方正书宋_GBK" w:eastAsia="方正书宋_GBK"/>
              </w:rPr>
              <w:t>3</w:t>
            </w:r>
            <w:r>
              <w:rPr>
                <w:rFonts w:hint="eastAsia" w:ascii="方正书宋_GBK" w:eastAsia="方正书宋_GBK"/>
              </w:rPr>
              <w:t>、邮电费</w:t>
            </w:r>
            <w:r>
              <w:rPr>
                <w:rFonts w:ascii="方正书宋_GBK" w:eastAsia="方正书宋_GBK"/>
              </w:rPr>
              <w:t>0.3</w:t>
            </w:r>
            <w:r>
              <w:rPr>
                <w:rFonts w:hint="eastAsia" w:ascii="方正书宋_GBK" w:eastAsia="方正书宋_GBK"/>
              </w:rPr>
              <w:t>万元；</w:t>
            </w:r>
            <w:r>
              <w:rPr>
                <w:rFonts w:ascii="方正书宋_GBK" w:eastAsia="方正书宋_GBK"/>
              </w:rPr>
              <w:t>4</w:t>
            </w:r>
            <w:r>
              <w:rPr>
                <w:rFonts w:hint="eastAsia" w:ascii="方正书宋_GBK" w:eastAsia="方正书宋_GBK"/>
              </w:rPr>
              <w:t>、办公楼维修维护费</w:t>
            </w:r>
            <w:r>
              <w:rPr>
                <w:rFonts w:ascii="方正书宋_GBK" w:eastAsia="方正书宋_GBK"/>
              </w:rPr>
              <w:t>8.55</w:t>
            </w:r>
            <w:r>
              <w:rPr>
                <w:rFonts w:hint="eastAsia" w:ascii="方正书宋_GBK" w:eastAsia="方正书宋_GBK"/>
              </w:rPr>
              <w:t>万元；</w:t>
            </w:r>
            <w:r>
              <w:rPr>
                <w:rFonts w:ascii="方正书宋_GBK" w:eastAsia="方正书宋_GBK"/>
              </w:rPr>
              <w:t>5</w:t>
            </w:r>
            <w:r>
              <w:rPr>
                <w:rFonts w:hint="eastAsia" w:ascii="方正书宋_GBK" w:eastAsia="方正书宋_GBK"/>
              </w:rPr>
              <w:t>、专用设备购置费</w:t>
            </w:r>
            <w:r>
              <w:rPr>
                <w:rFonts w:ascii="方正书宋_GBK" w:eastAsia="方正书宋_GBK"/>
              </w:rPr>
              <w:t>1.6</w:t>
            </w:r>
            <w:r>
              <w:rPr>
                <w:rFonts w:hint="eastAsia" w:ascii="方正书宋_GBK" w:eastAsia="方正书宋_GBK"/>
              </w:rPr>
              <w:t>万元；</w:t>
            </w:r>
            <w:r>
              <w:rPr>
                <w:rFonts w:ascii="方正书宋_GBK" w:eastAsia="方正书宋_GBK"/>
              </w:rPr>
              <w:t>6</w:t>
            </w:r>
            <w:r>
              <w:rPr>
                <w:rFonts w:hint="eastAsia" w:ascii="方正书宋_GBK" w:eastAsia="方正书宋_GBK"/>
              </w:rPr>
              <w:t>、公务用车运行维护费</w:t>
            </w:r>
            <w:r>
              <w:rPr>
                <w:rFonts w:ascii="方正书宋_GBK" w:eastAsia="方正书宋_GBK"/>
              </w:rPr>
              <w:t>2.7</w:t>
            </w:r>
            <w:r>
              <w:rPr>
                <w:rFonts w:hint="eastAsia" w:ascii="方正书宋_GBK" w:eastAsia="方正书宋_GBK"/>
              </w:rPr>
              <w:t>万元；</w:t>
            </w:r>
            <w:r>
              <w:rPr>
                <w:rFonts w:ascii="方正书宋_GBK" w:eastAsia="方正书宋_GBK"/>
              </w:rPr>
              <w:t>7</w:t>
            </w:r>
            <w:r>
              <w:rPr>
                <w:rFonts w:hint="eastAsia" w:ascii="方正书宋_GBK" w:eastAsia="方正书宋_GBK"/>
              </w:rPr>
              <w:t>、其他商品和服务支出</w:t>
            </w:r>
            <w:r>
              <w:rPr>
                <w:rFonts w:ascii="方正书宋_GBK" w:eastAsia="方正书宋_GBK"/>
              </w:rPr>
              <w:t>3.5</w:t>
            </w:r>
            <w:r>
              <w:rPr>
                <w:rFonts w:hint="eastAsia" w:ascii="方正书宋_GBK" w:eastAsia="方正书宋_GBK"/>
              </w:rPr>
              <w:t>万元；</w:t>
            </w:r>
            <w:r>
              <w:rPr>
                <w:rFonts w:ascii="方正书宋_GBK" w:eastAsia="方正书宋_GBK"/>
              </w:rPr>
              <w:t>8</w:t>
            </w:r>
            <w:r>
              <w:rPr>
                <w:rFonts w:hint="eastAsia" w:ascii="方正书宋_GBK" w:eastAsia="方正书宋_GBK"/>
              </w:rPr>
              <w:t>、手续费</w:t>
            </w:r>
            <w:r>
              <w:rPr>
                <w:rFonts w:ascii="方正书宋_GBK" w:eastAsia="方正书宋_GBK"/>
              </w:rPr>
              <w:t>0.05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、为加快公路绿化工作顺利进行，提高预算执行效率，加强对项目资金使用情况的监督管理，切实提高资金使用的安全性、规范性和有效。</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设施维护率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正常使用的办公设施占办公设施总量的比例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[2016]74</w:t>
            </w:r>
            <w:r>
              <w:rPr>
                <w:rFonts w:hint="eastAsia" w:ascii="方正书宋_GBK" w:eastAsia="方正书宋_GBK"/>
              </w:rPr>
              <w:t>号收文号</w:t>
            </w:r>
            <w:r>
              <w:rPr>
                <w:rFonts w:ascii="方正书宋_GBK" w:eastAsia="方正书宋_GBK"/>
              </w:rPr>
              <w:t>871</w:t>
            </w:r>
            <w:r>
              <w:rPr>
                <w:rFonts w:hint="eastAsia" w:ascii="方正书宋_GBK" w:eastAsia="方正书宋_GBK"/>
              </w:rPr>
              <w:t>金区长</w:t>
            </w:r>
            <w:r>
              <w:rPr>
                <w:rFonts w:ascii="方正书宋_GBK" w:eastAsia="方正书宋_GBK"/>
              </w:rPr>
              <w:t>/</w:t>
            </w:r>
            <w:r>
              <w:rPr>
                <w:rFonts w:hint="eastAsia" w:ascii="方正书宋_GBK" w:eastAsia="方正书宋_GBK"/>
              </w:rPr>
              <w:t>贾区长批示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设施设备故障排除时限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设施设备出现故障后排除故障的平均使用时间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小时</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工作保障情况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保障绿化中心各项工作正常运行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可以保障绿化中心各项工作正常运行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[2016]74</w:t>
            </w:r>
            <w:r>
              <w:rPr>
                <w:rFonts w:hint="eastAsia" w:ascii="方正书宋_GBK" w:eastAsia="方正书宋_GBK"/>
              </w:rPr>
              <w:t>号收文号</w:t>
            </w:r>
            <w:r>
              <w:rPr>
                <w:rFonts w:ascii="方正书宋_GBK" w:eastAsia="方正书宋_GBK"/>
              </w:rPr>
              <w:t>871</w:t>
            </w:r>
            <w:r>
              <w:rPr>
                <w:rFonts w:hint="eastAsia" w:ascii="方正书宋_GBK" w:eastAsia="方正书宋_GBK"/>
              </w:rPr>
              <w:t>金区长</w:t>
            </w:r>
            <w:r>
              <w:rPr>
                <w:rFonts w:ascii="方正书宋_GBK" w:eastAsia="方正书宋_GBK"/>
              </w:rPr>
              <w:t>/</w:t>
            </w:r>
            <w:r>
              <w:rPr>
                <w:rFonts w:hint="eastAsia" w:ascii="方正书宋_GBK" w:eastAsia="方正书宋_GBK"/>
              </w:rPr>
              <w:t>贾区长批示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工作规范性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单位各部门各科室制度制定情况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单位规章制度健全</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调查中使用人员满意和较满意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22、绿化租地费绩效目标表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4" w:name="_Toc32564006"/>
      <w:r>
        <w:rPr>
          <w:rFonts w:hint="eastAsia" w:ascii="方正仿宋_GBK" w:eastAsia="方正仿宋_GBK"/>
          <w:b/>
          <w:sz w:val="28"/>
        </w:rPr>
        <w:instrText xml:space="preserve">22、绿化租地费绩效目标表</w:instrText>
      </w:r>
      <w:bookmarkEnd w:id="2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000-9999-JBN-6R8Z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绿化租地费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580.39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580.39</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w:t>
            </w:r>
            <w:r>
              <w:rPr>
                <w:rFonts w:ascii="方正书宋_GBK" w:eastAsia="方正书宋_GBK"/>
              </w:rPr>
              <w:t>2020</w:t>
            </w:r>
            <w:r>
              <w:rPr>
                <w:rFonts w:hint="eastAsia" w:ascii="方正书宋_GBK" w:eastAsia="方正书宋_GBK"/>
              </w:rPr>
              <w:t>年度支付公路绿化建设涉及的</w:t>
            </w:r>
            <w:r>
              <w:rPr>
                <w:rFonts w:ascii="方正书宋_GBK" w:eastAsia="方正书宋_GBK"/>
              </w:rPr>
              <w:t>22</w:t>
            </w:r>
            <w:r>
              <w:rPr>
                <w:rFonts w:hint="eastAsia" w:ascii="方正书宋_GBK" w:eastAsia="方正书宋_GBK"/>
              </w:rPr>
              <w:t>个绿化租地项目，占地</w:t>
            </w:r>
            <w:r>
              <w:rPr>
                <w:rFonts w:ascii="方正书宋_GBK" w:eastAsia="方正书宋_GBK"/>
              </w:rPr>
              <w:t>403.05</w:t>
            </w:r>
            <w:r>
              <w:rPr>
                <w:rFonts w:hint="eastAsia" w:ascii="方正书宋_GBK" w:eastAsia="方正书宋_GBK"/>
              </w:rPr>
              <w:t>亩，按</w:t>
            </w:r>
            <w:r>
              <w:rPr>
                <w:rFonts w:ascii="方正书宋_GBK" w:eastAsia="方正书宋_GBK"/>
              </w:rPr>
              <w:t>1440</w:t>
            </w:r>
            <w:r>
              <w:rPr>
                <w:rFonts w:hint="eastAsia" w:ascii="方正书宋_GBK" w:eastAsia="方正书宋_GBK"/>
              </w:rPr>
              <w:t>元</w:t>
            </w:r>
            <w:r>
              <w:rPr>
                <w:rFonts w:ascii="方正书宋_GBK" w:eastAsia="方正书宋_GBK"/>
              </w:rPr>
              <w:t>/</w:t>
            </w:r>
            <w:r>
              <w:rPr>
                <w:rFonts w:hint="eastAsia" w:ascii="方正书宋_GBK" w:eastAsia="方正书宋_GBK"/>
              </w:rPr>
              <w:t>亩计算</w:t>
            </w:r>
            <w:r>
              <w:rPr>
                <w:rFonts w:ascii="方正书宋_GBK" w:eastAsia="方正书宋_GBK"/>
              </w:rPr>
              <w:t>,</w:t>
            </w:r>
            <w:r>
              <w:rPr>
                <w:rFonts w:hint="eastAsia" w:ascii="方正书宋_GBK" w:eastAsia="方正书宋_GBK"/>
              </w:rPr>
              <w:t>费用合计</w:t>
            </w:r>
            <w:r>
              <w:rPr>
                <w:rFonts w:ascii="方正书宋_GBK" w:eastAsia="方正书宋_GBK"/>
              </w:rPr>
              <w:t>580.39</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、用于鹿泉区域内</w:t>
            </w:r>
            <w:r>
              <w:rPr>
                <w:rFonts w:ascii="方正书宋_GBK" w:eastAsia="方正书宋_GBK"/>
              </w:rPr>
              <w:t>2019</w:t>
            </w:r>
            <w:r>
              <w:rPr>
                <w:rFonts w:hint="eastAsia" w:ascii="方正书宋_GBK" w:eastAsia="方正书宋_GBK"/>
              </w:rPr>
              <w:t>年前</w:t>
            </w:r>
            <w:r>
              <w:rPr>
                <w:rFonts w:ascii="方正书宋_GBK" w:eastAsia="方正书宋_GBK"/>
              </w:rPr>
              <w:t>20</w:t>
            </w:r>
            <w:r>
              <w:rPr>
                <w:rFonts w:hint="eastAsia" w:ascii="方正书宋_GBK" w:eastAsia="方正书宋_GBK"/>
              </w:rPr>
              <w:t>个项目及</w:t>
            </w:r>
            <w:r>
              <w:rPr>
                <w:rFonts w:ascii="方正书宋_GBK" w:eastAsia="方正书宋_GBK"/>
              </w:rPr>
              <w:t>2020</w:t>
            </w:r>
            <w:r>
              <w:rPr>
                <w:rFonts w:hint="eastAsia" w:ascii="方正书宋_GBK" w:eastAsia="方正书宋_GBK"/>
              </w:rPr>
              <w:t>年重新汇总的新增</w:t>
            </w:r>
            <w:r>
              <w:rPr>
                <w:rFonts w:ascii="方正书宋_GBK" w:eastAsia="方正书宋_GBK"/>
              </w:rPr>
              <w:t>2</w:t>
            </w:r>
            <w:r>
              <w:rPr>
                <w:rFonts w:hint="eastAsia" w:ascii="方正书宋_GBK" w:eastAsia="方正书宋_GBK"/>
              </w:rPr>
              <w:t>个项目约</w:t>
            </w:r>
            <w:r>
              <w:rPr>
                <w:rFonts w:ascii="方正书宋_GBK" w:eastAsia="方正书宋_GBK"/>
              </w:rPr>
              <w:t>403.05</w:t>
            </w:r>
            <w:r>
              <w:rPr>
                <w:rFonts w:hint="eastAsia" w:ascii="方正书宋_GBK" w:eastAsia="方正书宋_GBK"/>
              </w:rPr>
              <w:t>亩绿化租地费用，按合同约定金额及时拨付。</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照合同用地量全部完成租地和绿化建设。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403.05</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各项目的绿化租地合同（或协议）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租地项目</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年以前项目</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城建投资计划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租地项目</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年新增项目</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城建投资计划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租地费用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租地费用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1440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绿化租地使用率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已绿化的租地面积占合同租地面积的百分比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各项目的绿化租地合同（或协议）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租地用于绿化的面积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403.05</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城建投资计划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23、农村公路建设资金绩效目标表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5" w:name="_Toc32564007"/>
      <w:r>
        <w:rPr>
          <w:rFonts w:hint="eastAsia" w:ascii="方正仿宋_GBK" w:eastAsia="方正仿宋_GBK"/>
          <w:b/>
          <w:sz w:val="28"/>
        </w:rPr>
        <w:instrText xml:space="preserve">23、农村公路建设资金绩效目标表</w:instrText>
      </w:r>
      <w:bookmarkEnd w:id="2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000-9999-JBN-020H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农村公路建设资金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用于修建</w:t>
            </w:r>
            <w:r>
              <w:rPr>
                <w:rFonts w:ascii="方正书宋_GBK" w:eastAsia="方正书宋_GBK"/>
              </w:rPr>
              <w:t>2020</w:t>
            </w:r>
            <w:r>
              <w:rPr>
                <w:rFonts w:hint="eastAsia" w:ascii="方正书宋_GBK" w:eastAsia="方正书宋_GBK"/>
              </w:rPr>
              <w:t>年农村公路建设路基路面施工，总长度约</w:t>
            </w:r>
            <w:r>
              <w:rPr>
                <w:rFonts w:ascii="方正书宋_GBK" w:eastAsia="方正书宋_GBK"/>
              </w:rPr>
              <w:t>7.2</w:t>
            </w:r>
            <w:r>
              <w:rPr>
                <w:rFonts w:hint="eastAsia" w:ascii="方正书宋_GBK" w:eastAsia="方正书宋_GBK"/>
              </w:rPr>
              <w:t>公里，包含水泥路及沥青路，补助标准按照四级道路</w:t>
            </w:r>
            <w:r>
              <w:rPr>
                <w:rFonts w:ascii="方正书宋_GBK" w:eastAsia="方正书宋_GBK"/>
              </w:rPr>
              <w:t>16</w:t>
            </w:r>
            <w:r>
              <w:rPr>
                <w:rFonts w:hint="eastAsia" w:ascii="方正书宋_GBK" w:eastAsia="方正书宋_GBK"/>
              </w:rPr>
              <w:t>万元</w:t>
            </w:r>
            <w:r>
              <w:rPr>
                <w:rFonts w:ascii="方正书宋_GBK" w:eastAsia="方正书宋_GBK"/>
              </w:rPr>
              <w:t>/</w:t>
            </w:r>
            <w:r>
              <w:rPr>
                <w:rFonts w:hint="eastAsia" w:ascii="方正书宋_GBK" w:eastAsia="方正书宋_GBK"/>
              </w:rPr>
              <w:t>公里</w:t>
            </w:r>
            <w:r>
              <w:rPr>
                <w:rFonts w:ascii="方正书宋_GBK" w:eastAsia="方正书宋_GBK"/>
              </w:rPr>
              <w:t>(3.5</w:t>
            </w:r>
            <w:r>
              <w:rPr>
                <w:rFonts w:hint="eastAsia" w:ascii="方正书宋_GBK" w:eastAsia="方正书宋_GBK"/>
              </w:rPr>
              <w:t>米≤路面宽度＜</w:t>
            </w:r>
            <w:r>
              <w:rPr>
                <w:rFonts w:ascii="方正书宋_GBK" w:eastAsia="方正书宋_GBK"/>
              </w:rPr>
              <w:t>5</w:t>
            </w:r>
            <w:r>
              <w:rPr>
                <w:rFonts w:hint="eastAsia" w:ascii="方正书宋_GBK" w:eastAsia="方正书宋_GBK"/>
              </w:rPr>
              <w:t>米</w:t>
            </w:r>
            <w:r>
              <w:rPr>
                <w:rFonts w:ascii="方正书宋_GBK" w:eastAsia="方正书宋_GBK"/>
              </w:rPr>
              <w:t>)</w:t>
            </w:r>
            <w:r>
              <w:rPr>
                <w:rFonts w:hint="eastAsia" w:ascii="方正书宋_GBK" w:eastAsia="方正书宋_GBK"/>
              </w:rPr>
              <w:t>及</w:t>
            </w:r>
            <w:r>
              <w:rPr>
                <w:rFonts w:ascii="方正书宋_GBK" w:eastAsia="方正书宋_GBK"/>
              </w:rPr>
              <w:t>30</w:t>
            </w:r>
            <w:r>
              <w:rPr>
                <w:rFonts w:hint="eastAsia" w:ascii="方正书宋_GBK" w:eastAsia="方正书宋_GBK"/>
              </w:rPr>
              <w:t>万元</w:t>
            </w:r>
            <w:r>
              <w:rPr>
                <w:rFonts w:ascii="方正书宋_GBK" w:eastAsia="方正书宋_GBK"/>
              </w:rPr>
              <w:t>/</w:t>
            </w:r>
            <w:r>
              <w:rPr>
                <w:rFonts w:hint="eastAsia" w:ascii="方正书宋_GBK" w:eastAsia="方正书宋_GBK"/>
              </w:rPr>
              <w:t>公里</w:t>
            </w:r>
            <w:r>
              <w:rPr>
                <w:rFonts w:ascii="方正书宋_GBK" w:eastAsia="方正书宋_GBK"/>
              </w:rPr>
              <w:t>(</w:t>
            </w:r>
            <w:r>
              <w:rPr>
                <w:rFonts w:hint="eastAsia" w:ascii="方正书宋_GBK" w:eastAsia="方正书宋_GBK"/>
              </w:rPr>
              <w:t>路面宽度≥</w:t>
            </w:r>
            <w:r>
              <w:rPr>
                <w:rFonts w:ascii="方正书宋_GBK" w:eastAsia="方正书宋_GBK"/>
              </w:rPr>
              <w:t>5</w:t>
            </w:r>
            <w:r>
              <w:rPr>
                <w:rFonts w:hint="eastAsia" w:ascii="方正书宋_GBK" w:eastAsia="方正书宋_GBK"/>
              </w:rPr>
              <w:t>米</w:t>
            </w:r>
            <w:r>
              <w:rPr>
                <w:rFonts w:ascii="方正书宋_GBK" w:eastAsia="方正书宋_GBK"/>
              </w:rPr>
              <w:t>)</w:t>
            </w:r>
            <w:r>
              <w:rPr>
                <w:rFonts w:hint="eastAsia" w:ascii="方正书宋_GBK" w:eastAsia="方正书宋_GBK"/>
              </w:rPr>
              <w:t>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、按计划完成农村公路建设</w:t>
            </w:r>
            <w:r>
              <w:rPr>
                <w:rFonts w:ascii="方正书宋_GBK" w:eastAsia="方正书宋_GBK"/>
              </w:rPr>
              <w:t>7.2</w:t>
            </w:r>
            <w:r>
              <w:rPr>
                <w:rFonts w:hint="eastAsia" w:ascii="方正书宋_GBK" w:eastAsia="方正书宋_GBK"/>
              </w:rPr>
              <w:t>公里，达到四级公路标准，并验收合格，为规范农村公路建设，提高服务能力和服务水平提供健全的保障体系，改善农村公路环境，方面农民出行，促进当地经济发展。</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工程单位建设成本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估算每公里建设成本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年度修建计划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建设工程量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实际修建农村公路长度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7.2</w:t>
            </w:r>
            <w:r>
              <w:rPr>
                <w:rFonts w:hint="eastAsia" w:ascii="方正书宋_GBK" w:eastAsia="方正书宋_GBK"/>
              </w:rPr>
              <w:t>公里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年度修建计划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建设工程量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实际修建农村公路宽度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年度修建计划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通过验收的工程量占建设总量的比率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公路工程质量检测评定标准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道路等级标准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达到道路标准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四级道路标准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年度修建计划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工程按期完工率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按期完成的工程量占总工程量的比率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年度修建计划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项目实现功能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项目实施方便群众安全、便捷出行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项目实施方便群众安全、便捷出行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24、青银高速铜冶互通及主线桥下绿化提升及环境整治绩效目标表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6" w:name="_Toc32564008"/>
      <w:r>
        <w:rPr>
          <w:rFonts w:hint="eastAsia" w:ascii="方正仿宋_GBK" w:eastAsia="方正仿宋_GBK"/>
          <w:b/>
          <w:sz w:val="28"/>
        </w:rPr>
        <w:instrText xml:space="preserve">24、青银高速铜冶互通及主线桥下绿化提升及环境整治绩效目标表</w:instrText>
      </w:r>
      <w:bookmarkEnd w:id="2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000-9999-YBN-XH64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青银高速铜冶互通及主线桥下绿化提升及环境整治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11.72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11.72</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w:t>
            </w:r>
            <w:r>
              <w:rPr>
                <w:rFonts w:ascii="方正书宋_GBK" w:eastAsia="方正书宋_GBK"/>
              </w:rPr>
              <w:t>3</w:t>
            </w:r>
            <w:r>
              <w:rPr>
                <w:rFonts w:hint="eastAsia" w:ascii="方正书宋_GBK" w:eastAsia="方正书宋_GBK"/>
              </w:rPr>
              <w:t>月</w:t>
            </w:r>
            <w:r>
              <w:rPr>
                <w:rFonts w:ascii="方正书宋_GBK" w:eastAsia="方正书宋_GBK"/>
              </w:rPr>
              <w:t>20</w:t>
            </w:r>
            <w:r>
              <w:rPr>
                <w:rFonts w:hint="eastAsia" w:ascii="方正书宋_GBK" w:eastAsia="方正书宋_GBK"/>
              </w:rPr>
              <w:t>日至</w:t>
            </w:r>
            <w:r>
              <w:rPr>
                <w:rFonts w:ascii="方正书宋_GBK" w:eastAsia="方正书宋_GBK"/>
              </w:rPr>
              <w:t>5</w:t>
            </w:r>
            <w:r>
              <w:rPr>
                <w:rFonts w:hint="eastAsia" w:ascii="方正书宋_GBK" w:eastAsia="方正书宋_GBK"/>
              </w:rPr>
              <w:t>月</w:t>
            </w:r>
            <w:r>
              <w:rPr>
                <w:rFonts w:ascii="方正书宋_GBK" w:eastAsia="方正书宋_GBK"/>
              </w:rPr>
              <w:t>20</w:t>
            </w:r>
            <w:r>
              <w:rPr>
                <w:rFonts w:hint="eastAsia" w:ascii="方正书宋_GBK" w:eastAsia="方正书宋_GBK"/>
              </w:rPr>
              <w:t>日前，完成青银高速铜冶互通及主线桥下绿化提升及环境整治，对绿化作物管养至</w:t>
            </w:r>
            <w:r>
              <w:rPr>
                <w:rFonts w:ascii="方正书宋_GBK" w:eastAsia="方正书宋_GBK"/>
              </w:rPr>
              <w:t>2019</w:t>
            </w:r>
            <w:r>
              <w:rPr>
                <w:rFonts w:hint="eastAsia" w:ascii="方正书宋_GBK" w:eastAsia="方正书宋_GBK"/>
              </w:rPr>
              <w:t>年</w:t>
            </w:r>
            <w:r>
              <w:rPr>
                <w:rFonts w:ascii="方正书宋_GBK" w:eastAsia="方正书宋_GBK"/>
              </w:rPr>
              <w:t>5</w:t>
            </w:r>
            <w:r>
              <w:rPr>
                <w:rFonts w:hint="eastAsia" w:ascii="方正书宋_GBK" w:eastAsia="方正书宋_GBK"/>
              </w:rPr>
              <w:t>月</w:t>
            </w:r>
            <w:r>
              <w:rPr>
                <w:rFonts w:ascii="方正书宋_GBK" w:eastAsia="方正书宋_GBK"/>
              </w:rPr>
              <w:t>20</w:t>
            </w:r>
            <w:r>
              <w:rPr>
                <w:rFonts w:hint="eastAsia" w:ascii="方正书宋_GBK" w:eastAsia="方正书宋_GBK"/>
              </w:rPr>
              <w:t>日。绿化提升和环境整治工程需人工、材料费、机械费共计</w:t>
            </w:r>
            <w:r>
              <w:rPr>
                <w:rFonts w:ascii="方正书宋_GBK" w:eastAsia="方正书宋_GBK"/>
              </w:rPr>
              <w:t>19.52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、通过对青银高速铜冶互通及主线桥下绿化提升及环境整治，清理绿化用地及人行道铺设</w:t>
            </w:r>
            <w:r>
              <w:rPr>
                <w:rFonts w:ascii="方正书宋_GBK" w:eastAsia="方正书宋_GBK"/>
              </w:rPr>
              <w:t>2112</w:t>
            </w:r>
            <w:r>
              <w:rPr>
                <w:rFonts w:hint="eastAsia" w:ascii="方正书宋_GBK" w:eastAsia="方正书宋_GBK"/>
              </w:rPr>
              <w:t>平方米、清理表土及绿地起坡造型</w:t>
            </w:r>
            <w:r>
              <w:rPr>
                <w:rFonts w:ascii="方正书宋_GBK" w:eastAsia="方正书宋_GBK"/>
              </w:rPr>
              <w:t>1844.2</w:t>
            </w:r>
            <w:r>
              <w:rPr>
                <w:rFonts w:hint="eastAsia" w:ascii="方正书宋_GBK" w:eastAsia="方正书宋_GBK"/>
              </w:rPr>
              <w:t>立方米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、种植绿化作物</w:t>
            </w:r>
            <w:r>
              <w:rPr>
                <w:rFonts w:ascii="方正书宋_GBK" w:eastAsia="方正书宋_GBK"/>
              </w:rPr>
              <w:t>337</w:t>
            </w:r>
            <w:r>
              <w:rPr>
                <w:rFonts w:hint="eastAsia" w:ascii="方正书宋_GBK" w:eastAsia="方正书宋_GBK"/>
              </w:rPr>
              <w:t>株、种植花卉</w:t>
            </w:r>
            <w:r>
              <w:rPr>
                <w:rFonts w:ascii="方正书宋_GBK" w:eastAsia="方正书宋_GBK"/>
              </w:rPr>
              <w:t>182.2</w:t>
            </w:r>
            <w:r>
              <w:rPr>
                <w:rFonts w:hint="eastAsia" w:ascii="方正书宋_GBK" w:eastAsia="方正书宋_GBK"/>
              </w:rPr>
              <w:t>平方米、铺种草皮</w:t>
            </w:r>
            <w:r>
              <w:rPr>
                <w:rFonts w:ascii="方正书宋_GBK" w:eastAsia="方正书宋_GBK"/>
              </w:rPr>
              <w:t>1905</w:t>
            </w:r>
            <w:r>
              <w:rPr>
                <w:rFonts w:hint="eastAsia" w:ascii="方正书宋_GBK" w:eastAsia="方正书宋_GBK"/>
              </w:rPr>
              <w:t>平方米，提升该路口周边容貌环境。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绿化作物成活率（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成活的作物占总养护作物比率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[2018]16</w:t>
            </w:r>
            <w:r>
              <w:rPr>
                <w:rFonts w:hint="eastAsia" w:ascii="方正书宋_GBK" w:eastAsia="方正书宋_GBK"/>
              </w:rPr>
              <w:t>号文批复及施工协议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整理绿化用地及人行道铺设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整理绿化用地、铺设人行道的工程数量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2112</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青银高速铜冶互通及主线桥下绿化提升及环境整治工程审核报告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清理表土及绿地起坡造型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对整理后表土进行清理，取土进行绿地起坡造型的工程数量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1844.2</w:t>
            </w:r>
            <w:r>
              <w:rPr>
                <w:rFonts w:hint="eastAsia" w:ascii="方正书宋_GBK" w:eastAsia="方正书宋_GBK"/>
              </w:rPr>
              <w:t>立方米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青银高速铜冶互通及主线桥下绿化提升及环境整治工程审核报告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种植绿化作物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种植油松、紫薇、金枝槐、榆叶梅、云杉等绿化作物的工程数量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337</w:t>
            </w:r>
            <w:r>
              <w:rPr>
                <w:rFonts w:hint="eastAsia" w:ascii="方正书宋_GBK" w:eastAsia="方正书宋_GBK"/>
              </w:rPr>
              <w:t>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青银高速铜冶互通及主线桥下绿化提升及环境整治工程审核报告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栽植花卉</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栽植串红、万寿菊、蓝花鹫尾花卉的工程数量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182.2</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青银高速铜冶互通及主线桥下绿化提升及环境整治工程审核报告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铺种草皮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铺种草皮的工程数量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1905</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青银高速铜冶互通及主线桥下绿化提升及环境整治工程审核报告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提升容貌环境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通过环境整治和绿化提升高速口容貌环境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达到容貌环境提升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[2018]16</w:t>
            </w:r>
            <w:r>
              <w:rPr>
                <w:rFonts w:hint="eastAsia" w:ascii="方正书宋_GBK" w:eastAsia="方正书宋_GBK"/>
              </w:rPr>
              <w:t>号文批复及施工协议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25、融雪剂(地方站)绩效目标表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7" w:name="_Toc32564009"/>
      <w:r>
        <w:rPr>
          <w:rFonts w:hint="eastAsia" w:ascii="方正仿宋_GBK" w:eastAsia="方正仿宋_GBK"/>
          <w:b/>
          <w:sz w:val="28"/>
        </w:rPr>
        <w:instrText xml:space="preserve">25、融雪剂(地方站)绩效目标表</w:instrText>
      </w:r>
      <w:bookmarkEnd w:id="2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000-9999-JBN-428F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融雪剂</w:t>
            </w:r>
            <w:r>
              <w:rPr>
                <w:rFonts w:ascii="方正书宋_GBK" w:eastAsia="方正书宋_GBK"/>
              </w:rPr>
              <w:t>(</w:t>
            </w:r>
            <w:r>
              <w:rPr>
                <w:rFonts w:hint="eastAsia" w:ascii="方正书宋_GBK" w:eastAsia="方正书宋_GBK"/>
              </w:rPr>
              <w:t>地方站</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3.25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融雪剂购置费用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、购置</w:t>
            </w:r>
            <w:r>
              <w:rPr>
                <w:rFonts w:ascii="方正书宋_GBK" w:eastAsia="方正书宋_GBK"/>
              </w:rPr>
              <w:t>62.5</w:t>
            </w:r>
            <w:r>
              <w:rPr>
                <w:rFonts w:hint="eastAsia" w:ascii="方正书宋_GBK" w:eastAsia="方正书宋_GBK"/>
              </w:rPr>
              <w:t>吨融雪剂，</w:t>
            </w:r>
            <w:r>
              <w:rPr>
                <w:rFonts w:ascii="方正书宋_GBK" w:eastAsia="方正书宋_GBK"/>
              </w:rPr>
              <w:t>15</w:t>
            </w:r>
            <w:r>
              <w:rPr>
                <w:rFonts w:hint="eastAsia" w:ascii="方正书宋_GBK" w:eastAsia="方正书宋_GBK"/>
              </w:rPr>
              <w:t>条道路全部播撒融雪剂，保证群众冬季出行顺畅</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融雪剂购置量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每年新购置融雪的数量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40.63</w:t>
            </w:r>
            <w:r>
              <w:rPr>
                <w:rFonts w:hint="eastAsia" w:ascii="方正书宋_GBK" w:eastAsia="方正书宋_GBK"/>
              </w:rPr>
              <w:t>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融雪剂购置成本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800</w:t>
            </w:r>
            <w:r>
              <w:rPr>
                <w:rFonts w:hint="eastAsia" w:ascii="方正书宋_GBK" w:eastAsia="方正书宋_GBK"/>
              </w:rPr>
              <w:t>元</w:t>
            </w:r>
            <w:r>
              <w:rPr>
                <w:rFonts w:ascii="方正书宋_GBK" w:eastAsia="方正书宋_GBK"/>
              </w:rPr>
              <w:t>/</w:t>
            </w:r>
            <w:r>
              <w:rPr>
                <w:rFonts w:hint="eastAsia" w:ascii="方正书宋_GBK" w:eastAsia="方正书宋_GBK"/>
              </w:rPr>
              <w:t>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融雪剂环保标准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使用绿色环保融雪材料</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均购买绿色环保融雪剂</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公路运行情况及事故数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因融雪不及时产生的事故不超过</w:t>
            </w:r>
            <w:r>
              <w:rPr>
                <w:rFonts w:ascii="方正书宋_GBK" w:eastAsia="方正书宋_GBK"/>
              </w:rPr>
              <w:t>3</w:t>
            </w:r>
            <w:r>
              <w:rPr>
                <w:rFonts w:hint="eastAsia" w:ascii="方正书宋_GBK" w:eastAsia="方正书宋_GBK"/>
              </w:rPr>
              <w:t>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养护科出具巡查报告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融雪剂播撒条数</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条道路全部播撒融雪剂</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群众对融雪效果的满意程度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26、融雪剂(公路站)绩效目标表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8" w:name="_Toc32564010"/>
      <w:r>
        <w:rPr>
          <w:rFonts w:hint="eastAsia" w:ascii="方正仿宋_GBK" w:eastAsia="方正仿宋_GBK"/>
          <w:b/>
          <w:sz w:val="28"/>
        </w:rPr>
        <w:instrText xml:space="preserve">26、融雪剂(公路站)绩效目标表</w:instrText>
      </w:r>
      <w:bookmarkEnd w:id="2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000-9999-JBN-ZN4R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融雪剂</w:t>
            </w:r>
            <w:r>
              <w:rPr>
                <w:rFonts w:ascii="方正书宋_GBK" w:eastAsia="方正书宋_GBK"/>
              </w:rPr>
              <w:t>(</w:t>
            </w:r>
            <w:r>
              <w:rPr>
                <w:rFonts w:hint="eastAsia" w:ascii="方正书宋_GBK" w:eastAsia="方正书宋_GBK"/>
              </w:rPr>
              <w:t>公路站</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3.25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为保证冬季下雪道路运行顺畅，在冬季下雪进行及时洒融雪剂，防止我单位管养道路出现结冰、积雪导致的交通拥堵和交通事故我单位每年冬季实施冬季融雪工作，委派养护工人，使用专业融雪车辆，对</w:t>
            </w:r>
            <w:r>
              <w:rPr>
                <w:rFonts w:ascii="方正书宋_GBK" w:eastAsia="方正书宋_GBK"/>
              </w:rPr>
              <w:t>13</w:t>
            </w:r>
            <w:r>
              <w:rPr>
                <w:rFonts w:hint="eastAsia" w:ascii="方正书宋_GBK" w:eastAsia="方正书宋_GBK"/>
              </w:rPr>
              <w:t>条道路进行融雪工作。项目计划工期：</w:t>
            </w:r>
            <w:r>
              <w:rPr>
                <w:rFonts w:ascii="方正书宋_GBK" w:eastAsia="方正书宋_GBK"/>
              </w:rPr>
              <w:t>2020</w:t>
            </w:r>
            <w:r>
              <w:rPr>
                <w:rFonts w:hint="eastAsia" w:ascii="方正书宋_GBK" w:eastAsia="方正书宋_GBK"/>
              </w:rPr>
              <w:t>年</w:t>
            </w:r>
            <w:r>
              <w:rPr>
                <w:rFonts w:ascii="方正书宋_GBK" w:eastAsia="方正书宋_GBK"/>
              </w:rPr>
              <w:t>1-3</w:t>
            </w:r>
            <w:r>
              <w:rPr>
                <w:rFonts w:hint="eastAsia" w:ascii="方正书宋_GBK" w:eastAsia="方正书宋_GBK"/>
              </w:rPr>
              <w:t>月，</w:t>
            </w:r>
            <w:r>
              <w:rPr>
                <w:rFonts w:ascii="方正书宋_GBK" w:eastAsia="方正书宋_GBK"/>
              </w:rPr>
              <w:t>11-12</w:t>
            </w:r>
            <w:r>
              <w:rPr>
                <w:rFonts w:hint="eastAsia" w:ascii="方正书宋_GBK" w:eastAsia="方正书宋_GBK"/>
              </w:rPr>
              <w:t>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、采购融雪剂</w:t>
            </w:r>
            <w:r>
              <w:rPr>
                <w:rFonts w:ascii="方正书宋_GBK" w:eastAsia="方正书宋_GBK"/>
              </w:rPr>
              <w:t>40.625</w:t>
            </w:r>
            <w:r>
              <w:rPr>
                <w:rFonts w:hint="eastAsia" w:ascii="方正书宋_GBK" w:eastAsia="方正书宋_GBK"/>
              </w:rPr>
              <w:t>吨，</w:t>
            </w:r>
            <w:r>
              <w:rPr>
                <w:rFonts w:ascii="方正书宋_GBK" w:eastAsia="方正书宋_GBK"/>
              </w:rPr>
              <w:t>13</w:t>
            </w:r>
            <w:r>
              <w:rPr>
                <w:rFonts w:hint="eastAsia" w:ascii="方正书宋_GBK" w:eastAsia="方正书宋_GBK"/>
              </w:rPr>
              <w:t>条道路融雪达标，道路融雪总里程全部完成，保证群众冬季出行顺畅。</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道路洒融雪剂总吨数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融雪剂撒放吨数达到</w:t>
            </w:r>
            <w:r>
              <w:rPr>
                <w:rFonts w:ascii="方正书宋_GBK" w:eastAsia="方正书宋_GBK"/>
              </w:rPr>
              <w:t>40.625</w:t>
            </w:r>
            <w:r>
              <w:rPr>
                <w:rFonts w:hint="eastAsia" w:ascii="方正书宋_GBK" w:eastAsia="方正书宋_GBK"/>
              </w:rPr>
              <w:t>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40.63</w:t>
            </w:r>
            <w:r>
              <w:rPr>
                <w:rFonts w:hint="eastAsia" w:ascii="方正书宋_GBK" w:eastAsia="方正书宋_GBK"/>
              </w:rPr>
              <w:t>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养护道路洒融雪剂工程量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洒融雪剂道路条数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养护道路洒融雪剂时间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雪季及时的对管养道路进行洒放融雪剂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是否在下雪后第一时间对管养道路进行撒放融雪剂</w:t>
            </w:r>
          </w:p>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养护科出具工程施工合同及清单的工程量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公路运行情况及事故率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因融雪不及时产生的事故不超过</w:t>
            </w:r>
            <w:r>
              <w:rPr>
                <w:rFonts w:ascii="方正书宋_GBK" w:eastAsia="方正书宋_GBK"/>
              </w:rPr>
              <w:t>3</w:t>
            </w:r>
            <w:r>
              <w:rPr>
                <w:rFonts w:hint="eastAsia" w:ascii="方正书宋_GBK" w:eastAsia="方正书宋_GBK"/>
              </w:rPr>
              <w:t>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事故处理单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融雪剂环保标准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使用绿色环保融雪材料</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均购买环保融雪剂</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车主对雪后道路运行通畅的满意度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27、山前大道工作经费绩效目标表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9" w:name="_Toc32564011"/>
      <w:r>
        <w:rPr>
          <w:rFonts w:hint="eastAsia" w:ascii="方正仿宋_GBK" w:eastAsia="方正仿宋_GBK"/>
          <w:b/>
          <w:sz w:val="28"/>
        </w:rPr>
        <w:instrText xml:space="preserve">27、山前大道工作经费绩效目标表</w:instrText>
      </w:r>
      <w:bookmarkEnd w:id="2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000-9999-JBN-8V26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山前大道改造拓宽工程是鹿泉区重点工程，成立工程建设指挥部，从相关涉及单位抽调人员集中办公，现有工作人员</w:t>
            </w:r>
            <w:r>
              <w:rPr>
                <w:rFonts w:ascii="方正书宋_GBK" w:eastAsia="方正书宋_GBK"/>
              </w:rPr>
              <w:t>20</w:t>
            </w:r>
            <w:r>
              <w:rPr>
                <w:rFonts w:hint="eastAsia" w:ascii="方正书宋_GBK" w:eastAsia="方正书宋_GBK"/>
              </w:rPr>
              <w:t>多人。</w:t>
            </w:r>
            <w:r>
              <w:rPr>
                <w:rFonts w:ascii="方正书宋_GBK" w:eastAsia="方正书宋_GBK"/>
              </w:rPr>
              <w:t>2020</w:t>
            </w:r>
            <w:r>
              <w:rPr>
                <w:rFonts w:hint="eastAsia" w:ascii="方正书宋_GBK" w:eastAsia="方正书宋_GBK"/>
              </w:rPr>
              <w:t>年主要工作是：</w:t>
            </w:r>
            <w:r>
              <w:rPr>
                <w:rFonts w:ascii="方正书宋_GBK" w:eastAsia="方正书宋_GBK"/>
              </w:rPr>
              <w:t>1</w:t>
            </w:r>
            <w:r>
              <w:rPr>
                <w:rFonts w:hint="eastAsia" w:ascii="方正书宋_GBK" w:eastAsia="方正书宋_GBK"/>
              </w:rPr>
              <w:t>、协调农户和施工单位的纠纷及工程遗留问题，保证道路修建、两侧绿化和附属设施的建设正常进行，最后达到全线道路的贯通，预计</w:t>
            </w:r>
            <w:r>
              <w:rPr>
                <w:rFonts w:ascii="方正书宋_GBK" w:eastAsia="方正书宋_GBK"/>
              </w:rPr>
              <w:t>2020</w:t>
            </w:r>
            <w:r>
              <w:rPr>
                <w:rFonts w:hint="eastAsia" w:ascii="方正书宋_GBK" w:eastAsia="方正书宋_GBK"/>
              </w:rPr>
              <w:t>年底道路、绿化及附属工程验收交工；</w:t>
            </w:r>
            <w:r>
              <w:rPr>
                <w:rFonts w:ascii="方正书宋_GBK" w:eastAsia="方正书宋_GBK"/>
              </w:rPr>
              <w:t>2</w:t>
            </w:r>
            <w:r>
              <w:rPr>
                <w:rFonts w:hint="eastAsia" w:ascii="方正书宋_GBK" w:eastAsia="方正书宋_GBK"/>
              </w:rPr>
              <w:t>、组织园林、质监、交通等上级部门进行工程验收；</w:t>
            </w:r>
            <w:r>
              <w:rPr>
                <w:rFonts w:ascii="方正书宋_GBK" w:eastAsia="方正书宋_GBK"/>
              </w:rPr>
              <w:t>3</w:t>
            </w:r>
            <w:r>
              <w:rPr>
                <w:rFonts w:hint="eastAsia" w:ascii="方正书宋_GBK" w:eastAsia="方正书宋_GBK"/>
              </w:rPr>
              <w:t>、整体工程的竣工审计。单位列经费</w:t>
            </w:r>
            <w:r>
              <w:rPr>
                <w:rFonts w:ascii="方正书宋_GBK" w:eastAsia="方正书宋_GBK"/>
              </w:rPr>
              <w:t>30</w:t>
            </w:r>
            <w:r>
              <w:rPr>
                <w:rFonts w:hint="eastAsia" w:ascii="方正书宋_GBK" w:eastAsia="方正书宋_GBK"/>
              </w:rPr>
              <w:t>万元，主要用于办公费</w:t>
            </w:r>
            <w:r>
              <w:rPr>
                <w:rFonts w:ascii="方正书宋_GBK" w:eastAsia="方正书宋_GBK"/>
              </w:rPr>
              <w:t>15</w:t>
            </w:r>
            <w:r>
              <w:rPr>
                <w:rFonts w:hint="eastAsia" w:ascii="方正书宋_GBK" w:eastAsia="方正书宋_GBK"/>
              </w:rPr>
              <w:t>万元、电费</w:t>
            </w:r>
            <w:r>
              <w:rPr>
                <w:rFonts w:ascii="方正书宋_GBK" w:eastAsia="方正书宋_GBK"/>
              </w:rPr>
              <w:t>2</w:t>
            </w:r>
            <w:r>
              <w:rPr>
                <w:rFonts w:hint="eastAsia" w:ascii="方正书宋_GBK" w:eastAsia="方正书宋_GBK"/>
              </w:rPr>
              <w:t>万元、交通费</w:t>
            </w:r>
            <w:r>
              <w:rPr>
                <w:rFonts w:ascii="方正书宋_GBK" w:eastAsia="方正书宋_GBK"/>
              </w:rPr>
              <w:t>1</w:t>
            </w:r>
            <w:r>
              <w:rPr>
                <w:rFonts w:hint="eastAsia" w:ascii="方正书宋_GBK" w:eastAsia="方正书宋_GBK"/>
              </w:rPr>
              <w:t>万元、邮电费</w:t>
            </w:r>
            <w:r>
              <w:rPr>
                <w:rFonts w:ascii="方正书宋_GBK" w:eastAsia="方正书宋_GBK"/>
              </w:rPr>
              <w:t>0.5</w:t>
            </w:r>
            <w:r>
              <w:rPr>
                <w:rFonts w:hint="eastAsia" w:ascii="方正书宋_GBK" w:eastAsia="方正书宋_GBK"/>
              </w:rPr>
              <w:t>万元、差旅费</w:t>
            </w:r>
            <w:r>
              <w:rPr>
                <w:rFonts w:ascii="方正书宋_GBK" w:eastAsia="方正书宋_GBK"/>
              </w:rPr>
              <w:t>0.6</w:t>
            </w:r>
            <w:r>
              <w:rPr>
                <w:rFonts w:hint="eastAsia" w:ascii="方正书宋_GBK" w:eastAsia="方正书宋_GBK"/>
              </w:rPr>
              <w:t>万元、会议费</w:t>
            </w:r>
            <w:r>
              <w:rPr>
                <w:rFonts w:ascii="方正书宋_GBK" w:eastAsia="方正书宋_GBK"/>
              </w:rPr>
              <w:t>1.2</w:t>
            </w:r>
            <w:r>
              <w:rPr>
                <w:rFonts w:hint="eastAsia" w:ascii="方正书宋_GBK" w:eastAsia="方正书宋_GBK"/>
              </w:rPr>
              <w:t>万元、维修费</w:t>
            </w:r>
            <w:r>
              <w:rPr>
                <w:rFonts w:ascii="方正书宋_GBK" w:eastAsia="方正书宋_GBK"/>
              </w:rPr>
              <w:t>0.7</w:t>
            </w:r>
            <w:r>
              <w:rPr>
                <w:rFonts w:hint="eastAsia" w:ascii="方正书宋_GBK" w:eastAsia="方正书宋_GBK"/>
              </w:rPr>
              <w:t>万元、办公设备购置</w:t>
            </w:r>
            <w:r>
              <w:rPr>
                <w:rFonts w:ascii="方正书宋_GBK" w:eastAsia="方正书宋_GBK"/>
              </w:rPr>
              <w:t>1</w:t>
            </w:r>
            <w:r>
              <w:rPr>
                <w:rFonts w:hint="eastAsia" w:ascii="方正书宋_GBK" w:eastAsia="方正书宋_GBK"/>
              </w:rPr>
              <w:t>万元、劳务费</w:t>
            </w:r>
            <w:r>
              <w:rPr>
                <w:rFonts w:ascii="方正书宋_GBK" w:eastAsia="方正书宋_GBK"/>
              </w:rPr>
              <w:t>4</w:t>
            </w:r>
            <w:r>
              <w:rPr>
                <w:rFonts w:hint="eastAsia" w:ascii="方正书宋_GBK" w:eastAsia="方正书宋_GBK"/>
              </w:rPr>
              <w:t>万元、其他商品和服务支出</w:t>
            </w:r>
            <w:r>
              <w:rPr>
                <w:rFonts w:ascii="方正书宋_GBK" w:eastAsia="方正书宋_GBK"/>
              </w:rPr>
              <w:t>4</w:t>
            </w:r>
            <w:r>
              <w:rPr>
                <w:rFonts w:hint="eastAsia" w:ascii="方正书宋_GBK" w:eastAsia="方正书宋_GBK"/>
              </w:rPr>
              <w:t>万元。其中办公费</w:t>
            </w:r>
            <w:r>
              <w:rPr>
                <w:rFonts w:ascii="方正书宋_GBK" w:eastAsia="方正书宋_GBK"/>
              </w:rPr>
              <w:t>15</w:t>
            </w:r>
            <w:r>
              <w:rPr>
                <w:rFonts w:hint="eastAsia" w:ascii="方正书宋_GBK" w:eastAsia="方正书宋_GBK"/>
              </w:rPr>
              <w:t>万元包含购买办公用品、办公设备的零配件更换、制作牌匾等；劳务费</w:t>
            </w:r>
            <w:r>
              <w:rPr>
                <w:rFonts w:ascii="方正书宋_GBK" w:eastAsia="方正书宋_GBK"/>
              </w:rPr>
              <w:t>4</w:t>
            </w:r>
            <w:r>
              <w:rPr>
                <w:rFonts w:hint="eastAsia" w:ascii="方正书宋_GBK" w:eastAsia="方正书宋_GBK"/>
              </w:rPr>
              <w:t>万元包含律师费</w:t>
            </w:r>
            <w:r>
              <w:rPr>
                <w:rFonts w:ascii="方正书宋_GBK" w:eastAsia="方正书宋_GBK"/>
              </w:rPr>
              <w:t>2.5</w:t>
            </w:r>
            <w:r>
              <w:rPr>
                <w:rFonts w:hint="eastAsia" w:ascii="方正书宋_GBK" w:eastAsia="方正书宋_GBK"/>
              </w:rPr>
              <w:t>万元、保洁人员劳务费</w:t>
            </w:r>
            <w:r>
              <w:rPr>
                <w:rFonts w:ascii="方正书宋_GBK" w:eastAsia="方正书宋_GBK"/>
              </w:rPr>
              <w:t>1.5</w:t>
            </w:r>
            <w:r>
              <w:rPr>
                <w:rFonts w:hint="eastAsia" w:ascii="方正书宋_GBK" w:eastAsia="方正书宋_GBK"/>
              </w:rPr>
              <w:t>万元；其他商品和服务支出</w:t>
            </w:r>
            <w:r>
              <w:rPr>
                <w:rFonts w:ascii="方正书宋_GBK" w:eastAsia="方正书宋_GBK"/>
              </w:rPr>
              <w:t>4</w:t>
            </w:r>
            <w:r>
              <w:rPr>
                <w:rFonts w:hint="eastAsia" w:ascii="方正书宋_GBK" w:eastAsia="方正书宋_GBK"/>
              </w:rPr>
              <w:t>万元包含食堂用工费用及其他零星支出。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、维持指挥部对各项工程督导工作的正常运转，对上级各项工作做好上传下达。预计</w:t>
            </w:r>
            <w:r>
              <w:rPr>
                <w:rFonts w:ascii="方正书宋_GBK" w:eastAsia="方正书宋_GBK"/>
              </w:rPr>
              <w:t>2020</w:t>
            </w:r>
            <w:r>
              <w:rPr>
                <w:rFonts w:hint="eastAsia" w:ascii="方正书宋_GBK" w:eastAsia="方正书宋_GBK"/>
              </w:rPr>
              <w:t>年底道路、绿化及附属工程验收交工。保障各项工作高效有序运行。</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山前大道改造拓宽道路验收完成时间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山前大道改造道路验收计划时间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年底</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山前大道绿化及附属工程验收完成时间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山前大道绿化及附属工程验收计划时间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年底</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山前大道改造整体工作审计工作完成率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完成的审计工作占需要审计工作的比例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山前大道改造道路产生的重要影响，得到广大受众的充分认可程度。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28、山前大道拓宽改造工程PPP项目服务费及可行性缺口补助绩效目标表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0" w:name="_Toc32564012"/>
      <w:r>
        <w:rPr>
          <w:rFonts w:hint="eastAsia" w:ascii="方正仿宋_GBK" w:eastAsia="方正仿宋_GBK"/>
          <w:b/>
          <w:sz w:val="28"/>
        </w:rPr>
        <w:instrText xml:space="preserve">28、山前大道拓宽改造工程PPP项目服务费及可行性缺口补助绩效目标表</w:instrText>
      </w:r>
      <w:bookmarkEnd w:id="3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000-9999-JBN-020L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山前大道拓宽改造工程</w:t>
            </w:r>
            <w:r>
              <w:rPr>
                <w:rFonts w:ascii="方正书宋_GBK" w:eastAsia="方正书宋_GBK"/>
              </w:rPr>
              <w:t>PPP</w:t>
            </w:r>
            <w:r>
              <w:rPr>
                <w:rFonts w:hint="eastAsia" w:ascii="方正书宋_GBK" w:eastAsia="方正书宋_GBK"/>
              </w:rPr>
              <w:t>项目服务费及可行性缺口补助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32503.01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32503.01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工程自</w:t>
            </w:r>
            <w:r>
              <w:rPr>
                <w:rFonts w:ascii="方正书宋_GBK" w:eastAsia="方正书宋_GBK"/>
              </w:rPr>
              <w:t>2020</w:t>
            </w:r>
            <w:r>
              <w:rPr>
                <w:rFonts w:hint="eastAsia" w:ascii="方正书宋_GBK" w:eastAsia="方正书宋_GBK"/>
              </w:rPr>
              <w:t>年验收后开始进入运营期。根据《鹿泉区山前大道拓宽改造工程</w:t>
            </w:r>
            <w:r>
              <w:rPr>
                <w:rFonts w:ascii="方正书宋_GBK" w:eastAsia="方正书宋_GBK"/>
              </w:rPr>
              <w:t>PPP</w:t>
            </w:r>
            <w:r>
              <w:rPr>
                <w:rFonts w:hint="eastAsia" w:ascii="方正书宋_GBK" w:eastAsia="方正书宋_GBK"/>
              </w:rPr>
              <w:t>项目合同》开始对项目公司支付服务费及缺口性补贴，</w:t>
            </w:r>
            <w:r>
              <w:rPr>
                <w:rFonts w:ascii="方正书宋_GBK" w:eastAsia="方正书宋_GBK"/>
              </w:rPr>
              <w:t>2020</w:t>
            </w:r>
            <w:r>
              <w:rPr>
                <w:rFonts w:hint="eastAsia" w:ascii="方正书宋_GBK" w:eastAsia="方正书宋_GBK"/>
              </w:rPr>
              <w:t>年需支付服务费及缺口性补贴</w:t>
            </w:r>
            <w:r>
              <w:rPr>
                <w:rFonts w:ascii="方正书宋_GBK" w:eastAsia="方正书宋_GBK"/>
              </w:rPr>
              <w:t>32503.01</w:t>
            </w:r>
            <w:r>
              <w:rPr>
                <w:rFonts w:hint="eastAsia" w:ascii="方正书宋_GBK" w:eastAsia="方正书宋_GBK"/>
              </w:rPr>
              <w:t>万元（其中：可用性服务费</w:t>
            </w:r>
            <w:r>
              <w:rPr>
                <w:rFonts w:ascii="方正书宋_GBK" w:eastAsia="方正书宋_GBK"/>
              </w:rPr>
              <w:t>27082.5885</w:t>
            </w:r>
            <w:r>
              <w:rPr>
                <w:rFonts w:hint="eastAsia" w:ascii="方正书宋_GBK" w:eastAsia="方正书宋_GBK"/>
              </w:rPr>
              <w:t>万元，运营维护服务费</w:t>
            </w:r>
            <w:r>
              <w:rPr>
                <w:rFonts w:ascii="方正书宋_GBK" w:eastAsia="方正书宋_GBK"/>
              </w:rPr>
              <w:t>3248.02</w:t>
            </w:r>
            <w:r>
              <w:rPr>
                <w:rFonts w:hint="eastAsia" w:ascii="方正书宋_GBK" w:eastAsia="方正书宋_GBK"/>
              </w:rPr>
              <w:t>万元，可行性缺口补贴</w:t>
            </w:r>
            <w:r>
              <w:rPr>
                <w:rFonts w:ascii="方正书宋_GBK" w:eastAsia="方正书宋_GBK"/>
              </w:rPr>
              <w:t>2172.4</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、完成山前大道拓宽改造工程</w:t>
            </w:r>
            <w:r>
              <w:rPr>
                <w:rFonts w:ascii="方正书宋_GBK" w:eastAsia="方正书宋_GBK"/>
              </w:rPr>
              <w:t>PPP</w:t>
            </w:r>
            <w:r>
              <w:rPr>
                <w:rFonts w:hint="eastAsia" w:ascii="方正书宋_GBK" w:eastAsia="方正书宋_GBK"/>
              </w:rPr>
              <w:t>合同约定运营维护内容范围内设施的日常维护及维修，达到《鹿泉区山前大道拓宽改造工程</w:t>
            </w:r>
            <w:r>
              <w:rPr>
                <w:rFonts w:ascii="方正书宋_GBK" w:eastAsia="方正书宋_GBK"/>
              </w:rPr>
              <w:t>PPP</w:t>
            </w:r>
            <w:r>
              <w:rPr>
                <w:rFonts w:hint="eastAsia" w:ascii="方正书宋_GBK" w:eastAsia="方正书宋_GBK"/>
              </w:rPr>
              <w:t>合同》中约定的运营维护绩效考核评价标准，通过项目日常维护的实施，保证道路整洁，减少道路扬尘，提升区域路网服务水平，使道路及周边绿化整体环境得到很大提高。</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道路维护量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维护的道路长度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29.33</w:t>
            </w:r>
            <w:r>
              <w:rPr>
                <w:rFonts w:hint="eastAsia" w:ascii="方正书宋_GBK" w:eastAsia="方正书宋_GBK"/>
              </w:rPr>
              <w:t>公里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《鹿泉区山前大道拓宽改造工程</w:t>
            </w:r>
            <w:r>
              <w:rPr>
                <w:rFonts w:ascii="方正书宋_GBK" w:eastAsia="方正书宋_GBK"/>
              </w:rPr>
              <w:t>PPP</w:t>
            </w: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绿化维护量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维护的绿化面积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348</w:t>
            </w:r>
            <w:r>
              <w:rPr>
                <w:rFonts w:hint="eastAsia" w:ascii="方正书宋_GBK" w:eastAsia="方正书宋_GBK"/>
              </w:rPr>
              <w:t>万平米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《鹿泉区山前大道拓宽改造工程</w:t>
            </w:r>
            <w:r>
              <w:rPr>
                <w:rFonts w:ascii="方正书宋_GBK" w:eastAsia="方正书宋_GBK"/>
              </w:rPr>
              <w:t>PPP</w:t>
            </w: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管廊维护量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维护的管廊长度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公里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《鹿泉区山前大道拓宽改造工程</w:t>
            </w:r>
            <w:r>
              <w:rPr>
                <w:rFonts w:ascii="方正书宋_GBK" w:eastAsia="方正书宋_GBK"/>
              </w:rPr>
              <w:t>PPP</w:t>
            </w: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维护质量合格情况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养护管理考核达到的分数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《鹿泉区山前大道拓宽改造工程</w:t>
            </w:r>
            <w:r>
              <w:rPr>
                <w:rFonts w:ascii="方正书宋_GBK" w:eastAsia="方正书宋_GBK"/>
              </w:rPr>
              <w:t>PPP</w:t>
            </w: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可用性服务费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可用性服务费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27082.58</w:t>
            </w:r>
            <w:r>
              <w:rPr>
                <w:rFonts w:hint="eastAsia" w:ascii="方正书宋_GBK" w:eastAsia="方正书宋_GBK"/>
              </w:rPr>
              <w:t>万元</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《鹿泉区山前大道拓宽改造工程</w:t>
            </w:r>
            <w:r>
              <w:rPr>
                <w:rFonts w:ascii="方正书宋_GBK" w:eastAsia="方正书宋_GBK"/>
              </w:rPr>
              <w:t>PPP</w:t>
            </w: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运营维护服务费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运营维护服务费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3248.02</w:t>
            </w:r>
            <w:r>
              <w:rPr>
                <w:rFonts w:hint="eastAsia" w:ascii="方正书宋_GBK" w:eastAsia="方正书宋_GBK"/>
              </w:rPr>
              <w:t>万元</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《鹿泉区山前大道拓宽改造工程</w:t>
            </w:r>
            <w:r>
              <w:rPr>
                <w:rFonts w:ascii="方正书宋_GBK" w:eastAsia="方正书宋_GBK"/>
              </w:rPr>
              <w:t>PPP</w:t>
            </w: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可行性缺口补贴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可行性缺口补贴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2172.4</w:t>
            </w:r>
            <w:r>
              <w:rPr>
                <w:rFonts w:hint="eastAsia" w:ascii="方正书宋_GBK" w:eastAsia="方正书宋_GBK"/>
              </w:rPr>
              <w:t>万元</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《鹿泉区山前大道拓宽改造工程</w:t>
            </w:r>
            <w:r>
              <w:rPr>
                <w:rFonts w:ascii="方正书宋_GBK" w:eastAsia="方正书宋_GBK"/>
              </w:rPr>
              <w:t>PPP</w:t>
            </w: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山前大道拓宽改造工程</w:t>
            </w:r>
            <w:r>
              <w:rPr>
                <w:rFonts w:ascii="方正书宋_GBK" w:eastAsia="方正书宋_GBK"/>
              </w:rPr>
              <w:t>PPP</w:t>
            </w:r>
            <w:r>
              <w:rPr>
                <w:rFonts w:hint="eastAsia" w:ascii="方正书宋_GBK" w:eastAsia="方正书宋_GBK"/>
              </w:rPr>
              <w:t>项目维护</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道路、绿化、管廊维护年限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《鹿泉区山前大道拓宽改造工程</w:t>
            </w:r>
            <w:r>
              <w:rPr>
                <w:rFonts w:ascii="方正书宋_GBK" w:eastAsia="方正书宋_GBK"/>
              </w:rPr>
              <w:t>PPP</w:t>
            </w: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29、施划标线绩效目标表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1" w:name="_Toc32564013"/>
      <w:r>
        <w:rPr>
          <w:rFonts w:hint="eastAsia" w:ascii="方正仿宋_GBK" w:eastAsia="方正仿宋_GBK"/>
          <w:b/>
          <w:sz w:val="28"/>
        </w:rPr>
        <w:instrText xml:space="preserve">29、施划标线绩效目标表</w:instrText>
      </w:r>
      <w:bookmarkEnd w:id="3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000-9999-JBN-4DXH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施划标线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标线施划工程费用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、每年两次</w:t>
            </w:r>
            <w:r>
              <w:rPr>
                <w:rFonts w:ascii="方正书宋_GBK" w:eastAsia="方正书宋_GBK"/>
              </w:rPr>
              <w:t>12</w:t>
            </w:r>
            <w:r>
              <w:rPr>
                <w:rFonts w:hint="eastAsia" w:ascii="方正书宋_GBK" w:eastAsia="方正书宋_GBK"/>
              </w:rPr>
              <w:t>条公路约</w:t>
            </w:r>
            <w:r>
              <w:rPr>
                <w:rFonts w:ascii="方正书宋_GBK" w:eastAsia="方正书宋_GBK"/>
              </w:rPr>
              <w:t>30346.2</w:t>
            </w:r>
            <w:r>
              <w:rPr>
                <w:rFonts w:hint="eastAsia" w:ascii="方正书宋_GBK" w:eastAsia="方正书宋_GBK"/>
              </w:rPr>
              <w:t>平米施划，标线标线清晰醒目，保证引导车辆作用，提高车辆行驶秩序。</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实际施划标线平方米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公路施划标线完成</w:t>
            </w:r>
            <w:r>
              <w:rPr>
                <w:rFonts w:ascii="方正书宋_GBK" w:eastAsia="方正书宋_GBK"/>
              </w:rPr>
              <w:t>3046.2</w:t>
            </w:r>
            <w:r>
              <w:rPr>
                <w:rFonts w:hint="eastAsia" w:ascii="方正书宋_GBK" w:eastAsia="方正书宋_GBK"/>
              </w:rPr>
              <w:t>平方米</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21364</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施划标线公路条数</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条公路是否全部完成施划标线</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重大事件施划完成率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重大事件施划完成量占重大事件要求施划量的比例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重大事件施划计划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每年施划标线次数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完成五一、十一</w:t>
            </w:r>
            <w:r>
              <w:rPr>
                <w:rFonts w:ascii="方正书宋_GBK" w:eastAsia="方正书宋_GBK"/>
              </w:rPr>
              <w:t>2</w:t>
            </w:r>
            <w:r>
              <w:rPr>
                <w:rFonts w:hint="eastAsia" w:ascii="方正书宋_GBK" w:eastAsia="方正书宋_GBK"/>
              </w:rPr>
              <w:t>次施划标线</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施划标线质量合格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施划标线质量达到规定标准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标线反光合格，能起到引导车辆作用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施划标线成本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每平米划线费用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w:t>
            </w:r>
            <w:r>
              <w:rPr>
                <w:rFonts w:hint="eastAsia" w:ascii="方正书宋_GBK" w:eastAsia="方正书宋_GBK"/>
              </w:rPr>
              <w:t>元</w:t>
            </w:r>
            <w:r>
              <w:rPr>
                <w:rFonts w:ascii="方正书宋_GBK" w:eastAsia="方正书宋_GBK"/>
              </w:rPr>
              <w:t>/</w:t>
            </w:r>
            <w:r>
              <w:rPr>
                <w:rFonts w:hint="eastAsia" w:ascii="方正书宋_GBK" w:eastAsia="方正书宋_GBK"/>
              </w:rPr>
              <w:t>平米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标线清晰醒目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保障管护道路标线清晰醒目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长期保证</w:t>
            </w:r>
            <w:r>
              <w:rPr>
                <w:rFonts w:ascii="方正书宋_GBK" w:eastAsia="方正书宋_GBK"/>
              </w:rPr>
              <w:t>12</w:t>
            </w:r>
            <w:r>
              <w:rPr>
                <w:rFonts w:hint="eastAsia" w:ascii="方正书宋_GBK" w:eastAsia="方正书宋_GBK"/>
              </w:rPr>
              <w:t>条公路标线清晰，保证引导车辆作用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群众对施划标线效果满意程度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30、石太高速307国道互通公路两侧范围内环境整治和绿化提升绩效目标表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2" w:name="_Toc32564014"/>
      <w:r>
        <w:rPr>
          <w:rFonts w:hint="eastAsia" w:ascii="方正仿宋_GBK" w:eastAsia="方正仿宋_GBK"/>
          <w:b/>
          <w:sz w:val="28"/>
        </w:rPr>
        <w:instrText xml:space="preserve">30、石太高速307国道互通公路两侧范围内环境整治和绿化提升绩效目标表</w:instrText>
      </w:r>
      <w:bookmarkEnd w:id="3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000-9999-YBN-LVDH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石太高速</w:t>
            </w:r>
            <w:r>
              <w:rPr>
                <w:rFonts w:ascii="方正书宋_GBK" w:eastAsia="方正书宋_GBK"/>
              </w:rPr>
              <w:t>307</w:t>
            </w:r>
            <w:r>
              <w:rPr>
                <w:rFonts w:hint="eastAsia" w:ascii="方正书宋_GBK" w:eastAsia="方正书宋_GBK"/>
              </w:rPr>
              <w:t>国道互通公路两侧范围内环境整治和绿化提升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19.68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19.68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w:t>
            </w:r>
            <w:r>
              <w:rPr>
                <w:rFonts w:ascii="方正书宋_GBK" w:eastAsia="方正书宋_GBK"/>
              </w:rPr>
              <w:t>3</w:t>
            </w:r>
            <w:r>
              <w:rPr>
                <w:rFonts w:hint="eastAsia" w:ascii="方正书宋_GBK" w:eastAsia="方正书宋_GBK"/>
              </w:rPr>
              <w:t>月</w:t>
            </w:r>
            <w:r>
              <w:rPr>
                <w:rFonts w:ascii="方正书宋_GBK" w:eastAsia="方正书宋_GBK"/>
              </w:rPr>
              <w:t>20</w:t>
            </w:r>
            <w:r>
              <w:rPr>
                <w:rFonts w:hint="eastAsia" w:ascii="方正书宋_GBK" w:eastAsia="方正书宋_GBK"/>
              </w:rPr>
              <w:t>日至</w:t>
            </w:r>
            <w:r>
              <w:rPr>
                <w:rFonts w:ascii="方正书宋_GBK" w:eastAsia="方正书宋_GBK"/>
              </w:rPr>
              <w:t>5</w:t>
            </w:r>
            <w:r>
              <w:rPr>
                <w:rFonts w:hint="eastAsia" w:ascii="方正书宋_GBK" w:eastAsia="方正书宋_GBK"/>
              </w:rPr>
              <w:t>月</w:t>
            </w:r>
            <w:r>
              <w:rPr>
                <w:rFonts w:ascii="方正书宋_GBK" w:eastAsia="方正书宋_GBK"/>
              </w:rPr>
              <w:t>20</w:t>
            </w:r>
            <w:r>
              <w:rPr>
                <w:rFonts w:hint="eastAsia" w:ascii="方正书宋_GBK" w:eastAsia="方正书宋_GBK"/>
              </w:rPr>
              <w:t>日前，完成石太高速</w:t>
            </w:r>
            <w:r>
              <w:rPr>
                <w:rFonts w:ascii="方正书宋_GBK" w:eastAsia="方正书宋_GBK"/>
              </w:rPr>
              <w:t>307</w:t>
            </w:r>
            <w:r>
              <w:rPr>
                <w:rFonts w:hint="eastAsia" w:ascii="方正书宋_GBK" w:eastAsia="方正书宋_GBK"/>
              </w:rPr>
              <w:t>国道互通公路两侧范围内环境整治和绿化提升，对绿化作物管养至</w:t>
            </w:r>
            <w:r>
              <w:rPr>
                <w:rFonts w:ascii="方正书宋_GBK" w:eastAsia="方正书宋_GBK"/>
              </w:rPr>
              <w:t>2019</w:t>
            </w:r>
            <w:r>
              <w:rPr>
                <w:rFonts w:hint="eastAsia" w:ascii="方正书宋_GBK" w:eastAsia="方正书宋_GBK"/>
              </w:rPr>
              <w:t>年</w:t>
            </w:r>
            <w:r>
              <w:rPr>
                <w:rFonts w:ascii="方正书宋_GBK" w:eastAsia="方正书宋_GBK"/>
              </w:rPr>
              <w:t>5</w:t>
            </w:r>
            <w:r>
              <w:rPr>
                <w:rFonts w:hint="eastAsia" w:ascii="方正书宋_GBK" w:eastAsia="方正书宋_GBK"/>
              </w:rPr>
              <w:t>月</w:t>
            </w:r>
            <w:r>
              <w:rPr>
                <w:rFonts w:ascii="方正书宋_GBK" w:eastAsia="方正书宋_GBK"/>
              </w:rPr>
              <w:t>20</w:t>
            </w:r>
            <w:r>
              <w:rPr>
                <w:rFonts w:hint="eastAsia" w:ascii="方正书宋_GBK" w:eastAsia="方正书宋_GBK"/>
              </w:rPr>
              <w:t>日。环境整治和绿化提升工程费用需人工费、材料费、机械费共计</w:t>
            </w:r>
            <w:r>
              <w:rPr>
                <w:rFonts w:ascii="方正书宋_GBK" w:eastAsia="方正书宋_GBK"/>
              </w:rPr>
              <w:t>19.68</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、通过对石太高速</w:t>
            </w:r>
            <w:r>
              <w:rPr>
                <w:rFonts w:ascii="方正书宋_GBK" w:eastAsia="方正书宋_GBK"/>
              </w:rPr>
              <w:t>307</w:t>
            </w:r>
            <w:r>
              <w:rPr>
                <w:rFonts w:hint="eastAsia" w:ascii="方正书宋_GBK" w:eastAsia="方正书宋_GBK"/>
              </w:rPr>
              <w:t>国道互通公路两侧范围内环境整治和绿化提升，清除地被植物</w:t>
            </w:r>
            <w:r>
              <w:rPr>
                <w:rFonts w:ascii="方正书宋_GBK" w:eastAsia="方正书宋_GBK"/>
              </w:rPr>
              <w:t>800</w:t>
            </w:r>
            <w:r>
              <w:rPr>
                <w:rFonts w:hint="eastAsia" w:ascii="方正书宋_GBK" w:eastAsia="方正书宋_GBK"/>
              </w:rPr>
              <w:t>平方米、墙面喷刷</w:t>
            </w:r>
            <w:r>
              <w:rPr>
                <w:rFonts w:ascii="方正书宋_GBK" w:eastAsia="方正书宋_GBK"/>
              </w:rPr>
              <w:t>1069.1</w:t>
            </w:r>
            <w:r>
              <w:rPr>
                <w:rFonts w:hint="eastAsia" w:ascii="方正书宋_GBK" w:eastAsia="方正书宋_GBK"/>
              </w:rPr>
              <w:t>平方米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、种植绿化作物</w:t>
            </w:r>
            <w:r>
              <w:rPr>
                <w:rFonts w:ascii="方正书宋_GBK" w:eastAsia="方正书宋_GBK"/>
              </w:rPr>
              <w:t>385</w:t>
            </w:r>
            <w:r>
              <w:rPr>
                <w:rFonts w:hint="eastAsia" w:ascii="方正书宋_GBK" w:eastAsia="方正书宋_GBK"/>
              </w:rPr>
              <w:t>株、实心砖墙</w:t>
            </w:r>
            <w:r>
              <w:rPr>
                <w:rFonts w:ascii="方正书宋_GBK" w:eastAsia="方正书宋_GBK"/>
              </w:rPr>
              <w:t>34.56</w:t>
            </w:r>
            <w:r>
              <w:rPr>
                <w:rFonts w:hint="eastAsia" w:ascii="方正书宋_GBK" w:eastAsia="方正书宋_GBK"/>
              </w:rPr>
              <w:t>立方米，更换隔离网及钢护栏</w:t>
            </w:r>
            <w:r>
              <w:rPr>
                <w:rFonts w:ascii="方正书宋_GBK" w:eastAsia="方正书宋_GBK"/>
              </w:rPr>
              <w:t>405</w:t>
            </w:r>
            <w:r>
              <w:rPr>
                <w:rFonts w:hint="eastAsia" w:ascii="方正书宋_GBK" w:eastAsia="方正书宋_GBK"/>
              </w:rPr>
              <w:t>米，提升该路口周边容貌环境。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绿化作物成活率（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成活的作物占总养护作物比率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[2018]16</w:t>
            </w:r>
            <w:r>
              <w:rPr>
                <w:rFonts w:hint="eastAsia" w:ascii="方正书宋_GBK" w:eastAsia="方正书宋_GBK"/>
              </w:rPr>
              <w:t>号文批复及施工协议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种植绿化作物、修剪树木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种植杏树、金叶榆及修剪花池内树木的工程数量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385</w:t>
            </w:r>
            <w:r>
              <w:rPr>
                <w:rFonts w:hint="eastAsia" w:ascii="方正书宋_GBK" w:eastAsia="方正书宋_GBK"/>
              </w:rPr>
              <w:t>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石太高速</w:t>
            </w:r>
            <w:r>
              <w:rPr>
                <w:rFonts w:ascii="方正书宋_GBK" w:eastAsia="方正书宋_GBK"/>
              </w:rPr>
              <w:t>307</w:t>
            </w:r>
            <w:r>
              <w:rPr>
                <w:rFonts w:hint="eastAsia" w:ascii="方正书宋_GBK" w:eastAsia="方正书宋_GBK"/>
              </w:rPr>
              <w:t>国道互通公路两侧范围内环境整治和绿化提升工程审核报告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清除地被植物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清理花池内杂草的工程数量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石太高速</w:t>
            </w:r>
            <w:r>
              <w:rPr>
                <w:rFonts w:ascii="方正书宋_GBK" w:eastAsia="方正书宋_GBK"/>
              </w:rPr>
              <w:t>307</w:t>
            </w:r>
            <w:r>
              <w:rPr>
                <w:rFonts w:hint="eastAsia" w:ascii="方正书宋_GBK" w:eastAsia="方正书宋_GBK"/>
              </w:rPr>
              <w:t>国道互通公路两侧范围内环境整治和绿化提升工程审核报告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实心砖墙</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侧墙内新砌矮墙的工程数量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34.56</w:t>
            </w:r>
            <w:r>
              <w:rPr>
                <w:rFonts w:hint="eastAsia" w:ascii="方正书宋_GBK" w:eastAsia="方正书宋_GBK"/>
              </w:rPr>
              <w:t>立方米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石太高速</w:t>
            </w:r>
            <w:r>
              <w:rPr>
                <w:rFonts w:ascii="方正书宋_GBK" w:eastAsia="方正书宋_GBK"/>
              </w:rPr>
              <w:t>307</w:t>
            </w:r>
            <w:r>
              <w:rPr>
                <w:rFonts w:hint="eastAsia" w:ascii="方正书宋_GBK" w:eastAsia="方正书宋_GBK"/>
              </w:rPr>
              <w:t>国道互通公路两侧范围内环境整治和绿化提升工程审核报告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更新隔离网、做钢护栏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更新隔离网、做匝道口钢护栏的工程数量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405</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石太高速</w:t>
            </w:r>
            <w:r>
              <w:rPr>
                <w:rFonts w:ascii="方正书宋_GBK" w:eastAsia="方正书宋_GBK"/>
              </w:rPr>
              <w:t>307</w:t>
            </w:r>
            <w:r>
              <w:rPr>
                <w:rFonts w:hint="eastAsia" w:ascii="方正书宋_GBK" w:eastAsia="方正书宋_GBK"/>
              </w:rPr>
              <w:t>国道互通公路两侧范围内环境整治和绿化提升工程审核报告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墙面喷刷涂料、石材墙面</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侧墙粉刷、拆除旧砖，贴新砖的工程数量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1069.1</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石太高速</w:t>
            </w:r>
            <w:r>
              <w:rPr>
                <w:rFonts w:ascii="方正书宋_GBK" w:eastAsia="方正书宋_GBK"/>
              </w:rPr>
              <w:t>307</w:t>
            </w:r>
            <w:r>
              <w:rPr>
                <w:rFonts w:hint="eastAsia" w:ascii="方正书宋_GBK" w:eastAsia="方正书宋_GBK"/>
              </w:rPr>
              <w:t>国道互通公路两侧范围内环境整治和绿化提升工程审核报告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提升容貌环境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通过环境整治和绿化提升高速口容貌环境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达到容貌环境提升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[2018]16</w:t>
            </w:r>
            <w:r>
              <w:rPr>
                <w:rFonts w:hint="eastAsia" w:ascii="方正书宋_GBK" w:eastAsia="方正书宋_GBK"/>
              </w:rPr>
              <w:t>号文批复及施工协议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31、西柏坡高速胡庄互通公路两侧环境整治和绿化提升绩效目标表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3" w:name="_Toc32564015"/>
      <w:r>
        <w:rPr>
          <w:rFonts w:hint="eastAsia" w:ascii="方正仿宋_GBK" w:eastAsia="方正仿宋_GBK"/>
          <w:b/>
          <w:sz w:val="28"/>
        </w:rPr>
        <w:instrText xml:space="preserve">31、西柏坡高速胡庄互通公路两侧环境整治和绿化提升绩效目标表</w:instrText>
      </w:r>
      <w:bookmarkEnd w:id="3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000-9999-YBN-6VBZ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西柏坡高速胡庄互通公路两侧环境整治和绿化提升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10.29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10.29</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w:t>
            </w:r>
            <w:r>
              <w:rPr>
                <w:rFonts w:ascii="方正书宋_GBK" w:eastAsia="方正书宋_GBK"/>
              </w:rPr>
              <w:t>3</w:t>
            </w:r>
            <w:r>
              <w:rPr>
                <w:rFonts w:hint="eastAsia" w:ascii="方正书宋_GBK" w:eastAsia="方正书宋_GBK"/>
              </w:rPr>
              <w:t>月</w:t>
            </w:r>
            <w:r>
              <w:rPr>
                <w:rFonts w:ascii="方正书宋_GBK" w:eastAsia="方正书宋_GBK"/>
              </w:rPr>
              <w:t>20</w:t>
            </w:r>
            <w:r>
              <w:rPr>
                <w:rFonts w:hint="eastAsia" w:ascii="方正书宋_GBK" w:eastAsia="方正书宋_GBK"/>
              </w:rPr>
              <w:t>日至</w:t>
            </w:r>
            <w:r>
              <w:rPr>
                <w:rFonts w:ascii="方正书宋_GBK" w:eastAsia="方正书宋_GBK"/>
              </w:rPr>
              <w:t>5</w:t>
            </w:r>
            <w:r>
              <w:rPr>
                <w:rFonts w:hint="eastAsia" w:ascii="方正书宋_GBK" w:eastAsia="方正书宋_GBK"/>
              </w:rPr>
              <w:t>月</w:t>
            </w:r>
            <w:r>
              <w:rPr>
                <w:rFonts w:ascii="方正书宋_GBK" w:eastAsia="方正书宋_GBK"/>
              </w:rPr>
              <w:t>20</w:t>
            </w:r>
            <w:r>
              <w:rPr>
                <w:rFonts w:hint="eastAsia" w:ascii="方正书宋_GBK" w:eastAsia="方正书宋_GBK"/>
              </w:rPr>
              <w:t>日前，完成西柏坡高速胡庄互通公路两侧环境整治和绿化提升，对绿化作物管养至</w:t>
            </w:r>
            <w:r>
              <w:rPr>
                <w:rFonts w:ascii="方正书宋_GBK" w:eastAsia="方正书宋_GBK"/>
              </w:rPr>
              <w:t>2019</w:t>
            </w:r>
            <w:r>
              <w:rPr>
                <w:rFonts w:hint="eastAsia" w:ascii="方正书宋_GBK" w:eastAsia="方正书宋_GBK"/>
              </w:rPr>
              <w:t>年</w:t>
            </w:r>
            <w:r>
              <w:rPr>
                <w:rFonts w:ascii="方正书宋_GBK" w:eastAsia="方正书宋_GBK"/>
              </w:rPr>
              <w:t>5</w:t>
            </w:r>
            <w:r>
              <w:rPr>
                <w:rFonts w:hint="eastAsia" w:ascii="方正书宋_GBK" w:eastAsia="方正书宋_GBK"/>
              </w:rPr>
              <w:t>月</w:t>
            </w:r>
            <w:r>
              <w:rPr>
                <w:rFonts w:ascii="方正书宋_GBK" w:eastAsia="方正书宋_GBK"/>
              </w:rPr>
              <w:t>20</w:t>
            </w:r>
            <w:r>
              <w:rPr>
                <w:rFonts w:hint="eastAsia" w:ascii="方正书宋_GBK" w:eastAsia="方正书宋_GBK"/>
              </w:rPr>
              <w:t>日。绿化提升和环境整治工程费用需人工费、材料费、机械费共计</w:t>
            </w:r>
            <w:r>
              <w:rPr>
                <w:rFonts w:ascii="方正书宋_GBK" w:eastAsia="方正书宋_GBK"/>
              </w:rPr>
              <w:t>17.15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、通过对西柏坡高速胡庄互通公路两侧环境整治和绿化提升，整理绿化用地</w:t>
            </w:r>
            <w:r>
              <w:rPr>
                <w:rFonts w:ascii="方正书宋_GBK" w:eastAsia="方正书宋_GBK"/>
              </w:rPr>
              <w:t>1395</w:t>
            </w:r>
            <w:r>
              <w:rPr>
                <w:rFonts w:hint="eastAsia" w:ascii="方正书宋_GBK" w:eastAsia="方正书宋_GBK"/>
              </w:rPr>
              <w:t>平方米、清理表土及绿地起坡造型</w:t>
            </w:r>
            <w:r>
              <w:rPr>
                <w:rFonts w:ascii="方正书宋_GBK" w:eastAsia="方正书宋_GBK"/>
              </w:rPr>
              <w:t>976.5</w:t>
            </w:r>
            <w:r>
              <w:rPr>
                <w:rFonts w:hint="eastAsia" w:ascii="方正书宋_GBK" w:eastAsia="方正书宋_GBK"/>
              </w:rPr>
              <w:t>立方米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、种植绿化作物</w:t>
            </w:r>
            <w:r>
              <w:rPr>
                <w:rFonts w:ascii="方正书宋_GBK" w:eastAsia="方正书宋_GBK"/>
              </w:rPr>
              <w:t>150</w:t>
            </w:r>
            <w:r>
              <w:rPr>
                <w:rFonts w:hint="eastAsia" w:ascii="方正书宋_GBK" w:eastAsia="方正书宋_GBK"/>
              </w:rPr>
              <w:t>株，绿篱草花组合</w:t>
            </w:r>
            <w:r>
              <w:rPr>
                <w:rFonts w:ascii="方正书宋_GBK" w:eastAsia="方正书宋_GBK"/>
              </w:rPr>
              <w:t>1517.2</w:t>
            </w:r>
            <w:r>
              <w:rPr>
                <w:rFonts w:hint="eastAsia" w:ascii="方正书宋_GBK" w:eastAsia="方正书宋_GBK"/>
              </w:rPr>
              <w:t>平米，更换标志牌</w:t>
            </w:r>
            <w:r>
              <w:rPr>
                <w:rFonts w:ascii="方正书宋_GBK" w:eastAsia="方正书宋_GBK"/>
              </w:rPr>
              <w:t>1</w:t>
            </w:r>
            <w:r>
              <w:rPr>
                <w:rFonts w:hint="eastAsia" w:ascii="方正书宋_GBK" w:eastAsia="方正书宋_GBK"/>
              </w:rPr>
              <w:t>块，维修排水沟</w:t>
            </w:r>
            <w:r>
              <w:rPr>
                <w:rFonts w:ascii="方正书宋_GBK" w:eastAsia="方正书宋_GBK"/>
              </w:rPr>
              <w:t>273</w:t>
            </w:r>
            <w:r>
              <w:rPr>
                <w:rFonts w:hint="eastAsia" w:ascii="方正书宋_GBK" w:eastAsia="方正书宋_GBK"/>
              </w:rPr>
              <w:t>米，提升该路口周边容貌环境。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绿化作物成活率（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成活的作物占总养护作物比率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2018</w:t>
            </w:r>
            <w:r>
              <w:rPr>
                <w:rFonts w:hint="eastAsia" w:ascii="方正书宋_GBK" w:eastAsia="方正书宋_GBK"/>
              </w:rPr>
              <w:t>】</w:t>
            </w:r>
            <w:r>
              <w:rPr>
                <w:rFonts w:ascii="方正书宋_GBK" w:eastAsia="方正书宋_GBK"/>
              </w:rPr>
              <w:t>16</w:t>
            </w:r>
            <w:r>
              <w:rPr>
                <w:rFonts w:hint="eastAsia" w:ascii="方正书宋_GBK" w:eastAsia="方正书宋_GBK"/>
              </w:rPr>
              <w:t>号文批复及施工协议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整理绿化用地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整理绿化用地的工程数量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1395</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西柏坡高速胡庄互通公路两侧环境整治和绿化提升工程审核报告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清理表土及绿地起坡造型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对整理后表土进行清理，取土进行绿地起坡造型的工程数量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976.5</w:t>
            </w:r>
            <w:r>
              <w:rPr>
                <w:rFonts w:hint="eastAsia" w:ascii="方正书宋_GBK" w:eastAsia="方正书宋_GBK"/>
              </w:rPr>
              <w:t>立方米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西柏坡高速胡庄互通公路两侧环境整治和绿化提升工程审核报告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种植绿化作物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种植油松、碧桃、金枝槐、垂柳、桧柏等绿化作物的工程数量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西柏坡高速胡庄互通公路两侧环境整治和绿化提升工程审核报告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绿篱草花组合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种植绿篱草花组合的工程数量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1517.2</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西柏坡高速胡庄互通公路两侧环境整治和绿化提升工程审核报告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标志牌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更换标志牌的工程数量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西柏坡高速胡庄互通公路两侧环境整治和绿化提升工程审核报告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排水沟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维修公路排水沟的工程数量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273</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西柏坡高速胡庄互通公路两侧环境整治和绿化提升工程审核报告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提升容貌环境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通过环境整治和绿化提升高速口容貌环境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达到容貌环境提升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鹿交呈【</w:t>
            </w:r>
            <w:r>
              <w:rPr>
                <w:rFonts w:ascii="方正书宋_GBK" w:eastAsia="方正书宋_GBK"/>
              </w:rPr>
              <w:t>2018</w:t>
            </w:r>
            <w:r>
              <w:rPr>
                <w:rFonts w:hint="eastAsia" w:ascii="方正书宋_GBK" w:eastAsia="方正书宋_GBK"/>
              </w:rPr>
              <w:t>】</w:t>
            </w:r>
            <w:r>
              <w:rPr>
                <w:rFonts w:ascii="方正书宋_GBK" w:eastAsia="方正书宋_GBK"/>
              </w:rPr>
              <w:t>16</w:t>
            </w:r>
            <w:r>
              <w:rPr>
                <w:rFonts w:hint="eastAsia" w:ascii="方正书宋_GBK" w:eastAsia="方正书宋_GBK"/>
              </w:rPr>
              <w:t>号文批复及施工协议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32、运管站工作经费绩效目标表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4" w:name="_Toc32564016"/>
      <w:r>
        <w:rPr>
          <w:rFonts w:hint="eastAsia" w:ascii="方正仿宋_GBK" w:eastAsia="方正仿宋_GBK"/>
          <w:b/>
          <w:sz w:val="28"/>
        </w:rPr>
        <w:instrText xml:space="preserve">32、运管站工作经费绩效目标表</w:instrText>
      </w:r>
      <w:bookmarkEnd w:id="3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000-9999-JBN-R864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运管站工作经费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项目实施时间：</w:t>
            </w:r>
            <w:r>
              <w:rPr>
                <w:rFonts w:ascii="方正书宋_GBK" w:eastAsia="方正书宋_GBK"/>
              </w:rPr>
              <w:t>2020</w:t>
            </w:r>
            <w:r>
              <w:rPr>
                <w:rFonts w:hint="eastAsia" w:ascii="方正书宋_GBK" w:eastAsia="方正书宋_GBK"/>
              </w:rPr>
              <w:t>年全年。对全市道路旅客运输、农村客运公交化改造、货运业发展转型升级、从业人员、道路运输相关业务进行行业管理、市场监管及安全检查，监督检查有关道路运输法律法规的执行情况，对全市货运源头治超工作进行监督检查。需要办公费</w:t>
            </w:r>
            <w:r>
              <w:rPr>
                <w:rFonts w:ascii="方正书宋_GBK" w:eastAsia="方正书宋_GBK"/>
              </w:rPr>
              <w:t>6</w:t>
            </w:r>
            <w:r>
              <w:rPr>
                <w:rFonts w:hint="eastAsia" w:ascii="方正书宋_GBK" w:eastAsia="方正书宋_GBK"/>
              </w:rPr>
              <w:t>万元、电费</w:t>
            </w:r>
            <w:r>
              <w:rPr>
                <w:rFonts w:ascii="方正书宋_GBK" w:eastAsia="方正书宋_GBK"/>
              </w:rPr>
              <w:t>3</w:t>
            </w:r>
            <w:r>
              <w:rPr>
                <w:rFonts w:hint="eastAsia" w:ascii="方正书宋_GBK" w:eastAsia="方正书宋_GBK"/>
              </w:rPr>
              <w:t>万元、水费</w:t>
            </w:r>
            <w:r>
              <w:rPr>
                <w:rFonts w:ascii="方正书宋_GBK" w:eastAsia="方正书宋_GBK"/>
              </w:rPr>
              <w:t>1.5</w:t>
            </w:r>
            <w:r>
              <w:rPr>
                <w:rFonts w:hint="eastAsia" w:ascii="方正书宋_GBK" w:eastAsia="方正书宋_GBK"/>
              </w:rPr>
              <w:t>万元，电话费</w:t>
            </w:r>
            <w:r>
              <w:rPr>
                <w:rFonts w:ascii="方正书宋_GBK" w:eastAsia="方正书宋_GBK"/>
              </w:rPr>
              <w:t>2</w:t>
            </w:r>
            <w:r>
              <w:rPr>
                <w:rFonts w:hint="eastAsia" w:ascii="方正书宋_GBK" w:eastAsia="方正书宋_GBK"/>
              </w:rPr>
              <w:t>万元、物业费</w:t>
            </w:r>
            <w:r>
              <w:rPr>
                <w:rFonts w:ascii="方正书宋_GBK" w:eastAsia="方正书宋_GBK"/>
              </w:rPr>
              <w:t>2</w:t>
            </w:r>
            <w:r>
              <w:rPr>
                <w:rFonts w:hint="eastAsia" w:ascii="方正书宋_GBK" w:eastAsia="方正书宋_GBK"/>
              </w:rPr>
              <w:t>万元、房屋维修费及办公设备、网络设备维修费</w:t>
            </w:r>
            <w:r>
              <w:rPr>
                <w:rFonts w:ascii="方正书宋_GBK" w:eastAsia="方正书宋_GBK"/>
              </w:rPr>
              <w:t>8</w:t>
            </w:r>
            <w:r>
              <w:rPr>
                <w:rFonts w:hint="eastAsia" w:ascii="方正书宋_GBK" w:eastAsia="方正书宋_GBK"/>
              </w:rPr>
              <w:t>万元、交通运输行业重点企业安全生产检查第三方技术服务费（安全生产检查政府购买服务费）</w:t>
            </w:r>
            <w:r>
              <w:rPr>
                <w:rFonts w:ascii="方正书宋_GBK" w:eastAsia="方正书宋_GBK"/>
              </w:rPr>
              <w:t>3</w:t>
            </w:r>
            <w:r>
              <w:rPr>
                <w:rFonts w:hint="eastAsia" w:ascii="方正书宋_GBK" w:eastAsia="方正书宋_GBK"/>
              </w:rPr>
              <w:t>万元、安全生产培训费</w:t>
            </w:r>
            <w:r>
              <w:rPr>
                <w:rFonts w:ascii="方正书宋_GBK" w:eastAsia="方正书宋_GBK"/>
              </w:rPr>
              <w:t>2</w:t>
            </w:r>
            <w:r>
              <w:rPr>
                <w:rFonts w:hint="eastAsia" w:ascii="方正书宋_GBK" w:eastAsia="方正书宋_GBK"/>
              </w:rPr>
              <w:t>万元、安全生产综合应急演练费</w:t>
            </w:r>
            <w:r>
              <w:rPr>
                <w:rFonts w:ascii="方正书宋_GBK" w:eastAsia="方正书宋_GBK"/>
              </w:rPr>
              <w:t>5</w:t>
            </w:r>
            <w:r>
              <w:rPr>
                <w:rFonts w:hint="eastAsia" w:ascii="方正书宋_GBK" w:eastAsia="方正书宋_GBK"/>
              </w:rPr>
              <w:t>万元、执法装备器材购置费</w:t>
            </w:r>
            <w:r>
              <w:rPr>
                <w:rFonts w:ascii="方正书宋_GBK" w:eastAsia="方正书宋_GBK"/>
              </w:rPr>
              <w:t>3</w:t>
            </w:r>
            <w:r>
              <w:rPr>
                <w:rFonts w:hint="eastAsia" w:ascii="方正书宋_GBK" w:eastAsia="方正书宋_GBK"/>
              </w:rPr>
              <w:t>万元、道路运输车辆动态监管与服务平台建设及维护管理费用</w:t>
            </w:r>
            <w:r>
              <w:rPr>
                <w:rFonts w:ascii="方正书宋_GBK" w:eastAsia="方正书宋_GBK"/>
              </w:rPr>
              <w:t>5</w:t>
            </w:r>
            <w:r>
              <w:rPr>
                <w:rFonts w:hint="eastAsia" w:ascii="方正书宋_GBK" w:eastAsia="方正书宋_GBK"/>
              </w:rPr>
              <w:t>万元、制作宣传栏、宣传条幅等印刷费</w:t>
            </w:r>
            <w:r>
              <w:rPr>
                <w:rFonts w:ascii="方正书宋_GBK" w:eastAsia="方正书宋_GBK"/>
              </w:rPr>
              <w:t>5</w:t>
            </w:r>
            <w:r>
              <w:rPr>
                <w:rFonts w:hint="eastAsia" w:ascii="方正书宋_GBK" w:eastAsia="方正书宋_GBK"/>
              </w:rPr>
              <w:t>万元、公务用车费</w:t>
            </w:r>
            <w:r>
              <w:rPr>
                <w:rFonts w:ascii="方正书宋_GBK" w:eastAsia="方正书宋_GBK"/>
              </w:rPr>
              <w:t>2.7</w:t>
            </w:r>
            <w:r>
              <w:rPr>
                <w:rFonts w:hint="eastAsia" w:ascii="方正书宋_GBK" w:eastAsia="方正书宋_GBK"/>
              </w:rPr>
              <w:t>万元、执法车辆费用</w:t>
            </w:r>
            <w:r>
              <w:rPr>
                <w:rFonts w:ascii="方正书宋_GBK" w:eastAsia="方正书宋_GBK"/>
              </w:rPr>
              <w:t>10</w:t>
            </w:r>
            <w:r>
              <w:rPr>
                <w:rFonts w:hint="eastAsia" w:ascii="方正书宋_GBK" w:eastAsia="方正书宋_GBK"/>
              </w:rPr>
              <w:t>万元、咨询服务费</w:t>
            </w:r>
            <w:r>
              <w:rPr>
                <w:rFonts w:ascii="方正书宋_GBK" w:eastAsia="方正书宋_GBK"/>
              </w:rPr>
              <w:t>1.8</w:t>
            </w:r>
            <w:r>
              <w:rPr>
                <w:rFonts w:hint="eastAsia" w:ascii="方正书宋_GBK" w:eastAsia="方正书宋_GBK"/>
              </w:rPr>
              <w:t>万元、办公设备购置费</w:t>
            </w:r>
            <w:r>
              <w:rPr>
                <w:rFonts w:ascii="方正书宋_GBK" w:eastAsia="方正书宋_GBK"/>
              </w:rPr>
              <w:t>5</w:t>
            </w:r>
            <w:r>
              <w:rPr>
                <w:rFonts w:hint="eastAsia" w:ascii="方正书宋_GBK" w:eastAsia="方正书宋_GBK"/>
              </w:rPr>
              <w:t>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、在规定时间内及时处理乘客投诉，处理投诉时限为</w:t>
            </w:r>
            <w:r>
              <w:rPr>
                <w:rFonts w:ascii="方正书宋_GBK" w:eastAsia="方正书宋_GBK"/>
              </w:rPr>
              <w:t>10</w:t>
            </w:r>
            <w:r>
              <w:rPr>
                <w:rFonts w:hint="eastAsia" w:ascii="方正书宋_GBK" w:eastAsia="方正书宋_GBK"/>
              </w:rPr>
              <w:t>个工作日，及时解决乘客投诉问题，达到乘客满意。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、每月对我区</w:t>
            </w:r>
            <w:r>
              <w:rPr>
                <w:rFonts w:ascii="方正书宋_GBK" w:eastAsia="方正书宋_GBK"/>
              </w:rPr>
              <w:t>180</w:t>
            </w:r>
            <w:r>
              <w:rPr>
                <w:rFonts w:hint="eastAsia" w:ascii="方正书宋_GBK" w:eastAsia="方正书宋_GBK"/>
              </w:rPr>
              <w:t>家运输企业进行安全生产检查，对发现安全问题及时整改，整改完成率</w:t>
            </w:r>
            <w:r>
              <w:rPr>
                <w:rFonts w:ascii="方正书宋_GBK" w:eastAsia="方正书宋_GBK"/>
              </w:rPr>
              <w:t>100%,</w:t>
            </w:r>
            <w:r>
              <w:rPr>
                <w:rFonts w:hint="eastAsia" w:ascii="方正书宋_GBK" w:eastAsia="方正书宋_GBK"/>
              </w:rPr>
              <w:t>防止和减少安全生产事故，保障人民群众生命和财产安全。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、对生产经营单位主要负责人和安全生产管理人员进行培训，每年</w:t>
            </w:r>
            <w:r>
              <w:rPr>
                <w:rFonts w:ascii="方正书宋_GBK" w:eastAsia="方正书宋_GBK"/>
              </w:rPr>
              <w:t>12</w:t>
            </w:r>
            <w:r>
              <w:rPr>
                <w:rFonts w:hint="eastAsia" w:ascii="方正书宋_GBK" w:eastAsia="方正书宋_GBK"/>
              </w:rPr>
              <w:t>次，每次</w:t>
            </w:r>
            <w:r>
              <w:rPr>
                <w:rFonts w:ascii="方正书宋_GBK" w:eastAsia="方正书宋_GBK"/>
              </w:rPr>
              <w:t>46</w:t>
            </w:r>
            <w:r>
              <w:rPr>
                <w:rFonts w:hint="eastAsia" w:ascii="方正书宋_GBK" w:eastAsia="方正书宋_GBK"/>
              </w:rPr>
              <w:t>人，使他们具备安全生产知识和管理能力</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、通过运输车辆动态监管与服务平台建设能实时监测并提醒纠正车辆驾驶员违规驾驶，加强风险因素辨识管理，及时消除安全隐患。</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乘客投诉处理时限（天）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接到乘客投诉的处理时限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个工作日</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乘客投诉电话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全天</w:t>
            </w:r>
            <w:r>
              <w:rPr>
                <w:rFonts w:ascii="方正书宋_GBK" w:eastAsia="方正书宋_GBK"/>
              </w:rPr>
              <w:t>24</w:t>
            </w:r>
            <w:r>
              <w:rPr>
                <w:rFonts w:hint="eastAsia" w:ascii="方正书宋_GBK" w:eastAsia="方正书宋_GBK"/>
              </w:rPr>
              <w:t>小时接听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小时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客运线路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保障区内</w:t>
            </w:r>
            <w:r>
              <w:rPr>
                <w:rFonts w:ascii="方正书宋_GBK" w:eastAsia="方正书宋_GBK"/>
              </w:rPr>
              <w:t>56</w:t>
            </w:r>
            <w:r>
              <w:rPr>
                <w:rFonts w:hint="eastAsia" w:ascii="方正书宋_GBK" w:eastAsia="方正书宋_GBK"/>
              </w:rPr>
              <w:t>条客运线路正常运行</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出租车辆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监管本区内出租车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470</w:t>
            </w:r>
            <w:r>
              <w:rPr>
                <w:rFonts w:hint="eastAsia" w:ascii="方正书宋_GBK" w:eastAsia="方正书宋_GBK"/>
              </w:rPr>
              <w:t>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运输企业管理量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运输企业管理数量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180</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安全生产检查次数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对运输企业每年安全检查次数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业务培训次数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对运输企业每年培训次数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业务培训人数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组织参加培训的人数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550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行政村通客车率（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通客车行政村数占行政村总数的比率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安全隐患整改率（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对发现的安全隐患整改的比率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纠正违规驾驶率（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纠正次数占总违规次数比率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安全生产事故发生率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事故发生车辆数占在管车辆总数的比例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满意和较满意人数占被调查人数的比例。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rPr>
          <w:rFonts w:hAnsi="宋体"/>
          <w:sz w:val="52"/>
        </w:rPr>
      </w:pPr>
      <w:r>
        <w:rPr>
          <w:rFonts w:ascii="方正小标宋_GBK" w:eastAsia="方正小标宋_GBK"/>
          <w:sz w:val="52"/>
        </w:rPr>
        <w:t xml:space="preserve"> </w:t>
      </w:r>
    </w:p>
    <w:p>
      <w:pPr>
        <w:rPr>
          <w:rFonts w:hAnsi="宋体"/>
          <w:sz w:val="52"/>
        </w:rPr>
      </w:pPr>
      <w:r>
        <w:rPr>
          <w:rFonts w:ascii="方正小标宋_GBK" w:eastAsia="方正小标宋_GBK"/>
          <w:sz w:val="52"/>
        </w:rPr>
        <w:t xml:space="preserve"> </w:t>
      </w:r>
    </w:p>
    <w:p>
      <w:pPr>
        <w:rPr>
          <w:rFonts w:hAnsi="宋体"/>
          <w:sz w:val="52"/>
        </w:rPr>
      </w:pPr>
      <w:r>
        <w:rPr>
          <w:rFonts w:ascii="方正小标宋_GBK" w:eastAsia="方正小标宋_GBK"/>
          <w:sz w:val="52"/>
        </w:rPr>
        <w:t xml:space="preserve"> </w:t>
      </w:r>
    </w:p>
    <w:p>
      <w:pPr>
        <w:jc w:val="center"/>
        <w:rPr>
          <w:rFonts w:hAnsi="宋体"/>
          <w:sz w:val="44"/>
        </w:rPr>
      </w:pPr>
      <w:r>
        <w:rPr>
          <w:rFonts w:hint="eastAsia" w:ascii="方正小标宋_GBK" w:eastAsia="方正小标宋_GBK"/>
          <w:sz w:val="44"/>
        </w:rPr>
        <w:t>第三部分</w:t>
      </w:r>
    </w:p>
    <w:p>
      <w:pPr>
        <w:jc w:val="center"/>
        <w:rPr>
          <w:rFonts w:hAnsi="宋体"/>
          <w:sz w:val="44"/>
        </w:rPr>
      </w:pPr>
      <w:r>
        <w:rPr>
          <w:rFonts w:ascii="方正小标宋_GBK" w:eastAsia="方正小标宋_GBK"/>
          <w:sz w:val="44"/>
        </w:rPr>
        <w:t xml:space="preserve"> </w:t>
      </w:r>
    </w:p>
    <w:p>
      <w:pPr>
        <w:jc w:val="center"/>
        <w:outlineLvl w:val="0"/>
        <w:rPr>
          <w:rFonts w:hAnsi="宋体"/>
          <w:sz w:val="44"/>
        </w:rPr>
      </w:pPr>
      <w:r>
        <w:rPr>
          <w:rFonts w:hint="eastAsia" w:ascii="方正小标宋_GBK" w:eastAsia="方正小标宋_GBK"/>
          <w:sz w:val="44"/>
        </w:rPr>
        <w:t>预算项目绩效目标</w:t>
      </w:r>
    </w:p>
    <w:p>
      <w:pPr>
        <w:jc w:val="center"/>
        <w:rPr>
          <w:rFonts w:hAnsi="宋体"/>
        </w:rPr>
      </w:pPr>
      <w:r>
        <w:rPr>
          <w:rFonts w:ascii="方正书宋_GBK" w:eastAsia="方正书宋_GBK"/>
        </w:rPr>
        <w:t xml:space="preserve"> </w:t>
      </w:r>
    </w:p>
    <w:p>
      <w:pPr>
        <w:jc w:val="center"/>
        <w:sectPr>
          <w:pgSz w:w="11907" w:h="16839"/>
          <w:pgMar w:top="1984" w:right="1304" w:bottom="1134" w:left="1304" w:header="851" w:footer="992" w:gutter="0"/>
          <w:cols w:space="425" w:num="1"/>
          <w:docGrid w:type="lines" w:linePitch="312" w:charSpace="0"/>
        </w:sectPr>
      </w:pPr>
    </w:p>
    <w:p>
      <w:pPr>
        <w:jc w:val="center"/>
      </w:pPr>
    </w:p>
    <w:p>
      <w:pPr>
        <w:ind w:firstLine="562" w:firstLineChars="200"/>
        <w:jc w:val="left"/>
        <w:outlineLvl w:val="1"/>
        <w:rPr>
          <w:rFonts w:hAnsi="宋体"/>
          <w:b/>
          <w:sz w:val="28"/>
        </w:rPr>
      </w:pPr>
      <w:r>
        <w:rPr>
          <w:rFonts w:hint="eastAsia" w:ascii="方正仿宋_GBK" w:eastAsia="方正仿宋_GBK"/>
          <w:b/>
          <w:sz w:val="28"/>
        </w:rPr>
        <w:t>1、关于提前下达2020年普通国省干线公路建设养护发展专项资金的通知绩效目标表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5" w:name="_Toc32564017"/>
      <w:r>
        <w:rPr>
          <w:rFonts w:hint="eastAsia" w:ascii="方正仿宋_GBK" w:eastAsia="方正仿宋_GBK"/>
          <w:b/>
          <w:sz w:val="28"/>
        </w:rPr>
        <w:instrText xml:space="preserve">1、关于提前下达2020年普通国省干线公路建设养护发展专项资金的通知绩效目标表</w:instrText>
      </w:r>
      <w:bookmarkEnd w:id="3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348003</w:t>
            </w:r>
            <w:r>
              <w:rPr>
                <w:rFonts w:hint="eastAsia" w:ascii="方正书宋_GBK" w:eastAsia="方正书宋_GBK"/>
                <w:b/>
              </w:rPr>
              <w:t>石家庄市鹿泉区交通运输综合执法大队</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348-0206-YBN-1XR9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年普通国省干线公路建设养护发展专项资金的通知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保障两个治超站正常运行，满足路政、交警联合执法治超工作需要，确保治超执法、卸载车辆正常使用，对场地、设施进行维修维护保障正常运行，需要印刷费</w:t>
            </w:r>
            <w:r>
              <w:rPr>
                <w:rFonts w:ascii="方正书宋_GBK" w:eastAsia="方正书宋_GBK"/>
              </w:rPr>
              <w:t>4</w:t>
            </w:r>
            <w:r>
              <w:rPr>
                <w:rFonts w:hint="eastAsia" w:ascii="方正书宋_GBK" w:eastAsia="方正书宋_GBK"/>
              </w:rPr>
              <w:t>万元；电费</w:t>
            </w:r>
            <w:r>
              <w:rPr>
                <w:rFonts w:ascii="方正书宋_GBK" w:eastAsia="方正书宋_GBK"/>
              </w:rPr>
              <w:t>10</w:t>
            </w:r>
            <w:r>
              <w:rPr>
                <w:rFonts w:hint="eastAsia" w:ascii="方正书宋_GBK" w:eastAsia="方正书宋_GBK"/>
              </w:rPr>
              <w:t>万元；水费</w:t>
            </w:r>
            <w:r>
              <w:rPr>
                <w:rFonts w:ascii="方正书宋_GBK" w:eastAsia="方正书宋_GBK"/>
              </w:rPr>
              <w:t>3</w:t>
            </w:r>
            <w:r>
              <w:rPr>
                <w:rFonts w:hint="eastAsia" w:ascii="方正书宋_GBK" w:eastAsia="方正书宋_GBK"/>
              </w:rPr>
              <w:t>万元；邮电费</w:t>
            </w:r>
            <w:r>
              <w:rPr>
                <w:rFonts w:ascii="方正书宋_GBK" w:eastAsia="方正书宋_GBK"/>
              </w:rPr>
              <w:t>4</w:t>
            </w:r>
            <w:r>
              <w:rPr>
                <w:rFonts w:hint="eastAsia" w:ascii="方正书宋_GBK" w:eastAsia="方正书宋_GBK"/>
              </w:rPr>
              <w:t>万元；维修（护）费</w:t>
            </w:r>
            <w:r>
              <w:rPr>
                <w:rFonts w:ascii="方正书宋_GBK" w:eastAsia="方正书宋_GBK"/>
              </w:rPr>
              <w:t>37</w:t>
            </w:r>
            <w:r>
              <w:rPr>
                <w:rFonts w:hint="eastAsia" w:ascii="方正书宋_GBK" w:eastAsia="方正书宋_GBK"/>
              </w:rPr>
              <w:t>万元；其它交通费用包括车辆运行维护费（执法车辆</w:t>
            </w:r>
            <w:r>
              <w:rPr>
                <w:rFonts w:ascii="方正书宋_GBK" w:eastAsia="方正书宋_GBK"/>
              </w:rPr>
              <w:t>7</w:t>
            </w:r>
            <w:r>
              <w:rPr>
                <w:rFonts w:hint="eastAsia" w:ascii="方正书宋_GBK" w:eastAsia="方正书宋_GBK"/>
              </w:rPr>
              <w:t>辆，铲车</w:t>
            </w:r>
            <w:r>
              <w:rPr>
                <w:rFonts w:ascii="方正书宋_GBK" w:eastAsia="方正书宋_GBK"/>
              </w:rPr>
              <w:t>2</w:t>
            </w:r>
            <w:r>
              <w:rPr>
                <w:rFonts w:hint="eastAsia" w:ascii="方正书宋_GBK" w:eastAsia="方正书宋_GBK"/>
              </w:rPr>
              <w:t>辆）加油、维修费、保险费</w:t>
            </w:r>
            <w:r>
              <w:rPr>
                <w:rFonts w:ascii="方正书宋_GBK" w:eastAsia="方正书宋_GBK"/>
              </w:rPr>
              <w:t>22</w:t>
            </w:r>
            <w:r>
              <w:rPr>
                <w:rFonts w:hint="eastAsia" w:ascii="方正书宋_GBK" w:eastAsia="方正书宋_GBK"/>
              </w:rPr>
              <w:t>万元，共需</w:t>
            </w:r>
            <w:r>
              <w:rPr>
                <w:rFonts w:ascii="方正书宋_GBK" w:eastAsia="方正书宋_GBK"/>
              </w:rPr>
              <w:t>80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、两个治超站设施运转正常，执法车辆正常使用，场地、房屋、卸载机械满足联合治超工作需要。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、不停车预检车道实现对货运车辆进行快速检测，治理超限运输车辆，降低货运车辆超限率，保障治超工作效果让社会公众满意。</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治超站运行情况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及时对两个治超站进行管理、维护，确保治超站正常运行。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管理到位，两个治超站运行良好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石财综【</w:t>
            </w:r>
            <w:r>
              <w:rPr>
                <w:rFonts w:ascii="方正书宋_GBK" w:eastAsia="方正书宋_GBK"/>
              </w:rPr>
              <w:t>2019</w:t>
            </w:r>
            <w:r>
              <w:rPr>
                <w:rFonts w:hint="eastAsia" w:ascii="方正书宋_GBK" w:eastAsia="方正书宋_GBK"/>
              </w:rPr>
              <w:t>】</w:t>
            </w:r>
            <w:r>
              <w:rPr>
                <w:rFonts w:ascii="方正书宋_GBK" w:eastAsia="方正书宋_GBK"/>
              </w:rPr>
              <w:t>29</w:t>
            </w:r>
            <w:r>
              <w:rPr>
                <w:rFonts w:hint="eastAsia" w:ascii="方正书宋_GBK" w:eastAsia="方正书宋_GBK"/>
              </w:rPr>
              <w:t>号文件</w:t>
            </w:r>
            <w:r>
              <w:rPr>
                <w:rFonts w:ascii="方正书宋_GBK" w:eastAsia="方正书宋_GBK"/>
              </w:rPr>
              <w:t xml:space="preserve"> </w:t>
            </w:r>
            <w:r>
              <w:rPr>
                <w:rFonts w:hint="eastAsia" w:ascii="方正书宋_GBK" w:eastAsia="方正书宋_GBK"/>
              </w:rPr>
              <w:t>关于下达</w:t>
            </w:r>
            <w:r>
              <w:rPr>
                <w:rFonts w:ascii="方正书宋_GBK" w:eastAsia="方正书宋_GBK"/>
              </w:rPr>
              <w:t>2020</w:t>
            </w:r>
            <w:r>
              <w:rPr>
                <w:rFonts w:hint="eastAsia" w:ascii="方正书宋_GBK" w:eastAsia="方正书宋_GBK"/>
              </w:rPr>
              <w:t>年普通国省干线公路建设养护发展专项资金的通知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对货运车辆检测率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对通行货运车辆进行检测占总通行货车的比例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联合治超站运行天数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每年保障联合治超站正常运行的总天数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350</w:t>
            </w:r>
            <w:r>
              <w:rPr>
                <w:rFonts w:hint="eastAsia" w:ascii="方正书宋_GBK" w:eastAsia="方正书宋_GBK"/>
              </w:rPr>
              <w:t>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货运车辆超限率（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通行超限超载货运车辆占全部通行货运车辆的比率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省治超办确定工作目标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群众满意或比较满意数量占调查总数的比例。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center"/>
        <w:rPr>
          <w:rFonts w:eastAsia="方正仿宋_GBK"/>
          <w:sz w:val="28"/>
        </w:rPr>
      </w:pPr>
    </w:p>
    <w:p>
      <w:pPr>
        <w:ind w:firstLine="640" w:firstLineChars="200"/>
        <w:jc w:val="left"/>
        <w:outlineLvl w:val="1"/>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hint="eastAsia" w:ascii="Times New Roman" w:hAnsi="Times New Roman" w:eastAsia="仿宋" w:cs="Times New Roman"/>
          <w:sz w:val="32"/>
          <w:szCs w:val="24"/>
        </w:rPr>
      </w:pPr>
      <w:bookmarkStart w:id="36"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我部门无</w:t>
      </w:r>
      <w:r>
        <w:rPr>
          <w:rFonts w:ascii="Times New Roman" w:hAnsi="Times New Roman" w:eastAsia="仿宋" w:cs="Times New Roman"/>
          <w:sz w:val="32"/>
          <w:szCs w:val="24"/>
        </w:rPr>
        <w:t>政府采购预算</w:t>
      </w:r>
      <w:bookmarkEnd w:id="36"/>
      <w:r>
        <w:rPr>
          <w:rFonts w:hint="eastAsia" w:ascii="Times New Roman" w:hAnsi="Times New Roman" w:eastAsia="仿宋" w:cs="Times New Roman"/>
          <w:sz w:val="32"/>
          <w:szCs w:val="24"/>
        </w:rPr>
        <w:t>安排。</w:t>
      </w:r>
    </w:p>
    <w:p>
      <w:pPr>
        <w:jc w:val="center"/>
        <w:outlineLvl w:val="0"/>
        <w:rPr>
          <w:rFonts w:ascii="方正小标宋_GBK" w:eastAsia="方正小标宋_GBK"/>
          <w:sz w:val="32"/>
        </w:rPr>
      </w:pPr>
      <w:r>
        <w:rPr>
          <w:rFonts w:hint="eastAsia" w:ascii="方正小标宋_GBK" w:eastAsia="方正小标宋_GBK"/>
          <w:sz w:val="32"/>
        </w:rPr>
        <w:t>部门政府采购预算</w:t>
      </w:r>
    </w:p>
    <w:tbl>
      <w:tblPr>
        <w:tblStyle w:val="9"/>
        <w:tblW w:w="485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271"/>
        <w:gridCol w:w="1007"/>
        <w:gridCol w:w="883"/>
        <w:gridCol w:w="894"/>
        <w:gridCol w:w="679"/>
        <w:gridCol w:w="679"/>
        <w:gridCol w:w="971"/>
        <w:gridCol w:w="952"/>
        <w:gridCol w:w="952"/>
        <w:gridCol w:w="872"/>
        <w:gridCol w:w="954"/>
        <w:gridCol w:w="875"/>
        <w:gridCol w:w="902"/>
        <w:gridCol w:w="8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85" w:type="pct"/>
            <w:gridSpan w:val="7"/>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348</w:t>
            </w:r>
            <w:r>
              <w:rPr>
                <w:rFonts w:hint="eastAsia" w:ascii="方正小标宋_GBK" w:eastAsia="方正小标宋_GBK"/>
                <w:sz w:val="24"/>
              </w:rPr>
              <w:t>石家庄市鹿泉区交通运输局</w:t>
            </w:r>
          </w:p>
        </w:tc>
        <w:tc>
          <w:tcPr>
            <w:tcW w:w="2314" w:type="pct"/>
            <w:gridSpan w:val="7"/>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192" w:type="pct"/>
            <w:gridSpan w:val="2"/>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321" w:type="pct"/>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325" w:type="pct"/>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247" w:type="pct"/>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247" w:type="pct"/>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350" w:type="pct"/>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2314" w:type="pct"/>
            <w:gridSpan w:val="7"/>
            <w:noWrap w:val="0"/>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26" w:type="pct"/>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366" w:type="pct"/>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321" w:type="pct"/>
            <w:vMerge w:val="continue"/>
            <w:noWrap w:val="0"/>
            <w:vAlign w:val="center"/>
          </w:tcPr>
          <w:p>
            <w:pPr>
              <w:spacing w:line="300" w:lineRule="exact"/>
              <w:jc w:val="left"/>
              <w:outlineLvl w:val="0"/>
            </w:pPr>
          </w:p>
        </w:tc>
        <w:tc>
          <w:tcPr>
            <w:tcW w:w="325" w:type="pct"/>
            <w:vMerge w:val="continue"/>
            <w:noWrap w:val="0"/>
            <w:vAlign w:val="center"/>
          </w:tcPr>
          <w:p>
            <w:pPr>
              <w:spacing w:line="300" w:lineRule="exact"/>
              <w:jc w:val="left"/>
              <w:outlineLvl w:val="0"/>
            </w:pPr>
          </w:p>
        </w:tc>
        <w:tc>
          <w:tcPr>
            <w:tcW w:w="247" w:type="pct"/>
            <w:vMerge w:val="continue"/>
            <w:noWrap w:val="0"/>
            <w:vAlign w:val="center"/>
          </w:tcPr>
          <w:p>
            <w:pPr>
              <w:spacing w:line="300" w:lineRule="exact"/>
              <w:jc w:val="left"/>
              <w:outlineLvl w:val="0"/>
            </w:pPr>
          </w:p>
        </w:tc>
        <w:tc>
          <w:tcPr>
            <w:tcW w:w="247" w:type="pct"/>
            <w:vMerge w:val="continue"/>
            <w:noWrap w:val="0"/>
            <w:vAlign w:val="center"/>
          </w:tcPr>
          <w:p>
            <w:pPr>
              <w:spacing w:line="300" w:lineRule="exact"/>
              <w:jc w:val="left"/>
              <w:outlineLvl w:val="0"/>
            </w:pPr>
          </w:p>
        </w:tc>
        <w:tc>
          <w:tcPr>
            <w:tcW w:w="350" w:type="pct"/>
            <w:vMerge w:val="continue"/>
            <w:noWrap w:val="0"/>
            <w:vAlign w:val="center"/>
          </w:tcPr>
          <w:p>
            <w:pPr>
              <w:spacing w:line="300" w:lineRule="exact"/>
              <w:jc w:val="left"/>
              <w:outlineLvl w:val="0"/>
            </w:pPr>
          </w:p>
        </w:tc>
        <w:tc>
          <w:tcPr>
            <w:tcW w:w="346" w:type="pct"/>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1656" w:type="pct"/>
            <w:gridSpan w:val="5"/>
            <w:noWrap w:val="0"/>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311" w:type="pct"/>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26" w:type="pct"/>
            <w:vMerge w:val="continue"/>
            <w:noWrap w:val="0"/>
            <w:vAlign w:val="center"/>
          </w:tcPr>
          <w:p>
            <w:pPr>
              <w:spacing w:line="300" w:lineRule="exact"/>
              <w:jc w:val="left"/>
              <w:outlineLvl w:val="0"/>
            </w:pPr>
          </w:p>
        </w:tc>
        <w:tc>
          <w:tcPr>
            <w:tcW w:w="366" w:type="pct"/>
            <w:vMerge w:val="continue"/>
            <w:noWrap w:val="0"/>
            <w:vAlign w:val="center"/>
          </w:tcPr>
          <w:p>
            <w:pPr>
              <w:spacing w:line="300" w:lineRule="exact"/>
              <w:jc w:val="left"/>
              <w:outlineLvl w:val="0"/>
            </w:pPr>
          </w:p>
        </w:tc>
        <w:tc>
          <w:tcPr>
            <w:tcW w:w="321" w:type="pct"/>
            <w:vMerge w:val="continue"/>
            <w:noWrap w:val="0"/>
            <w:vAlign w:val="center"/>
          </w:tcPr>
          <w:p>
            <w:pPr>
              <w:spacing w:line="300" w:lineRule="exact"/>
              <w:jc w:val="left"/>
              <w:outlineLvl w:val="0"/>
            </w:pPr>
          </w:p>
        </w:tc>
        <w:tc>
          <w:tcPr>
            <w:tcW w:w="325" w:type="pct"/>
            <w:vMerge w:val="continue"/>
            <w:noWrap w:val="0"/>
            <w:vAlign w:val="center"/>
          </w:tcPr>
          <w:p>
            <w:pPr>
              <w:spacing w:line="300" w:lineRule="exact"/>
              <w:jc w:val="left"/>
              <w:outlineLvl w:val="0"/>
            </w:pPr>
          </w:p>
        </w:tc>
        <w:tc>
          <w:tcPr>
            <w:tcW w:w="247" w:type="pct"/>
            <w:vMerge w:val="continue"/>
            <w:noWrap w:val="0"/>
            <w:vAlign w:val="center"/>
          </w:tcPr>
          <w:p>
            <w:pPr>
              <w:spacing w:line="300" w:lineRule="exact"/>
              <w:jc w:val="left"/>
              <w:outlineLvl w:val="0"/>
            </w:pPr>
          </w:p>
        </w:tc>
        <w:tc>
          <w:tcPr>
            <w:tcW w:w="247" w:type="pct"/>
            <w:vMerge w:val="continue"/>
            <w:noWrap w:val="0"/>
            <w:vAlign w:val="center"/>
          </w:tcPr>
          <w:p>
            <w:pPr>
              <w:spacing w:line="300" w:lineRule="exact"/>
              <w:jc w:val="left"/>
              <w:outlineLvl w:val="0"/>
            </w:pPr>
          </w:p>
        </w:tc>
        <w:tc>
          <w:tcPr>
            <w:tcW w:w="350" w:type="pct"/>
            <w:vMerge w:val="continue"/>
            <w:noWrap w:val="0"/>
            <w:vAlign w:val="center"/>
          </w:tcPr>
          <w:p>
            <w:pPr>
              <w:spacing w:line="300" w:lineRule="exact"/>
              <w:jc w:val="left"/>
              <w:outlineLvl w:val="0"/>
            </w:pPr>
          </w:p>
        </w:tc>
        <w:tc>
          <w:tcPr>
            <w:tcW w:w="346" w:type="pct"/>
            <w:vMerge w:val="continue"/>
            <w:noWrap w:val="0"/>
            <w:vAlign w:val="center"/>
          </w:tcPr>
          <w:p>
            <w:pPr>
              <w:spacing w:line="300" w:lineRule="exact"/>
              <w:jc w:val="left"/>
              <w:outlineLvl w:val="0"/>
            </w:pPr>
          </w:p>
        </w:tc>
        <w:tc>
          <w:tcPr>
            <w:tcW w:w="346" w:type="pc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317" w:type="pct"/>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347" w:type="pct"/>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318" w:type="pct"/>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326" w:type="pct"/>
            <w:noWrap w:val="0"/>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311" w:type="pct"/>
            <w:vMerge w:val="continue"/>
            <w:noWrap w:val="0"/>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26" w:type="pct"/>
            <w:noWrap w:val="0"/>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366" w:type="pct"/>
            <w:noWrap w:val="0"/>
            <w:vAlign w:val="center"/>
          </w:tcPr>
          <w:p>
            <w:pPr>
              <w:spacing w:line="300" w:lineRule="exact"/>
              <w:jc w:val="right"/>
              <w:rPr>
                <w:rFonts w:ascii="方正书宋_GBK" w:eastAsia="方正书宋_GBK"/>
                <w:b/>
              </w:rPr>
            </w:pPr>
          </w:p>
        </w:tc>
        <w:tc>
          <w:tcPr>
            <w:tcW w:w="321" w:type="pct"/>
            <w:noWrap w:val="0"/>
            <w:vAlign w:val="center"/>
          </w:tcPr>
          <w:p>
            <w:pPr>
              <w:spacing w:line="300" w:lineRule="exact"/>
              <w:jc w:val="left"/>
              <w:rPr>
                <w:rFonts w:ascii="方正书宋_GBK" w:eastAsia="方正书宋_GBK"/>
                <w:b/>
              </w:rPr>
            </w:pPr>
          </w:p>
        </w:tc>
        <w:tc>
          <w:tcPr>
            <w:tcW w:w="325" w:type="pct"/>
            <w:noWrap w:val="0"/>
            <w:vAlign w:val="center"/>
          </w:tcPr>
          <w:p>
            <w:pPr>
              <w:spacing w:line="300" w:lineRule="exact"/>
              <w:jc w:val="left"/>
              <w:rPr>
                <w:rFonts w:ascii="方正书宋_GBK" w:eastAsia="方正书宋_GBK"/>
                <w:b/>
              </w:rPr>
            </w:pPr>
          </w:p>
        </w:tc>
        <w:tc>
          <w:tcPr>
            <w:tcW w:w="247" w:type="pct"/>
            <w:noWrap w:val="0"/>
            <w:vAlign w:val="center"/>
          </w:tcPr>
          <w:p>
            <w:pPr>
              <w:spacing w:line="300" w:lineRule="exact"/>
              <w:jc w:val="left"/>
              <w:rPr>
                <w:rFonts w:ascii="方正书宋_GBK" w:eastAsia="方正书宋_GBK"/>
                <w:b/>
              </w:rPr>
            </w:pPr>
          </w:p>
        </w:tc>
        <w:tc>
          <w:tcPr>
            <w:tcW w:w="247" w:type="pct"/>
            <w:noWrap w:val="0"/>
            <w:vAlign w:val="center"/>
          </w:tcPr>
          <w:p>
            <w:pPr>
              <w:spacing w:line="300" w:lineRule="exact"/>
              <w:jc w:val="right"/>
              <w:rPr>
                <w:rFonts w:ascii="方正书宋_GBK" w:eastAsia="方正书宋_GBK"/>
                <w:b/>
              </w:rPr>
            </w:pPr>
          </w:p>
        </w:tc>
        <w:tc>
          <w:tcPr>
            <w:tcW w:w="350" w:type="pct"/>
            <w:noWrap w:val="0"/>
            <w:vAlign w:val="center"/>
          </w:tcPr>
          <w:p>
            <w:pPr>
              <w:spacing w:line="300" w:lineRule="exact"/>
              <w:jc w:val="right"/>
              <w:rPr>
                <w:rFonts w:ascii="方正书宋_GBK" w:eastAsia="方正书宋_GBK"/>
                <w:b/>
              </w:rPr>
            </w:pPr>
          </w:p>
        </w:tc>
        <w:tc>
          <w:tcPr>
            <w:tcW w:w="346" w:type="pct"/>
            <w:noWrap w:val="0"/>
            <w:vAlign w:val="center"/>
          </w:tcPr>
          <w:p>
            <w:pPr>
              <w:spacing w:line="300" w:lineRule="exact"/>
              <w:jc w:val="right"/>
              <w:rPr>
                <w:rFonts w:ascii="方正书宋_GBK" w:eastAsia="方正书宋_GBK"/>
                <w:b/>
              </w:rPr>
            </w:pPr>
          </w:p>
        </w:tc>
        <w:tc>
          <w:tcPr>
            <w:tcW w:w="346" w:type="pct"/>
            <w:noWrap w:val="0"/>
            <w:vAlign w:val="center"/>
          </w:tcPr>
          <w:p>
            <w:pPr>
              <w:spacing w:line="300" w:lineRule="exact"/>
              <w:jc w:val="center"/>
              <w:rPr>
                <w:rFonts w:ascii="方正书宋_GBK" w:eastAsia="方正书宋_GBK"/>
                <w:b/>
              </w:rPr>
            </w:pPr>
          </w:p>
        </w:tc>
        <w:tc>
          <w:tcPr>
            <w:tcW w:w="317" w:type="pct"/>
            <w:noWrap w:val="0"/>
            <w:vAlign w:val="center"/>
          </w:tcPr>
          <w:p>
            <w:pPr>
              <w:spacing w:line="300" w:lineRule="exact"/>
              <w:jc w:val="right"/>
              <w:rPr>
                <w:rFonts w:ascii="方正书宋_GBK" w:eastAsia="方正书宋_GBK"/>
                <w:b/>
              </w:rPr>
            </w:pPr>
          </w:p>
        </w:tc>
        <w:tc>
          <w:tcPr>
            <w:tcW w:w="347" w:type="pct"/>
            <w:noWrap w:val="0"/>
            <w:vAlign w:val="center"/>
          </w:tcPr>
          <w:p>
            <w:pPr>
              <w:spacing w:line="300" w:lineRule="exact"/>
              <w:jc w:val="center"/>
              <w:rPr>
                <w:rFonts w:ascii="方正书宋_GBK" w:eastAsia="方正书宋_GBK"/>
                <w:b/>
              </w:rPr>
            </w:pPr>
          </w:p>
        </w:tc>
        <w:tc>
          <w:tcPr>
            <w:tcW w:w="318" w:type="pct"/>
            <w:noWrap w:val="0"/>
            <w:vAlign w:val="center"/>
          </w:tcPr>
          <w:p>
            <w:pPr>
              <w:spacing w:line="300" w:lineRule="exact"/>
              <w:jc w:val="right"/>
              <w:rPr>
                <w:rFonts w:ascii="方正书宋_GBK" w:eastAsia="方正书宋_GBK"/>
                <w:b/>
              </w:rPr>
            </w:pPr>
          </w:p>
        </w:tc>
        <w:tc>
          <w:tcPr>
            <w:tcW w:w="326" w:type="pct"/>
            <w:noWrap w:val="0"/>
            <w:vAlign w:val="center"/>
          </w:tcPr>
          <w:p>
            <w:pPr>
              <w:spacing w:line="300" w:lineRule="exact"/>
              <w:jc w:val="right"/>
              <w:rPr>
                <w:rFonts w:ascii="方正书宋_GBK" w:eastAsia="方正书宋_GBK"/>
                <w:b/>
              </w:rPr>
            </w:pPr>
          </w:p>
        </w:tc>
        <w:tc>
          <w:tcPr>
            <w:tcW w:w="311" w:type="pct"/>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26" w:type="pct"/>
            <w:noWrap w:val="0"/>
            <w:vAlign w:val="center"/>
          </w:tcPr>
          <w:p>
            <w:pPr>
              <w:spacing w:line="300" w:lineRule="exact"/>
              <w:jc w:val="center"/>
              <w:rPr>
                <w:rFonts w:ascii="方正书宋_GBK" w:eastAsia="方正书宋_GBK"/>
                <w:b/>
              </w:rPr>
            </w:pPr>
          </w:p>
        </w:tc>
        <w:tc>
          <w:tcPr>
            <w:tcW w:w="366" w:type="pct"/>
            <w:noWrap w:val="0"/>
            <w:vAlign w:val="center"/>
          </w:tcPr>
          <w:p>
            <w:pPr>
              <w:spacing w:line="300" w:lineRule="exact"/>
              <w:jc w:val="right"/>
              <w:rPr>
                <w:rFonts w:ascii="方正书宋_GBK" w:eastAsia="方正书宋_GBK"/>
                <w:b/>
              </w:rPr>
            </w:pPr>
          </w:p>
        </w:tc>
        <w:tc>
          <w:tcPr>
            <w:tcW w:w="321" w:type="pct"/>
            <w:noWrap w:val="0"/>
            <w:vAlign w:val="center"/>
          </w:tcPr>
          <w:p>
            <w:pPr>
              <w:spacing w:line="300" w:lineRule="exact"/>
              <w:jc w:val="left"/>
              <w:rPr>
                <w:rFonts w:ascii="方正书宋_GBK" w:eastAsia="方正书宋_GBK"/>
                <w:b/>
              </w:rPr>
            </w:pPr>
          </w:p>
        </w:tc>
        <w:tc>
          <w:tcPr>
            <w:tcW w:w="325" w:type="pct"/>
            <w:noWrap w:val="0"/>
            <w:vAlign w:val="center"/>
          </w:tcPr>
          <w:p>
            <w:pPr>
              <w:spacing w:line="300" w:lineRule="exact"/>
              <w:jc w:val="left"/>
              <w:rPr>
                <w:rFonts w:ascii="方正书宋_GBK" w:eastAsia="方正书宋_GBK"/>
                <w:b/>
              </w:rPr>
            </w:pPr>
          </w:p>
        </w:tc>
        <w:tc>
          <w:tcPr>
            <w:tcW w:w="247" w:type="pct"/>
            <w:noWrap w:val="0"/>
            <w:vAlign w:val="center"/>
          </w:tcPr>
          <w:p>
            <w:pPr>
              <w:spacing w:line="300" w:lineRule="exact"/>
              <w:jc w:val="left"/>
              <w:rPr>
                <w:rFonts w:ascii="方正书宋_GBK" w:eastAsia="方正书宋_GBK"/>
                <w:b/>
              </w:rPr>
            </w:pPr>
          </w:p>
        </w:tc>
        <w:tc>
          <w:tcPr>
            <w:tcW w:w="247" w:type="pct"/>
            <w:noWrap w:val="0"/>
            <w:vAlign w:val="center"/>
          </w:tcPr>
          <w:p>
            <w:pPr>
              <w:spacing w:line="300" w:lineRule="exact"/>
              <w:jc w:val="right"/>
              <w:rPr>
                <w:rFonts w:ascii="方正书宋_GBK" w:eastAsia="方正书宋_GBK"/>
                <w:b/>
              </w:rPr>
            </w:pPr>
          </w:p>
        </w:tc>
        <w:tc>
          <w:tcPr>
            <w:tcW w:w="350" w:type="pct"/>
            <w:noWrap w:val="0"/>
            <w:vAlign w:val="center"/>
          </w:tcPr>
          <w:p>
            <w:pPr>
              <w:spacing w:line="300" w:lineRule="exact"/>
              <w:jc w:val="right"/>
              <w:rPr>
                <w:rFonts w:ascii="方正书宋_GBK" w:eastAsia="方正书宋_GBK"/>
                <w:b/>
              </w:rPr>
            </w:pPr>
          </w:p>
        </w:tc>
        <w:tc>
          <w:tcPr>
            <w:tcW w:w="346" w:type="pct"/>
            <w:noWrap w:val="0"/>
            <w:vAlign w:val="center"/>
          </w:tcPr>
          <w:p>
            <w:pPr>
              <w:spacing w:line="300" w:lineRule="exact"/>
              <w:jc w:val="right"/>
              <w:rPr>
                <w:rFonts w:ascii="方正书宋_GBK" w:eastAsia="方正书宋_GBK"/>
                <w:b/>
              </w:rPr>
            </w:pPr>
          </w:p>
        </w:tc>
        <w:tc>
          <w:tcPr>
            <w:tcW w:w="346" w:type="pct"/>
            <w:noWrap w:val="0"/>
            <w:vAlign w:val="center"/>
          </w:tcPr>
          <w:p>
            <w:pPr>
              <w:spacing w:line="300" w:lineRule="exact"/>
              <w:jc w:val="right"/>
              <w:rPr>
                <w:rFonts w:ascii="方正书宋_GBK" w:eastAsia="方正书宋_GBK"/>
                <w:b/>
              </w:rPr>
            </w:pPr>
          </w:p>
        </w:tc>
        <w:tc>
          <w:tcPr>
            <w:tcW w:w="317" w:type="pct"/>
            <w:noWrap w:val="0"/>
            <w:vAlign w:val="center"/>
          </w:tcPr>
          <w:p>
            <w:pPr>
              <w:spacing w:line="300" w:lineRule="exact"/>
              <w:jc w:val="right"/>
              <w:rPr>
                <w:rFonts w:ascii="方正书宋_GBK" w:eastAsia="方正书宋_GBK"/>
                <w:b/>
              </w:rPr>
            </w:pPr>
          </w:p>
        </w:tc>
        <w:tc>
          <w:tcPr>
            <w:tcW w:w="347" w:type="pct"/>
            <w:noWrap w:val="0"/>
            <w:vAlign w:val="center"/>
          </w:tcPr>
          <w:p>
            <w:pPr>
              <w:spacing w:line="300" w:lineRule="exact"/>
              <w:jc w:val="right"/>
              <w:rPr>
                <w:rFonts w:ascii="方正书宋_GBK" w:eastAsia="方正书宋_GBK"/>
                <w:b/>
              </w:rPr>
            </w:pPr>
          </w:p>
        </w:tc>
        <w:tc>
          <w:tcPr>
            <w:tcW w:w="318" w:type="pct"/>
            <w:noWrap w:val="0"/>
            <w:vAlign w:val="center"/>
          </w:tcPr>
          <w:p>
            <w:pPr>
              <w:spacing w:line="300" w:lineRule="exact"/>
              <w:jc w:val="right"/>
              <w:rPr>
                <w:rFonts w:ascii="方正书宋_GBK" w:eastAsia="方正书宋_GBK"/>
                <w:b/>
              </w:rPr>
            </w:pPr>
          </w:p>
        </w:tc>
        <w:tc>
          <w:tcPr>
            <w:tcW w:w="326" w:type="pct"/>
            <w:noWrap w:val="0"/>
            <w:vAlign w:val="center"/>
          </w:tcPr>
          <w:p>
            <w:pPr>
              <w:spacing w:line="300" w:lineRule="exact"/>
              <w:jc w:val="right"/>
              <w:rPr>
                <w:rFonts w:ascii="方正书宋_GBK" w:eastAsia="方正书宋_GBK"/>
                <w:b/>
              </w:rPr>
            </w:pPr>
          </w:p>
        </w:tc>
        <w:tc>
          <w:tcPr>
            <w:tcW w:w="311" w:type="pct"/>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26" w:type="pct"/>
            <w:noWrap w:val="0"/>
            <w:vAlign w:val="center"/>
          </w:tcPr>
          <w:p>
            <w:pPr>
              <w:spacing w:line="300" w:lineRule="exact"/>
              <w:jc w:val="left"/>
              <w:rPr>
                <w:rFonts w:ascii="方正书宋_GBK" w:eastAsia="方正书宋_GBK"/>
              </w:rPr>
            </w:pPr>
          </w:p>
        </w:tc>
        <w:tc>
          <w:tcPr>
            <w:tcW w:w="366" w:type="pct"/>
            <w:noWrap w:val="0"/>
            <w:vAlign w:val="center"/>
          </w:tcPr>
          <w:p>
            <w:pPr>
              <w:spacing w:line="300" w:lineRule="exact"/>
              <w:jc w:val="center"/>
              <w:rPr>
                <w:rFonts w:ascii="方正书宋_GBK" w:eastAsia="方正书宋_GBK"/>
              </w:rPr>
            </w:pPr>
          </w:p>
        </w:tc>
        <w:tc>
          <w:tcPr>
            <w:tcW w:w="321" w:type="pct"/>
            <w:noWrap w:val="0"/>
            <w:vAlign w:val="center"/>
          </w:tcPr>
          <w:p>
            <w:pPr>
              <w:spacing w:line="300" w:lineRule="exact"/>
              <w:jc w:val="left"/>
              <w:rPr>
                <w:rFonts w:ascii="方正书宋_GBK" w:eastAsia="方正书宋_GBK"/>
              </w:rPr>
            </w:pPr>
          </w:p>
        </w:tc>
        <w:tc>
          <w:tcPr>
            <w:tcW w:w="325" w:type="pct"/>
            <w:noWrap w:val="0"/>
            <w:vAlign w:val="center"/>
          </w:tcPr>
          <w:p>
            <w:pPr>
              <w:spacing w:line="300" w:lineRule="exact"/>
              <w:jc w:val="left"/>
              <w:rPr>
                <w:rFonts w:ascii="方正书宋_GBK" w:eastAsia="方正书宋_GBK"/>
              </w:rPr>
            </w:pPr>
          </w:p>
        </w:tc>
        <w:tc>
          <w:tcPr>
            <w:tcW w:w="247" w:type="pct"/>
            <w:noWrap w:val="0"/>
            <w:vAlign w:val="center"/>
          </w:tcPr>
          <w:p>
            <w:pPr>
              <w:spacing w:line="300" w:lineRule="exact"/>
              <w:jc w:val="left"/>
              <w:rPr>
                <w:rFonts w:ascii="方正书宋_GBK" w:eastAsia="方正书宋_GBK"/>
              </w:rPr>
            </w:pPr>
          </w:p>
        </w:tc>
        <w:tc>
          <w:tcPr>
            <w:tcW w:w="247" w:type="pct"/>
            <w:noWrap w:val="0"/>
            <w:vAlign w:val="center"/>
          </w:tcPr>
          <w:p>
            <w:pPr>
              <w:spacing w:line="300" w:lineRule="exact"/>
              <w:jc w:val="right"/>
              <w:rPr>
                <w:rFonts w:ascii="方正书宋_GBK" w:eastAsia="方正书宋_GBK"/>
              </w:rPr>
            </w:pPr>
          </w:p>
        </w:tc>
        <w:tc>
          <w:tcPr>
            <w:tcW w:w="350" w:type="pct"/>
            <w:noWrap w:val="0"/>
            <w:vAlign w:val="center"/>
          </w:tcPr>
          <w:p>
            <w:pPr>
              <w:spacing w:line="300" w:lineRule="exact"/>
              <w:jc w:val="center"/>
              <w:rPr>
                <w:rFonts w:ascii="方正书宋_GBK" w:eastAsia="方正书宋_GBK"/>
              </w:rPr>
            </w:pPr>
          </w:p>
        </w:tc>
        <w:tc>
          <w:tcPr>
            <w:tcW w:w="346" w:type="pct"/>
            <w:noWrap w:val="0"/>
            <w:vAlign w:val="center"/>
          </w:tcPr>
          <w:p>
            <w:pPr>
              <w:spacing w:line="300" w:lineRule="exact"/>
              <w:jc w:val="right"/>
              <w:rPr>
                <w:rFonts w:ascii="方正书宋_GBK" w:eastAsia="方正书宋_GBK"/>
              </w:rPr>
            </w:pPr>
          </w:p>
        </w:tc>
        <w:tc>
          <w:tcPr>
            <w:tcW w:w="346" w:type="pct"/>
            <w:noWrap w:val="0"/>
            <w:vAlign w:val="center"/>
          </w:tcPr>
          <w:p>
            <w:pPr>
              <w:spacing w:line="300" w:lineRule="exact"/>
              <w:jc w:val="right"/>
              <w:rPr>
                <w:rFonts w:ascii="方正书宋_GBK" w:eastAsia="方正书宋_GBK"/>
              </w:rPr>
            </w:pPr>
          </w:p>
        </w:tc>
        <w:tc>
          <w:tcPr>
            <w:tcW w:w="317" w:type="pct"/>
            <w:noWrap w:val="0"/>
            <w:vAlign w:val="center"/>
          </w:tcPr>
          <w:p>
            <w:pPr>
              <w:spacing w:line="300" w:lineRule="exact"/>
              <w:jc w:val="right"/>
              <w:rPr>
                <w:rFonts w:ascii="方正书宋_GBK" w:eastAsia="方正书宋_GBK"/>
              </w:rPr>
            </w:pPr>
          </w:p>
        </w:tc>
        <w:tc>
          <w:tcPr>
            <w:tcW w:w="347" w:type="pct"/>
            <w:noWrap w:val="0"/>
            <w:vAlign w:val="center"/>
          </w:tcPr>
          <w:p>
            <w:pPr>
              <w:spacing w:line="300" w:lineRule="exact"/>
              <w:jc w:val="right"/>
              <w:rPr>
                <w:rFonts w:ascii="方正书宋_GBK" w:eastAsia="方正书宋_GBK"/>
              </w:rPr>
            </w:pPr>
          </w:p>
        </w:tc>
        <w:tc>
          <w:tcPr>
            <w:tcW w:w="318" w:type="pct"/>
            <w:noWrap w:val="0"/>
            <w:vAlign w:val="center"/>
          </w:tcPr>
          <w:p>
            <w:pPr>
              <w:spacing w:line="300" w:lineRule="exact"/>
              <w:jc w:val="right"/>
              <w:rPr>
                <w:rFonts w:ascii="方正书宋_GBK" w:eastAsia="方正书宋_GBK"/>
              </w:rPr>
            </w:pPr>
          </w:p>
        </w:tc>
        <w:tc>
          <w:tcPr>
            <w:tcW w:w="326" w:type="pct"/>
            <w:noWrap w:val="0"/>
            <w:vAlign w:val="center"/>
          </w:tcPr>
          <w:p>
            <w:pPr>
              <w:spacing w:line="300" w:lineRule="exact"/>
              <w:jc w:val="right"/>
              <w:rPr>
                <w:rFonts w:ascii="方正书宋_GBK" w:eastAsia="方正书宋_GBK"/>
              </w:rPr>
            </w:pPr>
          </w:p>
        </w:tc>
        <w:tc>
          <w:tcPr>
            <w:tcW w:w="311" w:type="pct"/>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26" w:type="pct"/>
            <w:noWrap w:val="0"/>
            <w:vAlign w:val="center"/>
          </w:tcPr>
          <w:p>
            <w:pPr>
              <w:spacing w:line="300" w:lineRule="exact"/>
              <w:jc w:val="left"/>
              <w:rPr>
                <w:rFonts w:ascii="方正书宋_GBK" w:eastAsia="方正书宋_GBK"/>
              </w:rPr>
            </w:pPr>
          </w:p>
        </w:tc>
        <w:tc>
          <w:tcPr>
            <w:tcW w:w="366" w:type="pct"/>
            <w:noWrap w:val="0"/>
            <w:vAlign w:val="center"/>
          </w:tcPr>
          <w:p>
            <w:pPr>
              <w:spacing w:line="300" w:lineRule="exact"/>
              <w:jc w:val="center"/>
              <w:rPr>
                <w:rFonts w:ascii="方正书宋_GBK" w:eastAsia="方正书宋_GBK"/>
              </w:rPr>
            </w:pPr>
          </w:p>
        </w:tc>
        <w:tc>
          <w:tcPr>
            <w:tcW w:w="321" w:type="pct"/>
            <w:noWrap w:val="0"/>
            <w:vAlign w:val="center"/>
          </w:tcPr>
          <w:p>
            <w:pPr>
              <w:spacing w:line="300" w:lineRule="exact"/>
              <w:jc w:val="left"/>
              <w:rPr>
                <w:rFonts w:ascii="方正书宋_GBK" w:eastAsia="方正书宋_GBK"/>
              </w:rPr>
            </w:pPr>
          </w:p>
        </w:tc>
        <w:tc>
          <w:tcPr>
            <w:tcW w:w="325" w:type="pct"/>
            <w:noWrap w:val="0"/>
            <w:vAlign w:val="center"/>
          </w:tcPr>
          <w:p>
            <w:pPr>
              <w:spacing w:line="300" w:lineRule="exact"/>
              <w:jc w:val="left"/>
              <w:rPr>
                <w:rFonts w:ascii="方正书宋_GBK" w:eastAsia="方正书宋_GBK"/>
              </w:rPr>
            </w:pPr>
          </w:p>
        </w:tc>
        <w:tc>
          <w:tcPr>
            <w:tcW w:w="247" w:type="pct"/>
            <w:noWrap w:val="0"/>
            <w:vAlign w:val="center"/>
          </w:tcPr>
          <w:p>
            <w:pPr>
              <w:spacing w:line="300" w:lineRule="exact"/>
              <w:jc w:val="left"/>
              <w:rPr>
                <w:rFonts w:ascii="方正书宋_GBK" w:eastAsia="方正书宋_GBK"/>
              </w:rPr>
            </w:pPr>
          </w:p>
        </w:tc>
        <w:tc>
          <w:tcPr>
            <w:tcW w:w="247" w:type="pct"/>
            <w:noWrap w:val="0"/>
            <w:vAlign w:val="center"/>
          </w:tcPr>
          <w:p>
            <w:pPr>
              <w:spacing w:line="300" w:lineRule="exact"/>
              <w:jc w:val="right"/>
              <w:rPr>
                <w:rFonts w:ascii="方正书宋_GBK" w:eastAsia="方正书宋_GBK"/>
              </w:rPr>
            </w:pPr>
          </w:p>
        </w:tc>
        <w:tc>
          <w:tcPr>
            <w:tcW w:w="350" w:type="pct"/>
            <w:noWrap w:val="0"/>
            <w:vAlign w:val="center"/>
          </w:tcPr>
          <w:p>
            <w:pPr>
              <w:spacing w:line="300" w:lineRule="exact"/>
              <w:jc w:val="center"/>
              <w:rPr>
                <w:rFonts w:ascii="方正书宋_GBK" w:eastAsia="方正书宋_GBK"/>
              </w:rPr>
            </w:pPr>
          </w:p>
        </w:tc>
        <w:tc>
          <w:tcPr>
            <w:tcW w:w="346" w:type="pct"/>
            <w:noWrap w:val="0"/>
            <w:vAlign w:val="center"/>
          </w:tcPr>
          <w:p>
            <w:pPr>
              <w:spacing w:line="300" w:lineRule="exact"/>
              <w:jc w:val="right"/>
              <w:rPr>
                <w:rFonts w:ascii="方正书宋_GBK" w:eastAsia="方正书宋_GBK"/>
              </w:rPr>
            </w:pPr>
          </w:p>
        </w:tc>
        <w:tc>
          <w:tcPr>
            <w:tcW w:w="346" w:type="pct"/>
            <w:noWrap w:val="0"/>
            <w:vAlign w:val="center"/>
          </w:tcPr>
          <w:p>
            <w:pPr>
              <w:spacing w:line="300" w:lineRule="exact"/>
              <w:jc w:val="center"/>
              <w:rPr>
                <w:rFonts w:ascii="方正书宋_GBK" w:eastAsia="方正书宋_GBK"/>
              </w:rPr>
            </w:pPr>
          </w:p>
        </w:tc>
        <w:tc>
          <w:tcPr>
            <w:tcW w:w="317" w:type="pct"/>
            <w:noWrap w:val="0"/>
            <w:vAlign w:val="center"/>
          </w:tcPr>
          <w:p>
            <w:pPr>
              <w:spacing w:line="300" w:lineRule="exact"/>
              <w:jc w:val="right"/>
              <w:rPr>
                <w:rFonts w:ascii="方正书宋_GBK" w:eastAsia="方正书宋_GBK"/>
              </w:rPr>
            </w:pPr>
          </w:p>
        </w:tc>
        <w:tc>
          <w:tcPr>
            <w:tcW w:w="347" w:type="pct"/>
            <w:noWrap w:val="0"/>
            <w:vAlign w:val="center"/>
          </w:tcPr>
          <w:p>
            <w:pPr>
              <w:spacing w:line="300" w:lineRule="exact"/>
              <w:jc w:val="right"/>
              <w:rPr>
                <w:rFonts w:ascii="方正书宋_GBK" w:eastAsia="方正书宋_GBK"/>
              </w:rPr>
            </w:pPr>
          </w:p>
        </w:tc>
        <w:tc>
          <w:tcPr>
            <w:tcW w:w="318" w:type="pct"/>
            <w:noWrap w:val="0"/>
            <w:vAlign w:val="center"/>
          </w:tcPr>
          <w:p>
            <w:pPr>
              <w:spacing w:line="300" w:lineRule="exact"/>
              <w:jc w:val="right"/>
              <w:rPr>
                <w:rFonts w:ascii="方正书宋_GBK" w:eastAsia="方正书宋_GBK"/>
              </w:rPr>
            </w:pPr>
          </w:p>
        </w:tc>
        <w:tc>
          <w:tcPr>
            <w:tcW w:w="326" w:type="pct"/>
            <w:noWrap w:val="0"/>
            <w:vAlign w:val="center"/>
          </w:tcPr>
          <w:p>
            <w:pPr>
              <w:spacing w:line="300" w:lineRule="exact"/>
              <w:jc w:val="right"/>
              <w:rPr>
                <w:rFonts w:ascii="方正书宋_GBK" w:eastAsia="方正书宋_GBK"/>
              </w:rPr>
            </w:pPr>
          </w:p>
        </w:tc>
        <w:tc>
          <w:tcPr>
            <w:tcW w:w="311" w:type="pct"/>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26" w:type="pct"/>
            <w:noWrap w:val="0"/>
            <w:vAlign w:val="center"/>
          </w:tcPr>
          <w:p>
            <w:pPr>
              <w:spacing w:line="300" w:lineRule="exact"/>
              <w:jc w:val="left"/>
              <w:rPr>
                <w:rFonts w:ascii="方正书宋_GBK" w:eastAsia="方正书宋_GBK"/>
              </w:rPr>
            </w:pPr>
          </w:p>
        </w:tc>
        <w:tc>
          <w:tcPr>
            <w:tcW w:w="366" w:type="pct"/>
            <w:noWrap w:val="0"/>
            <w:vAlign w:val="center"/>
          </w:tcPr>
          <w:p>
            <w:pPr>
              <w:spacing w:line="300" w:lineRule="exact"/>
              <w:jc w:val="center"/>
              <w:rPr>
                <w:rFonts w:ascii="方正书宋_GBK" w:eastAsia="方正书宋_GBK"/>
              </w:rPr>
            </w:pPr>
          </w:p>
        </w:tc>
        <w:tc>
          <w:tcPr>
            <w:tcW w:w="321" w:type="pct"/>
            <w:noWrap w:val="0"/>
            <w:vAlign w:val="center"/>
          </w:tcPr>
          <w:p>
            <w:pPr>
              <w:spacing w:line="300" w:lineRule="exact"/>
              <w:jc w:val="left"/>
              <w:rPr>
                <w:rFonts w:ascii="方正书宋_GBK" w:eastAsia="方正书宋_GBK"/>
              </w:rPr>
            </w:pPr>
          </w:p>
        </w:tc>
        <w:tc>
          <w:tcPr>
            <w:tcW w:w="325" w:type="pct"/>
            <w:noWrap w:val="0"/>
            <w:vAlign w:val="center"/>
          </w:tcPr>
          <w:p>
            <w:pPr>
              <w:spacing w:line="300" w:lineRule="exact"/>
              <w:jc w:val="left"/>
              <w:rPr>
                <w:rFonts w:ascii="方正书宋_GBK" w:eastAsia="方正书宋_GBK"/>
              </w:rPr>
            </w:pPr>
          </w:p>
        </w:tc>
        <w:tc>
          <w:tcPr>
            <w:tcW w:w="247" w:type="pct"/>
            <w:noWrap w:val="0"/>
            <w:vAlign w:val="center"/>
          </w:tcPr>
          <w:p>
            <w:pPr>
              <w:spacing w:line="300" w:lineRule="exact"/>
              <w:jc w:val="left"/>
              <w:rPr>
                <w:rFonts w:ascii="方正书宋_GBK" w:eastAsia="方正书宋_GBK"/>
              </w:rPr>
            </w:pPr>
          </w:p>
        </w:tc>
        <w:tc>
          <w:tcPr>
            <w:tcW w:w="247" w:type="pct"/>
            <w:noWrap w:val="0"/>
            <w:vAlign w:val="center"/>
          </w:tcPr>
          <w:p>
            <w:pPr>
              <w:spacing w:line="300" w:lineRule="exact"/>
              <w:jc w:val="center"/>
              <w:rPr>
                <w:rFonts w:ascii="方正书宋_GBK" w:eastAsia="方正书宋_GBK"/>
              </w:rPr>
            </w:pPr>
          </w:p>
        </w:tc>
        <w:tc>
          <w:tcPr>
            <w:tcW w:w="350" w:type="pct"/>
            <w:noWrap w:val="0"/>
            <w:vAlign w:val="center"/>
          </w:tcPr>
          <w:p>
            <w:pPr>
              <w:spacing w:line="300" w:lineRule="exact"/>
              <w:jc w:val="right"/>
              <w:rPr>
                <w:rFonts w:ascii="方正书宋_GBK" w:eastAsia="方正书宋_GBK"/>
              </w:rPr>
            </w:pPr>
          </w:p>
        </w:tc>
        <w:tc>
          <w:tcPr>
            <w:tcW w:w="346" w:type="pct"/>
            <w:noWrap w:val="0"/>
            <w:vAlign w:val="center"/>
          </w:tcPr>
          <w:p>
            <w:pPr>
              <w:spacing w:line="300" w:lineRule="exact"/>
              <w:jc w:val="right"/>
              <w:rPr>
                <w:rFonts w:ascii="方正书宋_GBK" w:eastAsia="方正书宋_GBK"/>
              </w:rPr>
            </w:pPr>
          </w:p>
        </w:tc>
        <w:tc>
          <w:tcPr>
            <w:tcW w:w="346" w:type="pct"/>
            <w:noWrap w:val="0"/>
            <w:vAlign w:val="center"/>
          </w:tcPr>
          <w:p>
            <w:pPr>
              <w:spacing w:line="300" w:lineRule="exact"/>
              <w:jc w:val="right"/>
              <w:rPr>
                <w:rFonts w:ascii="方正书宋_GBK" w:eastAsia="方正书宋_GBK"/>
              </w:rPr>
            </w:pPr>
          </w:p>
        </w:tc>
        <w:tc>
          <w:tcPr>
            <w:tcW w:w="317" w:type="pct"/>
            <w:noWrap w:val="0"/>
            <w:vAlign w:val="center"/>
          </w:tcPr>
          <w:p>
            <w:pPr>
              <w:spacing w:line="300" w:lineRule="exact"/>
              <w:jc w:val="right"/>
              <w:rPr>
                <w:rFonts w:ascii="方正书宋_GBK" w:eastAsia="方正书宋_GBK"/>
              </w:rPr>
            </w:pPr>
          </w:p>
        </w:tc>
        <w:tc>
          <w:tcPr>
            <w:tcW w:w="347" w:type="pct"/>
            <w:noWrap w:val="0"/>
            <w:vAlign w:val="center"/>
          </w:tcPr>
          <w:p>
            <w:pPr>
              <w:spacing w:line="300" w:lineRule="exact"/>
              <w:jc w:val="center"/>
              <w:rPr>
                <w:rFonts w:ascii="方正书宋_GBK" w:eastAsia="方正书宋_GBK"/>
              </w:rPr>
            </w:pPr>
          </w:p>
        </w:tc>
        <w:tc>
          <w:tcPr>
            <w:tcW w:w="318" w:type="pct"/>
            <w:noWrap w:val="0"/>
            <w:vAlign w:val="center"/>
          </w:tcPr>
          <w:p>
            <w:pPr>
              <w:spacing w:line="300" w:lineRule="exact"/>
              <w:jc w:val="right"/>
              <w:rPr>
                <w:rFonts w:ascii="方正书宋_GBK" w:eastAsia="方正书宋_GBK"/>
              </w:rPr>
            </w:pPr>
          </w:p>
        </w:tc>
        <w:tc>
          <w:tcPr>
            <w:tcW w:w="326" w:type="pct"/>
            <w:noWrap w:val="0"/>
            <w:vAlign w:val="center"/>
          </w:tcPr>
          <w:p>
            <w:pPr>
              <w:spacing w:line="300" w:lineRule="exact"/>
              <w:jc w:val="right"/>
              <w:rPr>
                <w:rFonts w:ascii="方正书宋_GBK" w:eastAsia="方正书宋_GBK"/>
              </w:rPr>
            </w:pPr>
          </w:p>
        </w:tc>
        <w:tc>
          <w:tcPr>
            <w:tcW w:w="311" w:type="pct"/>
            <w:noWrap w:val="0"/>
            <w:vAlign w:val="center"/>
          </w:tcPr>
          <w:p>
            <w:pPr>
              <w:spacing w:line="300" w:lineRule="exact"/>
              <w:jc w:val="right"/>
              <w:rPr>
                <w:rFonts w:ascii="方正书宋_GBK" w:eastAsia="方正书宋_GBK"/>
              </w:rPr>
            </w:pPr>
          </w:p>
        </w:tc>
      </w:tr>
    </w:tbl>
    <w:p>
      <w:pPr>
        <w:ind w:firstLine="640" w:firstLineChars="200"/>
        <w:outlineLvl w:val="0"/>
        <w:rPr>
          <w:rFonts w:hint="eastAsia" w:ascii="Times New Roman" w:hAnsi="Times New Roman" w:eastAsia="仿宋" w:cs="Times New Roman"/>
          <w:sz w:val="32"/>
          <w:szCs w:val="24"/>
          <w:lang w:eastAsia="zh-CN"/>
        </w:rPr>
      </w:pPr>
      <w:r>
        <w:rPr>
          <w:rFonts w:hint="eastAsia" w:ascii="Times New Roman" w:hAnsi="Times New Roman" w:eastAsia="仿宋" w:cs="Times New Roman"/>
          <w:sz w:val="32"/>
          <w:szCs w:val="24"/>
          <w:lang w:eastAsia="zh-CN"/>
        </w:rPr>
        <w:t>注：我部门无政府采购预算安排，空表列示。</w:t>
      </w:r>
    </w:p>
    <w:p>
      <w:pPr>
        <w:ind w:firstLine="640" w:firstLineChars="200"/>
        <w:outlineLvl w:val="0"/>
        <w:rPr>
          <w:rFonts w:hint="eastAsia" w:ascii="Times New Roman" w:hAnsi="Times New Roman" w:eastAsia="仿宋" w:cs="Times New Roman"/>
          <w:sz w:val="32"/>
          <w:szCs w:val="24"/>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hint="eastAsia" w:ascii="Times New Roman" w:hAnsi="Times New Roman" w:eastAsia="仿宋" w:cs="Times New Roman"/>
          <w:color w:val="000000"/>
          <w:sz w:val="32"/>
          <w:szCs w:val="32"/>
        </w:rPr>
      </w:pPr>
      <w:r>
        <w:rPr>
          <w:rFonts w:hint="eastAsia" w:ascii="仿宋" w:hAnsi="仿宋" w:eastAsia="仿宋"/>
          <w:sz w:val="32"/>
          <w:szCs w:val="32"/>
        </w:rPr>
        <w:t>石家庄市鹿泉区交通运输局部门</w:t>
      </w:r>
      <w:r>
        <w:rPr>
          <w:rFonts w:hint="eastAsia" w:ascii="Times New Roman" w:hAnsi="Times New Roman" w:eastAsia="仿宋" w:cs="Times New Roman"/>
          <w:color w:val="000000"/>
          <w:sz w:val="32"/>
          <w:szCs w:val="32"/>
        </w:rPr>
        <w:t>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10256.31</w:t>
      </w:r>
      <w:r>
        <w:rPr>
          <w:rFonts w:ascii="Times New Roman" w:hAnsi="Times New Roman" w:eastAsia="仿宋" w:cs="Times New Roman"/>
          <w:color w:val="000000"/>
          <w:sz w:val="32"/>
          <w:szCs w:val="32"/>
        </w:rPr>
        <w:t>万元（详见下表），本年度各单位拟购置固定资产</w:t>
      </w:r>
      <w:r>
        <w:rPr>
          <w:rFonts w:hint="eastAsia" w:ascii="Times New Roman" w:hAnsi="Times New Roman" w:eastAsia="仿宋" w:cs="Times New Roman"/>
          <w:color w:val="000000"/>
          <w:sz w:val="32"/>
          <w:szCs w:val="32"/>
        </w:rPr>
        <w:t>总额为10.14</w:t>
      </w:r>
      <w:r>
        <w:rPr>
          <w:rFonts w:ascii="Times New Roman" w:hAnsi="Times New Roman" w:eastAsia="仿宋" w:cs="Times New Roman"/>
          <w:color w:val="000000"/>
          <w:sz w:val="32"/>
          <w:szCs w:val="32"/>
        </w:rPr>
        <w:t>万元，主要为计算机、一体机、空调、打印机、投影仪</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w:t>
      </w:r>
      <w:r>
        <w:rPr>
          <w:rFonts w:hint="eastAsia" w:ascii="Times New Roman" w:hAnsi="Times New Roman" w:eastAsia="仿宋" w:cs="Times New Roman"/>
          <w:color w:val="000000"/>
          <w:sz w:val="32"/>
          <w:szCs w:val="32"/>
        </w:rPr>
        <w:t>。</w:t>
      </w:r>
    </w:p>
    <w:tbl>
      <w:tblPr>
        <w:tblStyle w:val="9"/>
        <w:tblpPr w:leftFromText="180" w:rightFromText="180" w:vertAnchor="text" w:horzAnchor="page" w:tblpX="1946" w:tblpY="251"/>
        <w:tblOverlap w:val="never"/>
        <w:tblW w:w="7994" w:type="dxa"/>
        <w:tblInd w:w="0" w:type="dxa"/>
        <w:tblLayout w:type="fixed"/>
        <w:tblCellMar>
          <w:top w:w="0" w:type="dxa"/>
          <w:left w:w="108" w:type="dxa"/>
          <w:bottom w:w="0" w:type="dxa"/>
          <w:right w:w="108" w:type="dxa"/>
        </w:tblCellMar>
      </w:tblPr>
      <w:tblGrid>
        <w:gridCol w:w="3344"/>
        <w:gridCol w:w="1734"/>
        <w:gridCol w:w="2916"/>
      </w:tblGrid>
      <w:tr>
        <w:tblPrEx>
          <w:tblCellMar>
            <w:top w:w="0" w:type="dxa"/>
            <w:left w:w="108" w:type="dxa"/>
            <w:bottom w:w="0" w:type="dxa"/>
            <w:right w:w="108" w:type="dxa"/>
          </w:tblCellMar>
        </w:tblPrEx>
        <w:trPr>
          <w:trHeight w:val="705" w:hRule="atLeast"/>
        </w:trPr>
        <w:tc>
          <w:tcPr>
            <w:tcW w:w="7994" w:type="dxa"/>
            <w:gridSpan w:val="3"/>
            <w:tcBorders>
              <w:top w:val="nil"/>
              <w:left w:val="nil"/>
              <w:bottom w:val="nil"/>
              <w:right w:val="nil"/>
            </w:tcBorders>
            <w:vAlign w:val="center"/>
          </w:tcPr>
          <w:p>
            <w:pPr>
              <w:widowControl/>
              <w:jc w:val="both"/>
              <w:rPr>
                <w:rFonts w:ascii="宋体" w:hAnsi="宋体" w:cs="宋体"/>
                <w:b/>
                <w:bCs/>
                <w:kern w:val="0"/>
                <w:sz w:val="32"/>
                <w:szCs w:val="32"/>
              </w:rPr>
            </w:pPr>
            <w:r>
              <w:rPr>
                <w:rFonts w:hint="eastAsia" w:ascii="宋体" w:hAnsi="宋体" w:cs="宋体"/>
                <w:b/>
                <w:bCs/>
                <w:kern w:val="0"/>
                <w:sz w:val="32"/>
                <w:szCs w:val="32"/>
              </w:rPr>
              <w:t>石家庄市鹿泉区交通运输局部门固定资产占用情况表</w:t>
            </w:r>
          </w:p>
        </w:tc>
      </w:tr>
      <w:tr>
        <w:tblPrEx>
          <w:tblCellMar>
            <w:top w:w="0" w:type="dxa"/>
            <w:left w:w="108" w:type="dxa"/>
            <w:bottom w:w="0" w:type="dxa"/>
            <w:right w:w="108" w:type="dxa"/>
          </w:tblCellMar>
        </w:tblPrEx>
        <w:trPr>
          <w:trHeight w:val="510" w:hRule="atLeast"/>
        </w:trPr>
        <w:tc>
          <w:tcPr>
            <w:tcW w:w="5078"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石家庄市鹿泉区交通运输局</w:t>
            </w:r>
          </w:p>
        </w:tc>
        <w:tc>
          <w:tcPr>
            <w:tcW w:w="2916"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334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1734"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291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334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1734"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291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10256.31</w:t>
            </w:r>
          </w:p>
        </w:tc>
      </w:tr>
      <w:tr>
        <w:tblPrEx>
          <w:tblCellMar>
            <w:top w:w="0" w:type="dxa"/>
            <w:left w:w="108" w:type="dxa"/>
            <w:bottom w:w="0" w:type="dxa"/>
            <w:right w:w="108" w:type="dxa"/>
          </w:tblCellMar>
        </w:tblPrEx>
        <w:trPr>
          <w:trHeight w:val="645" w:hRule="atLeast"/>
        </w:trPr>
        <w:tc>
          <w:tcPr>
            <w:tcW w:w="334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1734"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22653.3</w:t>
            </w:r>
          </w:p>
        </w:tc>
        <w:tc>
          <w:tcPr>
            <w:tcW w:w="291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6797.7</w:t>
            </w:r>
          </w:p>
        </w:tc>
      </w:tr>
      <w:tr>
        <w:tblPrEx>
          <w:tblCellMar>
            <w:top w:w="0" w:type="dxa"/>
            <w:left w:w="108" w:type="dxa"/>
            <w:bottom w:w="0" w:type="dxa"/>
            <w:right w:w="108" w:type="dxa"/>
          </w:tblCellMar>
        </w:tblPrEx>
        <w:trPr>
          <w:trHeight w:val="645" w:hRule="atLeast"/>
        </w:trPr>
        <w:tc>
          <w:tcPr>
            <w:tcW w:w="334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1734"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11331.31</w:t>
            </w:r>
          </w:p>
        </w:tc>
        <w:tc>
          <w:tcPr>
            <w:tcW w:w="291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3721.04</w:t>
            </w:r>
          </w:p>
        </w:tc>
      </w:tr>
      <w:tr>
        <w:tblPrEx>
          <w:tblCellMar>
            <w:top w:w="0" w:type="dxa"/>
            <w:left w:w="108" w:type="dxa"/>
            <w:bottom w:w="0" w:type="dxa"/>
            <w:right w:w="108" w:type="dxa"/>
          </w:tblCellMar>
        </w:tblPrEx>
        <w:trPr>
          <w:trHeight w:val="645" w:hRule="atLeast"/>
        </w:trPr>
        <w:tc>
          <w:tcPr>
            <w:tcW w:w="334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1734"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106</w:t>
            </w:r>
          </w:p>
        </w:tc>
        <w:tc>
          <w:tcPr>
            <w:tcW w:w="291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3065.63</w:t>
            </w:r>
          </w:p>
        </w:tc>
      </w:tr>
      <w:tr>
        <w:tblPrEx>
          <w:tblCellMar>
            <w:top w:w="0" w:type="dxa"/>
            <w:left w:w="108" w:type="dxa"/>
            <w:bottom w:w="0" w:type="dxa"/>
            <w:right w:w="108" w:type="dxa"/>
          </w:tblCellMar>
        </w:tblPrEx>
        <w:trPr>
          <w:trHeight w:val="645" w:hRule="atLeast"/>
        </w:trPr>
        <w:tc>
          <w:tcPr>
            <w:tcW w:w="334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3</w:t>
            </w:r>
            <w:r>
              <w:rPr>
                <w:rFonts w:ascii="Times New Roman" w:hAnsi="Times New Roman" w:eastAsia="仿宋" w:cs="Times New Roman"/>
                <w:kern w:val="0"/>
                <w:sz w:val="22"/>
              </w:rPr>
              <w:t>、其他固定资产</w:t>
            </w:r>
          </w:p>
        </w:tc>
        <w:tc>
          <w:tcPr>
            <w:tcW w:w="1734"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291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3328.06</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b/>
          <w:sz w:val="32"/>
          <w:szCs w:val="32"/>
        </w:rPr>
        <w:t>一般公共预算拨款收入：</w:t>
      </w:r>
      <w:r>
        <w:rPr>
          <w:rFonts w:hint="eastAsia" w:ascii="仿宋" w:hAnsi="仿宋" w:eastAsia="仿宋" w:cs="仿宋"/>
          <w:sz w:val="32"/>
          <w:szCs w:val="32"/>
        </w:rPr>
        <w:t>指</w:t>
      </w:r>
      <w:r>
        <w:rPr>
          <w:rFonts w:hint="eastAsia" w:ascii="仿宋" w:hAnsi="仿宋" w:eastAsia="仿宋" w:cs="仿宋"/>
          <w:sz w:val="32"/>
          <w:szCs w:val="32"/>
          <w:lang w:val="en-US" w:eastAsia="zh-CN"/>
        </w:rPr>
        <w:t>区</w:t>
      </w:r>
      <w:r>
        <w:rPr>
          <w:rFonts w:hint="eastAsia" w:ascii="仿宋" w:hAnsi="仿宋" w:eastAsia="仿宋" w:cs="仿宋"/>
          <w:sz w:val="32"/>
          <w:szCs w:val="32"/>
        </w:rPr>
        <w:t>级财政当年拨付的资金。</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b/>
          <w:sz w:val="32"/>
          <w:szCs w:val="32"/>
        </w:rPr>
        <w:t>事业收入：</w:t>
      </w:r>
      <w:r>
        <w:rPr>
          <w:rFonts w:hint="eastAsia" w:ascii="仿宋" w:hAnsi="仿宋" w:eastAsia="仿宋" w:cs="仿宋"/>
          <w:sz w:val="32"/>
          <w:szCs w:val="32"/>
        </w:rPr>
        <w:t>指事业单位开展专业业务活动及辅助活动所取得的收入。</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cs="仿宋"/>
          <w:b/>
          <w:sz w:val="32"/>
          <w:szCs w:val="32"/>
        </w:rPr>
        <w:t>其他收入：</w:t>
      </w:r>
      <w:r>
        <w:rPr>
          <w:rFonts w:hint="eastAsia" w:ascii="仿宋" w:hAnsi="仿宋" w:eastAsia="仿宋" w:cs="仿宋"/>
          <w:sz w:val="32"/>
          <w:szCs w:val="32"/>
        </w:rPr>
        <w:t>指除“一般公共预算拨款收入”、“事业收入”等以外的收入。主要是按规定动用的租房收入、存款利息收入等。</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4、</w:t>
      </w:r>
      <w:r>
        <w:rPr>
          <w:rFonts w:hint="eastAsia" w:ascii="仿宋" w:hAnsi="仿宋" w:eastAsia="仿宋" w:cs="仿宋"/>
          <w:b/>
          <w:sz w:val="32"/>
          <w:szCs w:val="32"/>
        </w:rPr>
        <w:t>基本支出：</w:t>
      </w:r>
      <w:r>
        <w:rPr>
          <w:rFonts w:hint="eastAsia" w:ascii="仿宋" w:hAnsi="仿宋" w:eastAsia="仿宋" w:cs="仿宋"/>
          <w:sz w:val="32"/>
          <w:szCs w:val="32"/>
        </w:rPr>
        <w:t>指为保障机构正常运转、完成日常工作任务而发生的人员支出和公用支出。</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5、</w:t>
      </w:r>
      <w:r>
        <w:rPr>
          <w:rFonts w:hint="eastAsia" w:ascii="仿宋" w:hAnsi="仿宋" w:eastAsia="仿宋" w:cs="仿宋"/>
          <w:b/>
          <w:sz w:val="32"/>
          <w:szCs w:val="32"/>
        </w:rPr>
        <w:t>项目支出：</w:t>
      </w:r>
      <w:r>
        <w:rPr>
          <w:rFonts w:hint="eastAsia" w:ascii="仿宋" w:hAnsi="仿宋" w:eastAsia="仿宋" w:cs="仿宋"/>
          <w:sz w:val="32"/>
          <w:szCs w:val="32"/>
        </w:rPr>
        <w:t>指在基本支出之外为完成特定行政任务和事业发展目标所发生的支出。</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6、</w:t>
      </w:r>
      <w:r>
        <w:rPr>
          <w:rFonts w:hint="eastAsia" w:ascii="仿宋" w:hAnsi="仿宋" w:eastAsia="仿宋" w:cs="仿宋"/>
          <w:b/>
          <w:sz w:val="32"/>
          <w:szCs w:val="32"/>
        </w:rPr>
        <w:t>上缴上级支出：</w:t>
      </w:r>
      <w:r>
        <w:rPr>
          <w:rFonts w:hint="eastAsia" w:ascii="仿宋" w:hAnsi="仿宋" w:eastAsia="仿宋" w:cs="仿宋"/>
          <w:sz w:val="32"/>
          <w:szCs w:val="32"/>
        </w:rPr>
        <w:t>指下级单位上缴上级的支出。</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7、</w:t>
      </w:r>
      <w:r>
        <w:rPr>
          <w:rFonts w:hint="eastAsia" w:ascii="仿宋" w:hAnsi="仿宋" w:eastAsia="仿宋" w:cs="仿宋"/>
          <w:b/>
          <w:sz w:val="32"/>
          <w:szCs w:val="32"/>
        </w:rPr>
        <w:t>“三公”经费：</w:t>
      </w:r>
      <w:r>
        <w:rPr>
          <w:rFonts w:hint="eastAsia" w:ascii="仿宋" w:hAnsi="仿宋" w:eastAsia="仿宋" w:cs="仿宋"/>
          <w:sz w:val="32"/>
          <w:szCs w:val="32"/>
        </w:rPr>
        <w:t>纳入</w:t>
      </w:r>
      <w:r>
        <w:rPr>
          <w:rFonts w:hint="eastAsia" w:ascii="仿宋" w:hAnsi="仿宋" w:eastAsia="仿宋" w:cs="仿宋"/>
          <w:sz w:val="32"/>
          <w:szCs w:val="32"/>
          <w:lang w:val="en-US" w:eastAsia="zh-CN"/>
        </w:rPr>
        <w:t>区</w:t>
      </w:r>
      <w:r>
        <w:rPr>
          <w:rFonts w:hint="eastAsia" w:ascii="仿宋" w:hAnsi="仿宋" w:eastAsia="仿宋" w:cs="仿宋"/>
          <w:sz w:val="32"/>
          <w:szCs w:val="32"/>
        </w:rPr>
        <w:t>级财政预算管理的“三公”经费，是指</w:t>
      </w:r>
      <w:r>
        <w:rPr>
          <w:rFonts w:hint="eastAsia" w:ascii="仿宋" w:hAnsi="仿宋" w:eastAsia="仿宋" w:cs="仿宋"/>
          <w:sz w:val="32"/>
          <w:szCs w:val="32"/>
          <w:lang w:val="en-US" w:eastAsia="zh-CN"/>
        </w:rPr>
        <w:t>区</w:t>
      </w:r>
      <w:r>
        <w:rPr>
          <w:rFonts w:hint="eastAsia" w:ascii="仿宋" w:hAnsi="仿宋"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8、</w:t>
      </w:r>
      <w:r>
        <w:rPr>
          <w:rFonts w:hint="eastAsia" w:ascii="仿宋" w:hAnsi="仿宋" w:eastAsia="仿宋" w:cs="仿宋"/>
          <w:b/>
          <w:sz w:val="32"/>
          <w:szCs w:val="32"/>
        </w:rPr>
        <w:t>机关运行费：</w:t>
      </w:r>
      <w:r>
        <w:rPr>
          <w:rFonts w:hint="eastAsia" w:ascii="仿宋" w:hAnsi="仿宋" w:eastAsia="仿宋" w:cs="仿宋"/>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9、</w:t>
      </w:r>
      <w:r>
        <w:rPr>
          <w:rFonts w:hint="eastAsia" w:ascii="仿宋" w:hAnsi="仿宋" w:eastAsia="仿宋" w:cs="仿宋"/>
          <w:b/>
          <w:sz w:val="32"/>
          <w:szCs w:val="32"/>
        </w:rPr>
        <w:t>上年结转：</w:t>
      </w:r>
      <w:r>
        <w:rPr>
          <w:rFonts w:hint="eastAsia" w:ascii="仿宋" w:hAnsi="仿宋" w:eastAsia="仿宋" w:cs="仿宋"/>
          <w:sz w:val="32"/>
          <w:szCs w:val="32"/>
        </w:rPr>
        <w:t>指以前年度尚未完成、结转到本年仍按原规定用途继续使用的资金。</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10、</w:t>
      </w:r>
      <w:r>
        <w:rPr>
          <w:rFonts w:hint="eastAsia" w:ascii="仿宋" w:hAnsi="仿宋" w:eastAsia="仿宋" w:cs="仿宋"/>
          <w:b/>
          <w:sz w:val="32"/>
          <w:szCs w:val="32"/>
        </w:rPr>
        <w:t>事业单位经营支出：</w:t>
      </w:r>
      <w:r>
        <w:rPr>
          <w:rFonts w:hint="eastAsia" w:ascii="仿宋" w:hAnsi="仿宋" w:eastAsia="仿宋" w:cs="仿宋"/>
          <w:sz w:val="32"/>
          <w:szCs w:val="32"/>
        </w:rPr>
        <w:t>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方正仿宋_GBK">
    <w:panose1 w:val="03000509000000000000"/>
    <w:charset w:val="86"/>
    <w:family w:val="script"/>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40001" w:csb1="00000000"/>
  </w:font>
  <w:font w:name="宋体-方正超大字符集">
    <w:altName w:val="宋体"/>
    <w:panose1 w:val="03000509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5"/>
      </w:rPr>
    </w:pPr>
    <w:r>
      <w:fldChar w:fldCharType="begin"/>
    </w:r>
    <w:r>
      <w:rPr>
        <w:rStyle w:val="15"/>
      </w:rPr>
      <w:instrText xml:space="preserve">PAGE  </w:instrText>
    </w:r>
    <w:r>
      <w:fldChar w:fldCharType="separate"/>
    </w:r>
    <w:r>
      <w:rPr>
        <w:rStyle w:val="15"/>
      </w:rPr>
      <w:t>53</w:t>
    </w:r>
    <w:r>
      <w:fldChar w:fldCharType="end"/>
    </w:r>
  </w:p>
  <w:p>
    <w:pPr>
      <w:pStyle w:val="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1MTdlZmY1ZWQ5NTg1MzExNWIzYzA2ODViNDk4NDEifQ=="/>
  </w:docVars>
  <w:rsids>
    <w:rsidRoot w:val="00EE71BA"/>
    <w:rsid w:val="00015CD2"/>
    <w:rsid w:val="00041084"/>
    <w:rsid w:val="00044679"/>
    <w:rsid w:val="000C7140"/>
    <w:rsid w:val="000E4809"/>
    <w:rsid w:val="00105EE4"/>
    <w:rsid w:val="001E11B0"/>
    <w:rsid w:val="0025612E"/>
    <w:rsid w:val="0029484C"/>
    <w:rsid w:val="0029547E"/>
    <w:rsid w:val="002B3A5F"/>
    <w:rsid w:val="00310629"/>
    <w:rsid w:val="00323B29"/>
    <w:rsid w:val="00371744"/>
    <w:rsid w:val="0039059E"/>
    <w:rsid w:val="003B24C0"/>
    <w:rsid w:val="003C15E0"/>
    <w:rsid w:val="003C3DEA"/>
    <w:rsid w:val="003E50DE"/>
    <w:rsid w:val="00401D10"/>
    <w:rsid w:val="004A3DA9"/>
    <w:rsid w:val="004F14CB"/>
    <w:rsid w:val="00541C08"/>
    <w:rsid w:val="0054558F"/>
    <w:rsid w:val="0058074C"/>
    <w:rsid w:val="00585208"/>
    <w:rsid w:val="005B667D"/>
    <w:rsid w:val="005C7D05"/>
    <w:rsid w:val="00612C9D"/>
    <w:rsid w:val="00645D74"/>
    <w:rsid w:val="006820D9"/>
    <w:rsid w:val="00690AEC"/>
    <w:rsid w:val="0071443C"/>
    <w:rsid w:val="00726A98"/>
    <w:rsid w:val="00741CBF"/>
    <w:rsid w:val="00790DE1"/>
    <w:rsid w:val="007A104B"/>
    <w:rsid w:val="007B74C3"/>
    <w:rsid w:val="007C280A"/>
    <w:rsid w:val="007F0341"/>
    <w:rsid w:val="007F288B"/>
    <w:rsid w:val="008175AC"/>
    <w:rsid w:val="00817AB8"/>
    <w:rsid w:val="00840628"/>
    <w:rsid w:val="008920DC"/>
    <w:rsid w:val="008B337B"/>
    <w:rsid w:val="008D2AFB"/>
    <w:rsid w:val="0098416A"/>
    <w:rsid w:val="009956E6"/>
    <w:rsid w:val="009A521C"/>
    <w:rsid w:val="009B412B"/>
    <w:rsid w:val="00A04CDB"/>
    <w:rsid w:val="00A47B5A"/>
    <w:rsid w:val="00A579C8"/>
    <w:rsid w:val="00AA1AC2"/>
    <w:rsid w:val="00AD446E"/>
    <w:rsid w:val="00B00E07"/>
    <w:rsid w:val="00B5421E"/>
    <w:rsid w:val="00B85526"/>
    <w:rsid w:val="00C37EBA"/>
    <w:rsid w:val="00C549D1"/>
    <w:rsid w:val="00C6633D"/>
    <w:rsid w:val="00D607DA"/>
    <w:rsid w:val="00D67AE6"/>
    <w:rsid w:val="00DC6EE5"/>
    <w:rsid w:val="00EB09B7"/>
    <w:rsid w:val="00EB5EF5"/>
    <w:rsid w:val="00EE5F6D"/>
    <w:rsid w:val="00EE71BA"/>
    <w:rsid w:val="00F40CDF"/>
    <w:rsid w:val="00F867E4"/>
    <w:rsid w:val="00FE68FE"/>
    <w:rsid w:val="00FF271A"/>
    <w:rsid w:val="056D17C0"/>
    <w:rsid w:val="0FC44E0E"/>
    <w:rsid w:val="17D35062"/>
    <w:rsid w:val="24D263DC"/>
    <w:rsid w:val="28606C70"/>
    <w:rsid w:val="2DF15196"/>
    <w:rsid w:val="37863E54"/>
    <w:rsid w:val="38696FA8"/>
    <w:rsid w:val="399F14A7"/>
    <w:rsid w:val="3B3B127C"/>
    <w:rsid w:val="494F5829"/>
    <w:rsid w:val="508D296A"/>
    <w:rsid w:val="61741DA8"/>
    <w:rsid w:val="6E0A4C9B"/>
    <w:rsid w:val="71D9741E"/>
    <w:rsid w:val="75D93705"/>
    <w:rsid w:val="79B60114"/>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footer"/>
    <w:basedOn w:val="1"/>
    <w:link w:val="16"/>
    <w:qFormat/>
    <w:uiPriority w:val="0"/>
    <w:pPr>
      <w:tabs>
        <w:tab w:val="center" w:pos="4153"/>
        <w:tab w:val="right" w:pos="8306"/>
      </w:tabs>
      <w:snapToGrid w:val="0"/>
      <w:jc w:val="left"/>
    </w:pPr>
    <w:rPr>
      <w:rFonts w:ascii="Times New Roman" w:hAnsi="Times New Roman" w:cs="Times New Roman"/>
      <w:kern w:val="0"/>
      <w:sz w:val="18"/>
      <w:szCs w:val="18"/>
    </w:rPr>
  </w:style>
  <w:style w:type="paragraph" w:styleId="4">
    <w:name w:val="header"/>
    <w:basedOn w:val="1"/>
    <w:link w:val="17"/>
    <w:qFormat/>
    <w:uiPriority w:val="0"/>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5">
    <w:name w:val="toc 1"/>
    <w:basedOn w:val="1"/>
    <w:next w:val="1"/>
    <w:qFormat/>
    <w:uiPriority w:val="0"/>
    <w:rPr>
      <w:rFonts w:ascii="Times New Roman" w:hAnsi="Times New Roman" w:cs="Times New Roman"/>
      <w:szCs w:val="24"/>
    </w:rPr>
  </w:style>
  <w:style w:type="paragraph" w:styleId="6">
    <w:name w:val="footnote text"/>
    <w:basedOn w:val="1"/>
    <w:qFormat/>
    <w:uiPriority w:val="0"/>
    <w:pPr>
      <w:snapToGrid w:val="0"/>
      <w:jc w:val="left"/>
    </w:pPr>
    <w:rPr>
      <w:sz w:val="18"/>
      <w:szCs w:val="18"/>
    </w:rPr>
  </w:style>
  <w:style w:type="paragraph" w:styleId="7">
    <w:name w:val="toc 2"/>
    <w:basedOn w:val="1"/>
    <w:next w:val="1"/>
    <w:qFormat/>
    <w:uiPriority w:val="0"/>
    <w:pPr>
      <w:ind w:left="420" w:leftChars="200"/>
    </w:pPr>
    <w:rPr>
      <w:rFonts w:ascii="Times New Roman" w:hAnsi="Times New Roman" w:cs="Times New Roman"/>
      <w:szCs w:val="24"/>
    </w:rPr>
  </w:style>
  <w:style w:type="paragraph" w:styleId="8">
    <w:name w:val="Normal (Web)"/>
    <w:basedOn w:val="1"/>
    <w:qFormat/>
    <w:uiPriority w:val="0"/>
    <w:pPr>
      <w:widowControl/>
      <w:spacing w:before="100" w:beforeAutospacing="1" w:after="100" w:afterAutospacing="1"/>
      <w:jc w:val="left"/>
    </w:pPr>
    <w:rPr>
      <w:rFonts w:ascii="宋体" w:hAnsi="宋体" w:cs="宋体"/>
      <w:kern w:val="0"/>
      <w:sz w:val="24"/>
      <w:szCs w:val="24"/>
    </w:rPr>
  </w:style>
  <w:style w:type="character" w:styleId="11">
    <w:name w:val="page number"/>
    <w:basedOn w:val="10"/>
    <w:qFormat/>
    <w:uiPriority w:val="0"/>
  </w:style>
  <w:style w:type="character" w:styleId="12">
    <w:name w:val="Hyperlink"/>
    <w:basedOn w:val="10"/>
    <w:qFormat/>
    <w:uiPriority w:val="0"/>
    <w:rPr>
      <w:color w:val="0000FF"/>
      <w:u w:val="single"/>
    </w:rPr>
  </w:style>
  <w:style w:type="character" w:styleId="13">
    <w:name w:val="footnote reference"/>
    <w:qFormat/>
    <w:uiPriority w:val="0"/>
    <w:rPr>
      <w:vertAlign w:val="superscript"/>
    </w:rPr>
  </w:style>
  <w:style w:type="paragraph" w:customStyle="1" w:styleId="14">
    <w:name w:val="Char"/>
    <w:basedOn w:val="1"/>
    <w:qFormat/>
    <w:uiPriority w:val="0"/>
    <w:rPr>
      <w:rFonts w:ascii="Times New Roman" w:hAnsi="Times New Roman" w:cs="Times New Roman"/>
      <w:szCs w:val="24"/>
    </w:rPr>
  </w:style>
  <w:style w:type="character" w:customStyle="1" w:styleId="15">
    <w:name w:val="页码1"/>
    <w:qFormat/>
    <w:uiPriority w:val="0"/>
  </w:style>
  <w:style w:type="character" w:customStyle="1" w:styleId="16">
    <w:name w:val="页脚 Char"/>
    <w:link w:val="3"/>
    <w:semiHidden/>
    <w:qFormat/>
    <w:uiPriority w:val="0"/>
    <w:rPr>
      <w:rFonts w:ascii="Times New Roman" w:hAnsi="Times New Roman" w:eastAsia="宋体" w:cs="Times New Roman"/>
      <w:sz w:val="18"/>
      <w:szCs w:val="18"/>
    </w:rPr>
  </w:style>
  <w:style w:type="character" w:customStyle="1" w:styleId="17">
    <w:name w:val="页眉 Char"/>
    <w:link w:val="4"/>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6F82C34-1CE9-4325-BD30-F204001CB4AE}">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56</Pages>
  <Words>28345</Words>
  <Characters>31507</Characters>
  <Lines>255</Lines>
  <Paragraphs>71</Paragraphs>
  <TotalTime>1</TotalTime>
  <ScaleCrop>false</ScaleCrop>
  <LinksUpToDate>false</LinksUpToDate>
  <CharactersWithSpaces>31569</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2024-07-04T02:55:28Z</dcterms:modified>
  <dc:title>o</dc:title>
  <cp:revision>46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6B32C8637EDF44219268C8C374ABD10F_13</vt:lpwstr>
  </property>
</Properties>
</file>