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8497B0" w:themeColor="text2" w:themeTint="99"/>
  <w:body>
    <w:p w14:paraId="7344B7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6"/>
          <w:szCs w:val="36"/>
          <w:lang w:eastAsia="zh-CN"/>
        </w:rPr>
      </w:pPr>
      <w:r>
        <w:rPr>
          <w:rFonts w:hint="eastAsia" w:ascii="宋体" w:hAnsi="宋体"/>
          <w:b/>
          <w:sz w:val="36"/>
          <w:szCs w:val="36"/>
        </w:rPr>
        <w:t>红十字卫生应急救护培训</w:t>
      </w:r>
      <w:r>
        <w:rPr>
          <w:rFonts w:hint="eastAsia" w:ascii="宋体"/>
          <w:b/>
          <w:bCs/>
          <w:sz w:val="36"/>
          <w:szCs w:val="36"/>
          <w:lang w:eastAsia="zh-CN"/>
        </w:rPr>
        <w:t>项目</w:t>
      </w:r>
      <w:r>
        <w:rPr>
          <w:rFonts w:hint="eastAsia" w:ascii="宋体"/>
          <w:b/>
          <w:bCs/>
          <w:sz w:val="36"/>
          <w:szCs w:val="36"/>
        </w:rPr>
        <w:t>绩效评价报告</w:t>
      </w:r>
    </w:p>
    <w:p w14:paraId="4061FA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</w:p>
    <w:p w14:paraId="577EFF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，遵循“科学性、规范性、客观性和公正性”的原则，对红十字卫生应急救护培训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 w14:paraId="6A1FBC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 w14:paraId="583F42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红十字会是以发扬人道、博爱、奉献精神，保护人的生命和健康，促进人类和平进步事业为宗旨的社会救助团体。进行现场的、初级的、群众性的救护培训，是《中华人民共和国红十字会法》及其相关法律赋予红十字会的重要职责,也是落实科学发展观，推动经济社会平稳发展，构建和谐社会的重要举措。应急救护培训是红十字会工作的重要组成部分，是一项尊重生命、以人为本的民心工程，关乎广大人民群众的生命安全和社会的和谐稳定；群众掌握应急救护技能是一项长期的保护需要，能够在意外事故现场及时、正确实施防灾避险、自救互救，把人员伤亡和财产损失降到最低，同时也是政府促进以人为本的具体体现手段之一。党和政府高度重视红十字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公益事业发展，大力倡导并推进红十字初级救护培训工作，《国务院关于促进红十字事业发展的意见》明确提出要建立红十字应急救护培训长效机制，要充分发挥红十字会在公众参与的应急救护培训中的主体作用，支持红十字会在易发生意外伤害的教育、公共安全等领域以及交通运输、矿山、建筑、电力等行业中开展应急救护培训，积极推动红十字救护培训进社区、进农村、进学校、进企业、进机关，不断提高应急救护知识在人民群众中的普及率。开展应急救护培训工作，有利于进一步唤起广大市民对关爱生命的高度关注。为更好的完成党和政府赋予我们的职责，通过在广大市民中进行应急救护培训，对提高其应急救护技能，提升其关爱生命的意识，推进文明城市建设及不断推动和谐社会建设具有重大的现实意义。</w:t>
      </w:r>
    </w:p>
    <w:p w14:paraId="6E3304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.项目实施单位及项目立项等基本情况；</w:t>
      </w:r>
    </w:p>
    <w:p w14:paraId="3FFC0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本项目实施单位为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石家庄市鹿泉区红十字会</w:t>
      </w:r>
    </w:p>
    <w:p w14:paraId="490A9E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项目立项等基本情况：红十字</w:t>
      </w:r>
      <w:r>
        <w:rPr>
          <w:rFonts w:hint="eastAsia" w:ascii="仿宋_GB2312" w:eastAsia="仿宋_GB2312"/>
          <w:sz w:val="32"/>
          <w:szCs w:val="32"/>
          <w:lang w:eastAsia="zh-CN"/>
        </w:rPr>
        <w:t>会</w:t>
      </w:r>
      <w:r>
        <w:rPr>
          <w:rFonts w:hint="eastAsia" w:ascii="仿宋_GB2312" w:eastAsia="仿宋_GB2312"/>
          <w:sz w:val="32"/>
          <w:szCs w:val="32"/>
        </w:rPr>
        <w:t>公益卫生应急救护培训工作是红十字会工作的重要内容，开展红十字初级应急救护培训工作，增强全社会防灾减灾意识和自救互救能力，保护人的生命和健康，是《中华人民共和国红十字会法》赋予各级红十字会的法定职责,建立红十字应急救护培训长效机制，充分发挥红十字会在公众参与的应急救护培训中的主体作用，抓好师资队伍和救护员培训以及应急救护知识普及，为进一步提高群众的自救互救能力，增强高危行业人员的安全意识，减少和降低自然灾害、生产事故、突发事件所致的意外伤害，切实保护生产第一线人员及广大人民群众的健康和生命安全，促进和谐社会、健康中国建设起到重要作用，国务院明确规定：要充分发挥红十字会在公众参与的应急救护培训中的主体作用。支持红十字会在易发生意外伤害的教育、公共安全等领域以及交通运输、矿山、建筑、电力等行业中开展应急救护培训。积极推动红十字救护培训进社区、进农村、进学校、进企业、进机关，不断提高应急救护知识在人民群众中的普及率。为更好的完成党和政府赋予我们的职责，不断提升我市市民关爱生命的意识，提高应急救护技能，不断推动石家庄市的和谐社会建设具有重大的现实意义。</w:t>
      </w:r>
    </w:p>
    <w:p w14:paraId="2ED980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 w14:paraId="6A1C1C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  <w:t>应急救护培训快速提质，培训内容包括心肺复苏、止血、包扎、骨折固定、伤员搬运技术、创伤急救基本知识、中毒、溺水、触电、烧伤等意外事故及家庭急救的紧急救护的知识与技能、公共安全、防灾避险基本知识和技能。</w:t>
      </w:r>
    </w:p>
    <w:p w14:paraId="738A10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" w:hAnsi="仿宋" w:eastAsia="仿宋" w:cs="宋体"/>
          <w:bCs/>
          <w:color w:val="211F1F"/>
          <w:kern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3.项目资金投入情况（资金数量、资金结构、资金来源渠道等）：</w:t>
      </w:r>
      <w:r>
        <w:rPr>
          <w:rFonts w:hint="eastAsia" w:ascii="仿宋" w:hAnsi="仿宋" w:eastAsia="仿宋" w:cs="宋体"/>
          <w:bCs/>
          <w:color w:val="211F1F"/>
          <w:kern w:val="0"/>
          <w:sz w:val="32"/>
          <w:szCs w:val="32"/>
          <w:lang w:val="en-US" w:eastAsia="zh-CN"/>
        </w:rPr>
        <w:t>红十字卫生应急救护培训项目资金财政共下达11万元。</w:t>
      </w:r>
    </w:p>
    <w:p w14:paraId="7D3D9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 w14:paraId="138B7A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项目预期绩效总目标：大力弘扬人道主义精神，努力提高人民群众防灾避险意识和自救互救技能，切实保护人民群众生命和财产安全，促进社会文明和谐，为维护广大人民群众的生命健康安全做出积极的贡献。</w:t>
      </w:r>
    </w:p>
    <w:p w14:paraId="1A0E1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效益指标为：增强现场应急救护能力，减少意外伤残；维护社会安全和稳定，促进</w:t>
      </w:r>
      <w:r>
        <w:rPr>
          <w:rFonts w:hint="eastAsia" w:ascii="仿宋_GB2312" w:eastAsia="仿宋_GB2312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z w:val="32"/>
          <w:szCs w:val="32"/>
        </w:rPr>
        <w:t>和谐发展。</w:t>
      </w:r>
    </w:p>
    <w:p w14:paraId="630F748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预期效益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经过培训后的培训师资和救护员大多数能掌握急救技能，达到救护一人、稳定一家、和谐一片的目的。加强培训机构规范化建设，进一步完善培训机制。准确掌握培训人员的基本情况，做到培训过程当中有的放矢，针对不同的培训人员，采取不同的培训方式，方法，努力把培训效果做到最优化。</w:t>
      </w:r>
    </w:p>
    <w:p w14:paraId="30D6C6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2、政治与社会效益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r>
        <w:rPr>
          <w:rFonts w:hint="eastAsia" w:ascii="仿宋_GB2312" w:eastAsia="仿宋_GB2312"/>
          <w:sz w:val="32"/>
          <w:szCs w:val="32"/>
        </w:rPr>
        <w:t>救助生命，关爱生命，是每一个红十字人的不懈追求和神圣使命。近年来，我会不折不扣地贯彻中央和省委、省政府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市委、市政府</w:t>
      </w:r>
      <w:r>
        <w:rPr>
          <w:rFonts w:hint="eastAsia" w:ascii="仿宋_GB2312" w:eastAsia="仿宋_GB2312"/>
          <w:sz w:val="32"/>
          <w:szCs w:val="32"/>
          <w:lang w:eastAsia="zh-CN"/>
        </w:rPr>
        <w:t>及区委、区政府</w:t>
      </w:r>
      <w:r>
        <w:rPr>
          <w:rFonts w:hint="eastAsia" w:ascii="仿宋_GB2312" w:eastAsia="仿宋_GB2312"/>
          <w:sz w:val="32"/>
          <w:szCs w:val="32"/>
        </w:rPr>
        <w:t>的要求，积极主动的做好应急救护培训工作，使应急救护员的普及率有了明显提升，对于维护社会安全和稳定，促进社会和谐发展，对于全</w:t>
      </w: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人民文明素质的提高具有特别重要的意义。</w:t>
      </w:r>
    </w:p>
    <w:p w14:paraId="59AA41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 w14:paraId="231913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（一）绩效评价的组织工作。</w:t>
      </w:r>
      <w:r>
        <w:rPr>
          <w:rFonts w:hint="eastAsia" w:ascii="仿宋_GB2312" w:eastAsia="仿宋_GB2312"/>
          <w:sz w:val="32"/>
          <w:szCs w:val="32"/>
        </w:rPr>
        <w:t>按照统一部署，红十字会组建项目自评小组，由红十字会常务副会长</w:t>
      </w:r>
      <w:r>
        <w:rPr>
          <w:rFonts w:hint="eastAsia" w:ascii="仿宋_GB2312" w:eastAsia="仿宋_GB2312"/>
          <w:sz w:val="32"/>
          <w:szCs w:val="32"/>
          <w:lang w:eastAsia="zh-CN"/>
        </w:rPr>
        <w:t>赵晶</w:t>
      </w:r>
      <w:r>
        <w:rPr>
          <w:rFonts w:hint="eastAsia" w:ascii="仿宋_GB2312" w:eastAsia="仿宋_GB2312"/>
          <w:sz w:val="32"/>
          <w:szCs w:val="32"/>
        </w:rPr>
        <w:t>任组长，秘书长</w:t>
      </w:r>
      <w:r>
        <w:rPr>
          <w:rFonts w:hint="eastAsia" w:ascii="仿宋_GB2312" w:eastAsia="仿宋_GB2312"/>
          <w:sz w:val="32"/>
          <w:szCs w:val="32"/>
          <w:lang w:eastAsia="zh-CN"/>
        </w:rPr>
        <w:t>张鹏娟</w:t>
      </w:r>
      <w:r>
        <w:rPr>
          <w:rFonts w:hint="eastAsia" w:ascii="仿宋_GB2312" w:eastAsia="仿宋_GB2312"/>
          <w:sz w:val="32"/>
          <w:szCs w:val="32"/>
        </w:rPr>
        <w:t>任副组长、办公室</w:t>
      </w:r>
      <w:r>
        <w:rPr>
          <w:rFonts w:hint="eastAsia" w:ascii="仿宋_GB2312" w:eastAsia="仿宋_GB2312"/>
          <w:sz w:val="32"/>
          <w:szCs w:val="32"/>
          <w:lang w:eastAsia="zh-CN"/>
        </w:rPr>
        <w:t>董会鹏、李海霞</w:t>
      </w:r>
      <w:r>
        <w:rPr>
          <w:rFonts w:hint="eastAsia" w:ascii="仿宋_GB2312" w:eastAsia="仿宋_GB2312"/>
          <w:sz w:val="32"/>
          <w:szCs w:val="32"/>
        </w:rPr>
        <w:t>任成员。</w:t>
      </w:r>
    </w:p>
    <w:p w14:paraId="07E51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（二）绩效评价的方法和过程。</w:t>
      </w:r>
    </w:p>
    <w:p w14:paraId="1B747B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本报告选用评价指标采用定量指标、个性指标和文字描述相结合。基本指标包括：资金到位率、实际支出率、支出效果率等；专业指标包括：培训质量、政治效益、社会效益、群众满意度等。评价方法采用目标预定与实施效果比较分析法、督导查看法、公众评判法等。</w:t>
      </w:r>
    </w:p>
    <w:p w14:paraId="7B7D4E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2、制度建设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 w14:paraId="5B8E71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结合本单位工作特点，制定并完善了包括内部财务控制、财务公开、重点支出管理、会计报销。</w:t>
      </w:r>
    </w:p>
    <w:p w14:paraId="10814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3、过程控制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 w14:paraId="6967E0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 w14:paraId="6710F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建立红十字应急救护培训长效机制，充分发挥红十字会在公众参与的应急救护培训中的主体作用。支持红十字会在易发生意外伤害的教育、公共安全等领域以及交通运输、矿山、建筑、电力等行业中开展应急救护培训。积极推动红十字救护培训进社区、进农村、进学校、进企业、进机关，不断提高应急救护知识在人民群众中的普及率。</w:t>
      </w:r>
    </w:p>
    <w:p w14:paraId="18598D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 w14:paraId="0DADD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 w14:paraId="56C930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立项情况分析。该项目立项规范、绩效目标合理、绩效指标明确，经分析，项目投入分值为95分。</w:t>
      </w:r>
    </w:p>
    <w:p w14:paraId="565DCF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2.资金落实情况分析。该项目为财政公共预算资金，资金到位和到位及时等情况好，经分析，资金落实情况分值为100分。</w:t>
      </w:r>
    </w:p>
    <w:p w14:paraId="5CB60F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 w14:paraId="7254A39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1.业务管理情况分析。项目实施过程中，流程公开透明、管理规范、服务到位。该项目管理制度健全、制度执行有效性、项目质量可控，经分析，项目实施过程分值为95分。</w:t>
      </w:r>
    </w:p>
    <w:p w14:paraId="54C344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2.财务管理。该项目管理制度健全、资金使用合规、财务监控有效，经分析项目实施过程分值为95分。</w:t>
      </w:r>
    </w:p>
    <w:p w14:paraId="160619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 w14:paraId="53A89C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服务对象满意度指标：通过调查，群众对项目的满意率达90%以上。</w:t>
      </w:r>
    </w:p>
    <w:p w14:paraId="2E70FD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 w14:paraId="15044B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该项目的经济效益、社会效益、生态效益好、可持续影响明显，社会公众满意度高，经分析，项目效果分值为95分。</w:t>
      </w:r>
    </w:p>
    <w:p w14:paraId="0FA2EA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 w14:paraId="06C9CD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根据项目执行情况和项目绩效情况，该项目综合绩效评价分为90分，良好。</w:t>
      </w:r>
    </w:p>
    <w:p w14:paraId="6D3F54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 w14:paraId="33B1A5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工作开展进度慢。</w:t>
      </w:r>
    </w:p>
    <w:p w14:paraId="533858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提早做好计划，加快活动开展速度。</w:t>
      </w:r>
    </w:p>
    <w:p w14:paraId="6F0DDE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 w14:paraId="44F617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红十字会常务副会长：赵晶</w:t>
      </w:r>
    </w:p>
    <w:p w14:paraId="73F2A6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红十字会秘书长：张鹏娟</w:t>
      </w:r>
    </w:p>
    <w:p w14:paraId="5E03F0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工作负责人：董会鹏、李海霞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0E3303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84414E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 w14:paraId="2D395578"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00EA4C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D890A6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8A9231"/>
    <w:multiLevelType w:val="singleLevel"/>
    <w:tmpl w:val="A98A923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NWYxN2I4OWVmMWUzYmE4MGJiZTdiNTczMGVhNjYifQ=="/>
  </w:docVars>
  <w:rsids>
    <w:rsidRoot w:val="2A2941B7"/>
    <w:rsid w:val="00306473"/>
    <w:rsid w:val="013055E8"/>
    <w:rsid w:val="01515618"/>
    <w:rsid w:val="02FB08AD"/>
    <w:rsid w:val="03736DD6"/>
    <w:rsid w:val="049F1BC3"/>
    <w:rsid w:val="05486443"/>
    <w:rsid w:val="0573731D"/>
    <w:rsid w:val="07860D16"/>
    <w:rsid w:val="098423DD"/>
    <w:rsid w:val="0C652A08"/>
    <w:rsid w:val="0C662DAD"/>
    <w:rsid w:val="0C876974"/>
    <w:rsid w:val="0CE42BCB"/>
    <w:rsid w:val="0EDA1D8D"/>
    <w:rsid w:val="11446639"/>
    <w:rsid w:val="11782865"/>
    <w:rsid w:val="11C65B26"/>
    <w:rsid w:val="133A0C62"/>
    <w:rsid w:val="145223D2"/>
    <w:rsid w:val="15135E16"/>
    <w:rsid w:val="152D0B5B"/>
    <w:rsid w:val="15F24C56"/>
    <w:rsid w:val="189F3FD4"/>
    <w:rsid w:val="192D5C02"/>
    <w:rsid w:val="193256CE"/>
    <w:rsid w:val="19BA1A34"/>
    <w:rsid w:val="1A894907"/>
    <w:rsid w:val="1AA70106"/>
    <w:rsid w:val="1C4305C5"/>
    <w:rsid w:val="1C800E9F"/>
    <w:rsid w:val="1CA0351C"/>
    <w:rsid w:val="1D662426"/>
    <w:rsid w:val="1EAE7289"/>
    <w:rsid w:val="1FE94D8B"/>
    <w:rsid w:val="212C5E28"/>
    <w:rsid w:val="21CA01C0"/>
    <w:rsid w:val="23D54A08"/>
    <w:rsid w:val="23DC403C"/>
    <w:rsid w:val="24ED280D"/>
    <w:rsid w:val="251237F7"/>
    <w:rsid w:val="26ED1B6B"/>
    <w:rsid w:val="284D1F08"/>
    <w:rsid w:val="288B7763"/>
    <w:rsid w:val="2A2941B7"/>
    <w:rsid w:val="2AB81EBB"/>
    <w:rsid w:val="2C1340E5"/>
    <w:rsid w:val="2CD460E8"/>
    <w:rsid w:val="2EA86E17"/>
    <w:rsid w:val="2F803998"/>
    <w:rsid w:val="300260D8"/>
    <w:rsid w:val="31292ABC"/>
    <w:rsid w:val="32855F97"/>
    <w:rsid w:val="33D75C35"/>
    <w:rsid w:val="34D21CBB"/>
    <w:rsid w:val="34E01D85"/>
    <w:rsid w:val="34F6487E"/>
    <w:rsid w:val="35DA71EC"/>
    <w:rsid w:val="368D39B2"/>
    <w:rsid w:val="39362844"/>
    <w:rsid w:val="3AF53F7B"/>
    <w:rsid w:val="3D1D20E9"/>
    <w:rsid w:val="3E2357DA"/>
    <w:rsid w:val="3F6E5326"/>
    <w:rsid w:val="41E72DEC"/>
    <w:rsid w:val="420F7702"/>
    <w:rsid w:val="42241E58"/>
    <w:rsid w:val="43FE5537"/>
    <w:rsid w:val="444F6953"/>
    <w:rsid w:val="46074E6F"/>
    <w:rsid w:val="475236D6"/>
    <w:rsid w:val="47FA4B15"/>
    <w:rsid w:val="486E6A48"/>
    <w:rsid w:val="49795F4F"/>
    <w:rsid w:val="4C085F54"/>
    <w:rsid w:val="4D3B4D2A"/>
    <w:rsid w:val="4E404E34"/>
    <w:rsid w:val="5102008C"/>
    <w:rsid w:val="545024E7"/>
    <w:rsid w:val="54ED05F5"/>
    <w:rsid w:val="561028AF"/>
    <w:rsid w:val="58A26AC3"/>
    <w:rsid w:val="591A3CBB"/>
    <w:rsid w:val="59C15FD0"/>
    <w:rsid w:val="59CB7FEE"/>
    <w:rsid w:val="5A443CC2"/>
    <w:rsid w:val="5A77512C"/>
    <w:rsid w:val="5B270529"/>
    <w:rsid w:val="5C022D5A"/>
    <w:rsid w:val="5D331816"/>
    <w:rsid w:val="5D8575EF"/>
    <w:rsid w:val="5F0B25FD"/>
    <w:rsid w:val="5F2B23E5"/>
    <w:rsid w:val="612F1C23"/>
    <w:rsid w:val="61CD583B"/>
    <w:rsid w:val="63D22886"/>
    <w:rsid w:val="658848A0"/>
    <w:rsid w:val="66F420EE"/>
    <w:rsid w:val="6A8E1D3A"/>
    <w:rsid w:val="6AA82BFB"/>
    <w:rsid w:val="6AD30B34"/>
    <w:rsid w:val="6BC07FE5"/>
    <w:rsid w:val="6CD51E8B"/>
    <w:rsid w:val="6F843F6D"/>
    <w:rsid w:val="713926A3"/>
    <w:rsid w:val="72A95138"/>
    <w:rsid w:val="762D1EBF"/>
    <w:rsid w:val="771B455C"/>
    <w:rsid w:val="79D52CF9"/>
    <w:rsid w:val="7BF72953"/>
    <w:rsid w:val="7C766D2D"/>
    <w:rsid w:val="7C94754B"/>
    <w:rsid w:val="7D4F259B"/>
    <w:rsid w:val="7EED5B3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3004</Words>
  <Characters>3028</Characters>
  <Lines>0</Lines>
  <Paragraphs>0</Paragraphs>
  <TotalTime>4</TotalTime>
  <ScaleCrop>false</ScaleCrop>
  <LinksUpToDate>false</LinksUpToDate>
  <CharactersWithSpaces>3065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2024-07-04T14:10:10Z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5CD713DBD48D4C7883BB373FDAA75493_12</vt:lpwstr>
  </property>
</Properties>
</file>