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石家庄市鹿泉区广播电视台</w:t>
      </w: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ascii="仿宋" w:hAnsi="仿宋" w:eastAsia="仿宋" w:cs="仿宋"/>
          <w:sz w:val="32"/>
          <w:szCs w:val="32"/>
        </w:rPr>
      </w:pPr>
      <w:r>
        <w:rPr>
          <w:rFonts w:hint="eastAsia" w:ascii="仿宋" w:hAnsi="仿宋" w:eastAsia="仿宋" w:cs="仿宋"/>
          <w:sz w:val="32"/>
          <w:szCs w:val="32"/>
        </w:rPr>
        <w:t>按照《中华人民共和国预算法》、《地方预决算公开操作规程》规定，现将石家庄市鹿泉区广播电视台2019年部门预算公开如下：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ind w:firstLine="640" w:firstLineChars="200"/>
        <w:rPr>
          <w:rFonts w:ascii="仿宋" w:hAnsi="仿宋" w:eastAsia="仿宋" w:cs="仿宋"/>
          <w:sz w:val="32"/>
          <w:szCs w:val="32"/>
        </w:rPr>
      </w:pPr>
      <w:r>
        <w:rPr>
          <w:rFonts w:hint="eastAsia" w:ascii="仿宋" w:hAnsi="仿宋" w:eastAsia="仿宋" w:cs="仿宋"/>
          <w:sz w:val="32"/>
          <w:szCs w:val="32"/>
        </w:rPr>
        <w:t>（一）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负责相关设备的正常运行和维护。</w:t>
      </w:r>
    </w:p>
    <w:p>
      <w:pPr>
        <w:ind w:firstLine="640" w:firstLineChars="200"/>
        <w:rPr>
          <w:rFonts w:ascii="仿宋" w:hAnsi="仿宋" w:eastAsia="仿宋" w:cs="仿宋"/>
          <w:sz w:val="32"/>
          <w:szCs w:val="32"/>
        </w:rPr>
      </w:pPr>
      <w:r>
        <w:rPr>
          <w:rFonts w:hint="eastAsia" w:ascii="仿宋" w:hAnsi="仿宋" w:eastAsia="仿宋" w:cs="仿宋"/>
          <w:sz w:val="32"/>
          <w:szCs w:val="32"/>
        </w:rPr>
        <w:t>（二）做好各类广播电视节目的采编、制作、播出，组织开展节目创优。建立广播电视安全播出保障体系，加强安全播出管理。负责广播电视网络设施的建设、管理、维护及广播电视新技术应用工作。组织实施重大公益工程和公益活动。</w:t>
      </w:r>
    </w:p>
    <w:p>
      <w:pPr>
        <w:ind w:firstLine="640" w:firstLineChars="200"/>
        <w:rPr>
          <w:rFonts w:ascii="仿宋" w:hAnsi="仿宋" w:eastAsia="仿宋" w:cs="仿宋"/>
          <w:sz w:val="32"/>
          <w:szCs w:val="32"/>
        </w:rPr>
      </w:pPr>
      <w:r>
        <w:rPr>
          <w:rFonts w:hint="eastAsia" w:ascii="仿宋" w:hAnsi="仿宋" w:eastAsia="仿宋" w:cs="仿宋"/>
          <w:sz w:val="32"/>
          <w:szCs w:val="32"/>
        </w:rPr>
        <w:t>（三）负责系统综合业务管理和机关综合事务管理。拟定广播电视产业发展规划；广播电视节目内容和质量监督管理；负责市场经营活动的监督管理工作。</w:t>
      </w:r>
    </w:p>
    <w:p>
      <w:pPr>
        <w:autoSpaceDE w:val="0"/>
        <w:autoSpaceDN w:val="0"/>
        <w:adjustRightInd w:val="0"/>
        <w:jc w:val="left"/>
        <w:rPr>
          <w:rFonts w:ascii="方正仿宋_GBK" w:hAnsi="Times New Roman" w:eastAsia="方正仿宋_GBK" w:cs="Times New Roman"/>
          <w:b/>
          <w:sz w:val="32"/>
          <w:szCs w:val="32"/>
        </w:rPr>
      </w:pPr>
    </w:p>
    <w:p>
      <w:pPr>
        <w:ind w:firstLine="643" w:firstLineChars="200"/>
        <w:rPr>
          <w:rFonts w:ascii="仿宋_GB2312" w:hAnsi="宋体" w:eastAsia="仿宋_GB2312"/>
          <w:b/>
          <w:kern w:val="0"/>
          <w:sz w:val="32"/>
          <w:szCs w:val="32"/>
        </w:rPr>
      </w:pPr>
      <w:r>
        <w:rPr>
          <w:rFonts w:hint="eastAsia" w:ascii="方正仿宋_GBK" w:hAnsi="Times New Roman" w:eastAsia="方正仿宋_GBK" w:cs="Times New Roman"/>
          <w:b/>
          <w:sz w:val="32"/>
          <w:szCs w:val="32"/>
        </w:rPr>
        <w:t>机构设置</w:t>
      </w:r>
      <w:r>
        <w:rPr>
          <w:rFonts w:hint="eastAsia" w:ascii="仿宋_GB2312" w:hAnsi="宋体" w:eastAsia="仿宋_GB2312"/>
          <w:b/>
          <w:kern w:val="0"/>
          <w:sz w:val="32"/>
          <w:szCs w:val="32"/>
        </w:rPr>
        <w:t xml:space="preserve"> </w:t>
      </w:r>
    </w:p>
    <w:p>
      <w:pPr>
        <w:ind w:firstLine="640" w:firstLineChars="200"/>
        <w:rPr>
          <w:rFonts w:ascii="仿宋_GB2312" w:hAnsi="宋体" w:eastAsia="仿宋_GB2312"/>
          <w:b/>
          <w:kern w:val="0"/>
          <w:sz w:val="32"/>
          <w:szCs w:val="32"/>
        </w:rPr>
      </w:pPr>
      <w:r>
        <w:rPr>
          <w:rFonts w:hint="eastAsia" w:ascii="仿宋_GB2312" w:eastAsia="仿宋_GB2312"/>
          <w:sz w:val="32"/>
          <w:szCs w:val="32"/>
        </w:rPr>
        <w:t>根据上述职责，广电台内设办公室、人事财务科、电视节目制作中心、广播节目制作中心、技术中心五个内设机构。</w:t>
      </w:r>
      <w:bookmarkStart w:id="3" w:name="_GoBack"/>
      <w:bookmarkEnd w:id="3"/>
    </w:p>
    <w:tbl>
      <w:tblPr>
        <w:tblStyle w:val="8"/>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石家庄市鹿泉区广播电视台</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2353"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2</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r>
              <w:rPr>
                <w:rFonts w:hint="eastAsia" w:ascii="方正书宋_GBK" w:eastAsia="方正书宋_GBK"/>
                <w:b/>
              </w:rPr>
              <w:t>1</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37</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石家庄市鹿泉区广播电视台</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4</w:t>
            </w:r>
            <w:r>
              <w:rPr>
                <w:rFonts w:hint="eastAsia" w:ascii="方正书宋_GBK" w:eastAsia="方正书宋_GBK"/>
              </w:rPr>
              <w:t>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37</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bl>
    <w:p>
      <w:pPr>
        <w:spacing w:line="500" w:lineRule="exact"/>
        <w:jc w:val="left"/>
        <w:rPr>
          <w:rFonts w:ascii="仿宋" w:hAnsi="仿宋" w:eastAsia="仿宋" w:cs="仿宋"/>
          <w:sz w:val="32"/>
          <w:szCs w:val="32"/>
        </w:rPr>
      </w:pPr>
    </w:p>
    <w:p>
      <w:pPr>
        <w:autoSpaceDE w:val="0"/>
        <w:autoSpaceDN w:val="0"/>
        <w:adjustRightInd w:val="0"/>
        <w:jc w:val="left"/>
        <w:rPr>
          <w:rFonts w:ascii="方正仿宋_GBK" w:hAnsi="Times New Roman" w:eastAsia="方正仿宋_GBK" w:cs="Times New Roman"/>
          <w:b/>
          <w:sz w:val="32"/>
          <w:szCs w:val="32"/>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按照预算管理有关规定，目前我区部门预算的编制实行综合预算管理，即全部收入和支出都反映在预算中。</w:t>
      </w:r>
    </w:p>
    <w:p>
      <w:pPr>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反映本部门当年全部收入。2019年预算收入801.54万元，其中：一般公共预算收入801.54万元，基金预算收入0万元。</w:t>
      </w:r>
    </w:p>
    <w:p>
      <w:pPr>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鹿泉区广播电视台年度部门预算中支出预算的总体情况。2019年支出预算801.54万元，其中基本支出615.14万元，包括人员经费543.38万元和日常公用经费71.76万元；项目支出186.40万元，包括本级支出，主要为退役士兵安置、广播电视运行、出版发行等。</w:t>
      </w:r>
    </w:p>
    <w:p>
      <w:pPr>
        <w:ind w:firstLine="640" w:firstLineChars="200"/>
        <w:rPr>
          <w:rFonts w:ascii="仿宋" w:hAnsi="仿宋" w:eastAsia="仿宋" w:cs="仿宋"/>
          <w:sz w:val="32"/>
          <w:szCs w:val="32"/>
        </w:rPr>
      </w:pPr>
      <w:r>
        <w:rPr>
          <w:rFonts w:hint="eastAsia" w:ascii="仿宋" w:hAnsi="仿宋" w:eastAsia="仿宋" w:cs="仿宋"/>
          <w:sz w:val="32"/>
          <w:szCs w:val="32"/>
        </w:rPr>
        <w:t>3、比上年增减情况</w:t>
      </w:r>
    </w:p>
    <w:p>
      <w:pPr>
        <w:ind w:firstLine="640" w:firstLineChars="200"/>
        <w:rPr>
          <w:rFonts w:ascii="仿宋" w:hAnsi="仿宋" w:eastAsia="仿宋" w:cs="仿宋"/>
          <w:sz w:val="32"/>
          <w:szCs w:val="32"/>
        </w:rPr>
      </w:pPr>
      <w:r>
        <w:rPr>
          <w:rFonts w:hint="eastAsia" w:ascii="仿宋" w:hAnsi="仿宋" w:eastAsia="仿宋" w:cs="仿宋"/>
          <w:sz w:val="32"/>
          <w:szCs w:val="32"/>
        </w:rPr>
        <w:t>2019年预算收支安排801.54万元，较2018年预算增加93.11万元，其中：基本支出增加41.71万元，主要为增加人员经费支出；项目支出增加51.4万元，主要为增加了退役士兵安置支出、广播电视运行支出、出版发行支出。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firstLineChars="200"/>
        <w:rPr>
          <w:rFonts w:ascii="仿宋" w:hAnsi="仿宋" w:eastAsia="仿宋" w:cs="仿宋"/>
          <w:sz w:val="32"/>
          <w:szCs w:val="32"/>
        </w:rPr>
      </w:pPr>
      <w:r>
        <w:rPr>
          <w:rFonts w:hint="eastAsia" w:ascii="仿宋" w:hAnsi="仿宋" w:eastAsia="仿宋" w:cs="仿宋"/>
          <w:sz w:val="32"/>
          <w:szCs w:val="32"/>
        </w:rPr>
        <w:t>2019年，我厅机关运行经费共计安排71.76万元，主要用于办公楼的日常维修、办公用房水电费、办公用房取暖费等日常运行支出。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rPr>
          <w:rFonts w:ascii="仿宋" w:hAnsi="仿宋" w:eastAsia="仿宋" w:cs="仿宋"/>
          <w:sz w:val="32"/>
          <w:szCs w:val="32"/>
        </w:rPr>
      </w:pPr>
      <w:r>
        <w:rPr>
          <w:rFonts w:hint="eastAsia" w:ascii="仿宋" w:hAnsi="仿宋" w:eastAsia="仿宋" w:cs="仿宋"/>
          <w:sz w:val="32"/>
          <w:szCs w:val="32"/>
        </w:rPr>
        <w:t>2019年，我单位财政拨款“三公”经费预算安排9.4万元，其中因公出国（境）费0万元；公务用车购置及运维费5.4万元（其中：公务用车购置费为0万元，公务用车运维费5.4万元)；公务接待费4万元。与2018年相比持平，无增减变化。</w:t>
      </w:r>
    </w:p>
    <w:p>
      <w:pPr>
        <w:ind w:firstLine="640"/>
        <w:rPr>
          <w:rFonts w:hint="eastAsia" w:ascii="黑体" w:hAnsi="黑体" w:eastAsia="黑体" w:cs="Times New Roman"/>
          <w:sz w:val="32"/>
          <w:szCs w:val="32"/>
        </w:rPr>
      </w:pPr>
      <w:r>
        <w:rPr>
          <w:rFonts w:hint="eastAsia" w:ascii="黑体" w:hAnsi="黑体" w:eastAsia="黑体" w:cs="Times New Roman"/>
          <w:sz w:val="32"/>
          <w:szCs w:val="32"/>
        </w:rPr>
        <w:t>五、绩效预算信息</w:t>
      </w:r>
    </w:p>
    <w:p>
      <w:pPr>
        <w:ind w:firstLine="643" w:firstLineChars="200"/>
        <w:jc w:val="left"/>
        <w:rPr>
          <w:rFonts w:ascii="Times New Roman" w:hAnsi="Times New Roman" w:eastAsia="仿宋" w:cs="Times New Roman"/>
          <w:sz w:val="32"/>
          <w:szCs w:val="32"/>
        </w:rPr>
      </w:pPr>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0" w:name="_Toc29484628"/>
      <w:r>
        <w:rPr>
          <w:rFonts w:hint="eastAsia" w:ascii="Times New Roman" w:hAnsi="Times New Roman" w:eastAsia="方正仿宋_GBK" w:cs="Times New Roman"/>
          <w:b/>
          <w:sz w:val="32"/>
          <w:szCs w:val="32"/>
        </w:rPr>
        <w:instrText xml:space="preserve">总体绩效目标</w:instrText>
      </w:r>
      <w:bookmarkEnd w:id="0"/>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根</w:t>
      </w:r>
      <w:r>
        <w:rPr>
          <w:rFonts w:ascii="Times New Roman" w:hAnsi="Times New Roman" w:eastAsia="仿宋" w:cs="Times New Roman"/>
          <w:sz w:val="32"/>
          <w:szCs w:val="32"/>
        </w:rPr>
        <w:t>十四五期间，广电台以习近平新时代中国特色社会主义思想为指导，按照“引导群众、服务群众”的总要求，推动我区媒体转型升级，加快实现各种媒介资源、生产要素有效融合，推动信息内容、技术应用、平台终端和管理服务共享融通，重构采编发体系，优化采编发流程，提高信息供给质量和针对性，发挥好教育引导群众、服务生产生活的积极作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宣传工作将始终围绕党和政府各个时期的工作重点，牢牢地把握正确的舆论导向，弘扬时代主旋律，努力在宣传内容上求“深”，在宣传手段上求“新”，在宣传质量上求“精”，在对外宣传上求“强”。增强媒体宣传的吸引力，营造我市经济和社会全面发展的良好氛围。按照“政治强、业务精、纪律严、作风正”的要求，通过引进、培养、提高等方式，培养一批优秀编辑、记者、主持人、工程技术人员。在产业发展上进一步扩大业务范围，实现从“受众”思维向“用户”思维的转变，建成鹿泉本土化媒体平台，通过线上线下经营，提高效益；要引进、培养一批理念新、技术精、会管理、懂经营，能拓展增强业务的专门人才，努力提高队伍的思想水平，政治素质和业务能力，为扎实推进广播电视新一轮改革创业打造一支过硬的队伍。</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9"/>
      <w:r>
        <w:rPr>
          <w:rFonts w:hint="eastAsia" w:ascii="Times New Roman" w:hAnsi="Times New Roman" w:eastAsia="方正仿宋_GBK" w:cs="Times New Roman"/>
          <w:b/>
          <w:sz w:val="32"/>
          <w:szCs w:val="32"/>
        </w:rPr>
        <w:instrText xml:space="preserve">分项绩效目标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一、广播电视事业建设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1、广播电视节目制作播出</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完成电台、电视台自播新闻、专题、文艺节目的采、编、播工作。研发新节目，打造品牌活动；媒体识别度和影响力进一步提升，收听收看群体扩大；广告创收任务完成。</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绩效指标：对上宣传报道量70条、本台自播新闻2420条、专题量215期。</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2、广播电视节目制作能力建设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绩效目标：通过技术升级，实现台内资源互通互享，提高节目制力和传播能力；拓展新媒体传播途径，开拓新型业务。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绩效指标：新媒体的融合度90%以上、新媒体设备利用率90%以上、数字化设备更新率90%以上。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3、安全播出管理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绩效目标：建立起完备的广播电视安全播出保障体系，加强维护和演练。</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绩效指标：广播电视节目停播率小于20秒。</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二、政务管理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1、综合业务管理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绩效目标：确保各项业务工作谋划到位、顺利开展；保障机关工作正常高效运转。</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绩效指标：综合业务管理工作完成率95%以上。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三、宣传思想工作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1、舆情引导确保全区正确舆论导向</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绩效目标：每周编辑、出版、发行《鹿泉视窗》；按时发放到区直部门、乡镇、开发区等单位；统一全区广大党员干部思想，为全区各项工作的顺利展开提供思想保证和舆论支持。</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绩效指标：《鹿泉视窗》出版率95%以上、读者满意率95%以上、发行覆盖面95%以上。</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30"/>
      <w:r>
        <w:rPr>
          <w:rFonts w:hint="eastAsia" w:ascii="Times New Roman" w:hAnsi="Times New Roman" w:eastAsia="方正仿宋_GBK" w:cs="Times New Roman"/>
          <w:b/>
          <w:sz w:val="32"/>
          <w:szCs w:val="32"/>
        </w:rPr>
        <w:instrText xml:space="preserve">工作保障措施</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hint="eastAsia" w:ascii="Times New Roman" w:hAnsi="Times New Roman" w:eastAsia="仿宋" w:cs="Times New Roman"/>
          <w:sz w:val="32"/>
          <w:szCs w:val="32"/>
          <w:lang w:eastAsia="zh-CN"/>
        </w:rPr>
      </w:pPr>
      <w:r>
        <w:rPr>
          <w:rFonts w:ascii="Times New Roman" w:hAnsi="Times New Roman" w:eastAsia="仿宋" w:cs="Times New Roman"/>
          <w:sz w:val="32"/>
          <w:szCs w:val="32"/>
        </w:rPr>
        <w:t>1、完善制度建设。电视台将通过制定完善预算绩效管理制度，资金管理办法、工作保障制度等，为全年预算绩效目标的实现奠定制度基础。</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 xml:space="preserve"> </w:t>
      </w:r>
      <w:r>
        <w:rPr>
          <w:rFonts w:ascii="Times New Roman" w:hAnsi="Times New Roman" w:eastAsia="仿宋" w:cs="Times New Roman"/>
          <w:sz w:val="32"/>
          <w:szCs w:val="32"/>
        </w:rPr>
        <w:t>2、加强支出管理。电视台将通过优化支出结构、编细编实预算、及时支付资金、按规定及时下达资金等多种措施，确保支出进度达标。</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3、加强绩效运行监控。电视台将按要求开展绩效运行监控，发现问题及时采取措施，确保绩效目标如期保质实现。</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4、做好绩效自评。电视台将按要求开展上年度部门预算绩效自评和重点评价工作，对评价中发现的问题及时整改，调整财政资金使用效益。</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5、规范财务资产管理。电视台将不断完善财务管理制度，严格审批程序，加强固定资产登记、使用和报废处置管理，做到支出合理，物尽其用。</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6、加强内部监督。电视台将不断加强内部监督制度建设，对绩效运行情况、重大支出决策、资产处置及其他重要经济业务事项的决策和执行进行督导，对会计资料进行内部审计，并配合做好审计、财政监督等外部监督工作，确保财政资金安全有效。</w:t>
      </w:r>
    </w:p>
    <w:p>
      <w:pPr>
        <w:spacing w:line="500" w:lineRule="exact"/>
        <w:ind w:firstLine="640" w:firstLineChars="200"/>
        <w:jc w:val="left"/>
        <w:rPr>
          <w:rFonts w:hint="eastAsia" w:ascii="Times New Roman" w:hAnsi="Times New Roman" w:eastAsia="仿宋" w:cs="Times New Roman"/>
          <w:sz w:val="32"/>
          <w:szCs w:val="32"/>
        </w:rPr>
      </w:pPr>
      <w:r>
        <w:rPr>
          <w:rFonts w:ascii="Times New Roman" w:hAnsi="Times New Roman" w:eastAsia="仿宋" w:cs="Times New Roman"/>
          <w:sz w:val="32"/>
          <w:szCs w:val="32"/>
        </w:rPr>
        <w:t>7、加强宣传培训调研等。电视台将不断加强人员培训，提高本部门职工业务素质；加强调研，提出优化财政资金配置、提高资金使用效益的意见建议；加大宣传力度，强化预算绩效管理意识，促进预算绩效管理水平进一步提升。</w:t>
      </w:r>
    </w:p>
    <w:p>
      <w:pPr>
        <w:spacing w:line="500" w:lineRule="exact"/>
        <w:ind w:firstLine="640" w:firstLineChars="200"/>
        <w:jc w:val="left"/>
        <w:rPr>
          <w:rFonts w:ascii="Times New Roman" w:hAnsi="Times New Roman" w:eastAsia="仿宋" w:cs="Times New Roman"/>
          <w:sz w:val="32"/>
          <w:szCs w:val="32"/>
        </w:rPr>
      </w:pPr>
    </w:p>
    <w:p>
      <w:pPr>
        <w:ind w:firstLine="643"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643" w:firstLineChars="200"/>
        <w:jc w:val="left"/>
        <w:rPr>
          <w:rFonts w:ascii="Times New Roman" w:hAnsi="Times New Roman" w:eastAsia="方正仿宋_GBK" w:cs="Times New Roman"/>
          <w:b/>
          <w:sz w:val="32"/>
          <w:szCs w:val="32"/>
        </w:rPr>
      </w:pPr>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石家庄市鹿泉区广播电视台</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一、广播电视事业建设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153</w:t>
            </w:r>
            <w:r>
              <w:rPr>
                <w:rFonts w:ascii="方正书宋_GBK" w:eastAsia="方正书宋_GBK"/>
              </w:rPr>
              <w:t>.00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各类广播电视节目的采编、制作、播出，组织开展节目创优。建立广播电视安全播出保障体系，加强安全播出管理。负责广播电视网络设施的建设、管理、维护及广播电视新技术应用工作。组织实施重大公益工程和公益活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负责相关设备的正常运行和维护。</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、广播电视节目制作播出</w:t>
            </w:r>
          </w:p>
        </w:tc>
        <w:tc>
          <w:tcPr>
            <w:tcW w:w="12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120</w:t>
            </w:r>
            <w:r>
              <w:rPr>
                <w:rFonts w:ascii="方正书宋_GBK" w:eastAsia="方正书宋_GBK"/>
              </w:rPr>
              <w:t>.00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坚持正确舆论导向，发挥主流媒体作用，加强内容形式以及方法手段创新，办好各类广播、电视节目，提高广播电视覆盖人口规模与数量，提升电台、电视台影响力。</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完成电台、电视台自播新闻、专题、文艺节目的采、编、播工作。研发新节目，打造品牌活动；媒体识别度和影响力进一步提升，收听收看群体扩大；广告创收任务完成。</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对上宣传报道量</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本台自播新闻、专题量</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、广播电视节目制作能力建设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加强技术管理、技术升级改造及设备设施维护，开展新技术应用。向移动互联网跨越发展，打造智能生活服务类客户端，促进媒体融合。</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通过技术升级，实现台内资源互通互享，提高节目制力和传播能力；拓展新媒体传播途径，开拓新型业务。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新媒体的融合度</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新媒体设备利用率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数字化设备更新率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、安全播出管理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53.00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对广播电视节目传输、覆盖及网络和新媒体内容等的安全播出情况进行监管；对发射台的运行维护管理。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建立起完备的广播电视安全播出保障体系，加强维护和演练。</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广播电视节目停播率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秒</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秒</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秒</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二、政务管理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2.397</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负责系统综合业务管理和机关综合事务管理。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拟定广播电视产业发展规划；广播电视节目内容和质量监督管理；负责市场经营活动的监督管理工作</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2.397</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拟定广播电视产业发展规划；开展广播电视新闻宣传、事业发展、安全播出监督管理；监督管理市场经营活动。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确保各项业务工作谋划到位、顺利开展。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开展广播电视新知识、新业务研究、培训。组织节目评选、创优、上报。做好后勤保障以及其他各项基础性保障工作。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保障机关工作正常高效运转。</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三、宣传思想工作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11.00</w:t>
            </w:r>
          </w:p>
        </w:tc>
        <w:tc>
          <w:tcPr>
            <w:tcW w:w="29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1、舆情引导确保全区舆论导向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11.00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坚持每周编辑、出版、发行《鹿泉视窗》，遇全国重大事项出版专版或专刊，遇国家重大节假日休刊，通过记者到全区各单位采访搜集第一手鲜活新闻素材，撰写、编辑时政新闻、工作通讯、各行业先进典型、文艺稿件等，全面反映区委区政府重大决策、部署，宣传身边好人好事，弘扬社会正能量，统一全区广大党员干部群众思想，为实现大美新城、幸福鹿泉凝心聚力。确保正确舆论导向，为全区各项工作的顺利展开提供思想保证和舆论支持。</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每周编辑、出版、发行《鹿泉视窗》；按时发放到区直部门、乡镇、开发区等单位；统一全区广大党员干部思想，为全区各项工作的顺利展开提供思想保证和舆论支持。</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《鹿泉视窗》出版率、读者满意率、发行覆盖面</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≥8</w:t>
            </w:r>
            <w:r>
              <w:rPr>
                <w:rFonts w:ascii="方正书宋_GBK" w:eastAsia="方正书宋_GBK"/>
              </w:rPr>
              <w:t>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w:t>
            </w:r>
            <w:r>
              <w:rPr>
                <w:rFonts w:hint="eastAsia" w:ascii="方正书宋_GBK" w:eastAsia="方正书宋_GBK"/>
              </w:rPr>
              <w:t>8</w:t>
            </w:r>
            <w:r>
              <w:rPr>
                <w:rFonts w:ascii="方正书宋_GBK" w:eastAsia="方正书宋_GBK"/>
              </w:rPr>
              <w:t>0%</w:t>
            </w:r>
          </w:p>
        </w:tc>
      </w:tr>
    </w:tbl>
    <w:p>
      <w:pPr>
        <w:ind w:firstLine="560"/>
        <w:rPr>
          <w:rFonts w:ascii="仿宋_GB2312" w:hAnsi="宋体" w:eastAsia="仿宋_GB2312"/>
          <w:sz w:val="32"/>
          <w:szCs w:val="32"/>
        </w:rPr>
      </w:pPr>
    </w:p>
    <w:p>
      <w:pPr>
        <w:autoSpaceDE w:val="0"/>
        <w:autoSpaceDN w:val="0"/>
        <w:adjustRightInd w:val="0"/>
        <w:ind w:left="200"/>
        <w:jc w:val="left"/>
        <w:rPr>
          <w:rFonts w:ascii="宋体" w:eastAsia="宋体" w:cs="宋体"/>
          <w:kern w:val="0"/>
          <w:sz w:val="18"/>
          <w:szCs w:val="18"/>
          <w:lang w:val="zh-CN"/>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2019年，本部门</w:t>
      </w:r>
      <w:r>
        <w:rPr>
          <w:rFonts w:ascii="仿宋" w:hAnsi="仿宋" w:eastAsia="仿宋" w:cs="仿宋"/>
          <w:sz w:val="32"/>
          <w:szCs w:val="32"/>
        </w:rPr>
        <w:t>安排政府采购预算</w:t>
      </w:r>
      <w:r>
        <w:rPr>
          <w:rFonts w:hint="eastAsia" w:ascii="仿宋" w:hAnsi="仿宋" w:eastAsia="仿宋" w:cs="仿宋"/>
          <w:sz w:val="32"/>
          <w:szCs w:val="32"/>
        </w:rPr>
        <w:t>0</w:t>
      </w:r>
      <w:r>
        <w:rPr>
          <w:rFonts w:ascii="仿宋" w:hAnsi="仿宋" w:eastAsia="仿宋" w:cs="仿宋"/>
          <w:sz w:val="32"/>
          <w:szCs w:val="32"/>
        </w:rPr>
        <w:t>万元</w:t>
      </w:r>
      <w:r>
        <w:rPr>
          <w:rFonts w:hint="eastAsia" w:ascii="仿宋" w:hAnsi="仿宋" w:eastAsia="仿宋" w:cs="仿宋"/>
          <w:sz w:val="32"/>
          <w:szCs w:val="32"/>
        </w:rPr>
        <w:t>，无政府采购相关计划，空表列示。</w:t>
      </w:r>
    </w:p>
    <w:p>
      <w:pPr>
        <w:jc w:val="center"/>
        <w:rPr>
          <w:rFonts w:hAnsi="宋体"/>
          <w:sz w:val="36"/>
        </w:rPr>
      </w:pPr>
      <w:r>
        <w:rPr>
          <w:rFonts w:hint="eastAsia" w:ascii="方正小标宋_GBK" w:eastAsia="方正小标宋_GBK"/>
          <w:sz w:val="36"/>
        </w:rPr>
        <w:t>单位政府采购预算</w:t>
      </w:r>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359001</w:t>
            </w:r>
            <w:r>
              <w:rPr>
                <w:rFonts w:hint="eastAsia" w:ascii="方正小标宋_GBK" w:eastAsia="方正小标宋_GBK"/>
                <w:sz w:val="24"/>
              </w:rPr>
              <w:t>石家庄市鹿泉区广播电视台</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pPr>
          </w:p>
        </w:tc>
        <w:tc>
          <w:tcPr>
            <w:tcW w:w="1531" w:type="dxa"/>
            <w:vMerge w:val="continue"/>
            <w:shd w:val="clear" w:color="auto" w:fill="auto"/>
            <w:vAlign w:val="center"/>
          </w:tcPr>
          <w:p>
            <w:pPr>
              <w:spacing w:line="300" w:lineRule="exact"/>
              <w:jc w:val="left"/>
            </w:pPr>
          </w:p>
        </w:tc>
        <w:tc>
          <w:tcPr>
            <w:tcW w:w="709" w:type="dxa"/>
            <w:vMerge w:val="continue"/>
            <w:shd w:val="clear" w:color="auto" w:fill="auto"/>
            <w:vAlign w:val="center"/>
          </w:tcPr>
          <w:p>
            <w:pPr>
              <w:spacing w:line="300" w:lineRule="exact"/>
              <w:jc w:val="left"/>
            </w:pPr>
          </w:p>
        </w:tc>
        <w:tc>
          <w:tcPr>
            <w:tcW w:w="907" w:type="dxa"/>
            <w:vMerge w:val="continue"/>
            <w:shd w:val="clear" w:color="auto" w:fill="auto"/>
            <w:vAlign w:val="center"/>
          </w:tcPr>
          <w:p>
            <w:pPr>
              <w:spacing w:line="300" w:lineRule="exact"/>
              <w:jc w:val="left"/>
            </w:pPr>
          </w:p>
        </w:tc>
        <w:tc>
          <w:tcPr>
            <w:tcW w:w="907" w:type="dxa"/>
            <w:vMerge w:val="continue"/>
            <w:shd w:val="clear" w:color="auto" w:fill="auto"/>
            <w:vAlign w:val="center"/>
          </w:tcPr>
          <w:p>
            <w:pPr>
              <w:spacing w:line="300" w:lineRule="exact"/>
              <w:jc w:val="left"/>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center"/>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bl>
    <w:p>
      <w:pPr>
        <w:autoSpaceDE w:val="0"/>
        <w:autoSpaceDN w:val="0"/>
        <w:adjustRightInd w:val="0"/>
        <w:ind w:firstLine="640" w:firstLineChars="200"/>
        <w:jc w:val="left"/>
        <w:rPr>
          <w:rFonts w:ascii="仿宋" w:hAnsi="仿宋" w:eastAsia="仿宋" w:cs="仿宋"/>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ascii="仿宋" w:hAnsi="仿宋" w:eastAsia="仿宋" w:cs="仿宋"/>
          <w:sz w:val="32"/>
          <w:szCs w:val="32"/>
        </w:rPr>
      </w:pPr>
      <w:r>
        <w:rPr>
          <w:rFonts w:hint="eastAsia" w:ascii="仿宋" w:hAnsi="仿宋" w:eastAsia="仿宋" w:cs="仿宋"/>
          <w:sz w:val="32"/>
          <w:szCs w:val="32"/>
        </w:rPr>
        <w:t>石家庄市鹿泉区广播电视台上年末固定资产金额为1156.878742万元（详见下表），本年度拟购置固定资产总额为2万元，主要为计算机设备、打印设备、空调、办公家具等。</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rPr>
              <w:t>石家庄市鹿泉区广播电视台固定资产占用情况表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编制部门：石家庄市鹿泉区广播电视台</w:t>
            </w:r>
          </w:p>
        </w:tc>
        <w:tc>
          <w:tcPr>
            <w:tcW w:w="5103" w:type="dxa"/>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hint="eastAsia" w:ascii="Times New Roman" w:hAnsi="Times New Roman" w:eastAsia="宋体" w:cs="Times New Roman"/>
                <w:kern w:val="0"/>
                <w:sz w:val="22"/>
              </w:rPr>
              <w:t>1156.878742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3090</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316.2362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3090</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316.2362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2</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36.7191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755.8198</w:t>
            </w:r>
          </w:p>
        </w:tc>
      </w:tr>
    </w:tbl>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仿宋" w:hAnsi="仿宋" w:eastAsia="仿宋" w:cs="仿宋"/>
          <w:sz w:val="32"/>
          <w:szCs w:val="32"/>
        </w:rPr>
      </w:pPr>
      <w:r>
        <w:rPr>
          <w:rFonts w:hint="eastAsia" w:ascii="仿宋" w:hAnsi="仿宋" w:eastAsia="仿宋" w:cs="仿宋"/>
          <w:sz w:val="32"/>
          <w:szCs w:val="32"/>
        </w:rPr>
        <w:t>1、一般公共预算拨款收入：指区级财政当年拨付的资金。</w:t>
      </w:r>
    </w:p>
    <w:p>
      <w:pPr>
        <w:ind w:firstLine="640" w:firstLineChars="20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ascii="仿宋" w:hAnsi="仿宋" w:eastAsia="仿宋" w:cs="仿宋"/>
          <w:sz w:val="32"/>
          <w:szCs w:val="32"/>
        </w:rPr>
      </w:pPr>
      <w:r>
        <w:rPr>
          <w:rFonts w:hint="eastAsia" w:ascii="仿宋" w:hAnsi="仿宋" w:eastAsia="仿宋" w:cs="仿宋"/>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script"/>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书宋_GBK">
    <w:altName w:val="宋体"/>
    <w:panose1 w:val="00000000000000000000"/>
    <w:charset w:val="86"/>
    <w:family w:val="script"/>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NmMyMWJlNGMxMmU4ZGY0Y2NkZGI5ZjQ4ODE4OTQifQ=="/>
  </w:docVars>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45C0E"/>
    <w:rsid w:val="00251B12"/>
    <w:rsid w:val="002930E4"/>
    <w:rsid w:val="00296113"/>
    <w:rsid w:val="002A673A"/>
    <w:rsid w:val="002C07BE"/>
    <w:rsid w:val="002C5E13"/>
    <w:rsid w:val="002C62BC"/>
    <w:rsid w:val="002E0EB8"/>
    <w:rsid w:val="002F3E58"/>
    <w:rsid w:val="0030542C"/>
    <w:rsid w:val="00311B7A"/>
    <w:rsid w:val="00372FA3"/>
    <w:rsid w:val="00382AA7"/>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443BE"/>
    <w:rsid w:val="00565588"/>
    <w:rsid w:val="00572067"/>
    <w:rsid w:val="00573562"/>
    <w:rsid w:val="00590ECE"/>
    <w:rsid w:val="00592ADD"/>
    <w:rsid w:val="00614A29"/>
    <w:rsid w:val="00643AA7"/>
    <w:rsid w:val="00673D76"/>
    <w:rsid w:val="00674CD7"/>
    <w:rsid w:val="006854F0"/>
    <w:rsid w:val="006B1C4A"/>
    <w:rsid w:val="006B610D"/>
    <w:rsid w:val="006C4C84"/>
    <w:rsid w:val="006E49F5"/>
    <w:rsid w:val="006F4408"/>
    <w:rsid w:val="007013C8"/>
    <w:rsid w:val="00717B1E"/>
    <w:rsid w:val="007324D5"/>
    <w:rsid w:val="00753836"/>
    <w:rsid w:val="0075393C"/>
    <w:rsid w:val="00754592"/>
    <w:rsid w:val="00776C08"/>
    <w:rsid w:val="007C219A"/>
    <w:rsid w:val="007E1DA8"/>
    <w:rsid w:val="007F6C26"/>
    <w:rsid w:val="00813208"/>
    <w:rsid w:val="008334AE"/>
    <w:rsid w:val="00836FED"/>
    <w:rsid w:val="0083724E"/>
    <w:rsid w:val="00845CD2"/>
    <w:rsid w:val="008466B8"/>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24326"/>
    <w:rsid w:val="00CA7176"/>
    <w:rsid w:val="00CB3D48"/>
    <w:rsid w:val="00CB4665"/>
    <w:rsid w:val="00CC75B0"/>
    <w:rsid w:val="00CD2773"/>
    <w:rsid w:val="00CD6F2A"/>
    <w:rsid w:val="00CE143B"/>
    <w:rsid w:val="00D0024A"/>
    <w:rsid w:val="00D27003"/>
    <w:rsid w:val="00D651F9"/>
    <w:rsid w:val="00D87FE5"/>
    <w:rsid w:val="00DB4A9B"/>
    <w:rsid w:val="00E167C7"/>
    <w:rsid w:val="00E2482E"/>
    <w:rsid w:val="00E73D47"/>
    <w:rsid w:val="00EC47F6"/>
    <w:rsid w:val="00EE156D"/>
    <w:rsid w:val="00EE65B8"/>
    <w:rsid w:val="00F149E2"/>
    <w:rsid w:val="00F338B9"/>
    <w:rsid w:val="00F66032"/>
    <w:rsid w:val="00F87C1E"/>
    <w:rsid w:val="00F958C2"/>
    <w:rsid w:val="00FB4675"/>
    <w:rsid w:val="08867A1C"/>
    <w:rsid w:val="0D1C170F"/>
    <w:rsid w:val="0F406F90"/>
    <w:rsid w:val="10054587"/>
    <w:rsid w:val="24A86E33"/>
    <w:rsid w:val="36801CC7"/>
    <w:rsid w:val="40794B5C"/>
    <w:rsid w:val="44D670AC"/>
    <w:rsid w:val="51065E65"/>
    <w:rsid w:val="5C2425C0"/>
    <w:rsid w:val="5F941408"/>
    <w:rsid w:val="69151576"/>
    <w:rsid w:val="6C727C91"/>
    <w:rsid w:val="7A5133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04451-9ED9-4E24-A0E7-B65B302C64E6}">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14</Pages>
  <Words>5093</Words>
  <Characters>5391</Characters>
  <Lines>41</Lines>
  <Paragraphs>11</Paragraphs>
  <TotalTime>16</TotalTime>
  <ScaleCrop>false</ScaleCrop>
  <LinksUpToDate>false</LinksUpToDate>
  <CharactersWithSpaces>5423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2021-05-20T06:05:00Z</dcterms:created>
  <dc:creator>guest</dc:creator>
  <cp:lastModifiedBy>东子</cp:lastModifiedBy>
  <cp:lastPrinted>2017-11-09T01:12:00Z</cp:lastPrinted>
  <dcterms:modified xsi:type="dcterms:W3CDTF">2024-07-04T00:59:30Z</dcterms:modified>
  <dc:title>河北省财政厅2019年部门预算信息公开情况说明</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CF944DAEA94B49EAA424349223CEF085_13</vt:lpwstr>
  </property>
</Properties>
</file>