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6"/>
          <w:szCs w:val="36"/>
          <w:lang w:eastAsia="zh-CN"/>
        </w:rPr>
      </w:pPr>
      <w:r>
        <w:rPr>
          <w:rFonts w:hint="eastAsia" w:ascii="宋体" w:hAnsi="宋体" w:eastAsia="宋体" w:cs="宋体"/>
          <w:b/>
          <w:bCs/>
          <w:sz w:val="36"/>
          <w:szCs w:val="36"/>
          <w:lang w:eastAsia="zh-CN"/>
        </w:rPr>
        <w:t>计生</w:t>
      </w:r>
      <w:r>
        <w:rPr>
          <w:rFonts w:hint="eastAsia" w:ascii="宋体" w:hAnsi="宋体" w:cs="宋体"/>
          <w:b/>
          <w:bCs/>
          <w:sz w:val="36"/>
          <w:szCs w:val="36"/>
          <w:lang w:eastAsia="zh-CN"/>
        </w:rPr>
        <w:t>特殊</w:t>
      </w:r>
      <w:r>
        <w:rPr>
          <w:rFonts w:hint="eastAsia" w:ascii="宋体" w:hAnsi="宋体" w:eastAsia="宋体" w:cs="宋体"/>
          <w:b/>
          <w:bCs/>
          <w:sz w:val="36"/>
          <w:szCs w:val="36"/>
          <w:lang w:eastAsia="zh-CN"/>
        </w:rPr>
        <w:t>家庭</w:t>
      </w:r>
      <w:r>
        <w:rPr>
          <w:rFonts w:hint="eastAsia" w:ascii="宋体" w:hAnsi="宋体" w:cs="宋体"/>
          <w:b/>
          <w:bCs/>
          <w:sz w:val="36"/>
          <w:szCs w:val="36"/>
          <w:lang w:eastAsia="zh-CN"/>
        </w:rPr>
        <w:t>帮扶资金</w:t>
      </w:r>
      <w:r>
        <w:rPr>
          <w:rFonts w:hint="eastAsia" w:ascii="宋体"/>
          <w:b/>
          <w:bCs/>
          <w:sz w:val="36"/>
          <w:szCs w:val="36"/>
          <w:lang w:eastAsia="zh-CN"/>
        </w:rPr>
        <w:t>项目</w:t>
      </w:r>
      <w:r>
        <w:rPr>
          <w:rFonts w:hint="eastAsia" w:ascii="宋体"/>
          <w:b/>
          <w:bCs/>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计生特殊家庭帮扶项目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bookmarkStart w:id="0" w:name="_GoBack"/>
      <w:bookmarkEnd w:id="0"/>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spacing w:line="220" w:lineRule="atLeast"/>
        <w:ind w:firstLine="465"/>
        <w:rPr>
          <w:rFonts w:hint="eastAsia" w:ascii="仿宋_GB2312" w:hAnsi="仿宋_GB2312" w:eastAsia="仿宋_GB2312" w:cs="仿宋_GB2312"/>
          <w:sz w:val="32"/>
          <w:szCs w:val="32"/>
          <w:lang w:val="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项目实施单位为鹿泉区卫生健康局，</w:t>
      </w:r>
      <w:r>
        <w:rPr>
          <w:rFonts w:hint="eastAsia" w:ascii="仿宋_GB2312" w:hAnsi="仿宋_GB2312" w:eastAsia="仿宋_GB2312" w:cs="仿宋_GB2312"/>
          <w:sz w:val="32"/>
          <w:szCs w:val="32"/>
          <w:lang w:val="zh-CN"/>
        </w:rPr>
        <w:t>计划生育家庭特别扶助制度是国家“三项</w:t>
      </w:r>
      <w:r>
        <w:rPr>
          <w:rFonts w:hint="eastAsia" w:ascii="仿宋_GB2312" w:hAnsi="仿宋_GB2312" w:eastAsia="仿宋_GB2312" w:cs="仿宋_GB2312"/>
          <w:sz w:val="32"/>
          <w:szCs w:val="32"/>
          <w:lang w:val="zh-CN" w:eastAsia="zh-CN"/>
        </w:rPr>
        <w:t>制度</w:t>
      </w:r>
      <w:r>
        <w:rPr>
          <w:rFonts w:hint="eastAsia" w:ascii="仿宋_GB2312" w:hAnsi="仿宋_GB2312" w:eastAsia="仿宋_GB2312" w:cs="仿宋_GB2312"/>
          <w:sz w:val="32"/>
          <w:szCs w:val="32"/>
          <w:lang w:val="zh-CN"/>
        </w:rPr>
        <w:t>”之一，指的是现无存活子女或者独生子女被依法鉴定为残疾（伤病残达到三级以上）的家庭。</w:t>
      </w:r>
    </w:p>
    <w:p>
      <w:pPr>
        <w:spacing w:line="220" w:lineRule="atLeast"/>
        <w:ind w:firstLine="465"/>
        <w:rPr>
          <w:rFonts w:hint="eastAsia" w:ascii="仿宋_GB2312" w:hAnsi="仿宋_GB2312" w:eastAsia="仿宋_GB2312" w:cs="仿宋_GB2312"/>
          <w:sz w:val="32"/>
          <w:szCs w:val="32"/>
          <w:lang w:val="zh-CN"/>
        </w:rPr>
      </w:pPr>
      <w:r>
        <w:rPr>
          <w:rFonts w:hint="eastAsia" w:ascii="仿宋_GB2312" w:hAnsi="仿宋_GB2312" w:eastAsia="仿宋_GB2312" w:cs="仿宋_GB2312"/>
          <w:sz w:val="32"/>
          <w:szCs w:val="32"/>
          <w:lang w:val="zh-CN"/>
        </w:rPr>
        <w:t>从</w:t>
      </w:r>
      <w:r>
        <w:rPr>
          <w:rFonts w:hint="eastAsia" w:ascii="仿宋_GB2312" w:hAnsi="仿宋_GB2312" w:eastAsia="仿宋_GB2312" w:cs="仿宋_GB2312"/>
          <w:sz w:val="32"/>
          <w:szCs w:val="32"/>
          <w:lang w:val="en-US" w:eastAsia="zh-CN"/>
        </w:rPr>
        <w:t>2011年开始，将三级以上计划生育手术并发症人员纳入计划生育特别扶助制度。</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申请计划生育特别扶助的对象，必须同时符合以下四个条件：（1）户籍在鹿泉区；（2）一般为1933年1月1日以后出生，女方须年满49周岁；（3）只生育一个子女或合法收养一个子女；（4）现无存活子女或独生子女被依法鉴定为残疾（伤病残达到三级以上）。</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纳入特别扶助制度的并发症人员应同时具备以下条件：一是施行了计划生育手术；二是按规定鉴定为三级以上的并发症；</w:t>
      </w:r>
    </w:p>
    <w:p>
      <w:pPr>
        <w:adjustRightInd w:val="0"/>
        <w:snapToGrid w:val="0"/>
        <w:spacing w:line="360" w:lineRule="auto"/>
        <w:rPr>
          <w:rFonts w:hint="default" w:ascii="仿宋_GB2312" w:eastAsia="仿宋_GB2312"/>
          <w:sz w:val="32"/>
          <w:szCs w:val="32"/>
          <w:lang w:val="en-US" w:eastAsia="zh-CN"/>
        </w:rPr>
      </w:pPr>
      <w:r>
        <w:rPr>
          <w:rFonts w:hint="eastAsia" w:ascii="仿宋_GB2312" w:eastAsia="仿宋_GB2312"/>
          <w:sz w:val="32"/>
          <w:szCs w:val="32"/>
          <w:lang w:val="en-US" w:eastAsia="zh-CN"/>
        </w:rPr>
        <w:t>三是并发症尚未治愈或康复。并发症人员治愈、康复或死亡的，应及时退出特别扶助制度。</w:t>
      </w:r>
    </w:p>
    <w:p>
      <w:pPr>
        <w:spacing w:line="220" w:lineRule="atLeast"/>
        <w:ind w:firstLine="465"/>
        <w:rPr>
          <w:rFonts w:hint="eastAsia" w:ascii="仿宋_GB2312" w:hAnsi="仿宋_GB2312" w:eastAsia="仿宋_GB2312" w:cs="仿宋_GB2312"/>
          <w:sz w:val="32"/>
          <w:szCs w:val="32"/>
          <w:lang w:val="en-US" w:eastAsia="zh-CN"/>
        </w:rPr>
      </w:pPr>
      <w:r>
        <w:rPr>
          <w:rFonts w:hint="eastAsia" w:ascii="仿宋_GB2312" w:eastAsia="仿宋_GB2312"/>
          <w:sz w:val="32"/>
          <w:szCs w:val="32"/>
          <w:lang w:val="en-US" w:eastAsia="zh-CN"/>
        </w:rPr>
        <w:t xml:space="preserve"> 3.项目资金投入情况（资金数量、资金结构、资金来源渠道等）特别扶助金是中央和我省各级财政设立的对符合条件的城乡计划生育家庭实行特别扶助的专项资金。特别扶助金以个人为单位发放，一年发放一次。</w:t>
      </w:r>
      <w:r>
        <w:rPr>
          <w:rFonts w:hint="eastAsia" w:ascii="仿宋_GB2312" w:hAnsi="仿宋_GB2312" w:eastAsia="仿宋_GB2312" w:cs="仿宋_GB2312"/>
          <w:sz w:val="32"/>
          <w:szCs w:val="32"/>
          <w:lang w:val="en-US" w:eastAsia="zh-CN"/>
        </w:rPr>
        <w:t>2019年</w:t>
      </w:r>
      <w:r>
        <w:rPr>
          <w:rFonts w:hint="eastAsia" w:ascii="仿宋_GB2312" w:hAnsi="仿宋_GB2312" w:eastAsia="仿宋_GB2312" w:cs="仿宋_GB2312"/>
          <w:sz w:val="32"/>
          <w:szCs w:val="32"/>
          <w:lang w:val="zh-CN"/>
        </w:rPr>
        <w:t>特别扶助11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zh-CN"/>
        </w:rPr>
        <w:t>人（独生子女死亡家庭每人每年5400元，独生子女3级以上残疾家庭每人每月4200元，计划生育手术并发症，1级每人每年4800元，2级每人每年3600元，3级每人每年2400元）。扶助金自女方年满</w:t>
      </w:r>
      <w:r>
        <w:rPr>
          <w:rFonts w:hint="eastAsia" w:ascii="仿宋_GB2312" w:hAnsi="仿宋_GB2312" w:eastAsia="仿宋_GB2312" w:cs="仿宋_GB2312"/>
          <w:sz w:val="32"/>
          <w:szCs w:val="32"/>
          <w:lang w:val="en-US" w:eastAsia="zh-CN"/>
        </w:rPr>
        <w:t>49周岁开始发放。因丧偶或离婚的单亲家庭，男方或女方须年满49周岁方可发放。以超过49周岁的，从其扶助资格被确认年度起发放扶助金。扶助对象死亡、再生育或合法收养子女后，终止发放扶助金。资金有中央和地方财政按比例负担，</w:t>
      </w:r>
      <w:r>
        <w:rPr>
          <w:rFonts w:hint="eastAsia" w:ascii="仿宋_GB2312" w:hAnsi="仿宋_GB2312" w:eastAsia="仿宋_GB2312" w:cs="仿宋_GB2312"/>
          <w:sz w:val="32"/>
          <w:szCs w:val="32"/>
          <w:lang w:val="zh-CN"/>
        </w:rPr>
        <w:t>中央负担60%，区级负担40%。项目总投入资金2</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val="zh-CN"/>
        </w:rPr>
        <w:t>万元。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，落实计划生育家庭特别扶助待遇，确保扶助金能够及时足额发放到扶助对象个人账户。</w:t>
      </w:r>
    </w:p>
    <w:p>
      <w:pPr>
        <w:keepNext w:val="0"/>
        <w:keepLines w:val="0"/>
        <w:pageBreakBefore w:val="0"/>
        <w:widowControl w:val="0"/>
        <w:numPr>
          <w:ilvl w:val="0"/>
          <w:numId w:val="1"/>
        </w:numPr>
        <w:kinsoku/>
        <w:wordWrap/>
        <w:overflowPunct/>
        <w:topLinePunct w:val="0"/>
        <w:autoSpaceDE/>
        <w:autoSpaceDN/>
        <w:bidi w:val="0"/>
        <w:adjustRightInd/>
        <w:snapToGrid/>
        <w:ind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绩效评价工作情况</w:t>
      </w:r>
    </w:p>
    <w:p>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绩效评价的组织工作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u w:val="none"/>
          <w:lang w:eastAsia="zh-CN"/>
        </w:rPr>
      </w:pPr>
      <w:r>
        <w:rPr>
          <w:rFonts w:hint="eastAsia" w:ascii="仿宋" w:hAnsi="仿宋" w:eastAsia="仿宋" w:cs="仿宋"/>
          <w:b w:val="0"/>
          <w:bCs w:val="0"/>
          <w:sz w:val="32"/>
          <w:szCs w:val="32"/>
          <w:u w:val="none"/>
          <w:lang w:eastAsia="zh-CN"/>
        </w:rPr>
        <w:t>说明项目评价资料收集、评价过程、评价工作管理组织等区卫生健康局依据《河北省计划生育家庭特别扶助专项资金管理办法》实施。</w:t>
      </w:r>
    </w:p>
    <w:p>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特别扶助对象资格确认工作包括个人申报、村级审议公示、乡级初审公示和区级审查确认等四个步骤，村、乡、区、市四级分步实施，评价各乡镇特扶对象上报情况。</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（三）建立绩效评价指标体系</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lang w:val="zh-CN"/>
        </w:rPr>
      </w:pP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1</w:t>
      </w:r>
      <w:r>
        <w:rPr>
          <w:rFonts w:hint="eastAsia" w:ascii="仿宋" w:hAnsi="仿宋" w:eastAsia="仿宋" w:cs="仿宋"/>
          <w:b w:val="0"/>
          <w:bCs w:val="0"/>
          <w:sz w:val="32"/>
          <w:szCs w:val="32"/>
          <w:lang w:eastAsia="zh-CN"/>
        </w:rPr>
        <w:t>）计划生育家庭特别扶助资金发放标准：</w:t>
      </w:r>
      <w:r>
        <w:rPr>
          <w:rFonts w:hint="eastAsia" w:ascii="仿宋_GB2312" w:hAnsi="仿宋_GB2312" w:eastAsia="仿宋_GB2312" w:cs="仿宋_GB2312"/>
          <w:sz w:val="32"/>
          <w:szCs w:val="32"/>
          <w:lang w:val="zh-CN"/>
        </w:rPr>
        <w:t>独生子女死亡家庭每人每年5400元，独生子女3级以上残疾家庭每人每年4200元，计划生育手术并发症：1级每人每年4800元，2级每人每年3600元，3级每人每年2400元；</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lang w:eastAsia="zh-CN"/>
        </w:rPr>
        <w:t>）计划生育家庭特别扶助政策覆盖率：计划生育家庭特别扶助政策的村占我辖区总村数比例；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3</w:t>
      </w:r>
      <w:r>
        <w:rPr>
          <w:rFonts w:hint="eastAsia" w:ascii="仿宋" w:hAnsi="仿宋" w:eastAsia="仿宋" w:cs="仿宋"/>
          <w:b w:val="0"/>
          <w:bCs w:val="0"/>
          <w:sz w:val="32"/>
          <w:szCs w:val="32"/>
          <w:lang w:eastAsia="zh-CN"/>
        </w:rPr>
        <w:t>）资金发放及时率：资金按人数和月计算，每年9月底前一次性发放至目标人群；</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lang w:eastAsia="zh-CN"/>
        </w:rPr>
        <w:t>）计划生育家庭特别扶助人数：年度内享受计划生育家庭特别扶助政策人数；</w:t>
      </w:r>
    </w:p>
    <w:p>
      <w:pPr>
        <w:ind w:firstLine="640" w:firstLineChars="200"/>
        <w:rPr>
          <w:rFonts w:hint="eastAsia" w:ascii="黑体" w:hAnsi="黑体" w:eastAsia="黑体" w:cs="黑体"/>
          <w:b/>
          <w:bCs/>
          <w:sz w:val="32"/>
          <w:szCs w:val="32"/>
          <w:lang w:eastAsia="zh-CN"/>
        </w:rPr>
      </w:pPr>
      <w:r>
        <w:rPr>
          <w:rFonts w:hint="eastAsia" w:ascii="黑体" w:hAnsi="黑体" w:eastAsia="黑体" w:cs="黑体"/>
          <w:b w:val="0"/>
          <w:bCs w:val="0"/>
          <w:sz w:val="32"/>
          <w:szCs w:val="32"/>
          <w:lang w:eastAsia="zh-CN"/>
        </w:rPr>
        <w:t>三、项目执行及绩效实现情况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立项情况分析。依据《河北省计划生育家庭特别扶助对象确认条件的具体规定》和《河北省计划生育家庭特别扶助专项资金管理办法》，根据指标体系评分标准计算分值。</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2.资金落实情况分析。特别扶助资金已全部发放到特扶对象个人账户。</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 w:hAnsi="仿宋" w:eastAsia="仿宋" w:cs="仿宋"/>
          <w:b w:val="0"/>
          <w:bCs w:val="0"/>
          <w:sz w:val="32"/>
          <w:szCs w:val="32"/>
          <w:lang w:eastAsia="zh-CN"/>
        </w:rPr>
      </w:pPr>
      <w:r>
        <w:rPr>
          <w:rFonts w:hint="eastAsia" w:ascii="仿宋_GB2312" w:eastAsia="仿宋_GB2312"/>
          <w:b w:val="0"/>
          <w:bCs w:val="0"/>
          <w:sz w:val="32"/>
          <w:szCs w:val="32"/>
          <w:lang w:val="en-US" w:eastAsia="zh-CN"/>
        </w:rPr>
        <w:t>1.业务管理情况分析。</w:t>
      </w:r>
      <w:r>
        <w:rPr>
          <w:rFonts w:hint="eastAsia" w:ascii="仿宋" w:hAnsi="仿宋" w:eastAsia="仿宋" w:cs="仿宋"/>
          <w:b w:val="0"/>
          <w:bCs w:val="0"/>
          <w:sz w:val="32"/>
          <w:szCs w:val="32"/>
          <w:lang w:eastAsia="zh-CN"/>
        </w:rPr>
        <w:t>特别扶助对象资格确认工作包括个人申报、村级审议公示、乡级初审公示和区级审查确认等四个步骤，村、乡、区、市四级分步实施，在规定时间内对确认符合条件的特扶对象信息及时录入国家奖扶系统。通过排查摸底、群众反映等各种渠道发现特别扶助对象的子女数量、迁移变动和死亡等情况发生变化时，其个案信息应变更，填写《全国计划生育家庭特别扶助对象退出情况报告单》。</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2.财务管理。特别扶助资金全部用于特扶对象，落实特别扶助待遇。</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符合条件的计划生育家庭应纳尽纳</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建立健全人口和计划生育利益导向政策体系，推进农村改革发展，构建社会主义和谐社会，让实行计划生育的家庭优先分享改革发展的成果，帮助解决养老困难，促进人口问题的统筹解决。</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w:t>
      </w:r>
      <w:r>
        <w:rPr>
          <w:rFonts w:hint="eastAsia" w:ascii="仿宋_GB2312" w:hAnsi="仿宋_GB2312" w:eastAsia="仿宋_GB2312" w:cs="仿宋_GB2312"/>
          <w:b w:val="0"/>
          <w:bCs w:val="0"/>
          <w:sz w:val="32"/>
          <w:szCs w:val="32"/>
          <w:lang w:eastAsia="zh-CN"/>
        </w:rPr>
        <w:t>计生特殊家庭帮扶资金</w:t>
      </w:r>
      <w:r>
        <w:rPr>
          <w:rFonts w:hint="eastAsia" w:ascii="仿宋_GB2312" w:eastAsia="仿宋_GB2312"/>
          <w:b w:val="0"/>
          <w:bCs w:val="0"/>
          <w:sz w:val="32"/>
          <w:szCs w:val="32"/>
          <w:lang w:val="en-US" w:eastAsia="zh-CN"/>
        </w:rPr>
        <w:t>项目得分</w:t>
      </w:r>
      <w:r>
        <w:rPr>
          <w:rFonts w:hint="eastAsia" w:ascii="仿宋_GB2312" w:eastAsia="仿宋_GB2312"/>
          <w:sz w:val="32"/>
          <w:szCs w:val="32"/>
        </w:rPr>
        <w:t>100分</w:t>
      </w:r>
      <w:r>
        <w:rPr>
          <w:rFonts w:hint="eastAsia" w:ascii="仿宋_GB2312" w:eastAsia="仿宋_GB2312"/>
          <w:sz w:val="32"/>
          <w:szCs w:val="32"/>
          <w:lang w:eastAsia="zh-CN"/>
        </w:rPr>
        <w:t>，</w:t>
      </w:r>
      <w:r>
        <w:rPr>
          <w:rFonts w:hint="eastAsia" w:ascii="仿宋_GB2312" w:eastAsia="仿宋_GB2312"/>
          <w:b w:val="0"/>
          <w:bCs w:val="0"/>
          <w:sz w:val="32"/>
          <w:szCs w:val="32"/>
          <w:lang w:val="en-US" w:eastAsia="zh-CN"/>
        </w:rPr>
        <w:t>项目综合评价和综合绩效评价为优秀。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高  辉  卫生健康局  人口监测和家庭发展科 科长</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陈立坤  卫生健康局  人口监测和家庭发展科 科员</w:t>
      </w:r>
    </w:p>
    <w:p/>
    <w:p/>
    <w:p/>
    <w:p/>
    <w:p/>
    <w:p/>
    <w:p/>
    <w:p/>
    <w:p/>
    <w:p/>
    <w:p/>
    <w:p/>
    <w:p/>
    <w:p/>
    <w:p/>
    <w:p/>
    <w:p/>
    <w:p/>
    <w:p/>
    <w:p/>
    <w:p/>
    <w:p/>
    <w:p/>
    <w:p/>
    <w:p/>
    <w:p/>
    <w:p/>
    <w:p/>
    <w:p/>
    <w:p/>
    <w:p/>
    <w:p/>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center"/>
        <w:textAlignment w:val="auto"/>
        <w:outlineLvl w:val="9"/>
        <w:rPr>
          <w:rFonts w:hint="eastAsia" w:ascii="宋体" w:hAnsi="宋体" w:eastAsia="宋体"/>
          <w:b/>
          <w:i w:val="0"/>
          <w:snapToGrid/>
          <w:color w:val="000000"/>
          <w:sz w:val="32"/>
          <w:u w:val="none"/>
          <w:shd w:val="clear" w:color="auto" w:fill="FFFFFF"/>
          <w:lang w:val="en-US" w:eastAsia="zh-CN"/>
        </w:rPr>
      </w:pP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
    <w:p>
      <w:pPr>
        <w:ind w:firstLine="640" w:firstLineChars="200"/>
        <w:jc w:val="both"/>
        <w:rPr>
          <w:rFonts w:hint="eastAsia" w:ascii="仿宋_GB2312" w:eastAsia="仿宋_GB2312"/>
          <w:sz w:val="32"/>
          <w:szCs w:val="32"/>
          <w:lang w:val="en-US" w:eastAsia="zh-CN"/>
        </w:rPr>
      </w:pPr>
    </w:p>
    <w:p>
      <w:r>
        <w:rPr>
          <w:rFonts w:hint="eastAsia" w:ascii="仿宋_GB2312" w:eastAsia="仿宋_GB2312"/>
          <w:b/>
          <w:bCs/>
          <w:sz w:val="32"/>
          <w:szCs w:val="32"/>
          <w:lang w:val="en-US" w:eastAsia="zh-CN"/>
        </w:rPr>
        <w:t xml:space="preserve">   </w:t>
      </w:r>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1C63FD"/>
    <w:multiLevelType w:val="singleLevel"/>
    <w:tmpl w:val="C91C63FD"/>
    <w:lvl w:ilvl="0" w:tentative="0">
      <w:start w:val="1"/>
      <w:numFmt w:val="chineseCounting"/>
      <w:suff w:val="nothing"/>
      <w:lvlText w:val="（%1）"/>
      <w:lvlJc w:val="left"/>
      <w:rPr>
        <w:rFonts w:hint="eastAsia"/>
      </w:rPr>
    </w:lvl>
  </w:abstractNum>
  <w:abstractNum w:abstractNumId="1">
    <w:nsid w:val="305277E7"/>
    <w:multiLevelType w:val="singleLevel"/>
    <w:tmpl w:val="305277E7"/>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54745"/>
    <w:rsid w:val="001079D2"/>
    <w:rsid w:val="008F1F5D"/>
    <w:rsid w:val="00AA01D8"/>
    <w:rsid w:val="029C379F"/>
    <w:rsid w:val="03276C3E"/>
    <w:rsid w:val="034D35FD"/>
    <w:rsid w:val="039643EE"/>
    <w:rsid w:val="03C67BCA"/>
    <w:rsid w:val="0419205A"/>
    <w:rsid w:val="04594B1F"/>
    <w:rsid w:val="04D058F8"/>
    <w:rsid w:val="055E3085"/>
    <w:rsid w:val="059A02C6"/>
    <w:rsid w:val="078E5809"/>
    <w:rsid w:val="07945C1C"/>
    <w:rsid w:val="07D825D2"/>
    <w:rsid w:val="07EB1955"/>
    <w:rsid w:val="07F11421"/>
    <w:rsid w:val="08275A79"/>
    <w:rsid w:val="08357FE9"/>
    <w:rsid w:val="088C4775"/>
    <w:rsid w:val="09632F71"/>
    <w:rsid w:val="098F6285"/>
    <w:rsid w:val="0B1E2F67"/>
    <w:rsid w:val="0B4C7921"/>
    <w:rsid w:val="0B9E77E8"/>
    <w:rsid w:val="0BB85575"/>
    <w:rsid w:val="0BD14246"/>
    <w:rsid w:val="0C31627C"/>
    <w:rsid w:val="0C380F83"/>
    <w:rsid w:val="0C697914"/>
    <w:rsid w:val="0CAC213D"/>
    <w:rsid w:val="0D314A31"/>
    <w:rsid w:val="0DEE0630"/>
    <w:rsid w:val="0E093AA1"/>
    <w:rsid w:val="0E2551C7"/>
    <w:rsid w:val="0E5A1FC4"/>
    <w:rsid w:val="0FA608F2"/>
    <w:rsid w:val="0FB34623"/>
    <w:rsid w:val="0FF20965"/>
    <w:rsid w:val="108A438C"/>
    <w:rsid w:val="10F81CB9"/>
    <w:rsid w:val="11C0745B"/>
    <w:rsid w:val="11C57330"/>
    <w:rsid w:val="11E409AF"/>
    <w:rsid w:val="120379D5"/>
    <w:rsid w:val="126E4F66"/>
    <w:rsid w:val="13036058"/>
    <w:rsid w:val="13DC7B5A"/>
    <w:rsid w:val="14AA4B85"/>
    <w:rsid w:val="14F8077C"/>
    <w:rsid w:val="15085497"/>
    <w:rsid w:val="15266295"/>
    <w:rsid w:val="15A1114B"/>
    <w:rsid w:val="15BF0195"/>
    <w:rsid w:val="15D01614"/>
    <w:rsid w:val="161526A9"/>
    <w:rsid w:val="16276D9A"/>
    <w:rsid w:val="163051DF"/>
    <w:rsid w:val="16C47F24"/>
    <w:rsid w:val="19536569"/>
    <w:rsid w:val="198D2636"/>
    <w:rsid w:val="1A2C2688"/>
    <w:rsid w:val="1ADE3A55"/>
    <w:rsid w:val="1B295312"/>
    <w:rsid w:val="1B3848A1"/>
    <w:rsid w:val="1BC01BE9"/>
    <w:rsid w:val="1D753614"/>
    <w:rsid w:val="1E36216E"/>
    <w:rsid w:val="1E3C26D2"/>
    <w:rsid w:val="1E3D67EA"/>
    <w:rsid w:val="1EAD0095"/>
    <w:rsid w:val="1F4E7F85"/>
    <w:rsid w:val="1F9B297B"/>
    <w:rsid w:val="201E38CE"/>
    <w:rsid w:val="209E63A0"/>
    <w:rsid w:val="21222204"/>
    <w:rsid w:val="22547C3A"/>
    <w:rsid w:val="22D15B1E"/>
    <w:rsid w:val="235E09CB"/>
    <w:rsid w:val="2372744E"/>
    <w:rsid w:val="23A95607"/>
    <w:rsid w:val="23F25148"/>
    <w:rsid w:val="24592877"/>
    <w:rsid w:val="24C2061D"/>
    <w:rsid w:val="2594295B"/>
    <w:rsid w:val="260E063F"/>
    <w:rsid w:val="26C6364F"/>
    <w:rsid w:val="26D46E53"/>
    <w:rsid w:val="283E5F4B"/>
    <w:rsid w:val="288A1019"/>
    <w:rsid w:val="290E3337"/>
    <w:rsid w:val="2930073F"/>
    <w:rsid w:val="2A2941B7"/>
    <w:rsid w:val="2ACB2EFA"/>
    <w:rsid w:val="2B693664"/>
    <w:rsid w:val="2BC4078E"/>
    <w:rsid w:val="2BFD2797"/>
    <w:rsid w:val="2C662A75"/>
    <w:rsid w:val="2D0C3B07"/>
    <w:rsid w:val="2DA74D24"/>
    <w:rsid w:val="2DAA19CE"/>
    <w:rsid w:val="2DEA0BB2"/>
    <w:rsid w:val="2E662D3F"/>
    <w:rsid w:val="2ECF464F"/>
    <w:rsid w:val="2F093690"/>
    <w:rsid w:val="2F171D9F"/>
    <w:rsid w:val="2FCC17DF"/>
    <w:rsid w:val="3003253C"/>
    <w:rsid w:val="30560D74"/>
    <w:rsid w:val="305C640B"/>
    <w:rsid w:val="30E03356"/>
    <w:rsid w:val="3149766B"/>
    <w:rsid w:val="3150192A"/>
    <w:rsid w:val="320C6CD6"/>
    <w:rsid w:val="32D51F83"/>
    <w:rsid w:val="33147585"/>
    <w:rsid w:val="33E3569F"/>
    <w:rsid w:val="35261612"/>
    <w:rsid w:val="35AB005C"/>
    <w:rsid w:val="35C572B1"/>
    <w:rsid w:val="35FD3857"/>
    <w:rsid w:val="367051D2"/>
    <w:rsid w:val="371A6BD9"/>
    <w:rsid w:val="375076DB"/>
    <w:rsid w:val="379E0BC5"/>
    <w:rsid w:val="384D40F8"/>
    <w:rsid w:val="38C37DE4"/>
    <w:rsid w:val="39227976"/>
    <w:rsid w:val="397F28D9"/>
    <w:rsid w:val="39976ACD"/>
    <w:rsid w:val="39C2509D"/>
    <w:rsid w:val="3A1C66CF"/>
    <w:rsid w:val="3A376F2A"/>
    <w:rsid w:val="3A4C505A"/>
    <w:rsid w:val="3B7011BB"/>
    <w:rsid w:val="3B8206AE"/>
    <w:rsid w:val="3B8604BB"/>
    <w:rsid w:val="3BFA444A"/>
    <w:rsid w:val="3DCB1815"/>
    <w:rsid w:val="3DE709A6"/>
    <w:rsid w:val="3E59288A"/>
    <w:rsid w:val="3F032AAC"/>
    <w:rsid w:val="3F091DD9"/>
    <w:rsid w:val="3FBA3782"/>
    <w:rsid w:val="3FCD306F"/>
    <w:rsid w:val="401351F8"/>
    <w:rsid w:val="40220116"/>
    <w:rsid w:val="40575C71"/>
    <w:rsid w:val="407D469B"/>
    <w:rsid w:val="408762BD"/>
    <w:rsid w:val="40BF7006"/>
    <w:rsid w:val="40D57CA9"/>
    <w:rsid w:val="41C7074D"/>
    <w:rsid w:val="41E42B79"/>
    <w:rsid w:val="42020DE3"/>
    <w:rsid w:val="4237301D"/>
    <w:rsid w:val="42484E8F"/>
    <w:rsid w:val="42A25AAF"/>
    <w:rsid w:val="42CC2CDA"/>
    <w:rsid w:val="42E06995"/>
    <w:rsid w:val="430B256C"/>
    <w:rsid w:val="43197AAA"/>
    <w:rsid w:val="4391100B"/>
    <w:rsid w:val="439D1028"/>
    <w:rsid w:val="43DC0DBF"/>
    <w:rsid w:val="44327862"/>
    <w:rsid w:val="448F7331"/>
    <w:rsid w:val="459B7B61"/>
    <w:rsid w:val="45FF29CE"/>
    <w:rsid w:val="464810AD"/>
    <w:rsid w:val="46AA68DE"/>
    <w:rsid w:val="475236D6"/>
    <w:rsid w:val="48586242"/>
    <w:rsid w:val="48A10886"/>
    <w:rsid w:val="48CB5FD2"/>
    <w:rsid w:val="48E71673"/>
    <w:rsid w:val="48EF6919"/>
    <w:rsid w:val="49A66070"/>
    <w:rsid w:val="4A080D4C"/>
    <w:rsid w:val="4A9A54CA"/>
    <w:rsid w:val="4AA325D1"/>
    <w:rsid w:val="4AA848FE"/>
    <w:rsid w:val="4AB22747"/>
    <w:rsid w:val="4B3C600F"/>
    <w:rsid w:val="4BAD4E88"/>
    <w:rsid w:val="4BE065BA"/>
    <w:rsid w:val="4DD640E8"/>
    <w:rsid w:val="4E7A2C17"/>
    <w:rsid w:val="50C74F40"/>
    <w:rsid w:val="50DB549D"/>
    <w:rsid w:val="50DD2945"/>
    <w:rsid w:val="51D237E6"/>
    <w:rsid w:val="52033947"/>
    <w:rsid w:val="53E07B66"/>
    <w:rsid w:val="54C45CB9"/>
    <w:rsid w:val="54EB2020"/>
    <w:rsid w:val="552A7C4B"/>
    <w:rsid w:val="553032F0"/>
    <w:rsid w:val="562973F6"/>
    <w:rsid w:val="56421472"/>
    <w:rsid w:val="58B86E64"/>
    <w:rsid w:val="58C176D3"/>
    <w:rsid w:val="58D36A34"/>
    <w:rsid w:val="591E1714"/>
    <w:rsid w:val="59853F10"/>
    <w:rsid w:val="59DA4419"/>
    <w:rsid w:val="59FD2A86"/>
    <w:rsid w:val="5A174C4C"/>
    <w:rsid w:val="5A5F79DD"/>
    <w:rsid w:val="5A8F0F6C"/>
    <w:rsid w:val="5A9664E9"/>
    <w:rsid w:val="5BB17278"/>
    <w:rsid w:val="5BB97671"/>
    <w:rsid w:val="5C666B30"/>
    <w:rsid w:val="5D43034A"/>
    <w:rsid w:val="5D7E0FC4"/>
    <w:rsid w:val="5DC002B0"/>
    <w:rsid w:val="5F824457"/>
    <w:rsid w:val="6002113A"/>
    <w:rsid w:val="601541C5"/>
    <w:rsid w:val="608D4886"/>
    <w:rsid w:val="60AD7E09"/>
    <w:rsid w:val="613C211A"/>
    <w:rsid w:val="614E3171"/>
    <w:rsid w:val="624847F9"/>
    <w:rsid w:val="625B33A7"/>
    <w:rsid w:val="625B639D"/>
    <w:rsid w:val="62BB2A29"/>
    <w:rsid w:val="62DD28AE"/>
    <w:rsid w:val="633E63D0"/>
    <w:rsid w:val="63E6404E"/>
    <w:rsid w:val="63F53976"/>
    <w:rsid w:val="63F860D5"/>
    <w:rsid w:val="6475450B"/>
    <w:rsid w:val="64EB76CF"/>
    <w:rsid w:val="65A250E1"/>
    <w:rsid w:val="65B9605E"/>
    <w:rsid w:val="66D70334"/>
    <w:rsid w:val="66FA2A69"/>
    <w:rsid w:val="69F44466"/>
    <w:rsid w:val="6A904AB3"/>
    <w:rsid w:val="6AD0144D"/>
    <w:rsid w:val="6AE6331D"/>
    <w:rsid w:val="6B307A2B"/>
    <w:rsid w:val="6BD16A4B"/>
    <w:rsid w:val="6BD55870"/>
    <w:rsid w:val="6BF3040D"/>
    <w:rsid w:val="6C2F0A39"/>
    <w:rsid w:val="6C5340D5"/>
    <w:rsid w:val="6CCC5589"/>
    <w:rsid w:val="6CE017FC"/>
    <w:rsid w:val="6CE2657E"/>
    <w:rsid w:val="6CF468DE"/>
    <w:rsid w:val="6CF7588B"/>
    <w:rsid w:val="6D380F23"/>
    <w:rsid w:val="6D8F704F"/>
    <w:rsid w:val="6DF232D5"/>
    <w:rsid w:val="6DFA0DA6"/>
    <w:rsid w:val="6E632F35"/>
    <w:rsid w:val="6EE66D36"/>
    <w:rsid w:val="6EFF3034"/>
    <w:rsid w:val="6FDB5F3C"/>
    <w:rsid w:val="6FE95B23"/>
    <w:rsid w:val="701F1E21"/>
    <w:rsid w:val="705A08A8"/>
    <w:rsid w:val="7060110F"/>
    <w:rsid w:val="71163672"/>
    <w:rsid w:val="71676911"/>
    <w:rsid w:val="71B609D2"/>
    <w:rsid w:val="71D41860"/>
    <w:rsid w:val="720C64EB"/>
    <w:rsid w:val="72265B65"/>
    <w:rsid w:val="724514B0"/>
    <w:rsid w:val="728C0BF7"/>
    <w:rsid w:val="7341434B"/>
    <w:rsid w:val="734C4872"/>
    <w:rsid w:val="73FF7A5F"/>
    <w:rsid w:val="754B1108"/>
    <w:rsid w:val="756F2ACC"/>
    <w:rsid w:val="75DF760D"/>
    <w:rsid w:val="791C5ADC"/>
    <w:rsid w:val="7A1E3496"/>
    <w:rsid w:val="7A2D79EC"/>
    <w:rsid w:val="7A603C71"/>
    <w:rsid w:val="7AC653BC"/>
    <w:rsid w:val="7AD71C57"/>
    <w:rsid w:val="7ADF0EBF"/>
    <w:rsid w:val="7B487978"/>
    <w:rsid w:val="7C1E42F2"/>
    <w:rsid w:val="7CB72691"/>
    <w:rsid w:val="7D325E53"/>
    <w:rsid w:val="7D353EF2"/>
    <w:rsid w:val="7D39558F"/>
    <w:rsid w:val="7E864C9A"/>
    <w:rsid w:val="7F8669E8"/>
    <w:rsid w:val="7FB54F66"/>
    <w:rsid w:val="7FFC568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乔家二小姐</cp:lastModifiedBy>
  <cp:lastPrinted>2020-01-06T03:24:00Z</cp:lastPrinted>
  <dcterms:modified xsi:type="dcterms:W3CDTF">2024-07-04T03:00:51Z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F5342F33E42C40FBBEC0D307400EE163</vt:lpwstr>
  </property>
</Properties>
</file>