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default" w:ascii="华文楷体" w:eastAsia="华文楷体"/>
          <w:sz w:val="32"/>
          <w:szCs w:val="32"/>
          <w:lang w:val="en-US" w:eastAsia="zh-CN"/>
        </w:rPr>
      </w:pPr>
      <w:r>
        <w:rPr>
          <w:rFonts w:hint="eastAsia" w:ascii="宋体" w:eastAsia="华文楷体"/>
          <w:b/>
          <w:bCs/>
          <w:sz w:val="44"/>
          <w:szCs w:val="44"/>
          <w:lang w:val="en-US" w:eastAsia="zh-CN"/>
        </w:rPr>
        <w:t>科普经费绩效评价报告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科协科普经费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科协</w:t>
      </w:r>
      <w:r>
        <w:rPr>
          <w:rFonts w:hint="eastAsia" w:ascii="仿宋_GB2312" w:eastAsia="仿宋_GB2312"/>
          <w:sz w:val="32"/>
          <w:szCs w:val="32"/>
        </w:rPr>
        <w:t>，为贯彻落实区委、区政府有关工作要求，我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部门</w:t>
      </w:r>
      <w:r>
        <w:rPr>
          <w:rFonts w:hint="eastAsia" w:ascii="仿宋_GB2312" w:eastAsia="仿宋_GB2312"/>
          <w:sz w:val="32"/>
          <w:szCs w:val="32"/>
        </w:rPr>
        <w:t>研究决定2019年度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加强科普设施建设，提升科普能力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（1）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开展为期一周（9月16日-9月22日）的全国科普日活动。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（2）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积极组织开展科技周、防震减灾日、食品安全等科普宣传活动5次。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（3）及时维护鹿泉一中的科普画廊4期。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（4）制作科普展牌、科普条幅包括各种科普宣传资料、图书、宣传册等共5000册。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z w:val="32"/>
          <w:szCs w:val="32"/>
        </w:rPr>
        <w:t>万元，由鹿泉区财政出资。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项目预期绩效总目标：项目完成后，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拓展了科普渠道和形式，提升了科普服务手段，丰富了科普内容，开创了科普工作新局面，取得新成效，提高了鹿泉区居民的科学意识，也丰富了中小学生的课余生活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在对当前项目进行入户调查和评价预测的基础上，认为本项目有利于提升居民的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科学意识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参与科普活动的同时有助于提高中小学生的创新意识，全名提高我区居民的科协素养，</w:t>
      </w:r>
      <w:r>
        <w:rPr>
          <w:rFonts w:hint="eastAsia" w:ascii="仿宋_GB2312" w:eastAsia="仿宋_GB2312"/>
          <w:color w:val="auto"/>
          <w:sz w:val="32"/>
          <w:szCs w:val="32"/>
        </w:rPr>
        <w:t>当地群众支持本项目。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为贯彻落实区委、区政府的有关工作要求，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认真计划实施</w:t>
      </w:r>
      <w:r>
        <w:rPr>
          <w:rFonts w:hint="eastAsia" w:ascii="仿宋" w:hAnsi="仿宋" w:eastAsia="仿宋"/>
          <w:sz w:val="32"/>
          <w:szCs w:val="32"/>
        </w:rPr>
        <w:t>，为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提升</w:t>
      </w:r>
      <w:r>
        <w:rPr>
          <w:rFonts w:hint="eastAsia" w:ascii="仿宋" w:hAnsi="仿宋" w:eastAsia="仿宋"/>
          <w:sz w:val="32"/>
          <w:szCs w:val="32"/>
        </w:rPr>
        <w:t>人民群众的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科学知识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提升科技创新能力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提高科学素养</w:t>
      </w:r>
      <w:r>
        <w:rPr>
          <w:rFonts w:hint="eastAsia" w:ascii="仿宋" w:hAnsi="仿宋" w:eastAsia="仿宋"/>
          <w:sz w:val="32"/>
          <w:szCs w:val="32"/>
        </w:rPr>
        <w:t>，因此把此项工程进行立项实施。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科协主席</w:t>
      </w:r>
      <w:r>
        <w:rPr>
          <w:rFonts w:hint="eastAsia" w:ascii="仿宋" w:hAnsi="仿宋" w:eastAsia="仿宋"/>
          <w:sz w:val="32"/>
          <w:szCs w:val="32"/>
        </w:rPr>
        <w:t>（项目总负责），副组长为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副主席</w:t>
      </w:r>
      <w:r>
        <w:rPr>
          <w:rFonts w:hint="eastAsia" w:ascii="仿宋" w:hAnsi="仿宋" w:eastAsia="仿宋"/>
          <w:sz w:val="32"/>
          <w:szCs w:val="32"/>
        </w:rPr>
        <w:t>（协调项目管理建设具体事宜），成员为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科协全体成员</w:t>
      </w:r>
      <w:r>
        <w:rPr>
          <w:rFonts w:hint="eastAsia" w:ascii="仿宋" w:hAnsi="仿宋" w:eastAsia="仿宋"/>
          <w:sz w:val="32"/>
          <w:szCs w:val="32"/>
        </w:rPr>
        <w:t>（项目实施前期手续办理及项目全程督导）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20" w:lineRule="exact"/>
        <w:ind w:firstLine="800" w:firstLineChars="250"/>
        <w:rPr>
          <w:rFonts w:hint="default" w:ascii="仿宋_GB2312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开展“全国科普日”主题活动，举行“科普进校园”活动，在中小学进行科普宣传，提高中小学生创新意识，开展农业科技培训，并且定期更新鹿泉一中的科普橱窗。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科普宣传资料发放达到5000份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科普橱窗更新次数达到12次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3、产出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数量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科普活动参与人次达到5000人次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4、产出进度指标：2019年1-12月进行项目实施，年底前项目完成。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5、产出成本指标：总成本控制在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万元以内，合理安排预算支出。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、服务对象满意度指标：为形成对项目客观、公正的满意度评价，本单位对收益群众发放了满意度调查表，进行了问卷调查，调查反馈情况较好，对此项目满意率达到95%以上。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2、资金落实情况分析。该项目为区财政资金，资金到位和到位及时等情况好，经分析，资金落实情况分值为100分。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2、财务管理。该项目管理制度健全、资金使用合规、财务监控有效，经分析项目实施过程分值为85 分。</w:t>
      </w:r>
    </w:p>
    <w:p>
      <w:pPr>
        <w:spacing w:line="520" w:lineRule="exact"/>
        <w:ind w:firstLine="480" w:firstLineChars="15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该项目的实际完成率、完成及时率、质量达标率、成本节约率一般，经分析，项目产出分值为   85分。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该项目的经济效益、社会效益、生态效益好、可持续影响明显，社会公众满意度高，经分析，项目效果分值为85分。</w:t>
      </w:r>
    </w:p>
    <w:p>
      <w:pPr>
        <w:spacing w:line="52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根据项目执行情况和项目绩效情况，该项目综合绩效评价分为90分，良好。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20" w:lineRule="exact"/>
        <w:ind w:firstLine="480" w:firstLineChars="15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4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1、项目组织实施管理</w:t>
      </w:r>
      <w:bookmarkStart w:id="0" w:name="_GoBack"/>
      <w:bookmarkEnd w:id="0"/>
      <w:r>
        <w:rPr>
          <w:rFonts w:hint="eastAsia" w:ascii="仿宋_GB2312" w:eastAsia="仿宋_GB2312"/>
          <w:color w:val="333333"/>
          <w:sz w:val="32"/>
          <w:szCs w:val="32"/>
        </w:rPr>
        <w:t>不够规范。</w:t>
      </w:r>
    </w:p>
    <w:p>
      <w:pPr>
        <w:pStyle w:val="4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2、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科普活动参与度有待提高</w:t>
      </w:r>
      <w:r>
        <w:rPr>
          <w:rFonts w:hint="eastAsia" w:ascii="仿宋_GB2312" w:eastAsia="仿宋_GB2312"/>
          <w:color w:val="333333"/>
          <w:sz w:val="32"/>
          <w:szCs w:val="32"/>
        </w:rPr>
        <w:t>。</w:t>
      </w:r>
    </w:p>
    <w:p>
      <w:pPr>
        <w:widowControl/>
        <w:spacing w:line="520" w:lineRule="exact"/>
        <w:ind w:left="424" w:leftChars="202"/>
        <w:jc w:val="left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widowControl/>
        <w:spacing w:line="520" w:lineRule="exact"/>
        <w:ind w:firstLine="800" w:firstLineChars="25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1、制定项目整体管理制度，如：绩效考核管理办法、风险管理控制制度等，为项目的整体规范实施提供全面制度保障。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2、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进一步加大宣传力度，提高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居民对科普活动的兴趣，积极参与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spacing w:line="520" w:lineRule="exact"/>
        <w:ind w:firstLine="640" w:firstLineChars="20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赵荣德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科协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主席</w:t>
      </w:r>
    </w:p>
    <w:p>
      <w:pPr>
        <w:spacing w:line="520" w:lineRule="exact"/>
        <w:ind w:firstLine="640" w:firstLineChars="200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王涛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 xml:space="preserve">  科协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副主席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70155367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</w:pPr>
  </w:p>
  <w:p>
    <w:pPr>
      <w:pStyle w:val="3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946787"/>
    <w:rsid w:val="4C3E3028"/>
    <w:rsid w:val="50E51625"/>
    <w:rsid w:val="57B013D9"/>
    <w:rsid w:val="6E2A4F9E"/>
    <w:rsid w:val="76875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2020-01-06T02:23:00Z</dcterms:created>
  <dc:creator>Administrator</dc:creator>
  <cp:lastModifiedBy>Administrator</cp:lastModifiedBy>
  <dcterms:modified xsi:type="dcterms:W3CDTF">2024-07-04T12:23:49Z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