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华文楷体" w:eastAsia="华文楷体"/>
          <w:sz w:val="32"/>
          <w:szCs w:val="32"/>
        </w:rPr>
      </w:pPr>
      <w:r>
        <w:rPr>
          <w:rFonts w:hint="eastAsia" w:ascii="宋体"/>
          <w:b/>
          <w:bCs/>
          <w:sz w:val="36"/>
          <w:szCs w:val="32"/>
        </w:rPr>
        <w:t>殡仪馆取消收费补助项目绩效评价报告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根据《石家庄市鹿泉区区级部门预算绩效管理办法》（鹿财字[2019]65号），遵循“科学性、规范性、客观性和公正性”的原则，对殡仪馆取消收费补助项目实施了绩效评价，形成本评价报告。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鹿泉市人民政府办公室关于免除城乡居民基本殡葬服务费的通知（鹿政办函[2012]46号）为进一步深化殡葬改革加快建立和完善殡葬救助和保障制度，切实减轻人民群众负担，促进社会和谐进步，经市政府研究决定，自2012年7月1日起，免除城乡居民基本殡葬服务费用。</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免除基本殡葬服务费的对象</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1、具有鹿泉市户籍的城乡居（村）民</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2、驻鹿部队现役军人</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3、驻鹿全日制大中专学校的学生</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4、与鹿泉市企业</w:t>
      </w:r>
      <w:bookmarkStart w:id="0" w:name="_GoBack"/>
      <w:bookmarkEnd w:id="0"/>
      <w:r>
        <w:rPr>
          <w:rFonts w:hint="eastAsia" w:ascii="仿宋_GB2312" w:eastAsia="仿宋_GB2312" w:cs="宋体"/>
          <w:kern w:val="0"/>
          <w:sz w:val="32"/>
          <w:szCs w:val="32"/>
          <w:lang w:val="zh-CN"/>
        </w:rPr>
        <w:t>签订劳动合同，并按规定缴纳养老保险一年以上的外来打工人员</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以上人员死亡之后，在鹿泉市殡仪馆火化遗体，其丧属或单位在办理遗体火化手续时，享受免费范围内惠民殡葬政策</w:t>
      </w:r>
    </w:p>
    <w:p>
      <w:pPr>
        <w:autoSpaceDE w:val="0"/>
        <w:autoSpaceDN w:val="0"/>
        <w:adjustRightInd w:val="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免除基本殡葬服务费的项目。</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每具遗体火化免收三项基本殡葬服务费共计630元，包括：</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1、普通平板式火化炉遗体火化费170元</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2、普通殡仪车遗体接尸费210元（鹿泉市区域内）</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3、普通遗体冷藏柜费用每天50元（免费保存遗体不超过5天，仅限鹿泉市殡仪馆内）</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对市内烈士遗属、省级以上劳模、低保户、五保户、百岁老人死亡后，在免除三项基本殡葬服务费用的基础上，市政府每人在增加500元补助用于骨灰存放及购置骨灰盒。</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通过财政预算，财政拨款，共申请到资金</w:t>
      </w:r>
      <w:r>
        <w:rPr>
          <w:rFonts w:hint="eastAsia" w:ascii="仿宋_GB2312" w:eastAsia="仿宋_GB2312" w:cs="宋体"/>
          <w:kern w:val="0"/>
          <w:sz w:val="32"/>
          <w:szCs w:val="32"/>
          <w:lang w:val="en-US" w:eastAsia="zh-CN"/>
        </w:rPr>
        <w:t>129</w:t>
      </w:r>
      <w:r>
        <w:rPr>
          <w:rFonts w:hint="eastAsia" w:ascii="仿宋_GB2312" w:eastAsia="仿宋_GB2312" w:cs="宋体"/>
          <w:kern w:val="0"/>
          <w:sz w:val="32"/>
          <w:szCs w:val="32"/>
          <w:lang w:val="zh-CN"/>
        </w:rPr>
        <w:t>万元，实际使用资金</w:t>
      </w:r>
      <w:r>
        <w:rPr>
          <w:rFonts w:hint="eastAsia" w:ascii="仿宋_GB2312" w:eastAsia="仿宋_GB2312" w:cs="宋体"/>
          <w:kern w:val="0"/>
          <w:sz w:val="32"/>
          <w:szCs w:val="32"/>
          <w:lang w:val="en-US" w:eastAsia="zh-CN"/>
        </w:rPr>
        <w:t>129</w:t>
      </w:r>
      <w:r>
        <w:rPr>
          <w:rFonts w:hint="eastAsia" w:ascii="仿宋_GB2312" w:eastAsia="仿宋_GB2312" w:cs="宋体"/>
          <w:kern w:val="0"/>
          <w:sz w:val="32"/>
          <w:szCs w:val="32"/>
          <w:lang w:val="zh-CN"/>
        </w:rPr>
        <w:t>万元，无结余。</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楷体_GB2312" w:eastAsia="仿宋_GB2312" w:cs="楷体_GB2312"/>
          <w:sz w:val="32"/>
          <w:szCs w:val="32"/>
        </w:rPr>
      </w:pPr>
      <w:r>
        <w:rPr>
          <w:rFonts w:hint="eastAsia" w:ascii="仿宋_GB2312" w:hAnsi="宋体" w:eastAsia="仿宋_GB2312" w:cs="宋体"/>
          <w:kern w:val="0"/>
          <w:sz w:val="32"/>
          <w:szCs w:val="32"/>
        </w:rPr>
        <w:t>免除城乡居民基本殡葬服务费用，减轻人民群众负担，促进社会和谐进步。1、火化用柴油按每具遗体用油21升，年火化量3000具。2、接运遗体车辆用油及维修费用。3、五类人员在免收三项基本殡葬服务费。</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360" w:lineRule="auto"/>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bCs/>
          <w:sz w:val="32"/>
          <w:szCs w:val="32"/>
          <w:lang w:eastAsia="zh-CN"/>
        </w:rPr>
        <w:t>实际完成</w:t>
      </w:r>
      <w:r>
        <w:rPr>
          <w:rFonts w:hint="eastAsia" w:ascii="仿宋_GB2312" w:eastAsia="仿宋_GB2312"/>
          <w:sz w:val="32"/>
          <w:szCs w:val="32"/>
        </w:rPr>
        <w:t>率</w:t>
      </w:r>
      <w:r>
        <w:rPr>
          <w:rFonts w:hint="eastAsia" w:ascii="仿宋_GB2312" w:eastAsia="仿宋_GB2312"/>
          <w:bCs/>
          <w:sz w:val="32"/>
          <w:szCs w:val="32"/>
        </w:rPr>
        <w:t>、质量达标率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实际完成</w:t>
      </w:r>
      <w:r>
        <w:rPr>
          <w:rFonts w:hint="eastAsia" w:ascii="仿宋_GB2312" w:eastAsia="仿宋_GB2312"/>
          <w:sz w:val="32"/>
          <w:szCs w:val="32"/>
        </w:rPr>
        <w:t>率</w:t>
      </w:r>
      <w:r>
        <w:rPr>
          <w:rFonts w:hint="eastAsia" w:ascii="仿宋_GB2312" w:eastAsia="仿宋_GB2312"/>
          <w:sz w:val="32"/>
          <w:szCs w:val="32"/>
          <w:lang w:val="en-US" w:eastAsia="zh-CN"/>
        </w:rPr>
        <w:t>=100%</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1、社会效益。通过</w:t>
      </w:r>
      <w:r>
        <w:rPr>
          <w:rFonts w:hint="eastAsia" w:ascii="仿宋_GB2312" w:hAnsi="宋体" w:eastAsia="仿宋_GB2312" w:cs="宋体"/>
          <w:kern w:val="0"/>
          <w:sz w:val="32"/>
          <w:szCs w:val="32"/>
        </w:rPr>
        <w:t>免除城乡居民基本殡葬服务费用，减轻人民群众负担，</w:t>
      </w:r>
      <w:r>
        <w:rPr>
          <w:rFonts w:hint="eastAsia" w:ascii="仿宋_GB2312" w:eastAsia="仿宋_GB2312"/>
          <w:sz w:val="32"/>
          <w:szCs w:val="32"/>
        </w:rPr>
        <w:t>更好</w:t>
      </w:r>
      <w:r>
        <w:rPr>
          <w:rFonts w:hint="eastAsia" w:ascii="仿宋_GB2312" w:eastAsia="仿宋_GB2312"/>
          <w:sz w:val="32"/>
          <w:szCs w:val="32"/>
          <w:lang w:val="en-US" w:eastAsia="zh-CN"/>
        </w:rPr>
        <w:t>地</w:t>
      </w:r>
      <w:r>
        <w:rPr>
          <w:rFonts w:hint="eastAsia" w:ascii="仿宋_GB2312" w:eastAsia="仿宋_GB2312"/>
          <w:sz w:val="32"/>
          <w:szCs w:val="32"/>
        </w:rPr>
        <w:t>为人民群众服务，提高单位相关科室的业务能力，维护社会稳定发展。</w:t>
      </w:r>
    </w:p>
    <w:p>
      <w:pPr>
        <w:ind w:firstLine="640" w:firstLineChars="200"/>
        <w:rPr>
          <w:rFonts w:hint="eastAsia" w:ascii="仿宋_GB2312" w:eastAsia="仿宋_GB2312"/>
          <w:b/>
          <w:bCs/>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96AAD"/>
    <w:rsid w:val="00097061"/>
    <w:rsid w:val="000B3F0F"/>
    <w:rsid w:val="00241A25"/>
    <w:rsid w:val="00423BED"/>
    <w:rsid w:val="00490A34"/>
    <w:rsid w:val="005D5E49"/>
    <w:rsid w:val="00AD3913"/>
    <w:rsid w:val="00B85ABB"/>
    <w:rsid w:val="00CA49C5"/>
    <w:rsid w:val="00DE7BF4"/>
    <w:rsid w:val="00E548DE"/>
    <w:rsid w:val="00EB3E2F"/>
    <w:rsid w:val="00F4048C"/>
    <w:rsid w:val="00FE6C29"/>
    <w:rsid w:val="1DAB3706"/>
    <w:rsid w:val="20603D81"/>
    <w:rsid w:val="2A2941B7"/>
    <w:rsid w:val="2AC71412"/>
    <w:rsid w:val="54AA3D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1433</Words>
  <Characters>158</Characters>
  <Lines>1</Lines>
  <Paragraphs>3</Paragraphs>
  <TotalTime>12</TotalTime>
  <ScaleCrop>false</ScaleCrop>
  <LinksUpToDate>false</LinksUpToDate>
  <CharactersWithSpaces>1588</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2020-01-03T03:09:00Z</dcterms:created>
  <dc:creator>838</dc:creator>
  <cp:lastModifiedBy>Administrator</cp:lastModifiedBy>
  <cp:lastPrinted>2020-01-06T02:18:00Z</cp:lastPrinted>
  <dcterms:modified xsi:type="dcterms:W3CDTF">2024-07-04T02:16:10Z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