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560" w:lineRule="exact"/>
        <w:rPr>
          <w:rFonts w:ascii="黑体" w:hAnsi="黑体" w:eastAsia="黑体" w:cs="黑体"/>
          <w:sz w:val="32"/>
          <w:szCs w:val="32"/>
        </w:rPr>
      </w:pPr>
    </w:p>
    <w:p>
      <w:pPr>
        <w:spacing w:line="560" w:lineRule="exact"/>
        <w:jc w:val="center"/>
        <w:rPr>
          <w:rFonts w:hint="eastAsia" w:ascii="华文楷体" w:eastAsia="华文楷体"/>
          <w:sz w:val="32"/>
          <w:szCs w:val="32"/>
        </w:rPr>
      </w:pPr>
      <w:r>
        <w:rPr>
          <w:rFonts w:hint="eastAsia" w:ascii="宋体"/>
          <w:b/>
          <w:bCs/>
          <w:sz w:val="36"/>
          <w:szCs w:val="32"/>
        </w:rPr>
        <w:t>南水北调管网项目绩效评价报告</w:t>
      </w:r>
    </w:p>
    <w:p>
      <w:pPr>
        <w:spacing w:line="560" w:lineRule="exact"/>
        <w:jc w:val="center"/>
        <w:rPr>
          <w:rFonts w:ascii="仿宋" w:hAnsi="仿宋" w:eastAsia="仿宋" w:cs="仿宋"/>
          <w:sz w:val="32"/>
          <w:szCs w:val="32"/>
        </w:rPr>
      </w:pP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根据《石家庄市鹿泉区区级部门预算绩效管理办法》（鹿财字[2019]65号），遵循“科学性、规范性、客观性和公正性”的原则，对南水北调管网项目实施了绩效评价，形成本评价报告。</w:t>
      </w:r>
    </w:p>
    <w:p>
      <w:pPr>
        <w:adjustRightInd w:val="0"/>
        <w:snapToGrid w:val="0"/>
        <w:spacing w:line="560" w:lineRule="exact"/>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为落实《河北省2018年大气污染综合治理工作方案》要求，推动各地扎实开展殡葬火化和焚烧炉专项治理工作，需要接入南水北调管网。尾气处理设备需要水冷却和过滤尾气。计划工期3月</w:t>
      </w:r>
      <w:r>
        <w:rPr>
          <w:rFonts w:hint="eastAsia" w:ascii="仿宋_GB2312" w:eastAsia="仿宋_GB2312" w:cs="宋体"/>
          <w:kern w:val="0"/>
          <w:sz w:val="32"/>
          <w:szCs w:val="32"/>
          <w:lang w:val="en-US" w:eastAsia="zh-CN"/>
        </w:rPr>
        <w:t>份</w:t>
      </w:r>
      <w:bookmarkStart w:id="0" w:name="_GoBack"/>
      <w:bookmarkEnd w:id="0"/>
      <w:r>
        <w:rPr>
          <w:rFonts w:hint="eastAsia" w:ascii="仿宋_GB2312" w:eastAsia="仿宋_GB2312" w:cs="宋体"/>
          <w:kern w:val="0"/>
          <w:sz w:val="32"/>
          <w:szCs w:val="32"/>
          <w:lang w:val="zh-CN"/>
        </w:rPr>
        <w:t>开始动工四月份结束，通过验收并达到使用要求。</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通过财政预算，财政拨款，共申请到资金9.5万元，实际使用资金9.0</w:t>
      </w:r>
      <w:r>
        <w:rPr>
          <w:rFonts w:hint="eastAsia" w:ascii="仿宋_GB2312" w:eastAsia="仿宋_GB2312" w:cs="宋体"/>
          <w:kern w:val="0"/>
          <w:sz w:val="32"/>
          <w:szCs w:val="32"/>
          <w:lang w:val="en-US" w:eastAsia="zh-CN"/>
        </w:rPr>
        <w:t>795</w:t>
      </w:r>
      <w:r>
        <w:rPr>
          <w:rFonts w:hint="eastAsia" w:ascii="仿宋_GB2312" w:eastAsia="仿宋_GB2312" w:cs="宋体"/>
          <w:kern w:val="0"/>
          <w:sz w:val="32"/>
          <w:szCs w:val="32"/>
          <w:lang w:val="zh-CN"/>
        </w:rPr>
        <w:t>万元，留存质保金</w:t>
      </w:r>
      <w:r>
        <w:rPr>
          <w:rFonts w:hint="eastAsia" w:ascii="仿宋_GB2312" w:eastAsia="仿宋_GB2312" w:cs="宋体"/>
          <w:kern w:val="0"/>
          <w:sz w:val="32"/>
          <w:szCs w:val="32"/>
          <w:lang w:val="en-US" w:eastAsia="zh-CN"/>
        </w:rPr>
        <w:t>0.4205</w:t>
      </w:r>
      <w:r>
        <w:rPr>
          <w:rFonts w:hint="eastAsia" w:ascii="仿宋_GB2312" w:eastAsia="仿宋_GB2312" w:cs="宋体"/>
          <w:kern w:val="0"/>
          <w:sz w:val="32"/>
          <w:szCs w:val="32"/>
          <w:lang w:val="zh-CN"/>
        </w:rPr>
        <w:t>万元。</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560" w:lineRule="exact"/>
        <w:ind w:firstLine="640" w:firstLineChars="200"/>
        <w:rPr>
          <w:rFonts w:hint="eastAsia" w:ascii="仿宋_GB2312" w:hAnsi="宋体" w:eastAsia="仿宋_GB2312" w:cs="宋体"/>
          <w:kern w:val="0"/>
          <w:sz w:val="32"/>
          <w:szCs w:val="32"/>
        </w:rPr>
      </w:pPr>
      <w:r>
        <w:rPr>
          <w:rFonts w:hint="eastAsia" w:ascii="仿宋_GB2312" w:hAnsi="宋体" w:eastAsia="仿宋_GB2312" w:cs="宋体"/>
          <w:kern w:val="0"/>
          <w:sz w:val="32"/>
          <w:szCs w:val="32"/>
        </w:rPr>
        <w:t>因</w:t>
      </w:r>
      <w:r>
        <w:rPr>
          <w:rFonts w:hint="eastAsia" w:ascii="仿宋_GB2312" w:eastAsia="仿宋_GB2312" w:cs="宋体"/>
          <w:kern w:val="0"/>
          <w:sz w:val="32"/>
          <w:szCs w:val="32"/>
          <w:lang w:val="zh-CN"/>
        </w:rPr>
        <w:t>尾气处理设备需要水冷却和过滤尾气，</w:t>
      </w:r>
      <w:r>
        <w:rPr>
          <w:rFonts w:hint="eastAsia" w:ascii="仿宋_GB2312" w:hAnsi="宋体" w:eastAsia="仿宋_GB2312" w:cs="宋体"/>
          <w:kern w:val="0"/>
          <w:sz w:val="32"/>
          <w:szCs w:val="32"/>
        </w:rPr>
        <w:t>三月份开始动工，四月份结束，达到使用标准尾气处理设备需要水冷却和过滤，为殡仪馆完成火化和遗物祭品焚化设备环保更新改造工作，保证生产生活用水，基本杜绝烟气直排现象。</w:t>
      </w:r>
    </w:p>
    <w:p>
      <w:pPr>
        <w:adjustRightInd w:val="0"/>
        <w:snapToGrid w:val="0"/>
        <w:spacing w:line="560" w:lineRule="exact"/>
        <w:ind w:firstLine="640" w:firstLineChars="200"/>
        <w:rPr>
          <w:rFonts w:hint="eastAsia" w:ascii="仿宋_GB2312" w:hAnsi="宋体" w:eastAsia="仿宋_GB2312" w:cs="宋体"/>
          <w:kern w:val="0"/>
          <w:sz w:val="32"/>
          <w:szCs w:val="32"/>
        </w:rPr>
      </w:pPr>
    </w:p>
    <w:p>
      <w:pPr>
        <w:adjustRightInd w:val="0"/>
        <w:snapToGrid w:val="0"/>
        <w:spacing w:line="56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adjustRightInd w:val="0"/>
        <w:snapToGrid w:val="0"/>
        <w:spacing w:line="560" w:lineRule="exact"/>
        <w:ind w:firstLine="640" w:firstLineChars="200"/>
        <w:rPr>
          <w:rFonts w:ascii="黑体" w:hAnsi="黑体" w:eastAsia="黑体" w:cs="黑体"/>
          <w:b/>
          <w:bCs/>
          <w:sz w:val="32"/>
          <w:szCs w:val="32"/>
        </w:rPr>
      </w:pPr>
      <w:r>
        <w:rPr>
          <w:rFonts w:hint="eastAsia" w:ascii="楷体_GB2312" w:hAnsi="楷体_GB2312" w:eastAsia="楷体_GB2312" w:cs="楷体_GB2312"/>
          <w:sz w:val="32"/>
          <w:szCs w:val="32"/>
        </w:rPr>
        <w:t>（一）绩效评价的组织工作</w:t>
      </w:r>
    </w:p>
    <w:p>
      <w:pPr>
        <w:spacing w:line="560" w:lineRule="exact"/>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spacing w:line="56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560" w:lineRule="exact"/>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spacing w:line="560" w:lineRule="exact"/>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3、</w:t>
      </w:r>
      <w:r>
        <w:rPr>
          <w:rFonts w:hint="eastAsia" w:ascii="仿宋_GB2312" w:eastAsia="仿宋_GB2312"/>
          <w:sz w:val="32"/>
          <w:szCs w:val="32"/>
        </w:rPr>
        <w:t>成本节约率</w:t>
      </w:r>
      <w:r>
        <w:rPr>
          <w:rFonts w:hint="eastAsia" w:ascii="仿宋_GB2312" w:eastAsia="仿宋_GB2312"/>
          <w:bCs/>
          <w:sz w:val="32"/>
          <w:szCs w:val="32"/>
        </w:rPr>
        <w:t>、质量达标率</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spacing w:line="560" w:lineRule="exact"/>
        <w:ind w:firstLine="640" w:firstLineChars="200"/>
        <w:rPr>
          <w:rFonts w:hint="eastAsia" w:ascii="仿宋_GB2312" w:eastAsia="仿宋_GB2312"/>
          <w:bCs/>
          <w:sz w:val="32"/>
          <w:szCs w:val="32"/>
        </w:rPr>
      </w:pPr>
    </w:p>
    <w:p>
      <w:pPr>
        <w:spacing w:line="560" w:lineRule="exact"/>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spacing w:line="56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spacing w:line="560" w:lineRule="exact"/>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1、成本节约率</w:t>
      </w:r>
      <w:r>
        <w:rPr>
          <w:rFonts w:hint="eastAsia" w:ascii="仿宋_GB2312" w:eastAsia="仿宋_GB2312"/>
          <w:sz w:val="32"/>
          <w:szCs w:val="32"/>
          <w:lang w:val="en-US" w:eastAsia="zh-CN"/>
        </w:rPr>
        <w:t>=4.43%</w:t>
      </w:r>
      <w:r>
        <w:rPr>
          <w:rFonts w:hint="eastAsia" w:ascii="仿宋_GB2312" w:eastAsia="仿宋_GB2312"/>
          <w:sz w:val="32"/>
          <w:szCs w:val="32"/>
        </w:rPr>
        <w:t>。</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adjustRightInd w:val="0"/>
        <w:snapToGrid w:val="0"/>
        <w:spacing w:line="560" w:lineRule="exact"/>
        <w:ind w:firstLine="640" w:firstLineChars="200"/>
        <w:rPr>
          <w:rFonts w:ascii="仿宋_GB2312" w:hAnsi="宋体" w:eastAsia="仿宋_GB2312" w:cs="宋体"/>
          <w:kern w:val="0"/>
          <w:sz w:val="32"/>
          <w:szCs w:val="32"/>
        </w:rPr>
      </w:pPr>
      <w:r>
        <w:rPr>
          <w:rFonts w:hint="eastAsia" w:ascii="仿宋_GB2312" w:eastAsia="仿宋_GB2312"/>
          <w:sz w:val="32"/>
          <w:szCs w:val="32"/>
        </w:rPr>
        <w:t>1、社会效益。通过对接南水北调管网</w:t>
      </w:r>
      <w:r>
        <w:rPr>
          <w:rFonts w:hint="eastAsia" w:ascii="仿宋_GB2312" w:hAnsi="宋体" w:eastAsia="仿宋_GB2312" w:cs="宋体"/>
          <w:kern w:val="0"/>
          <w:sz w:val="32"/>
          <w:szCs w:val="32"/>
        </w:rPr>
        <w:t>对</w:t>
      </w:r>
      <w:r>
        <w:rPr>
          <w:rFonts w:hint="eastAsia" w:ascii="仿宋_GB2312" w:eastAsia="仿宋_GB2312" w:cs="宋体"/>
          <w:kern w:val="0"/>
          <w:sz w:val="32"/>
          <w:szCs w:val="32"/>
          <w:lang w:val="zh-CN"/>
        </w:rPr>
        <w:t>尾气处理设备冷却和过滤尾气，</w:t>
      </w:r>
      <w:r>
        <w:rPr>
          <w:rFonts w:hint="eastAsia" w:ascii="仿宋_GB2312" w:hAnsi="宋体" w:eastAsia="仿宋_GB2312" w:cs="宋体"/>
          <w:kern w:val="0"/>
          <w:sz w:val="32"/>
          <w:szCs w:val="32"/>
        </w:rPr>
        <w:t>达到使用标准尾气处理设备需要水冷却和过滤，为殡仪馆完成火化和遗物祭品焚化设备环保更新改造工作，保证生产生活用水，基本杜绝烟气直排现象。</w:t>
      </w:r>
      <w:r>
        <w:rPr>
          <w:rFonts w:hint="eastAsia" w:ascii="仿宋_GB2312" w:eastAsia="仿宋_GB2312"/>
          <w:sz w:val="32"/>
          <w:szCs w:val="32"/>
        </w:rPr>
        <w:t>更好</w:t>
      </w:r>
      <w:r>
        <w:rPr>
          <w:rFonts w:hint="eastAsia" w:ascii="仿宋_GB2312" w:eastAsia="仿宋_GB2312"/>
          <w:sz w:val="32"/>
          <w:szCs w:val="32"/>
          <w:lang w:val="en-US" w:eastAsia="zh-CN"/>
        </w:rPr>
        <w:t>地</w:t>
      </w:r>
      <w:r>
        <w:rPr>
          <w:rFonts w:hint="eastAsia" w:ascii="仿宋_GB2312" w:eastAsia="仿宋_GB2312"/>
          <w:sz w:val="32"/>
          <w:szCs w:val="32"/>
        </w:rPr>
        <w:t>为人民群众服务，提高单位相关科室的业务能力，维护社会稳定发展。</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根据项目执行情况和项目绩效情况，该项目综合评价得分：86分，项目综合绩效评价等级为优秀。</w:t>
      </w:r>
    </w:p>
    <w:p>
      <w:pPr>
        <w:spacing w:line="560" w:lineRule="exact"/>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560" w:lineRule="exact"/>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560" w:lineRule="exact"/>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560" w:lineRule="exact"/>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560" w:lineRule="exact"/>
              <w:jc w:val="center"/>
              <w:rPr>
                <w:rFonts w:hint="eastAsia" w:ascii="仿宋_GB2312" w:eastAsia="仿宋_GB2312"/>
                <w:sz w:val="32"/>
                <w:szCs w:val="32"/>
              </w:rPr>
            </w:pPr>
          </w:p>
        </w:tc>
      </w:tr>
    </w:tbl>
    <w:p>
      <w:pPr>
        <w:spacing w:line="560" w:lineRule="exact"/>
        <w:rPr>
          <w:rFonts w:hint="eastAsia"/>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065AF"/>
    <w:rsid w:val="00410991"/>
    <w:rsid w:val="00423BED"/>
    <w:rsid w:val="004372B1"/>
    <w:rsid w:val="005D5E49"/>
    <w:rsid w:val="006244DA"/>
    <w:rsid w:val="00A10D4B"/>
    <w:rsid w:val="00A63FBD"/>
    <w:rsid w:val="00AB06B0"/>
    <w:rsid w:val="00AC262B"/>
    <w:rsid w:val="00AD3913"/>
    <w:rsid w:val="00B549C8"/>
    <w:rsid w:val="00B85ABB"/>
    <w:rsid w:val="00CA49C5"/>
    <w:rsid w:val="00EB3E2F"/>
    <w:rsid w:val="00EF7002"/>
    <w:rsid w:val="00F4048C"/>
    <w:rsid w:val="00FE5E6B"/>
    <w:rsid w:val="00FE6C29"/>
    <w:rsid w:val="197A405B"/>
    <w:rsid w:val="219B0306"/>
    <w:rsid w:val="2A2941B7"/>
    <w:rsid w:val="3D021F17"/>
    <w:rsid w:val="45065C30"/>
    <w:rsid w:val="6AEA7433"/>
    <w:rsid w:val="6B0F7D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1164</Words>
  <Characters>129</Characters>
  <Lines>1</Lines>
  <Paragraphs>2</Paragraphs>
  <TotalTime>15</TotalTime>
  <ScaleCrop>false</ScaleCrop>
  <LinksUpToDate>false</LinksUpToDate>
  <CharactersWithSpaces>1291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2020-01-03T03:48:00Z</dcterms:created>
  <dc:creator>838</dc:creator>
  <cp:lastModifiedBy>Administrator</cp:lastModifiedBy>
  <dcterms:modified xsi:type="dcterms:W3CDTF">2024-07-03T09:17:24Z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