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6"/>
          <w:szCs w:val="36"/>
          <w:lang w:eastAsia="zh-CN"/>
        </w:rPr>
      </w:pPr>
      <w:r>
        <w:rPr>
          <w:rFonts w:hint="eastAsia" w:ascii="宋体" w:hAnsi="宋体" w:eastAsia="宋体" w:cs="宋体"/>
          <w:b/>
          <w:bCs/>
          <w:sz w:val="36"/>
          <w:szCs w:val="36"/>
          <w:lang w:eastAsia="zh-CN"/>
        </w:rPr>
        <w:t>农村计生家庭奖励</w:t>
      </w:r>
      <w:r>
        <w:rPr>
          <w:rFonts w:hint="eastAsia" w:ascii="宋体"/>
          <w:b/>
          <w:bCs/>
          <w:sz w:val="36"/>
          <w:szCs w:val="36"/>
          <w:lang w:eastAsia="zh-CN"/>
        </w:rPr>
        <w:t>项目</w:t>
      </w:r>
      <w:r>
        <w:rPr>
          <w:rFonts w:hint="eastAsia" w:ascii="宋体"/>
          <w:b/>
          <w:bCs/>
          <w:sz w:val="36"/>
          <w:szCs w:val="36"/>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农村计生家庭奖励项目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 w:hAnsi="仿宋" w:eastAsia="仿宋" w:cs="仿宋"/>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项目实施单位为鹿泉区卫生健康局，</w:t>
      </w:r>
      <w:r>
        <w:rPr>
          <w:rFonts w:hint="eastAsia" w:ascii="仿宋" w:hAnsi="仿宋" w:eastAsia="仿宋" w:cs="仿宋"/>
          <w:sz w:val="32"/>
          <w:szCs w:val="32"/>
          <w:lang w:val="zh-CN"/>
        </w:rPr>
        <w:t>农村部分计划生育家庭奖励扶助制度是国家对农村部分计划生育家庭的一项基本的奖励制度。重点是实行计划生育的农村独生子女和双女户家庭。违反计划生育法规规章和政策规定的，不纳入奖励扶助对象。</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2.项目主要实施内容和范围</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鹿泉辖区208个村的村民，符合国家规定奖励扶助对象应具备以下四个条件：（1）本人界定为农村居民户口；（2）1973年至2001年期间没有违反计划生育法律法规和政策规定生育；（3）现存一个子女或两个女孩或子女死亡现无子女；（4）年满60周岁。</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我省规定，女方未满49周岁且男方满50周岁的独生子女死亡现无子女家庭，符合国家规定的其他条件，男方可提前纳入奖励扶助范围。待符合特别扶助条件后，转入特别扶助。</w:t>
      </w:r>
    </w:p>
    <w:p>
      <w:pPr>
        <w:spacing w:line="220" w:lineRule="atLeast"/>
        <w:ind w:firstLine="465"/>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资金数量、资金结构、资金来源渠道等）奖励扶助专项资金是中央和我省各级财政设立的对符合条件的农村部分计划生育家庭实行奖励扶助的专项资金。奖励扶助金以个人为单位发放。符合条件的奖扶对象，按照每人每月80元的标准发放奖励扶助金，以年为单位计算，直到亡故为止。</w:t>
      </w:r>
      <w:r>
        <w:rPr>
          <w:rFonts w:hint="eastAsia" w:ascii="仿宋" w:hAnsi="仿宋" w:eastAsia="仿宋" w:cs="仿宋"/>
          <w:sz w:val="32"/>
          <w:szCs w:val="32"/>
          <w:lang w:val="zh-CN"/>
        </w:rPr>
        <w:t>中央负担60%，区级负担40%。2019年奖扶4</w:t>
      </w:r>
      <w:r>
        <w:rPr>
          <w:rFonts w:hint="eastAsia" w:ascii="仿宋" w:hAnsi="仿宋" w:eastAsia="仿宋" w:cs="仿宋"/>
          <w:sz w:val="32"/>
          <w:szCs w:val="32"/>
          <w:lang w:val="en-US" w:eastAsia="zh-CN"/>
        </w:rPr>
        <w:t>018</w:t>
      </w:r>
      <w:r>
        <w:rPr>
          <w:rFonts w:hint="eastAsia" w:ascii="仿宋" w:hAnsi="仿宋" w:eastAsia="仿宋" w:cs="仿宋"/>
          <w:sz w:val="32"/>
          <w:szCs w:val="32"/>
          <w:lang w:val="zh-CN"/>
        </w:rPr>
        <w:t>人。项目全年执行，区级总投入约159.97万元。</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，落实农村部分计划生育家庭奖励扶助待遇，确保扶助金能够及时足额发放到扶助对象个人账户。</w:t>
      </w:r>
    </w:p>
    <w:p>
      <w:pPr>
        <w:keepNext w:val="0"/>
        <w:keepLines w:val="0"/>
        <w:pageBreakBefore w:val="0"/>
        <w:widowControl w:val="0"/>
        <w:numPr>
          <w:ilvl w:val="0"/>
          <w:numId w:val="1"/>
        </w:numPr>
        <w:kinsoku/>
        <w:wordWrap/>
        <w:overflowPunct/>
        <w:topLinePunct w:val="0"/>
        <w:autoSpaceDE/>
        <w:autoSpaceDN/>
        <w:bidi w:val="0"/>
        <w:adjustRightInd/>
        <w:snapToGrid/>
        <w:ind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绩效评价工作情况</w:t>
      </w:r>
    </w:p>
    <w:p>
      <w:pPr>
        <w:keepNext w:val="0"/>
        <w:keepLines w:val="0"/>
        <w:pageBreakBefore w:val="0"/>
        <w:widowControl w:val="0"/>
        <w:numPr>
          <w:ilvl w:val="0"/>
          <w:numId w:val="2"/>
        </w:numPr>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绩效评价的组织工作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b w:val="0"/>
          <w:bCs w:val="0"/>
          <w:sz w:val="32"/>
          <w:szCs w:val="32"/>
          <w:u w:val="none"/>
          <w:lang w:eastAsia="zh-CN"/>
        </w:rPr>
      </w:pPr>
      <w:r>
        <w:rPr>
          <w:rFonts w:hint="eastAsia" w:ascii="仿宋" w:hAnsi="仿宋" w:eastAsia="仿宋" w:cs="仿宋"/>
          <w:b w:val="0"/>
          <w:bCs w:val="0"/>
          <w:sz w:val="32"/>
          <w:szCs w:val="32"/>
          <w:u w:val="none"/>
          <w:lang w:eastAsia="zh-CN"/>
        </w:rPr>
        <w:t>说明项目评价资料收集、评价过程、评价工作管理组织等区卫生健康局依据《河北省农村部分计划生育家庭奖励扶助专项资金管理办法》实施。</w:t>
      </w:r>
    </w:p>
    <w:p>
      <w:pPr>
        <w:keepNext w:val="0"/>
        <w:keepLines w:val="0"/>
        <w:pageBreakBefore w:val="0"/>
        <w:widowControl w:val="0"/>
        <w:numPr>
          <w:ilvl w:val="0"/>
          <w:numId w:val="2"/>
        </w:numPr>
        <w:kinsoku/>
        <w:wordWrap/>
        <w:overflowPunct/>
        <w:topLinePunct w:val="0"/>
        <w:autoSpaceDE/>
        <w:autoSpaceDN/>
        <w:bidi w:val="0"/>
        <w:adjustRightInd/>
        <w:snapToGrid/>
        <w:ind w:left="0" w:leftChars="0"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绩效评价的方法和过程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奖励扶助对象资格确认工作包括个人申报、村级审议公示、乡级初审公示和区级审查确认等四个步骤，村、乡、区、市四级分步实施，评价各乡镇奖扶对象上报情况。</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（三）建立绩效评价指标体系</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w:t>
      </w:r>
      <w:r>
        <w:rPr>
          <w:rFonts w:hint="eastAsia" w:ascii="仿宋" w:hAnsi="仿宋" w:eastAsia="仿宋" w:cs="仿宋"/>
          <w:b w:val="0"/>
          <w:bCs w:val="0"/>
          <w:sz w:val="32"/>
          <w:szCs w:val="32"/>
          <w:lang w:eastAsia="zh-CN"/>
        </w:rPr>
        <w:t>农村部分计划生育家庭奖励扶助资金发放标准：农村部分计划生育家庭奖励扶助资金发放标</w:t>
      </w:r>
      <w:bookmarkStart w:id="0" w:name="_GoBack"/>
      <w:bookmarkEnd w:id="0"/>
      <w:r>
        <w:rPr>
          <w:rFonts w:hint="eastAsia" w:ascii="仿宋" w:hAnsi="仿宋" w:eastAsia="仿宋" w:cs="仿宋"/>
          <w:b w:val="0"/>
          <w:bCs w:val="0"/>
          <w:sz w:val="32"/>
          <w:szCs w:val="32"/>
          <w:lang w:eastAsia="zh-CN"/>
        </w:rPr>
        <w:t>准（独生子女和双女户家庭）每人每月</w:t>
      </w:r>
      <w:r>
        <w:rPr>
          <w:rFonts w:hint="eastAsia" w:ascii="仿宋" w:hAnsi="仿宋" w:eastAsia="仿宋" w:cs="仿宋"/>
          <w:b w:val="0"/>
          <w:bCs w:val="0"/>
          <w:sz w:val="32"/>
          <w:szCs w:val="32"/>
          <w:lang w:val="en-US" w:eastAsia="zh-CN"/>
        </w:rPr>
        <w:t>80元</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lang w:eastAsia="zh-CN"/>
        </w:rPr>
        <w:t>农村部分计划生育家庭奖励扶助政策覆盖率：实施农村部分计划生育家庭奖励扶助政策的村占我辖区总村数比例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val="en-US" w:eastAsia="zh-CN"/>
        </w:rPr>
        <w:t>3、</w:t>
      </w:r>
      <w:r>
        <w:rPr>
          <w:rFonts w:hint="eastAsia" w:ascii="仿宋" w:hAnsi="仿宋" w:eastAsia="仿宋" w:cs="仿宋"/>
          <w:b w:val="0"/>
          <w:bCs w:val="0"/>
          <w:sz w:val="32"/>
          <w:szCs w:val="32"/>
          <w:lang w:eastAsia="zh-CN"/>
        </w:rPr>
        <w:t>资金发放及时率：资金按人数和月计算，每年9月底前一次性发放至目标人群</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val="en-US" w:eastAsia="zh-CN"/>
        </w:rPr>
        <w:t>4、</w:t>
      </w:r>
      <w:r>
        <w:rPr>
          <w:rFonts w:hint="eastAsia" w:ascii="仿宋" w:hAnsi="仿宋" w:eastAsia="仿宋" w:cs="仿宋"/>
          <w:b w:val="0"/>
          <w:bCs w:val="0"/>
          <w:sz w:val="32"/>
          <w:szCs w:val="32"/>
          <w:lang w:eastAsia="zh-CN"/>
        </w:rPr>
        <w:t>农村部分计划生育家庭奖励扶助人数：年度内享受农村部分计划生育家庭奖励扶助政策人数</w:t>
      </w:r>
    </w:p>
    <w:p>
      <w:pPr>
        <w:ind w:firstLine="640" w:firstLineChars="200"/>
        <w:rPr>
          <w:rFonts w:hint="eastAsia" w:ascii="黑体" w:hAnsi="黑体" w:eastAsia="黑体" w:cs="黑体"/>
          <w:b/>
          <w:bCs/>
          <w:sz w:val="32"/>
          <w:szCs w:val="32"/>
          <w:lang w:eastAsia="zh-CN"/>
        </w:rPr>
      </w:pPr>
      <w:r>
        <w:rPr>
          <w:rFonts w:hint="eastAsia" w:ascii="黑体" w:hAnsi="黑体" w:eastAsia="黑体" w:cs="黑体"/>
          <w:b w:val="0"/>
          <w:bCs w:val="0"/>
          <w:sz w:val="32"/>
          <w:szCs w:val="32"/>
          <w:lang w:eastAsia="zh-CN"/>
        </w:rPr>
        <w:t>三、项目执行及绩效实现情况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立项情况分析。依据《河北省农村部分计划生育家庭奖励扶助对象确认条件的具体规定》和《河北省农村部分计划生育家庭奖励扶助专项资金管理办法》，根据指标体系评分标准计算分值。</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2.资金落实情况分析。奖励扶助资金已全部发放到奖扶对象个人账户。</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 w:hAnsi="仿宋" w:eastAsia="仿宋" w:cs="仿宋"/>
          <w:b w:val="0"/>
          <w:bCs w:val="0"/>
          <w:sz w:val="32"/>
          <w:szCs w:val="32"/>
          <w:lang w:eastAsia="zh-CN"/>
        </w:rPr>
      </w:pPr>
      <w:r>
        <w:rPr>
          <w:rFonts w:hint="eastAsia" w:ascii="仿宋_GB2312" w:eastAsia="仿宋_GB2312"/>
          <w:b w:val="0"/>
          <w:bCs w:val="0"/>
          <w:sz w:val="32"/>
          <w:szCs w:val="32"/>
          <w:lang w:val="en-US" w:eastAsia="zh-CN"/>
        </w:rPr>
        <w:t>1.业务管理情况分析。</w:t>
      </w:r>
      <w:r>
        <w:rPr>
          <w:rFonts w:hint="eastAsia" w:ascii="仿宋" w:hAnsi="仿宋" w:eastAsia="仿宋" w:cs="仿宋"/>
          <w:b w:val="0"/>
          <w:bCs w:val="0"/>
          <w:sz w:val="32"/>
          <w:szCs w:val="32"/>
          <w:lang w:eastAsia="zh-CN"/>
        </w:rPr>
        <w:t>奖励扶助对象资格确认工作包括个人申报、村级审议公示、乡级初审公示和区级审查确认等四个步骤，村、乡、区、市四级分步实施，在规定时间内对确认符合条件的奖扶对象信息及时录入国家奖扶系统。通过排查摸底、群众反映等各种渠道发现奖励扶助对象的户口性质、子女数量、迁移变动和死亡等情况发生变化时，其个案信息应变更，填写《全国农村部分计划生育家庭奖励扶助对象退出情况报告单》。</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2.财务管理。奖励扶助资金全部用于奖扶对象，落实奖励扶助待遇。</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符合条件的农村部分计划生育家庭应纳尽纳</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建立健全人口和计划生育利益导向政策体系，推进农村改革发展，构建社会主义和谐社会，让实行计划生育的家庭优先分享改革发展的成果，帮助农村双女家庭解决养老困难，促进人口问题的统筹解决。</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w:t>
      </w:r>
      <w:r>
        <w:rPr>
          <w:rFonts w:hint="eastAsia" w:ascii="仿宋" w:hAnsi="仿宋" w:eastAsia="仿宋" w:cs="仿宋"/>
          <w:b w:val="0"/>
          <w:bCs w:val="0"/>
          <w:sz w:val="32"/>
          <w:szCs w:val="32"/>
          <w:lang w:eastAsia="zh-CN"/>
        </w:rPr>
        <w:t>农村计生家庭奖励</w:t>
      </w:r>
      <w:r>
        <w:rPr>
          <w:rFonts w:hint="eastAsia" w:ascii="仿宋_GB2312" w:eastAsia="仿宋_GB2312"/>
          <w:b w:val="0"/>
          <w:bCs w:val="0"/>
          <w:sz w:val="32"/>
          <w:szCs w:val="32"/>
          <w:lang w:val="en-US" w:eastAsia="zh-CN"/>
        </w:rPr>
        <w:t>项目得分</w:t>
      </w:r>
      <w:r>
        <w:rPr>
          <w:rFonts w:hint="eastAsia" w:ascii="仿宋_GB2312" w:eastAsia="仿宋_GB2312"/>
          <w:sz w:val="32"/>
          <w:szCs w:val="32"/>
        </w:rPr>
        <w:t>100分</w:t>
      </w:r>
      <w:r>
        <w:rPr>
          <w:rFonts w:hint="eastAsia" w:ascii="仿宋_GB2312" w:eastAsia="仿宋_GB2312"/>
          <w:sz w:val="32"/>
          <w:szCs w:val="32"/>
          <w:lang w:eastAsia="zh-CN"/>
        </w:rPr>
        <w:t>，</w:t>
      </w:r>
      <w:r>
        <w:rPr>
          <w:rFonts w:hint="eastAsia" w:ascii="仿宋_GB2312" w:eastAsia="仿宋_GB2312"/>
          <w:b w:val="0"/>
          <w:bCs w:val="0"/>
          <w:sz w:val="32"/>
          <w:szCs w:val="32"/>
          <w:lang w:val="en-US" w:eastAsia="zh-CN"/>
        </w:rPr>
        <w:t>项目综合评价和综合绩效评价为优秀。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高  辉  卫生健康局  人口监测和家庭发展科 科长</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陈立坤  卫生健康局  人口监测和家庭发展科 科员</w:t>
      </w:r>
    </w:p>
    <w:p/>
    <w:p/>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center"/>
        <w:textAlignment w:val="auto"/>
        <w:outlineLvl w:val="9"/>
        <w:rPr>
          <w:rFonts w:hint="eastAsia" w:ascii="宋体" w:hAnsi="宋体" w:eastAsia="宋体"/>
          <w:b/>
          <w:i w:val="0"/>
          <w:snapToGrid/>
          <w:color w:val="000000"/>
          <w:sz w:val="32"/>
          <w:u w:val="none"/>
          <w:shd w:val="clear" w:color="auto" w:fill="FFFFFF"/>
          <w:lang w:val="en-US" w:eastAsia="zh-CN"/>
        </w:rPr>
      </w:pP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
    <w:p>
      <w:pPr>
        <w:ind w:firstLine="640" w:firstLineChars="200"/>
        <w:jc w:val="both"/>
        <w:rPr>
          <w:rFonts w:hint="eastAsia" w:ascii="仿宋_GB2312" w:eastAsia="仿宋_GB2312"/>
          <w:sz w:val="32"/>
          <w:szCs w:val="32"/>
          <w:lang w:val="en-US" w:eastAsia="zh-CN"/>
        </w:rPr>
      </w:pPr>
    </w:p>
    <w:p>
      <w:p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p>
    <w:p>
      <w:pPr>
        <w:rPr>
          <w:rFonts w:hint="eastAsia" w:ascii="仿宋_GB2312" w:eastAsia="仿宋_GB2312"/>
          <w:b/>
          <w:bCs/>
          <w:sz w:val="32"/>
          <w:szCs w:val="32"/>
          <w:lang w:val="en-US" w:eastAsia="zh-CN"/>
        </w:rPr>
      </w:pPr>
    </w:p>
    <w:p>
      <w:pPr>
        <w:rPr>
          <w:rFonts w:hint="eastAsia" w:ascii="仿宋_GB2312" w:eastAsia="仿宋_GB2312"/>
          <w:b/>
          <w:bCs/>
          <w:sz w:val="32"/>
          <w:szCs w:val="32"/>
          <w:lang w:val="en-US" w:eastAsia="zh-CN"/>
        </w:rPr>
      </w:pPr>
    </w:p>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1C63FD"/>
    <w:multiLevelType w:val="singleLevel"/>
    <w:tmpl w:val="C91C63FD"/>
    <w:lvl w:ilvl="0" w:tentative="0">
      <w:start w:val="1"/>
      <w:numFmt w:val="chineseCounting"/>
      <w:suff w:val="nothing"/>
      <w:lvlText w:val="（%1）"/>
      <w:lvlJc w:val="left"/>
      <w:rPr>
        <w:rFonts w:hint="eastAsia"/>
      </w:rPr>
    </w:lvl>
  </w:abstractNum>
  <w:abstractNum w:abstractNumId="1">
    <w:nsid w:val="305277E7"/>
    <w:multiLevelType w:val="singleLevel"/>
    <w:tmpl w:val="305277E7"/>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54745"/>
    <w:rsid w:val="001079D2"/>
    <w:rsid w:val="008F1F5D"/>
    <w:rsid w:val="029C379F"/>
    <w:rsid w:val="03276C3E"/>
    <w:rsid w:val="03C67BCA"/>
    <w:rsid w:val="0419205A"/>
    <w:rsid w:val="04594B1F"/>
    <w:rsid w:val="04D058F8"/>
    <w:rsid w:val="055E3085"/>
    <w:rsid w:val="059A02C6"/>
    <w:rsid w:val="078E5809"/>
    <w:rsid w:val="07945C1C"/>
    <w:rsid w:val="07D825D2"/>
    <w:rsid w:val="07EB1955"/>
    <w:rsid w:val="07F11421"/>
    <w:rsid w:val="08275A79"/>
    <w:rsid w:val="08357FE9"/>
    <w:rsid w:val="088C4775"/>
    <w:rsid w:val="09632F71"/>
    <w:rsid w:val="098F6285"/>
    <w:rsid w:val="0B1E2F67"/>
    <w:rsid w:val="0B4C7921"/>
    <w:rsid w:val="0B9E77E8"/>
    <w:rsid w:val="0BB85575"/>
    <w:rsid w:val="0C31627C"/>
    <w:rsid w:val="0C380F83"/>
    <w:rsid w:val="0C697914"/>
    <w:rsid w:val="0D314A31"/>
    <w:rsid w:val="0DEE0630"/>
    <w:rsid w:val="0E093AA1"/>
    <w:rsid w:val="0E2551C7"/>
    <w:rsid w:val="0E5A1FC4"/>
    <w:rsid w:val="0FA608F2"/>
    <w:rsid w:val="0FB34623"/>
    <w:rsid w:val="0FF20965"/>
    <w:rsid w:val="108A438C"/>
    <w:rsid w:val="10BF5B8D"/>
    <w:rsid w:val="10EC5913"/>
    <w:rsid w:val="10F81CB9"/>
    <w:rsid w:val="11C0745B"/>
    <w:rsid w:val="11C57330"/>
    <w:rsid w:val="11E409AF"/>
    <w:rsid w:val="120379D5"/>
    <w:rsid w:val="126E4F66"/>
    <w:rsid w:val="13036058"/>
    <w:rsid w:val="13DC7B5A"/>
    <w:rsid w:val="14AA4B85"/>
    <w:rsid w:val="14F8077C"/>
    <w:rsid w:val="15266295"/>
    <w:rsid w:val="15A1114B"/>
    <w:rsid w:val="15D01614"/>
    <w:rsid w:val="16276D9A"/>
    <w:rsid w:val="19536569"/>
    <w:rsid w:val="198D2636"/>
    <w:rsid w:val="1A2C2688"/>
    <w:rsid w:val="1ADE3A55"/>
    <w:rsid w:val="1B295312"/>
    <w:rsid w:val="1B2C5D55"/>
    <w:rsid w:val="1B3848A1"/>
    <w:rsid w:val="1BC01BE9"/>
    <w:rsid w:val="1D753614"/>
    <w:rsid w:val="1E3C26D2"/>
    <w:rsid w:val="1E3D67EA"/>
    <w:rsid w:val="1F9B297B"/>
    <w:rsid w:val="201E38CE"/>
    <w:rsid w:val="20C210F3"/>
    <w:rsid w:val="21222204"/>
    <w:rsid w:val="22116E26"/>
    <w:rsid w:val="22547C3A"/>
    <w:rsid w:val="235E09CB"/>
    <w:rsid w:val="2372744E"/>
    <w:rsid w:val="23A95607"/>
    <w:rsid w:val="23F25148"/>
    <w:rsid w:val="24592877"/>
    <w:rsid w:val="26C6364F"/>
    <w:rsid w:val="26D46E53"/>
    <w:rsid w:val="283E5F4B"/>
    <w:rsid w:val="2930073F"/>
    <w:rsid w:val="2A2941B7"/>
    <w:rsid w:val="2ACB2EFA"/>
    <w:rsid w:val="2B693664"/>
    <w:rsid w:val="2BC4078E"/>
    <w:rsid w:val="2BFD2797"/>
    <w:rsid w:val="2C662A75"/>
    <w:rsid w:val="2D0C3B07"/>
    <w:rsid w:val="2DA74D24"/>
    <w:rsid w:val="2DAA19CE"/>
    <w:rsid w:val="2DEA0BB2"/>
    <w:rsid w:val="2E662D3F"/>
    <w:rsid w:val="2ECF464F"/>
    <w:rsid w:val="2F093690"/>
    <w:rsid w:val="2F171D9F"/>
    <w:rsid w:val="2FCC17DF"/>
    <w:rsid w:val="3003253C"/>
    <w:rsid w:val="305C640B"/>
    <w:rsid w:val="30E03356"/>
    <w:rsid w:val="3149766B"/>
    <w:rsid w:val="3150192A"/>
    <w:rsid w:val="320C6CD6"/>
    <w:rsid w:val="33147585"/>
    <w:rsid w:val="331E099F"/>
    <w:rsid w:val="3474398B"/>
    <w:rsid w:val="35261612"/>
    <w:rsid w:val="35AB005C"/>
    <w:rsid w:val="35FD3857"/>
    <w:rsid w:val="367051D2"/>
    <w:rsid w:val="371A6BD9"/>
    <w:rsid w:val="375076DB"/>
    <w:rsid w:val="379E0BC5"/>
    <w:rsid w:val="384D40F8"/>
    <w:rsid w:val="38C37DE4"/>
    <w:rsid w:val="39227976"/>
    <w:rsid w:val="397F28D9"/>
    <w:rsid w:val="3A1C66CF"/>
    <w:rsid w:val="3A376F2A"/>
    <w:rsid w:val="3A4C505A"/>
    <w:rsid w:val="3B7011BB"/>
    <w:rsid w:val="3B8604BB"/>
    <w:rsid w:val="3BFA444A"/>
    <w:rsid w:val="3DCB1815"/>
    <w:rsid w:val="3DE709A6"/>
    <w:rsid w:val="3E59288A"/>
    <w:rsid w:val="3F091DD9"/>
    <w:rsid w:val="3FBA3782"/>
    <w:rsid w:val="401351F8"/>
    <w:rsid w:val="40220116"/>
    <w:rsid w:val="40575C71"/>
    <w:rsid w:val="407D469B"/>
    <w:rsid w:val="408762BD"/>
    <w:rsid w:val="40BF7006"/>
    <w:rsid w:val="40D57CA9"/>
    <w:rsid w:val="41E42B79"/>
    <w:rsid w:val="42484E8F"/>
    <w:rsid w:val="42A25AAF"/>
    <w:rsid w:val="42CC2CDA"/>
    <w:rsid w:val="42E06995"/>
    <w:rsid w:val="430B256C"/>
    <w:rsid w:val="43197AAA"/>
    <w:rsid w:val="4391100B"/>
    <w:rsid w:val="439D1028"/>
    <w:rsid w:val="43DC0DBF"/>
    <w:rsid w:val="44327862"/>
    <w:rsid w:val="448F7331"/>
    <w:rsid w:val="459B7B61"/>
    <w:rsid w:val="45FF29CE"/>
    <w:rsid w:val="464810AD"/>
    <w:rsid w:val="46AA68DE"/>
    <w:rsid w:val="475236D6"/>
    <w:rsid w:val="48586242"/>
    <w:rsid w:val="48A10886"/>
    <w:rsid w:val="48CB5FD2"/>
    <w:rsid w:val="48E71673"/>
    <w:rsid w:val="48EF6919"/>
    <w:rsid w:val="49A66070"/>
    <w:rsid w:val="4A080D4C"/>
    <w:rsid w:val="4AA848FE"/>
    <w:rsid w:val="4AB22747"/>
    <w:rsid w:val="4B3C600F"/>
    <w:rsid w:val="4BE065BA"/>
    <w:rsid w:val="4DD640E8"/>
    <w:rsid w:val="4E7A2C17"/>
    <w:rsid w:val="50C74F40"/>
    <w:rsid w:val="50DB549D"/>
    <w:rsid w:val="50DD2945"/>
    <w:rsid w:val="51D237E6"/>
    <w:rsid w:val="53E07B66"/>
    <w:rsid w:val="544016AC"/>
    <w:rsid w:val="54C45CB9"/>
    <w:rsid w:val="54EB2020"/>
    <w:rsid w:val="552A7C4B"/>
    <w:rsid w:val="553032F0"/>
    <w:rsid w:val="56421472"/>
    <w:rsid w:val="58B86E64"/>
    <w:rsid w:val="58C176D3"/>
    <w:rsid w:val="58D36A34"/>
    <w:rsid w:val="59853F10"/>
    <w:rsid w:val="59DA4419"/>
    <w:rsid w:val="59FD2A86"/>
    <w:rsid w:val="5A5F79DD"/>
    <w:rsid w:val="5A8F0F6C"/>
    <w:rsid w:val="5A9664E9"/>
    <w:rsid w:val="5BB97671"/>
    <w:rsid w:val="5C666B30"/>
    <w:rsid w:val="5D43034A"/>
    <w:rsid w:val="5D7E0FC4"/>
    <w:rsid w:val="5DC002B0"/>
    <w:rsid w:val="5F824457"/>
    <w:rsid w:val="608D4886"/>
    <w:rsid w:val="60AD7E09"/>
    <w:rsid w:val="613C211A"/>
    <w:rsid w:val="614E3171"/>
    <w:rsid w:val="624847F9"/>
    <w:rsid w:val="625B639D"/>
    <w:rsid w:val="62DD28AE"/>
    <w:rsid w:val="633E63D0"/>
    <w:rsid w:val="63E6404E"/>
    <w:rsid w:val="63F860D5"/>
    <w:rsid w:val="64EB76CF"/>
    <w:rsid w:val="65A250E1"/>
    <w:rsid w:val="66FA2A69"/>
    <w:rsid w:val="69F44466"/>
    <w:rsid w:val="6A904AB3"/>
    <w:rsid w:val="6AD0144D"/>
    <w:rsid w:val="6AE6331D"/>
    <w:rsid w:val="6B307A2B"/>
    <w:rsid w:val="6BD16A4B"/>
    <w:rsid w:val="6BD55870"/>
    <w:rsid w:val="6BF3040D"/>
    <w:rsid w:val="6C2F0A39"/>
    <w:rsid w:val="6C5340D5"/>
    <w:rsid w:val="6CCC5589"/>
    <w:rsid w:val="6CE017FC"/>
    <w:rsid w:val="6CE2657E"/>
    <w:rsid w:val="6CF7588B"/>
    <w:rsid w:val="6D8F704F"/>
    <w:rsid w:val="6DF232D5"/>
    <w:rsid w:val="6DFA0DA6"/>
    <w:rsid w:val="6E632F35"/>
    <w:rsid w:val="6EFF3034"/>
    <w:rsid w:val="6FDB5F3C"/>
    <w:rsid w:val="6FE95B23"/>
    <w:rsid w:val="701F1E21"/>
    <w:rsid w:val="7060110F"/>
    <w:rsid w:val="71163672"/>
    <w:rsid w:val="71676911"/>
    <w:rsid w:val="72265B65"/>
    <w:rsid w:val="724514B0"/>
    <w:rsid w:val="728C0BF7"/>
    <w:rsid w:val="7341434B"/>
    <w:rsid w:val="734C4872"/>
    <w:rsid w:val="73FF7A5F"/>
    <w:rsid w:val="754B1108"/>
    <w:rsid w:val="756F2ACC"/>
    <w:rsid w:val="75DF760D"/>
    <w:rsid w:val="791C5ADC"/>
    <w:rsid w:val="7A1E3496"/>
    <w:rsid w:val="7A2D79EC"/>
    <w:rsid w:val="7A603C71"/>
    <w:rsid w:val="7AC653BC"/>
    <w:rsid w:val="7ADF0EBF"/>
    <w:rsid w:val="7C1E42F2"/>
    <w:rsid w:val="7CB72691"/>
    <w:rsid w:val="7D325E53"/>
    <w:rsid w:val="7D39558F"/>
    <w:rsid w:val="7F3F3FD4"/>
    <w:rsid w:val="7F8669E8"/>
    <w:rsid w:val="7FFC568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乔家二小姐</cp:lastModifiedBy>
  <cp:lastPrinted>2020-01-06T06:30:00Z</cp:lastPrinted>
  <dcterms:modified xsi:type="dcterms:W3CDTF">2024-07-04T02:59:46Z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832B1E47BCE34094A4DB2C53F6BCD259</vt:lpwstr>
  </property>
</Properties>
</file>