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hAnsi="宋体"/>
          <w:b/>
          <w:sz w:val="44"/>
        </w:rPr>
      </w:pPr>
      <w:r>
        <w:rPr>
          <w:rFonts w:hint="eastAsia" w:ascii="黑体" w:eastAsia="黑体"/>
          <w:b/>
          <w:sz w:val="44"/>
        </w:rPr>
        <w:t>2021年部门预算信息公开目录</w:t>
      </w:r>
    </w:p>
    <w:p>
      <w:pPr>
        <w:jc w:val="center"/>
        <w:rPr>
          <w:rFonts w:hAnsi="宋体"/>
          <w:b/>
          <w:sz w:val="30"/>
        </w:rPr>
      </w:pPr>
      <w:r>
        <w:rPr>
          <w:rFonts w:ascii="黑体" w:hAnsi="黑体" w:eastAsia="黑体"/>
          <w:b/>
          <w:sz w:val="30"/>
        </w:rPr>
        <w:t xml:space="preserve"> </w:t>
      </w:r>
    </w:p>
    <w:p>
      <w:pPr>
        <w:jc w:val="left"/>
        <w:rPr>
          <w:rFonts w:hint="eastAsia" w:hAnsi="宋体"/>
          <w:b/>
          <w:sz w:val="28"/>
        </w:rPr>
      </w:pPr>
      <w:r>
        <w:rPr>
          <w:rFonts w:hint="eastAsia" w:ascii="方正楷体_GBK" w:eastAsia="方正楷体_GBK"/>
          <w:b/>
          <w:sz w:val="28"/>
        </w:rPr>
        <w:t>部门预算公开表</w:t>
      </w:r>
    </w:p>
    <w:p>
      <w:pPr>
        <w:pStyle w:val="6"/>
        <w:tabs>
          <w:tab w:val="right" w:leader="dot" w:pos="14789"/>
        </w:tabs>
        <w:jc w:val="center"/>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"_Toc68255074"</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部门预算收支总表</w:t>
      </w:r>
      <w:r>
        <w:rPr>
          <w:rFonts w:eastAsia="方正仿宋_GBK"/>
          <w:sz w:val="28"/>
        </w:rPr>
        <w:tab/>
      </w:r>
      <w:r>
        <w:rPr>
          <w:rFonts w:eastAsia="方正仿宋_GBK"/>
          <w:sz w:val="28"/>
        </w:rPr>
        <w:fldChar w:fldCharType="begin"/>
      </w:r>
      <w:r>
        <w:rPr>
          <w:rFonts w:eastAsia="方正仿宋_GBK"/>
          <w:sz w:val="28"/>
        </w:rPr>
        <w:instrText xml:space="preserve"> PAGEREF _Toc68255074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"_Toc68255075"</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部门预算收入总表</w:t>
      </w:r>
      <w:r>
        <w:rPr>
          <w:rFonts w:eastAsia="方正仿宋_GBK"/>
          <w:sz w:val="28"/>
        </w:rPr>
        <w:tab/>
      </w:r>
      <w:r>
        <w:rPr>
          <w:rFonts w:eastAsia="方正仿宋_GBK"/>
          <w:sz w:val="28"/>
        </w:rPr>
        <w:fldChar w:fldCharType="begin"/>
      </w:r>
      <w:r>
        <w:rPr>
          <w:rFonts w:eastAsia="方正仿宋_GBK"/>
          <w:sz w:val="28"/>
        </w:rPr>
        <w:instrText xml:space="preserve"> PAGEREF _Toc68255075 \h </w:instrText>
      </w:r>
      <w:r>
        <w:rPr>
          <w:rFonts w:eastAsia="方正仿宋_GBK"/>
          <w:sz w:val="28"/>
        </w:rPr>
        <w:fldChar w:fldCharType="separate"/>
      </w:r>
      <w:r>
        <w:rPr>
          <w:rFonts w:eastAsia="方正仿宋_GBK"/>
          <w:sz w:val="28"/>
        </w:rPr>
        <w:t>3</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"_Toc68255076"</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部门预算支出总表</w:t>
      </w:r>
      <w:r>
        <w:rPr>
          <w:rFonts w:eastAsia="方正仿宋_GBK"/>
          <w:sz w:val="28"/>
        </w:rPr>
        <w:tab/>
      </w:r>
      <w:r>
        <w:rPr>
          <w:rFonts w:eastAsia="方正仿宋_GBK"/>
          <w:sz w:val="28"/>
        </w:rPr>
        <w:fldChar w:fldCharType="begin"/>
      </w:r>
      <w:r>
        <w:rPr>
          <w:rFonts w:eastAsia="方正仿宋_GBK"/>
          <w:sz w:val="28"/>
        </w:rPr>
        <w:instrText xml:space="preserve"> PAGEREF _Toc68255076 \h </w:instrText>
      </w:r>
      <w:r>
        <w:rPr>
          <w:rFonts w:eastAsia="方正仿宋_GBK"/>
          <w:sz w:val="28"/>
        </w:rPr>
        <w:fldChar w:fldCharType="separate"/>
      </w:r>
      <w:r>
        <w:rPr>
          <w:rFonts w:eastAsia="方正仿宋_GBK"/>
          <w:sz w:val="28"/>
        </w:rPr>
        <w:t>8</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"_Toc68255077"</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部门预算财政拨款收支总表</w:t>
      </w:r>
      <w:r>
        <w:rPr>
          <w:rFonts w:eastAsia="方正仿宋_GBK"/>
          <w:sz w:val="28"/>
        </w:rPr>
        <w:tab/>
      </w:r>
      <w:r>
        <w:rPr>
          <w:rFonts w:eastAsia="方正仿宋_GBK"/>
          <w:sz w:val="28"/>
        </w:rPr>
        <w:fldChar w:fldCharType="begin"/>
      </w:r>
      <w:r>
        <w:rPr>
          <w:rFonts w:eastAsia="方正仿宋_GBK"/>
          <w:sz w:val="28"/>
        </w:rPr>
        <w:instrText xml:space="preserve"> PAGEREF _Toc68255077 \h </w:instrText>
      </w:r>
      <w:r>
        <w:rPr>
          <w:rFonts w:eastAsia="方正仿宋_GBK"/>
          <w:sz w:val="28"/>
        </w:rPr>
        <w:fldChar w:fldCharType="separate"/>
      </w:r>
      <w:r>
        <w:rPr>
          <w:rFonts w:eastAsia="方正仿宋_GBK"/>
          <w:sz w:val="28"/>
        </w:rPr>
        <w:t>11</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"_Toc68255078"</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部门预算一般公共预算财政拨款支出表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_Toc68255078 \h </w:instrText>
      </w:r>
      <w:r>
        <w:rPr>
          <w:rFonts w:eastAsia="方正仿宋_GBK"/>
          <w:sz w:val="28"/>
        </w:rPr>
        <w:fldChar w:fldCharType="separate"/>
      </w:r>
      <w:r>
        <w:rPr>
          <w:rFonts w:eastAsia="方正仿宋_GBK"/>
          <w:sz w:val="28"/>
        </w:rPr>
        <w:t>14</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"_Toc68255079"</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部门预算一般公共预算财政拨款基本支出表</w:t>
      </w:r>
      <w:r>
        <w:rPr>
          <w:rFonts w:eastAsia="方正仿宋_GBK"/>
          <w:sz w:val="28"/>
        </w:rPr>
        <w:tab/>
      </w:r>
      <w:r>
        <w:rPr>
          <w:rFonts w:eastAsia="方正仿宋_GBK"/>
          <w:sz w:val="28"/>
        </w:rPr>
        <w:fldChar w:fldCharType="begin"/>
      </w:r>
      <w:r>
        <w:rPr>
          <w:rFonts w:eastAsia="方正仿宋_GBK"/>
          <w:sz w:val="28"/>
        </w:rPr>
        <w:instrText xml:space="preserve"> PAGEREF _Toc68255079 \h </w:instrText>
      </w:r>
      <w:r>
        <w:rPr>
          <w:rFonts w:eastAsia="方正仿宋_GBK"/>
          <w:sz w:val="28"/>
        </w:rPr>
        <w:fldChar w:fldCharType="separate"/>
      </w:r>
      <w:r>
        <w:rPr>
          <w:rFonts w:eastAsia="方正仿宋_GBK"/>
          <w:sz w:val="28"/>
        </w:rPr>
        <w:t>17</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"_Toc68255080"</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部门预算政府基金预算财政拨款支出表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_Toc68255080 \h </w:instrText>
      </w:r>
      <w:r>
        <w:rPr>
          <w:rFonts w:eastAsia="方正仿宋_GBK"/>
          <w:sz w:val="28"/>
        </w:rPr>
        <w:fldChar w:fldCharType="separate"/>
      </w:r>
      <w:r>
        <w:rPr>
          <w:rFonts w:eastAsia="方正仿宋_GBK"/>
          <w:sz w:val="28"/>
        </w:rPr>
        <w:t>19</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"_Toc68255081"</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部门预算国有资本经营预算财政拨款支出表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_Toc68255081 \h </w:instrText>
      </w:r>
      <w:r>
        <w:rPr>
          <w:rFonts w:eastAsia="方正仿宋_GBK"/>
          <w:sz w:val="28"/>
        </w:rPr>
        <w:fldChar w:fldCharType="separate"/>
      </w:r>
      <w:r>
        <w:rPr>
          <w:rFonts w:eastAsia="方正仿宋_GBK"/>
          <w:sz w:val="28"/>
        </w:rPr>
        <w:t>20</w:t>
      </w:r>
      <w:r>
        <w:rPr>
          <w:rFonts w:eastAsia="方正仿宋_GBK"/>
          <w:sz w:val="28"/>
        </w:rPr>
        <w:fldChar w:fldCharType="end"/>
      </w:r>
      <w:r>
        <w:rPr>
          <w:rFonts w:eastAsia="方正仿宋_GBK"/>
          <w:sz w:val="28"/>
          <w:u w:val="none"/>
        </w:rPr>
        <w:fldChar w:fldCharType="end"/>
      </w:r>
    </w:p>
    <w:p>
      <w:pPr>
        <w:pStyle w:val="6"/>
        <w:tabs>
          <w:tab w:val="right" w:leader="dot" w:pos="14789"/>
        </w:tabs>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"_Toc68255082"</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部门预算财政拨款“三公”经费支出表</w:t>
      </w:r>
      <w:r>
        <w:rPr>
          <w:rFonts w:eastAsia="方正仿宋_GBK"/>
          <w:sz w:val="28"/>
        </w:rPr>
        <w:tab/>
      </w:r>
      <w:r>
        <w:rPr>
          <w:rFonts w:eastAsia="方正仿宋_GBK"/>
          <w:sz w:val="28"/>
        </w:rPr>
        <w:fldChar w:fldCharType="begin"/>
      </w:r>
      <w:r>
        <w:rPr>
          <w:rFonts w:eastAsia="方正仿宋_GBK"/>
          <w:sz w:val="28"/>
        </w:rPr>
        <w:instrText xml:space="preserve"> PAGEREF _Toc68255082 \h </w:instrText>
      </w:r>
      <w:r>
        <w:rPr>
          <w:rFonts w:eastAsia="方正仿宋_GBK"/>
          <w:sz w:val="28"/>
        </w:rPr>
        <w:fldChar w:fldCharType="separate"/>
      </w:r>
      <w:r>
        <w:rPr>
          <w:rFonts w:eastAsia="方正仿宋_GBK"/>
          <w:sz w:val="28"/>
        </w:rPr>
        <w:t>21</w:t>
      </w:r>
      <w:r>
        <w:rPr>
          <w:rFonts w:eastAsia="方正仿宋_GBK"/>
          <w:sz w:val="28"/>
        </w:rPr>
        <w:fldChar w:fldCharType="end"/>
      </w:r>
      <w:r>
        <w:rPr>
          <w:rFonts w:eastAsia="方正仿宋_GBK"/>
          <w:sz w:val="28"/>
          <w:u w:val="none"/>
        </w:rPr>
        <w:fldChar w:fldCharType="end"/>
      </w:r>
    </w:p>
    <w:p>
      <w:pPr>
        <w:ind w:left="420" w:leftChars="200"/>
        <w:jc w:val="center"/>
        <w:rPr>
          <w:rFonts w:hAnsi="宋体"/>
        </w:rPr>
      </w:pPr>
      <w:r>
        <w:rPr>
          <w:rFonts w:eastAsia="方正仿宋_GBK"/>
          <w:sz w:val="28"/>
        </w:rPr>
        <w:fldChar w:fldCharType="end"/>
      </w:r>
    </w:p>
    <w:p>
      <w:pPr>
        <w:jc w:val="left"/>
        <w:rPr>
          <w:rFonts w:hint="eastAsia" w:hAnsi="宋体"/>
          <w:b/>
          <w:sz w:val="28"/>
        </w:rPr>
      </w:pPr>
      <w:r>
        <w:rPr>
          <w:rFonts w:hint="eastAsia" w:ascii="方正楷体_GBK" w:eastAsia="方正楷体_GBK"/>
          <w:b/>
          <w:sz w:val="28"/>
        </w:rPr>
        <w:t>部门预算信息公开情况说明</w:t>
      </w:r>
    </w:p>
    <w:p>
      <w:pPr>
        <w:pStyle w:val="2"/>
        <w:tabs>
          <w:tab w:val="right" w:leader="dot" w:pos="14789"/>
        </w:tabs>
        <w:ind w:left="420" w:leftChars="200"/>
        <w:jc w:val="center"/>
        <w:rPr>
          <w:rFonts w:eastAsia="方正仿宋_GBK"/>
          <w:sz w:val="28"/>
        </w:rPr>
      </w:pPr>
      <w:r>
        <w:rPr>
          <w:rFonts w:eastAsia="方正仿宋_GBK"/>
          <w:sz w:val="28"/>
        </w:rPr>
        <w:fldChar w:fldCharType="begin"/>
      </w:r>
      <w:r>
        <w:rPr>
          <w:rFonts w:eastAsia="方正仿宋_GBK"/>
          <w:sz w:val="28"/>
        </w:rPr>
        <w:instrText xml:space="preserve"> TOC \o "3-3" \h \z \u \t "-1" </w:instrText>
      </w:r>
      <w:r>
        <w:rPr>
          <w:rFonts w:eastAsia="方正仿宋_GBK"/>
          <w:sz w:val="28"/>
        </w:rPr>
        <w:fldChar w:fldCharType="separate"/>
      </w: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"_Toc68255083"</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一、部门职责及机构设置情况</w:t>
      </w:r>
      <w:r>
        <w:rPr>
          <w:rFonts w:eastAsia="方正仿宋_GBK"/>
          <w:sz w:val="28"/>
        </w:rPr>
        <w:tab/>
      </w:r>
      <w:r>
        <w:rPr>
          <w:rFonts w:eastAsia="方正仿宋_GBK"/>
          <w:sz w:val="28"/>
        </w:rPr>
        <w:fldChar w:fldCharType="begin"/>
      </w:r>
      <w:r>
        <w:rPr>
          <w:rFonts w:eastAsia="方正仿宋_GBK"/>
          <w:sz w:val="28"/>
        </w:rPr>
        <w:instrText xml:space="preserve"> PAGEREF _Toc68255083 \h </w:instrText>
      </w:r>
      <w:r>
        <w:rPr>
          <w:rFonts w:eastAsia="方正仿宋_GBK"/>
          <w:sz w:val="28"/>
        </w:rPr>
        <w:fldChar w:fldCharType="separate"/>
      </w:r>
      <w:r>
        <w:rPr>
          <w:rFonts w:eastAsia="方正仿宋_GBK"/>
          <w:sz w:val="28"/>
        </w:rPr>
        <w:t>22</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"_Toc68255084"</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二、部门预算安排的总体情况</w:t>
      </w:r>
      <w:r>
        <w:rPr>
          <w:rFonts w:eastAsia="方正仿宋_GBK"/>
          <w:sz w:val="28"/>
        </w:rPr>
        <w:tab/>
      </w:r>
      <w:r>
        <w:rPr>
          <w:rFonts w:eastAsia="方正仿宋_GBK"/>
          <w:sz w:val="28"/>
        </w:rPr>
        <w:fldChar w:fldCharType="begin"/>
      </w:r>
      <w:r>
        <w:rPr>
          <w:rFonts w:eastAsia="方正仿宋_GBK"/>
          <w:sz w:val="28"/>
        </w:rPr>
        <w:instrText xml:space="preserve"> PAGEREF _Toc68255084 \h </w:instrText>
      </w:r>
      <w:r>
        <w:rPr>
          <w:rFonts w:eastAsia="方正仿宋_GBK"/>
          <w:sz w:val="28"/>
        </w:rPr>
        <w:fldChar w:fldCharType="separate"/>
      </w:r>
      <w:r>
        <w:rPr>
          <w:rFonts w:eastAsia="方正仿宋_GBK"/>
          <w:sz w:val="28"/>
        </w:rPr>
        <w:t>26</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"_Toc68255085"</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三、机关运行经费安排情况</w:t>
      </w:r>
      <w:r>
        <w:rPr>
          <w:rFonts w:eastAsia="方正仿宋_GBK"/>
          <w:sz w:val="28"/>
        </w:rPr>
        <w:tab/>
      </w:r>
      <w:r>
        <w:rPr>
          <w:rFonts w:eastAsia="方正仿宋_GBK"/>
          <w:sz w:val="28"/>
        </w:rPr>
        <w:fldChar w:fldCharType="begin"/>
      </w:r>
      <w:r>
        <w:rPr>
          <w:rFonts w:eastAsia="方正仿宋_GBK"/>
          <w:sz w:val="28"/>
        </w:rPr>
        <w:instrText xml:space="preserve"> PAGEREF _Toc68255085 \h </w:instrText>
      </w:r>
      <w:r>
        <w:rPr>
          <w:rFonts w:eastAsia="方正仿宋_GBK"/>
          <w:sz w:val="28"/>
        </w:rPr>
        <w:fldChar w:fldCharType="separate"/>
      </w:r>
      <w:r>
        <w:rPr>
          <w:rFonts w:eastAsia="方正仿宋_GBK"/>
          <w:sz w:val="28"/>
        </w:rPr>
        <w:t>26</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"_Toc68255086"</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四、财政拨款</w:t>
      </w:r>
      <w:r>
        <w:rPr>
          <w:rStyle w:val="10"/>
          <w:rFonts w:hAnsi="黑体" w:eastAsia="方正仿宋_GBK"/>
          <w:sz w:val="28"/>
          <w:u w:val="none"/>
        </w:rPr>
        <w:t>“</w:t>
      </w:r>
      <w:r>
        <w:rPr>
          <w:rStyle w:val="10"/>
          <w:rFonts w:hint="eastAsia" w:hAnsi="黑体" w:eastAsia="方正仿宋_GBK"/>
          <w:sz w:val="28"/>
          <w:u w:val="none"/>
        </w:rPr>
        <w:t>三公</w:t>
      </w:r>
      <w:r>
        <w:rPr>
          <w:rStyle w:val="10"/>
          <w:rFonts w:hAnsi="黑体" w:eastAsia="方正仿宋_GBK"/>
          <w:sz w:val="28"/>
          <w:u w:val="none"/>
        </w:rPr>
        <w:t>”</w:t>
      </w:r>
      <w:r>
        <w:rPr>
          <w:rStyle w:val="10"/>
          <w:rFonts w:hint="eastAsia" w:hAnsi="黑体" w:eastAsia="方正仿宋_GBK"/>
          <w:sz w:val="28"/>
          <w:u w:val="none"/>
        </w:rPr>
        <w:t>经费预算情况及增减变化原因</w:t>
      </w:r>
      <w:r>
        <w:rPr>
          <w:rFonts w:eastAsia="方正仿宋_GBK"/>
          <w:sz w:val="28"/>
        </w:rPr>
        <w:tab/>
      </w:r>
      <w:r>
        <w:rPr>
          <w:rFonts w:eastAsia="方正仿宋_GBK"/>
          <w:sz w:val="28"/>
        </w:rPr>
        <w:fldChar w:fldCharType="begin"/>
      </w:r>
      <w:r>
        <w:rPr>
          <w:rFonts w:eastAsia="方正仿宋_GBK"/>
          <w:sz w:val="28"/>
        </w:rPr>
        <w:instrText xml:space="preserve"> PAGEREF _Toc68255086 \h </w:instrText>
      </w:r>
      <w:r>
        <w:rPr>
          <w:rFonts w:eastAsia="方正仿宋_GBK"/>
          <w:sz w:val="28"/>
        </w:rPr>
        <w:fldChar w:fldCharType="separate"/>
      </w:r>
      <w:r>
        <w:rPr>
          <w:rFonts w:eastAsia="方正仿宋_GBK"/>
          <w:sz w:val="28"/>
        </w:rPr>
        <w:t>26</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"_Toc68255087"</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五、预算绩效信息</w:t>
      </w:r>
      <w:r>
        <w:rPr>
          <w:rFonts w:eastAsia="方正仿宋_GBK"/>
          <w:sz w:val="28"/>
        </w:rPr>
        <w:tab/>
      </w:r>
      <w:r>
        <w:rPr>
          <w:rFonts w:eastAsia="方正仿宋_GBK"/>
          <w:sz w:val="28"/>
        </w:rPr>
        <w:fldChar w:fldCharType="begin"/>
      </w:r>
      <w:r>
        <w:rPr>
          <w:rFonts w:eastAsia="方正仿宋_GBK"/>
          <w:sz w:val="28"/>
        </w:rPr>
        <w:instrText xml:space="preserve"> PAGEREF _Toc68255087 \h </w:instrText>
      </w:r>
      <w:r>
        <w:rPr>
          <w:rFonts w:eastAsia="方正仿宋_GBK"/>
          <w:sz w:val="28"/>
        </w:rPr>
        <w:fldChar w:fldCharType="separate"/>
      </w:r>
      <w:r>
        <w:rPr>
          <w:rFonts w:eastAsia="方正仿宋_GBK"/>
          <w:sz w:val="28"/>
        </w:rPr>
        <w:t>26</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"_Toc68255088"</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六、政府采购预算情况</w:t>
      </w:r>
      <w:r>
        <w:rPr>
          <w:rFonts w:eastAsia="方正仿宋_GBK"/>
          <w:sz w:val="28"/>
        </w:rPr>
        <w:tab/>
      </w:r>
      <w:r>
        <w:rPr>
          <w:rFonts w:eastAsia="方正仿宋_GBK"/>
          <w:sz w:val="28"/>
        </w:rPr>
        <w:fldChar w:fldCharType="begin"/>
      </w:r>
      <w:r>
        <w:rPr>
          <w:rFonts w:eastAsia="方正仿宋_GBK"/>
          <w:sz w:val="28"/>
        </w:rPr>
        <w:instrText xml:space="preserve"> PAGEREF _Toc68255088 \h </w:instrText>
      </w:r>
      <w:r>
        <w:rPr>
          <w:rFonts w:eastAsia="方正仿宋_GBK"/>
          <w:sz w:val="28"/>
        </w:rPr>
        <w:fldChar w:fldCharType="separate"/>
      </w:r>
      <w:r>
        <w:rPr>
          <w:rFonts w:eastAsia="方正仿宋_GBK"/>
          <w:sz w:val="28"/>
        </w:rPr>
        <w:t>179</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"_Toc68255089"</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七、国有资产信息</w:t>
      </w:r>
      <w:r>
        <w:rPr>
          <w:rFonts w:eastAsia="方正仿宋_GBK"/>
          <w:sz w:val="28"/>
        </w:rPr>
        <w:tab/>
      </w:r>
      <w:r>
        <w:rPr>
          <w:rFonts w:eastAsia="方正仿宋_GBK"/>
          <w:sz w:val="28"/>
        </w:rPr>
        <w:fldChar w:fldCharType="begin"/>
      </w:r>
      <w:r>
        <w:rPr>
          <w:rFonts w:eastAsia="方正仿宋_GBK"/>
          <w:sz w:val="28"/>
        </w:rPr>
        <w:instrText xml:space="preserve"> PAGEREF _Toc68255089 \h </w:instrText>
      </w:r>
      <w:r>
        <w:rPr>
          <w:rFonts w:eastAsia="方正仿宋_GBK"/>
          <w:sz w:val="28"/>
        </w:rPr>
        <w:fldChar w:fldCharType="separate"/>
      </w:r>
      <w:r>
        <w:rPr>
          <w:rFonts w:eastAsia="方正仿宋_GBK"/>
          <w:sz w:val="28"/>
        </w:rPr>
        <w:t>182</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"_Toc68255090"</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八、名词解释</w:t>
      </w:r>
      <w:r>
        <w:rPr>
          <w:rFonts w:eastAsia="方正仿宋_GBK"/>
          <w:sz w:val="28"/>
        </w:rPr>
        <w:tab/>
      </w:r>
      <w:r>
        <w:rPr>
          <w:rFonts w:eastAsia="方正仿宋_GBK"/>
          <w:sz w:val="28"/>
        </w:rPr>
        <w:fldChar w:fldCharType="begin"/>
      </w:r>
      <w:r>
        <w:rPr>
          <w:rFonts w:eastAsia="方正仿宋_GBK"/>
          <w:sz w:val="28"/>
        </w:rPr>
        <w:instrText xml:space="preserve"> PAGEREF _Toc68255090 \h </w:instrText>
      </w:r>
      <w:r>
        <w:rPr>
          <w:rFonts w:eastAsia="方正仿宋_GBK"/>
          <w:sz w:val="28"/>
        </w:rPr>
        <w:fldChar w:fldCharType="separate"/>
      </w:r>
      <w:r>
        <w:rPr>
          <w:rFonts w:eastAsia="方正仿宋_GBK"/>
          <w:sz w:val="28"/>
        </w:rPr>
        <w:t>183</w:t>
      </w:r>
      <w:r>
        <w:rPr>
          <w:rFonts w:eastAsia="方正仿宋_GBK"/>
          <w:sz w:val="28"/>
        </w:rPr>
        <w:fldChar w:fldCharType="end"/>
      </w:r>
      <w:r>
        <w:rPr>
          <w:rFonts w:eastAsia="方正仿宋_GBK"/>
          <w:sz w:val="28"/>
          <w:u w:val="none"/>
        </w:rPr>
        <w:fldChar w:fldCharType="end"/>
      </w:r>
    </w:p>
    <w:p>
      <w:pPr>
        <w:pStyle w:val="2"/>
        <w:tabs>
          <w:tab w:val="right" w:leader="dot" w:pos="14789"/>
        </w:tabs>
        <w:ind w:left="420" w:leftChars="200"/>
        <w:jc w:val="center"/>
        <w:rPr>
          <w:rFonts w:eastAsia="方正仿宋_GBK"/>
          <w:sz w:val="28"/>
        </w:rPr>
      </w:pP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"_Toc68255091"</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hAnsi="黑体" w:eastAsia="方正仿宋_GBK"/>
          <w:sz w:val="28"/>
          <w:u w:val="none"/>
        </w:rPr>
        <w:t>九、其他需要说明的事项</w:t>
      </w:r>
      <w:r>
        <w:rPr>
          <w:rFonts w:eastAsia="方正仿宋_GBK"/>
          <w:sz w:val="28"/>
        </w:rPr>
        <w:tab/>
      </w:r>
      <w:r>
        <w:rPr>
          <w:rFonts w:eastAsia="方正仿宋_GBK"/>
          <w:sz w:val="28"/>
        </w:rPr>
        <w:fldChar w:fldCharType="begin"/>
      </w:r>
      <w:r>
        <w:rPr>
          <w:rFonts w:eastAsia="方正仿宋_GBK"/>
          <w:sz w:val="28"/>
        </w:rPr>
        <w:instrText xml:space="preserve"> PAGEREF _Toc68255091 \h </w:instrText>
      </w:r>
      <w:r>
        <w:rPr>
          <w:rFonts w:eastAsia="方正仿宋_GBK"/>
          <w:sz w:val="28"/>
        </w:rPr>
        <w:fldChar w:fldCharType="separate"/>
      </w:r>
      <w:r>
        <w:rPr>
          <w:rFonts w:eastAsia="方正仿宋_GBK"/>
          <w:sz w:val="28"/>
        </w:rPr>
        <w:t>184</w:t>
      </w:r>
      <w:r>
        <w:rPr>
          <w:rFonts w:eastAsia="方正仿宋_GBK"/>
          <w:sz w:val="28"/>
        </w:rPr>
        <w:fldChar w:fldCharType="end"/>
      </w:r>
      <w:r>
        <w:rPr>
          <w:rFonts w:eastAsia="方正仿宋_GBK"/>
          <w:sz w:val="28"/>
          <w:u w:val="none"/>
        </w:rPr>
        <w:fldChar w:fldCharType="end"/>
      </w:r>
    </w:p>
    <w:p>
      <w:pPr>
        <w:ind w:left="420" w:leftChars="200"/>
        <w:jc w:val="center"/>
        <w:rPr>
          <w:rFonts w:hAnsi="宋体"/>
        </w:rPr>
      </w:pPr>
      <w:r>
        <w:rPr>
          <w:rFonts w:eastAsia="方正仿宋_GBK"/>
          <w:sz w:val="28"/>
        </w:rPr>
        <w:fldChar w:fldCharType="end"/>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outlineLvl w:val="1"/>
        <w:rPr>
          <w:rFonts w:hint="eastAsia" w:ascii="方正小标宋_GBK" w:eastAsia="方正小标宋_GBK"/>
          <w:sz w:val="36"/>
        </w:rPr>
      </w:pPr>
      <w:bookmarkStart w:id="0" w:name="_Toc68255074"/>
    </w:p>
    <w:p>
      <w:pPr>
        <w:jc w:val="center"/>
        <w:outlineLvl w:val="1"/>
        <w:rPr>
          <w:rFonts w:hint="eastAsia" w:hAnsi="宋体"/>
          <w:sz w:val="36"/>
        </w:rPr>
      </w:pPr>
      <w:r>
        <w:rPr>
          <w:rFonts w:hint="eastAsia" w:ascii="方正小标宋_GBK" w:eastAsia="方正小标宋_GBK"/>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126"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outlineLvl w:val="1"/>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8891</w:t>
            </w:r>
            <w:r>
              <w:rPr>
                <w:rFonts w:hint="eastAsia" w:ascii="方正书宋_GBK" w:eastAsia="方正书宋_GBK"/>
                <w:lang w:val="en-US" w:eastAsia="zh-CN"/>
              </w:rPr>
              <w:t>.</w:t>
            </w:r>
            <w:r>
              <w:rPr>
                <w:rFonts w:ascii="方正书宋_GBK" w:eastAsia="方正书宋_GBK"/>
              </w:rPr>
              <w:t>41</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r>
    </w:tbl>
    <w:p>
      <w:pPr>
        <w:spacing w:line="300" w:lineRule="exact"/>
        <w:jc w:val="left"/>
        <w:outlineLvl w:val="1"/>
        <w:sectPr>
          <w:headerReference r:id="rId3" w:type="default"/>
          <w:footerReference r:id="rId4" w:type="default"/>
          <w:pgSz w:w="16839" w:h="11907" w:orient="landscape"/>
          <w:pgMar w:top="1361" w:right="1020" w:bottom="1134" w:left="1020"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jc w:val="center"/>
        <w:outlineLvl w:val="1"/>
        <w:rPr>
          <w:rFonts w:hint="eastAsia" w:hAnsi="宋体"/>
          <w:sz w:val="36"/>
        </w:rPr>
      </w:pPr>
      <w:bookmarkStart w:id="1" w:name="_Toc68255075"/>
      <w:r>
        <w:rPr>
          <w:rFonts w:hint="eastAsia" w:ascii="方正小标宋_GBK" w:eastAsia="方正小标宋_GBK"/>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3402" w:type="dxa"/>
            <w:gridSpan w:val="3"/>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9" w:hRule="atLeast"/>
          <w:tblHeader/>
          <w:jc w:val="center"/>
        </w:trPr>
        <w:tc>
          <w:tcPr>
            <w:tcW w:w="6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noWrap w:val="0"/>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noWrap w:val="0"/>
            <w:vAlign w:val="center"/>
          </w:tcPr>
          <w:p>
            <w:pPr>
              <w:spacing w:line="300" w:lineRule="exact"/>
              <w:jc w:val="left"/>
              <w:outlineLvl w:val="1"/>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noWrap w:val="0"/>
            <w:vAlign w:val="center"/>
          </w:tcPr>
          <w:p>
            <w:pPr>
              <w:spacing w:line="300" w:lineRule="exact"/>
              <w:jc w:val="left"/>
              <w:outlineLvl w:val="1"/>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559"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8</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9</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10</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11</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1559"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行政单位离退休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机关事业单位职业年金缴费支出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退役士兵安置</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节能环保支出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退耕还林还草</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退耕现金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国有土地使用权出让收入安排的支出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征地和拆迁补偿支出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土地开发支出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2120803</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城市建设支出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农村基础设施建设支出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2120899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其他国有土地使用权出让收入安排的支出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农林水支出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森林资源培育</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技术推广与转化</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2130207</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w:t>
            </w:r>
            <w:r>
              <w:rPr>
                <w:rFonts w:ascii="方正书宋_GBK" w:eastAsia="方正书宋_GBK"/>
              </w:rPr>
              <w:t>60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w:t>
            </w:r>
            <w:r>
              <w:rPr>
                <w:rFonts w:ascii="方正书宋_GBK" w:eastAsia="方正书宋_GBK"/>
              </w:rPr>
              <w:t>60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w:t>
            </w:r>
            <w:r>
              <w:rPr>
                <w:rFonts w:ascii="方正书宋_GBK" w:eastAsia="方正书宋_GBK"/>
              </w:rPr>
              <w:t>60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森林生态效益补偿</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自然保护区等管理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动植物保护</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2130213</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执法与监督</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2130234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林业草原防灾减灾</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2130299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其他林业支出</w:t>
            </w:r>
          </w:p>
        </w:tc>
        <w:tc>
          <w:tcPr>
            <w:tcW w:w="113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c>
          <w:tcPr>
            <w:tcW w:w="113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c>
          <w:tcPr>
            <w:tcW w:w="113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自然资源海洋气象等支出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自然资源事务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360.00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360.00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360.00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自然资源规划及管理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自然资源利用与保护</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自然资源行业业务管理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自然资源调查与确权登记</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2200114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地质勘查与矿产资源管理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2200199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其他自然资源事务支出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2" w:name="_Toc68255076"/>
      <w:r>
        <w:rPr>
          <w:rFonts w:hint="eastAsia" w:ascii="方正小标宋_GBK" w:eastAsia="方正小标宋_GBK"/>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722" w:type="dxa"/>
            <w:gridSpan w:val="2"/>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4017</w:t>
            </w:r>
            <w:r>
              <w:rPr>
                <w:rFonts w:hint="eastAsia" w:ascii="方正书宋_GBK" w:eastAsia="方正书宋_GBK"/>
                <w:b/>
                <w:lang w:val="en-US" w:eastAsia="zh-CN"/>
              </w:rPr>
              <w:t>.</w:t>
            </w:r>
            <w:r>
              <w:rPr>
                <w:rFonts w:ascii="方正书宋_GBK" w:eastAsia="方正书宋_GBK"/>
                <w:b/>
              </w:rPr>
              <w:t>29</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119964</w:t>
            </w:r>
            <w:r>
              <w:rPr>
                <w:rFonts w:hint="eastAsia" w:ascii="方正书宋_GBK" w:eastAsia="方正书宋_GBK"/>
                <w:b/>
                <w:lang w:val="en-US" w:eastAsia="zh-CN"/>
              </w:rPr>
              <w:t>.</w:t>
            </w:r>
            <w:r>
              <w:rPr>
                <w:rFonts w:ascii="方正书宋_GBK" w:eastAsia="方正书宋_GBK"/>
                <w:b/>
              </w:rPr>
              <w:t>51</w:t>
            </w: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行政单位离退休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机关事业单位职业年金缴费支出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退役士兵安置</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节能环保支出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退耕还林还草</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退耕现金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国有土地使用权出让收入安排的支出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征地和拆迁补偿支出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土地开发支出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城市建设支出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农村基础设施建设支出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其他国有土地使用权出让收入安排的支出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农林水支出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森林资源培育</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技术推广与转化</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w:t>
            </w:r>
            <w:r>
              <w:rPr>
                <w:rFonts w:ascii="方正书宋_GBK" w:eastAsia="方正书宋_GBK"/>
              </w:rPr>
              <w:t>60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w:t>
            </w:r>
            <w:r>
              <w:rPr>
                <w:rFonts w:ascii="方正书宋_GBK" w:eastAsia="方正书宋_GBK"/>
              </w:rPr>
              <w:t>60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森林生态效益补偿</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自然保护区等管理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动植物保护</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执法与监督</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2130234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林业草原防灾减灾</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其他林业支出</w:t>
            </w:r>
          </w:p>
        </w:tc>
        <w:tc>
          <w:tcPr>
            <w:tcW w:w="1361"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自然资源海洋气象等支出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3079</w:t>
            </w:r>
            <w:r>
              <w:rPr>
                <w:rFonts w:hint="eastAsia" w:ascii="方正书宋_GBK" w:eastAsia="方正书宋_GBK"/>
                <w:lang w:val="en-US" w:eastAsia="zh-CN"/>
              </w:rPr>
              <w:t>.</w:t>
            </w:r>
            <w:r>
              <w:rPr>
                <w:rFonts w:ascii="方正书宋_GBK" w:eastAsia="方正书宋_GBK"/>
              </w:rPr>
              <w:t>86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自然资源事务</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3079</w:t>
            </w:r>
            <w:r>
              <w:rPr>
                <w:rFonts w:hint="eastAsia" w:ascii="方正书宋_GBK" w:eastAsia="方正书宋_GBK"/>
                <w:lang w:val="en-US" w:eastAsia="zh-CN"/>
              </w:rPr>
              <w:t>.</w:t>
            </w:r>
            <w:r>
              <w:rPr>
                <w:rFonts w:ascii="方正书宋_GBK" w:eastAsia="方正书宋_GBK"/>
              </w:rPr>
              <w:t>86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360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360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自然资源规划及管理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自然资源利用与保护</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自然资源行业业务管理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自然资源调查与确权登记</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2200114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地质勘查与矿产资源管理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其他自然资源事务支出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3" w:name="_Toc68255077"/>
      <w:r>
        <w:rPr>
          <w:rFonts w:hint="eastAsia" w:ascii="方正小标宋_GBK" w:eastAsia="方正小标宋_GBK"/>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3402"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outlineLvl w:val="1"/>
            </w:pP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8891</w:t>
            </w:r>
            <w:r>
              <w:rPr>
                <w:rFonts w:hint="eastAsia" w:ascii="方正书宋_GBK" w:eastAsia="方正书宋_GBK"/>
                <w:lang w:val="en-US" w:eastAsia="zh-CN"/>
              </w:rPr>
              <w:t>.</w:t>
            </w:r>
            <w:r>
              <w:rPr>
                <w:rFonts w:ascii="方正书宋_GBK" w:eastAsia="方正书宋_GBK"/>
              </w:rPr>
              <w:t>41</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115542</w:t>
            </w:r>
            <w:r>
              <w:rPr>
                <w:rFonts w:hint="eastAsia" w:ascii="方正书宋_GBK" w:eastAsia="方正书宋_GBK"/>
                <w:lang w:val="en-US" w:eastAsia="zh-CN"/>
              </w:rPr>
              <w:t>.</w:t>
            </w:r>
            <w:r>
              <w:rPr>
                <w:rFonts w:ascii="方正书宋_GBK" w:eastAsia="方正书宋_GBK"/>
              </w:rPr>
              <w:t>19</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8891</w:t>
            </w:r>
            <w:r>
              <w:rPr>
                <w:rFonts w:hint="eastAsia" w:ascii="方正书宋_GBK" w:eastAsia="方正书宋_GBK"/>
                <w:b/>
                <w:lang w:val="en-US" w:eastAsia="zh-CN"/>
              </w:rPr>
              <w:t>.</w:t>
            </w:r>
            <w:r>
              <w:rPr>
                <w:rFonts w:ascii="方正书宋_GBK" w:eastAsia="方正书宋_GBK"/>
                <w:b/>
              </w:rPr>
              <w:t>41</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115090</w:t>
            </w:r>
            <w:r>
              <w:rPr>
                <w:rFonts w:hint="eastAsia" w:ascii="方正书宋_GBK" w:eastAsia="方正书宋_GBK"/>
                <w:b/>
                <w:lang w:val="en-US" w:eastAsia="zh-CN"/>
              </w:rPr>
              <w:t>.</w:t>
            </w:r>
            <w:r>
              <w:rPr>
                <w:rFonts w:ascii="方正书宋_GBK" w:eastAsia="方正书宋_GBK"/>
                <w:b/>
              </w:rPr>
              <w:t>39</w:t>
            </w:r>
          </w:p>
        </w:tc>
        <w:tc>
          <w:tcPr>
            <w:tcW w:w="147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年初财政拨款结转和结余</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年末财政拨款结转和结余</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w:t>
            </w:r>
            <w:r>
              <w:rPr>
                <w:rFonts w:hint="eastAsia" w:ascii="方正书宋_GBK" w:eastAsia="方正书宋_GBK"/>
                <w:b/>
                <w:lang w:val="en-US" w:eastAsia="zh-CN"/>
              </w:rPr>
              <w:t>.</w:t>
            </w:r>
            <w:r>
              <w:rPr>
                <w:rFonts w:ascii="方正书宋_GBK" w:eastAsia="方正书宋_GBK"/>
                <w:b/>
              </w:rPr>
              <w:t>80</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8891</w:t>
            </w:r>
            <w:r>
              <w:rPr>
                <w:rFonts w:hint="eastAsia" w:ascii="方正书宋_GBK" w:eastAsia="方正书宋_GBK"/>
                <w:b/>
                <w:lang w:val="en-US" w:eastAsia="zh-CN"/>
              </w:rPr>
              <w:t>.</w:t>
            </w:r>
            <w:r>
              <w:rPr>
                <w:rFonts w:ascii="方正书宋_GBK" w:eastAsia="方正书宋_GBK"/>
                <w:b/>
              </w:rPr>
              <w:t>41</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115090</w:t>
            </w:r>
            <w:r>
              <w:rPr>
                <w:rFonts w:hint="eastAsia" w:ascii="方正书宋_GBK" w:eastAsia="方正书宋_GBK"/>
                <w:b/>
                <w:lang w:val="en-US" w:eastAsia="zh-CN"/>
              </w:rPr>
              <w:t>.</w:t>
            </w:r>
            <w:r>
              <w:rPr>
                <w:rFonts w:ascii="方正书宋_GBK" w:eastAsia="方正书宋_GBK"/>
                <w:b/>
              </w:rPr>
              <w:t>39</w:t>
            </w:r>
          </w:p>
        </w:tc>
        <w:tc>
          <w:tcPr>
            <w:tcW w:w="1474" w:type="dxa"/>
            <w:noWrap w:val="0"/>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4" w:name="_Toc68255078"/>
      <w:r>
        <w:rPr>
          <w:rFonts w:hint="eastAsia" w:ascii="方正小标宋_GBK" w:eastAsia="方正小标宋_GBK"/>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8891</w:t>
            </w:r>
            <w:r>
              <w:rPr>
                <w:rFonts w:hint="eastAsia" w:ascii="方正书宋_GBK" w:eastAsia="方正书宋_GBK"/>
                <w:b/>
                <w:lang w:val="en-US" w:eastAsia="zh-CN"/>
              </w:rPr>
              <w:t>.</w:t>
            </w:r>
            <w:r>
              <w:rPr>
                <w:rFonts w:ascii="方正书宋_GBK" w:eastAsia="方正书宋_GBK"/>
                <w:b/>
              </w:rPr>
              <w:t>41</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4017</w:t>
            </w:r>
            <w:r>
              <w:rPr>
                <w:rFonts w:hint="eastAsia" w:ascii="方正书宋_GBK" w:eastAsia="方正书宋_GBK"/>
                <w:b/>
                <w:lang w:val="en-US" w:eastAsia="zh-CN"/>
              </w:rPr>
              <w:t>.</w:t>
            </w:r>
            <w:r>
              <w:rPr>
                <w:rFonts w:ascii="方正书宋_GBK" w:eastAsia="方正书宋_GBK"/>
                <w:b/>
              </w:rPr>
              <w:t>29</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4874</w:t>
            </w:r>
            <w:r>
              <w:rPr>
                <w:rFonts w:hint="eastAsia" w:ascii="方正书宋_GBK" w:eastAsia="方正书宋_GBK"/>
                <w:b/>
                <w:lang w:val="en-US" w:eastAsia="zh-CN"/>
              </w:rPr>
              <w:t>.</w:t>
            </w: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406</w:t>
            </w:r>
            <w:r>
              <w:rPr>
                <w:rFonts w:hint="eastAsia" w:ascii="方正书宋_GBK" w:eastAsia="方正书宋_GBK"/>
                <w:lang w:val="en-US" w:eastAsia="zh-CN"/>
              </w:rPr>
              <w:t>.</w:t>
            </w:r>
            <w:r>
              <w:rPr>
                <w:rFonts w:ascii="方正书宋_GBK" w:eastAsia="方正书宋_GBK"/>
              </w:rPr>
              <w:t>90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391</w:t>
            </w:r>
            <w:r>
              <w:rPr>
                <w:rFonts w:hint="eastAsia" w:ascii="方正书宋_GBK" w:eastAsia="方正书宋_GBK"/>
                <w:lang w:val="en-US" w:eastAsia="zh-CN"/>
              </w:rPr>
              <w:t>.</w:t>
            </w:r>
            <w:r>
              <w:rPr>
                <w:rFonts w:ascii="方正书宋_GBK" w:eastAsia="方正书宋_GBK"/>
              </w:rPr>
              <w:t>03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行政单位离退休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val="en-US" w:eastAsia="zh-CN"/>
              </w:rPr>
              <w:t>5</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机关事业单位职业年金缴费支出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2080901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退役士兵安置</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节能环保支出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退耕还林还草</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2110602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退耕现金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w:t>
            </w:r>
            <w:r>
              <w:rPr>
                <w:rFonts w:hint="eastAsia" w:ascii="方正书宋_GBK" w:eastAsia="方正书宋_GBK"/>
                <w:lang w:val="en-US" w:eastAsia="zh-CN"/>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农林水支出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eastAsia="zh-CN"/>
              </w:rPr>
              <w:t>.</w:t>
            </w:r>
            <w:r>
              <w:rPr>
                <w:rFonts w:ascii="方正书宋_GBK" w:eastAsia="方正书宋_GBK"/>
              </w:rPr>
              <w:t>78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eastAsia="zh-CN"/>
              </w:rPr>
              <w:t>.</w:t>
            </w:r>
            <w:r>
              <w:rPr>
                <w:rFonts w:ascii="方正书宋_GBK" w:eastAsia="方正书宋_GBK"/>
              </w:rPr>
              <w:t>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森林资源培育</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223</w:t>
            </w:r>
            <w:r>
              <w:rPr>
                <w:rFonts w:hint="eastAsia" w:ascii="方正书宋_GBK" w:eastAsia="方正书宋_GBK"/>
                <w:lang w:val="en-US" w:eastAsia="zh-CN"/>
              </w:rPr>
              <w:t>.</w:t>
            </w:r>
            <w:r>
              <w:rPr>
                <w:rFonts w:ascii="方正书宋_GBK" w:eastAsia="方正书宋_GBK"/>
              </w:rPr>
              <w:t>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技术推广与转化</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.6</w:t>
            </w:r>
            <w:r>
              <w:rPr>
                <w:rFonts w:ascii="方正书宋_GBK" w:eastAsia="方正书宋_GBK"/>
              </w:rPr>
              <w:t>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948</w:t>
            </w:r>
            <w:r>
              <w:rPr>
                <w:rFonts w:hint="eastAsia" w:ascii="方正书宋_GBK" w:eastAsia="方正书宋_GBK"/>
                <w:lang w:val="en-US" w:eastAsia="zh-CN"/>
              </w:rPr>
              <w:t>.6</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森林生态效益补偿</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自然保护区等管理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动植物保护</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执法与监督</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2130234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林业草原防灾减灾</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其他林业支出</w:t>
            </w:r>
          </w:p>
        </w:tc>
        <w:tc>
          <w:tcPr>
            <w:tcW w:w="2551"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自然资源海洋气象等支出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3079</w:t>
            </w:r>
            <w:r>
              <w:rPr>
                <w:rFonts w:hint="eastAsia" w:ascii="方正书宋_GBK" w:eastAsia="方正书宋_GBK"/>
                <w:lang w:val="en-US" w:eastAsia="zh-CN"/>
              </w:rPr>
              <w:t>.</w:t>
            </w:r>
            <w:r>
              <w:rPr>
                <w:rFonts w:ascii="方正书宋_GBK" w:eastAsia="方正书宋_GBK"/>
              </w:rP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自然资源事务</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6313</w:t>
            </w:r>
            <w:r>
              <w:rPr>
                <w:rFonts w:hint="eastAsia" w:ascii="方正书宋_GBK" w:eastAsia="方正书宋_GBK"/>
                <w:lang w:val="en-US" w:eastAsia="zh-CN"/>
              </w:rPr>
              <w:t>.</w:t>
            </w:r>
            <w:r>
              <w:rPr>
                <w:rFonts w:ascii="方正书宋_GBK" w:eastAsia="方正书宋_GBK"/>
              </w:rPr>
              <w:t>91</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3079</w:t>
            </w:r>
            <w:r>
              <w:rPr>
                <w:rFonts w:hint="eastAsia" w:ascii="方正书宋_GBK" w:eastAsia="方正书宋_GBK"/>
                <w:lang w:val="en-US" w:eastAsia="zh-CN"/>
              </w:rPr>
              <w:t>.</w:t>
            </w:r>
            <w:r>
              <w:rPr>
                <w:rFonts w:ascii="方正书宋_GBK" w:eastAsia="方正书宋_GBK"/>
              </w:rP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360</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自然资源规划及管理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自然资源利用与保护</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186</w:t>
            </w:r>
            <w:r>
              <w:rPr>
                <w:rFonts w:hint="eastAsia" w:ascii="方正书宋_GBK" w:eastAsia="方正书宋_GBK"/>
                <w:lang w:val="en-US" w:eastAsia="zh-CN"/>
              </w:rPr>
              <w:t>.</w:t>
            </w:r>
            <w:r>
              <w:rPr>
                <w:rFonts w:ascii="方正书宋_GBK" w:eastAsia="方正书宋_GBK"/>
              </w:rPr>
              <w:t>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自然资源行业业务管理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自然资源调查与确权登记</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238</w:t>
            </w:r>
            <w:r>
              <w:rPr>
                <w:rFonts w:hint="eastAsia" w:ascii="方正书宋_GBK" w:eastAsia="方正书宋_GBK"/>
                <w:lang w:val="en-US" w:eastAsia="zh-CN"/>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2200114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地质勘查与矿产资源管理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1537</w:t>
            </w:r>
            <w:r>
              <w:rPr>
                <w:rFonts w:hint="eastAsia" w:ascii="方正书宋_GBK" w:eastAsia="方正书宋_GBK"/>
                <w:lang w:val="en-US" w:eastAsia="zh-CN"/>
              </w:rPr>
              <w:t>.</w:t>
            </w:r>
            <w:r>
              <w:rPr>
                <w:rFonts w:ascii="方正书宋_GBK" w:eastAsia="方正书宋_GBK"/>
              </w:rPr>
              <w:t>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其他自然资源事务支出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687</w:t>
            </w:r>
            <w:r>
              <w:rPr>
                <w:rFonts w:hint="eastAsia" w:ascii="方正书宋_GBK" w:eastAsia="方正书宋_GBK"/>
                <w:lang w:val="en-US" w:eastAsia="zh-CN"/>
              </w:rPr>
              <w:t>.</w:t>
            </w:r>
            <w:r>
              <w:rPr>
                <w:rFonts w:ascii="方正书宋_GBK" w:eastAsia="方正书宋_GBK"/>
              </w:rP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5" w:name="_Toc68255079"/>
      <w:r>
        <w:rPr>
          <w:rFonts w:hint="eastAsia" w:ascii="方正小标宋_GBK" w:eastAsia="方正小标宋_GBK"/>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2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noWrap w:val="0"/>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4017</w:t>
            </w:r>
            <w:r>
              <w:rPr>
                <w:rFonts w:hint="eastAsia" w:ascii="方正书宋_GBK" w:eastAsia="方正书宋_GBK"/>
                <w:b/>
                <w:lang w:val="en-US" w:eastAsia="zh-CN"/>
              </w:rPr>
              <w:t>.</w:t>
            </w:r>
            <w:r>
              <w:rPr>
                <w:rFonts w:ascii="方正书宋_GBK" w:eastAsia="方正书宋_GBK"/>
                <w:b/>
              </w:rPr>
              <w:t>29</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2722</w:t>
            </w:r>
            <w:r>
              <w:rPr>
                <w:rFonts w:hint="eastAsia" w:ascii="方正书宋_GBK" w:eastAsia="方正书宋_GBK"/>
                <w:b/>
                <w:lang w:val="en-US" w:eastAsia="zh-CN"/>
              </w:rPr>
              <w:t>.</w:t>
            </w:r>
            <w:r>
              <w:rPr>
                <w:rFonts w:ascii="方正书宋_GBK" w:eastAsia="方正书宋_GBK"/>
                <w:b/>
              </w:rPr>
              <w:t>44</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1294</w:t>
            </w:r>
            <w:r>
              <w:rPr>
                <w:rFonts w:hint="eastAsia" w:ascii="方正书宋_GBK" w:eastAsia="方正书宋_GBK"/>
                <w:b/>
                <w:lang w:val="en-US" w:eastAsia="zh-CN"/>
              </w:rPr>
              <w:t>.</w:t>
            </w:r>
            <w:r>
              <w:rPr>
                <w:rFonts w:ascii="方正书宋_GBK" w:eastAsia="方正书宋_GBK"/>
                <w:b/>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工资福利支出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2568</w:t>
            </w:r>
            <w:r>
              <w:rPr>
                <w:rFonts w:hint="eastAsia" w:ascii="方正书宋_GBK" w:eastAsia="方正书宋_GBK"/>
                <w:lang w:val="en-US" w:eastAsia="zh-CN"/>
              </w:rPr>
              <w:t>.</w:t>
            </w:r>
            <w:r>
              <w:rPr>
                <w:rFonts w:ascii="方正书宋_GBK" w:eastAsia="方正书宋_GBK"/>
              </w:rPr>
              <w:t>17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2568</w:t>
            </w:r>
            <w:r>
              <w:rPr>
                <w:rFonts w:hint="eastAsia" w:ascii="方正书宋_GBK" w:eastAsia="方正书宋_GBK"/>
                <w:lang w:val="en-US" w:eastAsia="zh-CN"/>
              </w:rPr>
              <w:t>.</w:t>
            </w:r>
            <w:r>
              <w:rPr>
                <w:rFonts w:ascii="方正书宋_GBK" w:eastAsia="方正书宋_GBK"/>
              </w:rPr>
              <w:t>17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662</w:t>
            </w:r>
            <w:r>
              <w:rPr>
                <w:rFonts w:hint="eastAsia" w:ascii="方正书宋_GBK" w:eastAsia="方正书宋_GBK"/>
                <w:lang w:val="en-US" w:eastAsia="zh-CN"/>
              </w:rPr>
              <w:t>.</w:t>
            </w:r>
            <w:r>
              <w:rPr>
                <w:rFonts w:ascii="方正书宋_GBK" w:eastAsia="方正书宋_GBK"/>
              </w:rPr>
              <w:t>56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662</w:t>
            </w:r>
            <w:r>
              <w:rPr>
                <w:rFonts w:hint="eastAsia" w:ascii="方正书宋_GBK" w:eastAsia="方正书宋_GBK"/>
                <w:lang w:val="en-US" w:eastAsia="zh-CN"/>
              </w:rPr>
              <w:t>.</w:t>
            </w:r>
            <w:r>
              <w:rPr>
                <w:rFonts w:ascii="方正书宋_GBK" w:eastAsia="方正书宋_GBK"/>
              </w:rPr>
              <w:t>56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津贴补贴</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213</w:t>
            </w:r>
            <w:r>
              <w:rPr>
                <w:rFonts w:hint="eastAsia" w:ascii="方正书宋_GBK" w:eastAsia="方正书宋_GBK"/>
                <w:lang w:val="en-US" w:eastAsia="zh-CN"/>
              </w:rPr>
              <w:t>.</w:t>
            </w:r>
            <w:r>
              <w:rPr>
                <w:rFonts w:ascii="方正书宋_GBK" w:eastAsia="方正书宋_GBK"/>
              </w:rPr>
              <w:t>54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213</w:t>
            </w:r>
            <w:r>
              <w:rPr>
                <w:rFonts w:hint="eastAsia" w:ascii="方正书宋_GBK" w:eastAsia="方正书宋_GBK"/>
                <w:lang w:val="en-US" w:eastAsia="zh-CN"/>
              </w:rPr>
              <w:t>.</w:t>
            </w:r>
            <w:r>
              <w:rPr>
                <w:rFonts w:ascii="方正书宋_GBK" w:eastAsia="方正书宋_GBK"/>
              </w:rPr>
              <w:t>54</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绩效工资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446</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8</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446</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8</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w:t>
            </w:r>
            <w:r>
              <w:rPr>
                <w:rFonts w:hint="eastAsia" w:ascii="方正书宋_GBK" w:eastAsia="方正书宋_GBK"/>
                <w:lang w:val="en-US" w:eastAsia="zh-CN"/>
              </w:rPr>
              <w:t>.</w:t>
            </w:r>
            <w:r>
              <w:rPr>
                <w:rFonts w:ascii="方正书宋_GBK" w:eastAsia="方正书宋_GBK"/>
              </w:rPr>
              <w:t>05</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职业年金缴费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w:t>
            </w:r>
            <w:r>
              <w:rPr>
                <w:rFonts w:hint="eastAsia" w:ascii="方正书宋_GBK" w:eastAsia="方正书宋_GBK"/>
                <w:lang w:val="en-US" w:eastAsia="zh-CN"/>
              </w:rPr>
              <w:t>.</w:t>
            </w:r>
            <w:r>
              <w:rPr>
                <w:rFonts w:ascii="方正书宋_GBK" w:eastAsia="方正书宋_GBK"/>
              </w:rPr>
              <w:t>53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职工基本医疗保险缴费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w:t>
            </w:r>
            <w:r>
              <w:rPr>
                <w:rFonts w:hint="eastAsia" w:ascii="方正书宋_GBK" w:eastAsia="方正书宋_GBK"/>
                <w:lang w:val="en-US" w:eastAsia="zh-CN"/>
              </w:rPr>
              <w:t>.</w:t>
            </w:r>
            <w:r>
              <w:rPr>
                <w:rFonts w:ascii="方正书宋_GBK" w:eastAsia="方正书宋_GBK"/>
              </w:rPr>
              <w:t>9</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其他社会保障缴费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92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92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w:t>
            </w:r>
            <w:r>
              <w:rPr>
                <w:rFonts w:hint="eastAsia" w:ascii="方正书宋_GBK" w:eastAsia="方正书宋_GBK"/>
                <w:lang w:val="en-US" w:eastAsia="zh-CN"/>
              </w:rPr>
              <w:t>.</w:t>
            </w:r>
            <w:r>
              <w:rPr>
                <w:rFonts w:ascii="方正书宋_GBK" w:eastAsia="方正书宋_GBK"/>
              </w:rPr>
              <w:t>29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其他工资福利支出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591</w:t>
            </w:r>
            <w:r>
              <w:rPr>
                <w:rFonts w:hint="eastAsia" w:ascii="方正书宋_GBK" w:eastAsia="方正书宋_GBK"/>
                <w:lang w:val="en-US" w:eastAsia="zh-CN"/>
              </w:rPr>
              <w:t>.</w:t>
            </w:r>
            <w:r>
              <w:rPr>
                <w:rFonts w:ascii="方正书宋_GBK" w:eastAsia="方正书宋_GBK"/>
              </w:rPr>
              <w:t>68</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591</w:t>
            </w:r>
            <w:r>
              <w:rPr>
                <w:rFonts w:hint="eastAsia" w:ascii="方正书宋_GBK" w:eastAsia="方正书宋_GBK"/>
                <w:lang w:val="en-US" w:eastAsia="zh-CN"/>
              </w:rPr>
              <w:t>.</w:t>
            </w:r>
            <w:r>
              <w:rPr>
                <w:rFonts w:ascii="方正书宋_GBK" w:eastAsia="方正书宋_GBK"/>
              </w:rPr>
              <w:t>68</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85</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w:t>
            </w:r>
            <w:r>
              <w:rPr>
                <w:rFonts w:hint="eastAsia" w:ascii="方正书宋_GBK" w:eastAsia="方正书宋_GBK"/>
                <w:lang w:val="en-US" w:eastAsia="zh-CN"/>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66</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62</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62</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邮电费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w:t>
            </w:r>
            <w:r>
              <w:rPr>
                <w:rFonts w:hint="eastAsia" w:ascii="方正书宋_GBK" w:eastAsia="方正书宋_GBK"/>
                <w:lang w:val="en-US" w:eastAsia="zh-CN"/>
              </w:rPr>
              <w:t>.</w:t>
            </w:r>
            <w:r>
              <w:rPr>
                <w:rFonts w:ascii="方正书宋_GBK" w:eastAsia="方正书宋_GBK"/>
              </w:rPr>
              <w:t>2</w:t>
            </w:r>
            <w:r>
              <w:rPr>
                <w:rFonts w:hint="eastAsia" w:ascii="方正书宋_GBK" w:eastAsia="方正书宋_GBK"/>
                <w:lang w:val="en-US" w:eastAsia="zh-CN"/>
              </w:rPr>
              <w:t>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w:t>
            </w:r>
            <w:r>
              <w:rPr>
                <w:rFonts w:hint="eastAsia" w:ascii="方正书宋_GBK" w:eastAsia="方正书宋_GBK"/>
                <w:lang w:val="en-US" w:eastAsia="zh-CN"/>
              </w:rPr>
              <w:t>.</w:t>
            </w:r>
            <w:r>
              <w:rPr>
                <w:rFonts w:ascii="方正书宋_GBK" w:eastAsia="方正书宋_GBK"/>
              </w:rPr>
              <w:t>2</w:t>
            </w:r>
            <w:r>
              <w:rPr>
                <w:rFonts w:hint="eastAsia" w:ascii="方正书宋_GBK" w:eastAsia="方正书宋_GBK"/>
                <w:lang w:val="en-US" w:eastAsia="zh-CN"/>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取暖费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w:t>
            </w:r>
            <w:r>
              <w:rPr>
                <w:rFonts w:hint="eastAsia" w:ascii="方正书宋_GBK" w:eastAsia="方正书宋_GBK"/>
                <w:lang w:val="en-US" w:eastAsia="zh-CN"/>
              </w:rPr>
              <w:t>.</w:t>
            </w:r>
            <w:r>
              <w:rPr>
                <w:rFonts w:ascii="方正书宋_GBK" w:eastAsia="方正书宋_GBK"/>
              </w:rPr>
              <w:t>89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w:t>
            </w:r>
            <w:r>
              <w:rPr>
                <w:rFonts w:hint="eastAsia" w:ascii="方正书宋_GBK" w:eastAsia="方正书宋_GBK"/>
                <w:lang w:val="en-US" w:eastAsia="zh-CN"/>
              </w:rPr>
              <w:t>.</w:t>
            </w:r>
            <w:r>
              <w:rPr>
                <w:rFonts w:ascii="方正书宋_GBK" w:eastAsia="方正书宋_GBK"/>
              </w:rPr>
              <w:t>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物业管理费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30215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30216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30217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公务接待费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w:t>
            </w:r>
            <w:r>
              <w:rPr>
                <w:rFonts w:hint="eastAsia" w:ascii="方正书宋_GBK" w:eastAsia="方正书宋_GBK"/>
                <w:lang w:val="en-US" w:eastAsia="zh-CN"/>
              </w:rPr>
              <w:t>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w:t>
            </w:r>
            <w:r>
              <w:rPr>
                <w:rFonts w:hint="eastAsia" w:ascii="方正书宋_GBK" w:eastAsia="方正书宋_GBK"/>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委托业务费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1055</w:t>
            </w:r>
            <w:r>
              <w:rPr>
                <w:rFonts w:hint="eastAsia" w:ascii="方正书宋_GBK" w:eastAsia="方正书宋_GBK"/>
                <w:lang w:val="en-US" w:eastAsia="zh-CN"/>
              </w:rPr>
              <w:t>.40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1055</w:t>
            </w:r>
            <w:r>
              <w:rPr>
                <w:rFonts w:hint="eastAsia" w:ascii="方正书宋_GBK" w:eastAsia="方正书宋_GBK"/>
                <w:lang w:val="en-US" w:eastAsia="zh-CN"/>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工会经费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.30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福利费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w:t>
            </w:r>
            <w:r>
              <w:rPr>
                <w:rFonts w:hint="eastAsia" w:ascii="方正书宋_GBK" w:eastAsia="方正书宋_GBK"/>
                <w:lang w:val="en-US" w:eastAsia="zh-CN"/>
              </w:rPr>
              <w:t>.</w:t>
            </w:r>
            <w:r>
              <w:rPr>
                <w:rFonts w:ascii="方正书宋_GBK" w:eastAsia="方正书宋_GBK"/>
              </w:rPr>
              <w:t>56</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w:t>
            </w:r>
            <w:r>
              <w:rPr>
                <w:rFonts w:hint="eastAsia" w:ascii="方正书宋_GBK" w:eastAsia="方正书宋_GBK"/>
                <w:lang w:val="en-US" w:eastAsia="zh-CN"/>
              </w:rPr>
              <w:t>.</w:t>
            </w:r>
            <w:r>
              <w:rPr>
                <w:rFonts w:ascii="方正书宋_GBK" w:eastAsia="方正书宋_GBK"/>
              </w:rPr>
              <w:t>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60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其他交通费用</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w:t>
            </w:r>
            <w:r>
              <w:rPr>
                <w:rFonts w:hint="eastAsia" w:ascii="方正书宋_GBK" w:eastAsia="方正书宋_GBK"/>
                <w:lang w:val="en-US" w:eastAsia="zh-CN"/>
              </w:rPr>
              <w:t>.</w:t>
            </w:r>
            <w:r>
              <w:rPr>
                <w:rFonts w:ascii="方正书宋_GBK" w:eastAsia="方正书宋_GBK"/>
              </w:rPr>
              <w:t>34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w:t>
            </w:r>
            <w:r>
              <w:rPr>
                <w:rFonts w:hint="eastAsia" w:ascii="方正书宋_GBK" w:eastAsia="方正书宋_GBK"/>
                <w:lang w:val="en-US" w:eastAsia="zh-CN"/>
              </w:rPr>
              <w:t>.</w:t>
            </w:r>
            <w:r>
              <w:rPr>
                <w:rFonts w:ascii="方正书宋_GBK" w:eastAsia="方正书宋_GBK"/>
              </w:rPr>
              <w:t>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3</w:t>
            </w:r>
            <w:r>
              <w:rPr>
                <w:rFonts w:hint="eastAsia" w:ascii="方正书宋_GBK" w:eastAsia="方正书宋_GBK"/>
                <w:lang w:val="en-US" w:eastAsia="zh-CN"/>
              </w:rPr>
              <w:t>7</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方正书宋_GBK"/>
                <w:lang w:val="en-US" w:eastAsia="zh-CN"/>
              </w:rPr>
              <w:t>.</w:t>
            </w:r>
            <w:r>
              <w:rPr>
                <w:rFonts w:ascii="方正书宋_GBK" w:eastAsia="方正书宋_GBK"/>
              </w:rPr>
              <w:t>3</w:t>
            </w:r>
            <w:r>
              <w:rPr>
                <w:rFonts w:hint="eastAsia" w:ascii="方正书宋_GBK" w:eastAsia="方正书宋_GBK"/>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154</w:t>
            </w:r>
            <w:r>
              <w:rPr>
                <w:rFonts w:hint="eastAsia" w:ascii="方正书宋_GBK" w:eastAsia="方正书宋_GBK"/>
                <w:lang w:val="en-US" w:eastAsia="zh-CN"/>
              </w:rPr>
              <w:t>.</w:t>
            </w:r>
            <w:r>
              <w:rPr>
                <w:rFonts w:ascii="方正书宋_GBK" w:eastAsia="方正书宋_GBK"/>
              </w:rPr>
              <w:t>2</w:t>
            </w:r>
            <w:r>
              <w:rPr>
                <w:rFonts w:hint="eastAsia" w:ascii="方正书宋_GBK" w:eastAsia="方正书宋_GBK"/>
                <w:lang w:val="en-US" w:eastAsia="zh-CN"/>
              </w:rPr>
              <w:t>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154</w:t>
            </w:r>
            <w:r>
              <w:rPr>
                <w:rFonts w:hint="eastAsia" w:ascii="方正书宋_GBK" w:eastAsia="方正书宋_GBK"/>
                <w:lang w:val="en-US" w:eastAsia="zh-CN"/>
              </w:rPr>
              <w:t>.</w:t>
            </w:r>
            <w:r>
              <w:rPr>
                <w:rFonts w:ascii="方正书宋_GBK" w:eastAsia="方正书宋_GBK"/>
              </w:rPr>
              <w:t>2</w:t>
            </w:r>
            <w:r>
              <w:rPr>
                <w:rFonts w:hint="eastAsia" w:ascii="方正书宋_GBK" w:eastAsia="方正书宋_GBK"/>
                <w:lang w:val="en-US" w:eastAsia="zh-CN"/>
              </w:rPr>
              <w:t>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退休费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w:t>
            </w:r>
            <w:r>
              <w:rPr>
                <w:rFonts w:hint="eastAsia" w:ascii="方正书宋_GBK" w:eastAsia="方正书宋_GBK"/>
                <w:lang w:val="en-US" w:eastAsia="zh-CN"/>
              </w:rPr>
              <w:t>.</w:t>
            </w:r>
            <w:r>
              <w:rPr>
                <w:rFonts w:ascii="方正书宋_GBK" w:eastAsia="方正书宋_GBK"/>
              </w:rPr>
              <w:t>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生活补助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82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82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奖励金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1</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1</w:t>
            </w:r>
            <w:r>
              <w:rPr>
                <w:rFonts w:hint="eastAsia" w:ascii="方正书宋_GBK" w:eastAsia="方正书宋_GBK"/>
                <w:lang w:val="en-US" w:eastAsia="zh-CN"/>
              </w:rPr>
              <w:t>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106</w:t>
            </w:r>
            <w:r>
              <w:rPr>
                <w:rFonts w:hint="eastAsia" w:ascii="方正书宋_GBK" w:eastAsia="方正书宋_GBK"/>
                <w:lang w:val="en-US" w:eastAsia="zh-CN"/>
              </w:rPr>
              <w:t>.</w:t>
            </w:r>
            <w:r>
              <w:rPr>
                <w:rFonts w:ascii="方正书宋_GBK" w:eastAsia="方正书宋_GBK"/>
              </w:rPr>
              <w:t>64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106</w:t>
            </w:r>
            <w:r>
              <w:rPr>
                <w:rFonts w:hint="eastAsia" w:ascii="方正书宋_GBK" w:eastAsia="方正书宋_GBK"/>
                <w:lang w:val="en-US" w:eastAsia="zh-CN"/>
              </w:rPr>
              <w:t>.</w:t>
            </w:r>
            <w:r>
              <w:rPr>
                <w:rFonts w:ascii="方正书宋_GBK" w:eastAsia="方正书宋_GBK"/>
              </w:rPr>
              <w:t>64</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6" w:name="_Toc68255080"/>
      <w:r>
        <w:rPr>
          <w:rFonts w:hint="eastAsia" w:ascii="方正小标宋_GBK" w:eastAsia="方正小标宋_GBK"/>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115090</w:t>
            </w:r>
            <w:r>
              <w:rPr>
                <w:rFonts w:hint="eastAsia" w:ascii="方正书宋_GBK" w:eastAsia="方正书宋_GBK"/>
                <w:b/>
                <w:lang w:val="en-US" w:eastAsia="zh-CN"/>
              </w:rPr>
              <w:t>.</w:t>
            </w:r>
            <w:r>
              <w:rPr>
                <w:rFonts w:ascii="方正书宋_GBK" w:eastAsia="方正书宋_GBK"/>
                <w:b/>
              </w:rPr>
              <w:t>39</w:t>
            </w: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115090</w:t>
            </w:r>
            <w:r>
              <w:rPr>
                <w:rFonts w:hint="eastAsia" w:ascii="方正书宋_GBK" w:eastAsia="方正书宋_GBK"/>
                <w:b/>
                <w:lang w:val="en-US" w:eastAsia="zh-CN"/>
              </w:rPr>
              <w:t>.</w:t>
            </w:r>
            <w:r>
              <w:rPr>
                <w:rFonts w:ascii="方正书宋_GBK" w:eastAsia="方正书宋_GBK"/>
                <w:b/>
              </w:rPr>
              <w:t>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国有土地使用权出让收入安排的支出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w:t>
            </w:r>
            <w:r>
              <w:rPr>
                <w:rFonts w:hint="eastAsia" w:ascii="方正书宋_GBK" w:eastAsia="方正书宋_GBK"/>
                <w:lang w:val="en-US" w:eastAsia="zh-CN"/>
              </w:rPr>
              <w:t>.</w:t>
            </w:r>
            <w:r>
              <w:rPr>
                <w:rFonts w:ascii="方正书宋_GBK" w:eastAsia="方正书宋_GBK"/>
              </w:rPr>
              <w:t>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征地和拆迁补偿支出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90000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土地开发支出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11314</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城市建设支出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720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农村基础设施建设支出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12405</w:t>
            </w:r>
            <w:r>
              <w:rPr>
                <w:rFonts w:hint="eastAsia" w:ascii="方正书宋_GBK" w:eastAsia="方正书宋_GBK"/>
                <w:lang w:val="en-US" w:eastAsia="zh-CN"/>
              </w:rPr>
              <w:t>.</w:t>
            </w:r>
            <w:r>
              <w:rPr>
                <w:rFonts w:ascii="方正书宋_GBK" w:eastAsia="方正书宋_GBK"/>
              </w:rP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其他国有土地使用权出让收入安排的支出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651</w:t>
            </w:r>
            <w:r>
              <w:rPr>
                <w:rFonts w:hint="eastAsia" w:ascii="方正书宋_GBK" w:eastAsia="方正书宋_GBK"/>
                <w:lang w:val="en-US" w:eastAsia="zh-CN"/>
              </w:rPr>
              <w:t>.</w:t>
            </w:r>
            <w:r>
              <w:rPr>
                <w:rFonts w:ascii="方正书宋_GBK" w:eastAsia="方正书宋_GBK"/>
              </w:rPr>
              <w:t>18</w:t>
            </w:r>
          </w:p>
        </w:tc>
      </w:tr>
    </w:tbl>
    <w:p>
      <w:pPr>
        <w:spacing w:line="300" w:lineRule="exact"/>
        <w:jc w:val="left"/>
        <w:outlineLvl w:val="1"/>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7" w:name="_Toc68255081"/>
      <w:r>
        <w:rPr>
          <w:rFonts w:hint="eastAsia" w:ascii="方正小标宋_GBK" w:eastAsia="方正小标宋_GBK"/>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outlineLvl w:val="1"/>
        <w:rPr>
          <w:rFonts w:hint="eastAsia" w:hAnsi="宋体"/>
          <w:sz w:val="36"/>
        </w:rPr>
      </w:pPr>
      <w:bookmarkStart w:id="8" w:name="_Toc68255082"/>
      <w:r>
        <w:rPr>
          <w:rFonts w:hint="eastAsia" w:ascii="方正小标宋_GBK" w:eastAsia="方正小标宋_GBK"/>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238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pPr>
              <w:spacing w:line="300" w:lineRule="exact"/>
              <w:jc w:val="left"/>
              <w:outlineLvl w:val="1"/>
            </w:pPr>
          </w:p>
        </w:tc>
        <w:tc>
          <w:tcPr>
            <w:tcW w:w="3798" w:type="dxa"/>
            <w:vMerge w:val="continue"/>
            <w:noWrap w:val="0"/>
            <w:vAlign w:val="center"/>
          </w:tcPr>
          <w:p>
            <w:pPr>
              <w:spacing w:line="300" w:lineRule="exact"/>
              <w:jc w:val="left"/>
              <w:outlineLvl w:val="1"/>
            </w:pP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798"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50</w:t>
            </w:r>
            <w:r>
              <w:rPr>
                <w:rFonts w:hint="eastAsia" w:ascii="方正书宋_GBK" w:eastAsia="方正书宋_GBK"/>
                <w:b/>
                <w:lang w:val="en-US" w:eastAsia="zh-CN"/>
              </w:rPr>
              <w:t>.</w:t>
            </w:r>
            <w:r>
              <w:rPr>
                <w:rFonts w:ascii="方正书宋_GBK" w:eastAsia="方正书宋_GBK"/>
                <w:b/>
              </w:rPr>
              <w:t>1</w:t>
            </w:r>
            <w:r>
              <w:rPr>
                <w:rFonts w:hint="eastAsia" w:ascii="方正书宋_GBK" w:eastAsia="方正书宋_GBK"/>
                <w:b/>
                <w:lang w:val="en-US" w:eastAsia="zh-CN"/>
              </w:rPr>
              <w:t>0</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50</w:t>
            </w:r>
            <w:r>
              <w:rPr>
                <w:rFonts w:hint="eastAsia" w:ascii="方正书宋_GBK" w:eastAsia="方正书宋_GBK"/>
                <w:b/>
                <w:lang w:val="en-US" w:eastAsia="zh-CN"/>
              </w:rPr>
              <w:t>.</w:t>
            </w:r>
            <w:r>
              <w:rPr>
                <w:rFonts w:ascii="方正书宋_GBK" w:eastAsia="方正书宋_GBK"/>
                <w:b/>
              </w:rPr>
              <w:t>1</w:t>
            </w:r>
            <w:r>
              <w:rPr>
                <w:rFonts w:hint="eastAsia" w:ascii="方正书宋_GBK" w:eastAsia="方正书宋_GBK"/>
                <w:b/>
                <w:lang w:val="en-US" w:eastAsia="zh-CN"/>
              </w:rPr>
              <w:t>0</w:t>
            </w:r>
          </w:p>
        </w:tc>
        <w:tc>
          <w:tcPr>
            <w:tcW w:w="2381" w:type="dxa"/>
            <w:noWrap w:val="0"/>
            <w:vAlign w:val="center"/>
          </w:tcPr>
          <w:p>
            <w:pPr>
              <w:spacing w:line="300" w:lineRule="exact"/>
              <w:jc w:val="right"/>
              <w:rPr>
                <w:rFonts w:ascii="方正书宋_GBK" w:eastAsia="方正书宋_GBK"/>
                <w:b/>
              </w:rPr>
            </w:pPr>
          </w:p>
        </w:tc>
        <w:tc>
          <w:tcPr>
            <w:tcW w:w="238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6</w:t>
            </w:r>
            <w:r>
              <w:rPr>
                <w:rFonts w:hint="eastAsia" w:ascii="方正书宋_GBK" w:eastAsia="方正书宋_GBK"/>
                <w:lang w:val="en-US" w:eastAsia="zh-CN"/>
              </w:rPr>
              <w:t>0</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6</w:t>
            </w:r>
            <w:r>
              <w:rPr>
                <w:rFonts w:hint="eastAsia" w:ascii="方正书宋_GBK" w:eastAsia="方正书宋_GBK"/>
                <w:lang w:val="en-US" w:eastAsia="zh-CN"/>
              </w:rPr>
              <w:t>0</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798" w:type="dxa"/>
            <w:noWrap w:val="0"/>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798" w:type="dxa"/>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8.</w:t>
            </w:r>
            <w:r>
              <w:rPr>
                <w:rFonts w:ascii="方正书宋_GBK" w:eastAsia="方正书宋_GBK"/>
              </w:rPr>
              <w:t>60</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8.</w:t>
            </w:r>
            <w:r>
              <w:rPr>
                <w:rFonts w:ascii="方正书宋_GBK" w:eastAsia="方正书宋_GBK"/>
              </w:rPr>
              <w:t>60</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798" w:type="dxa"/>
            <w:noWrap w:val="0"/>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w:t>
            </w:r>
            <w:r>
              <w:rPr>
                <w:rFonts w:hint="eastAsia" w:ascii="方正书宋_GBK" w:eastAsia="方正书宋_GBK"/>
                <w:lang w:val="en-US" w:eastAsia="zh-CN"/>
              </w:rPr>
              <w:t>0</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5</w:t>
            </w:r>
            <w:r>
              <w:rPr>
                <w:rFonts w:hint="eastAsia" w:ascii="方正书宋_GBK" w:eastAsia="方正书宋_GBK"/>
                <w:lang w:val="en-US" w:eastAsia="zh-CN"/>
              </w:rPr>
              <w:t>0</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44"/>
        </w:rPr>
      </w:pPr>
      <w:r>
        <w:rPr>
          <w:rFonts w:hint="eastAsia" w:ascii="方正小标宋_GBK" w:eastAsia="方正小标宋_GBK"/>
          <w:sz w:val="44"/>
        </w:rPr>
        <w:t>石家庄市自然资源和规划局鹿泉分局2021年部门预算信息公开情况说明</w:t>
      </w:r>
    </w:p>
    <w:p>
      <w:pPr>
        <w:spacing w:line="500" w:lineRule="exact"/>
        <w:ind w:firstLine="560" w:firstLineChars="200"/>
        <w:jc w:val="left"/>
        <w:rPr>
          <w:rFonts w:hint="eastAsia" w:hAnsi="宋体"/>
          <w:sz w:val="28"/>
        </w:rPr>
      </w:pPr>
      <w:r>
        <w:rPr>
          <w:rFonts w:hint="eastAsia" w:eastAsia="方正仿宋_GBK"/>
          <w:sz w:val="28"/>
        </w:rPr>
        <w:t>按照《</w:t>
      </w:r>
      <w:r>
        <w:rPr>
          <w:rFonts w:hint="eastAsia" w:eastAsia="方正仿宋_GBK"/>
          <w:sz w:val="28"/>
          <w:lang w:eastAsia="zh-CN"/>
        </w:rPr>
        <w:t>中华人民共和国</w:t>
      </w:r>
      <w:r>
        <w:rPr>
          <w:rFonts w:hint="eastAsia" w:eastAsia="方正仿宋_GBK"/>
          <w:sz w:val="28"/>
        </w:rPr>
        <w:t>预算法》、《地方预决算公开操作规程》和《河北省省级预算公开办法》规定，现将石家庄市自然资源和规划局鹿泉分局2021年部门预算公开如下：</w:t>
      </w:r>
    </w:p>
    <w:p>
      <w:pPr>
        <w:spacing w:before="156" w:beforeLines="50" w:after="156" w:afterLines="50"/>
        <w:ind w:firstLine="640" w:firstLineChars="200"/>
        <w:jc w:val="left"/>
        <w:outlineLvl w:val="2"/>
        <w:rPr>
          <w:rFonts w:hint="eastAsia" w:hAnsi="宋体"/>
          <w:sz w:val="32"/>
        </w:rPr>
      </w:pPr>
      <w:bookmarkStart w:id="9" w:name="_Toc68255083"/>
      <w:r>
        <w:rPr>
          <w:rFonts w:hint="eastAsia" w:ascii="黑体" w:hAnsi="黑体" w:eastAsia="黑体"/>
          <w:sz w:val="32"/>
        </w:rPr>
        <w:t>一、部门职责及机构设置情况</w:t>
      </w:r>
      <w:bookmarkEnd w:id="9"/>
    </w:p>
    <w:p>
      <w:pPr>
        <w:ind w:firstLine="643" w:firstLineChars="200"/>
        <w:jc w:val="left"/>
        <w:rPr>
          <w:rFonts w:hint="eastAsia" w:hAnsi="宋体"/>
          <w:b/>
          <w:sz w:val="32"/>
        </w:rPr>
      </w:pPr>
      <w:r>
        <w:rPr>
          <w:rFonts w:hint="eastAsia" w:ascii="方正楷体_GBK" w:eastAsia="方正楷体_GBK"/>
          <w:b/>
          <w:sz w:val="32"/>
        </w:rPr>
        <w:t>部门职责：</w:t>
      </w:r>
    </w:p>
    <w:p>
      <w:pPr>
        <w:spacing w:line="500" w:lineRule="exact"/>
        <w:ind w:firstLine="560" w:firstLineChars="200"/>
        <w:jc w:val="left"/>
        <w:rPr>
          <w:rFonts w:eastAsia="方正仿宋_GBK"/>
          <w:sz w:val="28"/>
        </w:rPr>
      </w:pPr>
      <w:r>
        <w:rPr>
          <w:rFonts w:eastAsia="方正仿宋_GBK"/>
          <w:sz w:val="28"/>
        </w:rP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spacing w:line="500" w:lineRule="exact"/>
        <w:ind w:firstLine="560" w:firstLineChars="200"/>
        <w:jc w:val="left"/>
        <w:rPr>
          <w:rFonts w:eastAsia="方正仿宋_GBK"/>
          <w:sz w:val="28"/>
        </w:rPr>
      </w:pPr>
      <w:r>
        <w:rPr>
          <w:rFonts w:eastAsia="方正仿宋_GBK"/>
          <w:sz w:val="28"/>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spacing w:line="500" w:lineRule="exact"/>
        <w:ind w:firstLine="560" w:firstLineChars="200"/>
        <w:jc w:val="left"/>
        <w:rPr>
          <w:rFonts w:eastAsia="方正仿宋_GBK"/>
          <w:sz w:val="28"/>
        </w:rPr>
      </w:pPr>
      <w:r>
        <w:rPr>
          <w:rFonts w:eastAsia="方正仿宋_GBK"/>
          <w:sz w:val="28"/>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spacing w:line="500" w:lineRule="exact"/>
        <w:ind w:firstLine="560" w:firstLineChars="200"/>
        <w:jc w:val="left"/>
        <w:rPr>
          <w:rFonts w:eastAsia="方正仿宋_GBK"/>
          <w:sz w:val="28"/>
        </w:rPr>
      </w:pPr>
      <w:r>
        <w:rPr>
          <w:rFonts w:eastAsia="方正仿宋_GBK"/>
          <w:sz w:val="28"/>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spacing w:line="500" w:lineRule="exact"/>
        <w:ind w:firstLine="560" w:firstLineChars="200"/>
        <w:jc w:val="left"/>
        <w:rPr>
          <w:rFonts w:eastAsia="方正仿宋_GBK"/>
          <w:sz w:val="28"/>
        </w:rPr>
      </w:pPr>
      <w:r>
        <w:rPr>
          <w:rFonts w:eastAsia="方正仿宋_GBK"/>
          <w:sz w:val="28"/>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spacing w:line="500" w:lineRule="exact"/>
        <w:ind w:firstLine="560" w:firstLineChars="200"/>
        <w:jc w:val="left"/>
        <w:rPr>
          <w:rFonts w:eastAsia="方正仿宋_GBK"/>
          <w:sz w:val="28"/>
        </w:rPr>
      </w:pPr>
      <w:r>
        <w:rPr>
          <w:rFonts w:eastAsia="方正仿宋_GBK"/>
          <w:sz w:val="28"/>
        </w:rP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spacing w:line="500" w:lineRule="exact"/>
        <w:ind w:firstLine="560" w:firstLineChars="200"/>
        <w:jc w:val="left"/>
        <w:rPr>
          <w:rFonts w:eastAsia="方正仿宋_GBK"/>
          <w:sz w:val="28"/>
        </w:rPr>
      </w:pPr>
      <w:r>
        <w:rPr>
          <w:rFonts w:eastAsia="方正仿宋_GBK"/>
          <w:sz w:val="28"/>
        </w:rP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spacing w:line="500" w:lineRule="exact"/>
        <w:ind w:firstLine="560" w:firstLineChars="200"/>
        <w:jc w:val="left"/>
        <w:rPr>
          <w:rFonts w:eastAsia="方正仿宋_GBK"/>
          <w:sz w:val="28"/>
        </w:rPr>
      </w:pPr>
      <w:r>
        <w:rPr>
          <w:rFonts w:eastAsia="方正仿宋_GBK"/>
          <w:sz w:val="28"/>
        </w:rPr>
        <w:t>（八）负责组织实施最严格的耕地保护制度。贯彻执行耕地保护政策，负责耕地数量、质量、生态保护。负责耕地保护责任目标考核和永久基本农田特殊保护工作。完善耕地占补平衡制度，落实占用耕地补偿制度。</w:t>
      </w:r>
    </w:p>
    <w:p>
      <w:pPr>
        <w:spacing w:line="500" w:lineRule="exact"/>
        <w:ind w:firstLine="560" w:firstLineChars="200"/>
        <w:jc w:val="left"/>
        <w:rPr>
          <w:rFonts w:eastAsia="方正仿宋_GBK"/>
          <w:sz w:val="28"/>
        </w:rPr>
      </w:pPr>
      <w:r>
        <w:rPr>
          <w:rFonts w:eastAsia="方正仿宋_GBK"/>
          <w:sz w:val="28"/>
        </w:rPr>
        <w:t>（九）负责管理全区地质勘查行业和地质工作。编制地质勘查规划并监督检查执行情况。管理区级地质勘查项目。组织实施重大地质矿产勘查专项。负责古生物化石的监督管理。</w:t>
      </w:r>
    </w:p>
    <w:p>
      <w:pPr>
        <w:spacing w:line="500" w:lineRule="exact"/>
        <w:ind w:firstLine="560" w:firstLineChars="200"/>
        <w:jc w:val="left"/>
        <w:rPr>
          <w:rFonts w:eastAsia="方正仿宋_GBK"/>
          <w:sz w:val="28"/>
        </w:rPr>
      </w:pPr>
      <w:r>
        <w:rPr>
          <w:rFonts w:eastAsia="方正仿宋_GBK"/>
          <w:sz w:val="28"/>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spacing w:line="500" w:lineRule="exact"/>
        <w:ind w:firstLine="560" w:firstLineChars="200"/>
        <w:jc w:val="left"/>
        <w:rPr>
          <w:rFonts w:eastAsia="方正仿宋_GBK"/>
          <w:sz w:val="28"/>
        </w:rPr>
      </w:pPr>
      <w:r>
        <w:rPr>
          <w:rFonts w:eastAsia="方正仿宋_GBK"/>
          <w:sz w:val="28"/>
        </w:rPr>
        <w:t>（十一）负责全区测绘地理信息管理工作。负责基础测绘、规划勘察及测绘行业管理。负责测绘资质资格与信用管理，监督管理地理信息安全和市场秩序。负责地理信息公共服务管理。负责测量标志保护。</w:t>
      </w:r>
    </w:p>
    <w:p>
      <w:pPr>
        <w:spacing w:line="500" w:lineRule="exact"/>
        <w:ind w:firstLine="560" w:firstLineChars="200"/>
        <w:jc w:val="left"/>
        <w:rPr>
          <w:rFonts w:eastAsia="方正仿宋_GBK"/>
          <w:sz w:val="28"/>
        </w:rPr>
      </w:pPr>
      <w:r>
        <w:rPr>
          <w:rFonts w:eastAsia="方正仿宋_GBK"/>
          <w:sz w:val="28"/>
        </w:rP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spacing w:line="500" w:lineRule="exact"/>
        <w:ind w:firstLine="560" w:firstLineChars="200"/>
        <w:jc w:val="left"/>
        <w:rPr>
          <w:rFonts w:eastAsia="方正仿宋_GBK"/>
          <w:sz w:val="28"/>
        </w:rPr>
      </w:pPr>
      <w:r>
        <w:rPr>
          <w:rFonts w:eastAsia="方正仿宋_GBK"/>
          <w:sz w:val="28"/>
        </w:rPr>
        <w:t>（十三）查处全区自然资源和利用、国土空间规划及测绘违法案件。自然资源开发利用违法案件查处职责按照鹿泉编〔2017〕7号文执行。</w:t>
      </w:r>
    </w:p>
    <w:p>
      <w:pPr>
        <w:spacing w:line="500" w:lineRule="exact"/>
        <w:ind w:firstLine="560" w:firstLineChars="200"/>
        <w:jc w:val="left"/>
        <w:rPr>
          <w:rFonts w:eastAsia="方正仿宋_GBK"/>
          <w:sz w:val="28"/>
        </w:rPr>
      </w:pPr>
      <w:r>
        <w:rPr>
          <w:rFonts w:eastAsia="方正仿宋_GBK"/>
          <w:sz w:val="28"/>
        </w:rPr>
        <w:t>负责全区森林公安工作，监督管理森林公安队伍，查处全区林业重大违法案件；负责林业综合行政执法和林区社会治安治理工作。</w:t>
      </w:r>
    </w:p>
    <w:p>
      <w:pPr>
        <w:spacing w:line="500" w:lineRule="exact"/>
        <w:ind w:firstLine="560" w:firstLineChars="200"/>
        <w:jc w:val="left"/>
        <w:rPr>
          <w:rFonts w:eastAsia="方正仿宋_GBK"/>
          <w:sz w:val="28"/>
        </w:rPr>
      </w:pPr>
      <w:r>
        <w:rPr>
          <w:rFonts w:eastAsia="方正仿宋_GBK"/>
          <w:sz w:val="28"/>
        </w:rP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spacing w:line="500" w:lineRule="exact"/>
        <w:ind w:firstLine="560" w:firstLineChars="200"/>
        <w:jc w:val="left"/>
        <w:rPr>
          <w:rFonts w:eastAsia="方正仿宋_GBK"/>
          <w:sz w:val="28"/>
        </w:rPr>
      </w:pPr>
      <w:r>
        <w:rPr>
          <w:rFonts w:eastAsia="方正仿宋_GBK"/>
          <w:sz w:val="28"/>
        </w:rPr>
        <w:t>（十五）负责全区造林绿化工作，负责全区公益林和商品林的培育、划定和管理，组织、指导、监督全民义务植树、城乡绿化工作。负责林业和草原有害生物防治、检疫工作。</w:t>
      </w:r>
    </w:p>
    <w:p>
      <w:pPr>
        <w:spacing w:line="500" w:lineRule="exact"/>
        <w:ind w:firstLine="560" w:firstLineChars="200"/>
        <w:jc w:val="left"/>
        <w:rPr>
          <w:rFonts w:eastAsia="方正仿宋_GBK"/>
          <w:sz w:val="28"/>
        </w:rPr>
      </w:pPr>
      <w:r>
        <w:rPr>
          <w:rFonts w:eastAsia="方正仿宋_GBK"/>
          <w:sz w:val="28"/>
        </w:rPr>
        <w:t>（十六）负责全区陆生野生动植物资源保护工作，组织开展资源调查，负责陆生野生动植物的救护繁育、栖息地恢复发展、疫源疫病监测，监督管理陆生野生动植物猎捕或采集、驯养繁殖或培植、经营利用。</w:t>
      </w:r>
    </w:p>
    <w:p>
      <w:pPr>
        <w:spacing w:line="500" w:lineRule="exact"/>
        <w:ind w:firstLine="560" w:firstLineChars="200"/>
        <w:jc w:val="left"/>
        <w:rPr>
          <w:rFonts w:eastAsia="方正仿宋_GBK"/>
          <w:sz w:val="28"/>
        </w:rPr>
      </w:pPr>
      <w:r>
        <w:rPr>
          <w:rFonts w:eastAsia="方正仿宋_GBK"/>
          <w:sz w:val="28"/>
        </w:rPr>
        <w:t>（十七）负责全区各类自然保护地监督管理工作。负责全区生物多样性保护相关工作。</w:t>
      </w:r>
    </w:p>
    <w:p>
      <w:pPr>
        <w:spacing w:line="500" w:lineRule="exact"/>
        <w:ind w:firstLine="560" w:firstLineChars="200"/>
        <w:jc w:val="left"/>
        <w:rPr>
          <w:rFonts w:eastAsia="方正仿宋_GBK"/>
          <w:sz w:val="28"/>
        </w:rPr>
      </w:pPr>
      <w:r>
        <w:rPr>
          <w:rFonts w:eastAsia="方正仿宋_GBK"/>
          <w:sz w:val="28"/>
        </w:rPr>
        <w:t>（十八）负责推进全区集体林权制度、国有林场、草原等改革工作，负责农村林业发展、维护林业经营者合法权益，指导监督农村林地承包经营工作，负责开展退耕还林、天然林保护工作。</w:t>
      </w:r>
    </w:p>
    <w:p>
      <w:pPr>
        <w:spacing w:line="500" w:lineRule="exact"/>
        <w:ind w:firstLine="560" w:firstLineChars="200"/>
        <w:jc w:val="left"/>
        <w:rPr>
          <w:rFonts w:eastAsia="方正仿宋_GBK"/>
          <w:sz w:val="28"/>
        </w:rPr>
      </w:pPr>
      <w:r>
        <w:rPr>
          <w:rFonts w:eastAsia="方正仿宋_GBK"/>
          <w:sz w:val="28"/>
        </w:rPr>
        <w:t xml:space="preserve">（十九）拟订林业和草原资源优化配置及木材利用等林业产业计划，负责林产品质量监督，负责生态扶贫相关工作。 </w:t>
      </w:r>
    </w:p>
    <w:p>
      <w:pPr>
        <w:spacing w:line="500" w:lineRule="exact"/>
        <w:ind w:firstLine="560" w:firstLineChars="200"/>
        <w:jc w:val="left"/>
        <w:rPr>
          <w:rFonts w:eastAsia="方正仿宋_GBK"/>
          <w:sz w:val="28"/>
        </w:rPr>
      </w:pPr>
      <w:r>
        <w:rPr>
          <w:rFonts w:eastAsia="方正仿宋_GBK"/>
          <w:sz w:val="28"/>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spacing w:line="500" w:lineRule="exact"/>
        <w:ind w:firstLine="560" w:firstLineChars="200"/>
        <w:jc w:val="left"/>
        <w:rPr>
          <w:rFonts w:eastAsia="方正仿宋_GBK"/>
          <w:sz w:val="28"/>
        </w:rPr>
      </w:pPr>
      <w:r>
        <w:rPr>
          <w:rFonts w:eastAsia="方正仿宋_GBK"/>
          <w:sz w:val="28"/>
        </w:rP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spacing w:line="500" w:lineRule="exact"/>
        <w:ind w:firstLine="560" w:firstLineChars="200"/>
        <w:jc w:val="left"/>
        <w:rPr>
          <w:rFonts w:eastAsia="方正仿宋_GBK"/>
          <w:sz w:val="28"/>
        </w:rPr>
      </w:pPr>
      <w:r>
        <w:rPr>
          <w:rFonts w:eastAsia="方正仿宋_GBK"/>
          <w:sz w:val="28"/>
        </w:rPr>
        <w:t>（二十二）负责林业和草原科技推广、教育和培训工作，负责林业和草原人才队伍建设工作。</w:t>
      </w:r>
    </w:p>
    <w:p>
      <w:pPr>
        <w:spacing w:line="500" w:lineRule="exact"/>
        <w:ind w:firstLine="560" w:firstLineChars="200"/>
        <w:jc w:val="left"/>
        <w:rPr>
          <w:rFonts w:eastAsia="方正仿宋_GBK"/>
          <w:sz w:val="28"/>
        </w:rPr>
      </w:pPr>
      <w:r>
        <w:rPr>
          <w:rFonts w:eastAsia="方正仿宋_GBK"/>
          <w:sz w:val="28"/>
        </w:rPr>
        <w:t>（二十三）承担鹿泉区城乡规划委员会的日常工作。</w:t>
      </w:r>
    </w:p>
    <w:p>
      <w:pPr>
        <w:spacing w:line="500" w:lineRule="exact"/>
        <w:ind w:firstLine="560" w:firstLineChars="200"/>
        <w:jc w:val="left"/>
        <w:rPr>
          <w:rFonts w:eastAsia="方正仿宋_GBK"/>
          <w:sz w:val="28"/>
        </w:rPr>
      </w:pPr>
      <w:r>
        <w:rPr>
          <w:rFonts w:eastAsia="方正仿宋_GBK"/>
          <w:sz w:val="28"/>
        </w:rPr>
        <w:t>（二十四）关于河道采砂管理的职责分工。河道采砂具体管理分工，按照《河北省河道采砂管理规定》执行。</w:t>
      </w:r>
    </w:p>
    <w:p>
      <w:pPr>
        <w:spacing w:line="500" w:lineRule="exact"/>
        <w:ind w:firstLine="560" w:firstLineChars="200"/>
        <w:jc w:val="left"/>
        <w:rPr>
          <w:rFonts w:eastAsia="方正仿宋_GBK"/>
          <w:sz w:val="28"/>
        </w:rPr>
      </w:pPr>
      <w:r>
        <w:rPr>
          <w:rFonts w:eastAsia="方正仿宋_GBK"/>
          <w:sz w:val="28"/>
        </w:rPr>
        <w:t>（二十五） 有关林果管理职责分工。果树（除水果之外部分）、桑蚕、花卉管理职责由区自然资源和规划局负责。果树（水果部分）管理职责由区农业农村局负责。</w:t>
      </w:r>
    </w:p>
    <w:p>
      <w:pPr>
        <w:spacing w:line="500" w:lineRule="exact"/>
        <w:ind w:firstLine="560" w:firstLineChars="200"/>
        <w:jc w:val="left"/>
        <w:rPr>
          <w:rFonts w:eastAsia="方正仿宋_GBK"/>
          <w:sz w:val="28"/>
        </w:rPr>
      </w:pPr>
      <w:r>
        <w:rPr>
          <w:rFonts w:eastAsia="方正仿宋_GBK"/>
          <w:sz w:val="28"/>
        </w:rPr>
        <w:t>（二十六）完成区委、区政府交办的其他任务。</w:t>
      </w:r>
    </w:p>
    <w:p>
      <w:pPr>
        <w:spacing w:line="500" w:lineRule="exact"/>
        <w:ind w:firstLine="560" w:firstLineChars="200"/>
        <w:jc w:val="left"/>
        <w:rPr>
          <w:rFonts w:eastAsia="方正仿宋_GBK"/>
          <w:sz w:val="28"/>
        </w:rPr>
      </w:pPr>
    </w:p>
    <w:p>
      <w:pPr>
        <w:ind w:firstLine="643" w:firstLineChars="200"/>
        <w:jc w:val="left"/>
        <w:rPr>
          <w:rFonts w:hint="eastAsia" w:ascii="方正楷体_GBK" w:eastAsia="方正楷体_GBK"/>
          <w:b/>
          <w:sz w:val="32"/>
        </w:rPr>
        <w:sectPr>
          <w:pgSz w:w="11907" w:h="16839"/>
          <w:pgMar w:top="1020" w:right="1361" w:bottom="1020" w:left="1361" w:header="851" w:footer="992" w:gutter="0"/>
          <w:pgBorders>
            <w:top w:val="none" w:sz="0" w:space="0"/>
            <w:left w:val="none" w:sz="0" w:space="0"/>
            <w:bottom w:val="none" w:sz="0" w:space="0"/>
            <w:right w:val="none" w:sz="0" w:space="0"/>
          </w:pgBorders>
          <w:cols w:space="720" w:num="1"/>
          <w:docGrid w:type="lines" w:linePitch="312" w:charSpace="0"/>
        </w:sectPr>
      </w:pPr>
    </w:p>
    <w:p>
      <w:pPr>
        <w:ind w:firstLine="643" w:firstLineChars="200"/>
        <w:jc w:val="left"/>
        <w:rPr>
          <w:rFonts w:hint="eastAsia" w:hAnsi="宋体"/>
          <w:b/>
          <w:sz w:val="32"/>
        </w:rPr>
      </w:pPr>
      <w:r>
        <w:rPr>
          <w:rFonts w:hint="eastAsia" w:ascii="方正楷体_GBK" w:eastAsia="方正楷体_GBK"/>
          <w:b/>
          <w:sz w:val="32"/>
        </w:rPr>
        <w:t>机构设置：</w:t>
      </w:r>
    </w:p>
    <w:p>
      <w:pPr>
        <w:jc w:val="center"/>
        <w:rPr>
          <w:rFonts w:hint="eastAsia" w:hAnsi="宋体"/>
          <w:sz w:val="32"/>
        </w:rPr>
      </w:pPr>
      <w:r>
        <w:rPr>
          <w:rFonts w:hint="eastAsia" w:ascii="方正小标宋_GBK" w:eastAsia="方正小标宋_GBK"/>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ascii="方正书宋_GBK" w:eastAsia="方正书宋_GBK"/>
              </w:rPr>
            </w:pPr>
            <w:r>
              <w:rPr>
                <w:rFonts w:hint="eastAsia" w:ascii="方正书宋_GBK" w:eastAsia="方正书宋_GBK"/>
              </w:rPr>
              <w:t>石家庄市自然资源和规划局鹿泉分局</w:t>
            </w:r>
          </w:p>
        </w:tc>
        <w:tc>
          <w:tcPr>
            <w:tcW w:w="1843" w:type="dxa"/>
            <w:noWrap w:val="0"/>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noWrap w:val="0"/>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noWrap w:val="0"/>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bookmarkStart w:id="10" w:name="_Toc68255084"/>
            <w:r>
              <w:rPr>
                <w:rFonts w:hint="eastAsia" w:ascii="方正书宋_GBK" w:eastAsia="方正书宋_GBK"/>
                <w:lang w:eastAsia="zh-CN"/>
              </w:rPr>
              <w:t>石家庄市鹿泉区李村自然资源和规划所</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石家庄市鹿泉区铜冶自然资源和规划所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石家庄市鹿泉区获鹿自然资源和规划所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石家庄市鹿泉区不动产登记中心</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副科级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石家庄市鹿泉区土地卫片核查中心</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石家庄市鹿泉区自然资源执法队</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石家庄市鹿泉区土地整理中心</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石家庄市鹿泉区土地储备中心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石家庄市鹿泉区国土资源勘测中心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石家庄市鹿泉区地产服务中心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石家庄市鹿泉区不动产登记铜冶所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tcBorders>
              <w:bottom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石家庄市鹿泉区不动产登记李村所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石家庄市鹿泉区不动产登记获鹿所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tcBorders>
              <w:top w:val="single" w:color="auto" w:sz="4" w:space="0"/>
              <w:left w:val="single" w:color="auto" w:sz="4" w:space="0"/>
              <w:bottom w:val="single" w:color="auto" w:sz="4" w:space="0"/>
              <w:right w:val="single" w:color="auto" w:sz="4" w:space="0"/>
            </w:tcBorders>
            <w:noWrap w:val="0"/>
            <w:vAlign w:val="center"/>
          </w:tcPr>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3827" w:type="dxa"/>
                  <w:tcBorders>
                    <w:top w:val="single" w:color="000000" w:sz="2" w:space="0"/>
                    <w:bottom w:val="single" w:color="000000" w:sz="2" w:space="0"/>
                    <w:right w:val="single" w:color="000000" w:sz="2"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bl>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石家庄市鹿泉区森林公安局</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行政</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股级</w:t>
            </w:r>
          </w:p>
        </w:tc>
        <w:tc>
          <w:tcPr>
            <w:tcW w:w="38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石家庄市鹿泉区林果技术站</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股级</w:t>
            </w:r>
          </w:p>
        </w:tc>
        <w:tc>
          <w:tcPr>
            <w:tcW w:w="38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石家庄市鹿泉区公益林管护中心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tcBorders>
              <w:top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石家庄市鹿泉区城关林业工作站</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石家庄市鹿泉区森林防火工作站</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石家庄市鹿泉区苗圃场</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石家庄市鹿泉区郄庄林场</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bl>
    <w:p>
      <w:pPr>
        <w:spacing w:before="156" w:beforeLines="50" w:after="156" w:afterLines="50"/>
        <w:ind w:firstLine="640" w:firstLineChars="200"/>
        <w:jc w:val="left"/>
        <w:outlineLvl w:val="2"/>
        <w:rPr>
          <w:rFonts w:hint="eastAsia" w:ascii="黑体" w:hAnsi="黑体" w:eastAsia="黑体"/>
          <w:sz w:val="32"/>
        </w:rPr>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spacing w:before="156" w:beforeLines="50" w:after="156" w:afterLines="50"/>
        <w:ind w:firstLine="640" w:firstLineChars="200"/>
        <w:jc w:val="left"/>
        <w:outlineLvl w:val="2"/>
        <w:rPr>
          <w:rFonts w:hint="eastAsia" w:hAnsi="宋体"/>
          <w:sz w:val="32"/>
        </w:rPr>
      </w:pPr>
      <w:r>
        <w:rPr>
          <w:rFonts w:hint="eastAsia" w:ascii="黑体" w:hAnsi="黑体" w:eastAsia="黑体"/>
          <w:sz w:val="32"/>
        </w:rPr>
        <w:t>二、部门预算安排的总体情况</w:t>
      </w:r>
      <w:bookmarkEnd w:id="10"/>
    </w:p>
    <w:p>
      <w:pPr>
        <w:spacing w:line="500" w:lineRule="exact"/>
        <w:ind w:firstLine="560" w:firstLineChars="200"/>
        <w:jc w:val="left"/>
        <w:rPr>
          <w:rFonts w:hint="eastAsia" w:eastAsia="方正仿宋_GBK"/>
          <w:sz w:val="28"/>
        </w:rPr>
      </w:pPr>
      <w:r>
        <w:rPr>
          <w:rFonts w:hint="eastAsia" w:eastAsia="方正仿宋_GBK"/>
          <w:sz w:val="28"/>
        </w:rPr>
        <w:t>按照预算管理有关规定，目前我省部门预算的编制实行综合预算管理，即全部收入和支出都反映在预算中。石家庄市自然资源和规划局鹿泉分局机关及所属事业单位的收支包含在部门预算中。</w:t>
      </w:r>
    </w:p>
    <w:p>
      <w:pPr>
        <w:spacing w:line="500" w:lineRule="exact"/>
        <w:ind w:firstLine="560" w:firstLineChars="200"/>
        <w:jc w:val="left"/>
        <w:rPr>
          <w:rFonts w:hint="eastAsia" w:eastAsia="方正仿宋_GBK"/>
          <w:sz w:val="28"/>
        </w:rPr>
      </w:pPr>
      <w:r>
        <w:rPr>
          <w:rFonts w:hint="eastAsia" w:eastAsia="方正仿宋_GBK"/>
          <w:sz w:val="28"/>
        </w:rPr>
        <w:t>1、收入说明</w:t>
      </w:r>
    </w:p>
    <w:p>
      <w:pPr>
        <w:spacing w:line="500" w:lineRule="exact"/>
        <w:ind w:firstLine="560" w:firstLineChars="200"/>
        <w:jc w:val="left"/>
        <w:rPr>
          <w:rFonts w:hint="eastAsia" w:eastAsia="方正仿宋_GBK"/>
          <w:sz w:val="28"/>
        </w:rPr>
      </w:pPr>
      <w:r>
        <w:rPr>
          <w:rFonts w:hint="eastAsia" w:eastAsia="方正仿宋_GBK"/>
          <w:sz w:val="28"/>
        </w:rPr>
        <w:t>反映本部门当年全部收入。202</w:t>
      </w:r>
      <w:r>
        <w:rPr>
          <w:rFonts w:hint="eastAsia" w:eastAsia="方正仿宋_GBK"/>
          <w:sz w:val="28"/>
          <w:lang w:val="en-US" w:eastAsia="zh-CN"/>
        </w:rPr>
        <w:t>1</w:t>
      </w:r>
      <w:r>
        <w:rPr>
          <w:rFonts w:hint="eastAsia" w:eastAsia="方正仿宋_GBK"/>
          <w:sz w:val="28"/>
        </w:rPr>
        <w:t>年预算收入</w:t>
      </w:r>
      <w:r>
        <w:rPr>
          <w:rFonts w:hint="eastAsia" w:eastAsia="方正仿宋_GBK"/>
          <w:sz w:val="28"/>
          <w:lang w:val="en-US" w:eastAsia="zh-CN"/>
        </w:rPr>
        <w:t>123981.80</w:t>
      </w:r>
      <w:r>
        <w:rPr>
          <w:rFonts w:hint="eastAsia" w:eastAsia="方正仿宋_GBK"/>
          <w:sz w:val="28"/>
        </w:rPr>
        <w:t>万元，其中：一般公共预算收入</w:t>
      </w:r>
      <w:r>
        <w:rPr>
          <w:rFonts w:hint="eastAsia" w:eastAsia="方正仿宋_GBK"/>
          <w:sz w:val="28"/>
          <w:lang w:val="en-US" w:eastAsia="zh-CN"/>
        </w:rPr>
        <w:t>8891.41</w:t>
      </w:r>
      <w:r>
        <w:rPr>
          <w:rFonts w:hint="eastAsia" w:eastAsia="方正仿宋_GBK"/>
          <w:sz w:val="28"/>
        </w:rPr>
        <w:t>万元，基金预算收入</w:t>
      </w:r>
      <w:r>
        <w:rPr>
          <w:rFonts w:hint="eastAsia" w:eastAsia="方正仿宋_GBK"/>
          <w:sz w:val="28"/>
          <w:lang w:val="en-US" w:eastAsia="zh-CN"/>
        </w:rPr>
        <w:t>115090.39</w:t>
      </w:r>
      <w:r>
        <w:rPr>
          <w:rFonts w:hint="eastAsia" w:eastAsia="方正仿宋_GBK"/>
          <w:sz w:val="28"/>
        </w:rPr>
        <w:t>万元，财政专户核拨收入0万元，其他来源收入0万元。</w:t>
      </w:r>
    </w:p>
    <w:p>
      <w:pPr>
        <w:spacing w:line="500" w:lineRule="exact"/>
        <w:ind w:firstLine="560" w:firstLineChars="200"/>
        <w:jc w:val="left"/>
        <w:rPr>
          <w:rFonts w:hint="eastAsia" w:eastAsia="方正仿宋_GBK"/>
          <w:sz w:val="28"/>
        </w:rPr>
      </w:pPr>
      <w:r>
        <w:rPr>
          <w:rFonts w:hint="eastAsia" w:eastAsia="方正仿宋_GBK"/>
          <w:sz w:val="28"/>
        </w:rPr>
        <w:t>2、支出说明</w:t>
      </w:r>
    </w:p>
    <w:p>
      <w:pPr>
        <w:spacing w:line="500" w:lineRule="exact"/>
        <w:ind w:firstLine="560" w:firstLineChars="200"/>
        <w:jc w:val="left"/>
        <w:rPr>
          <w:rFonts w:hint="eastAsia" w:eastAsia="方正仿宋_GBK"/>
          <w:sz w:val="28"/>
          <w:lang w:val="en-US" w:eastAsia="zh-CN"/>
        </w:rPr>
      </w:pPr>
      <w:r>
        <w:rPr>
          <w:rFonts w:hint="eastAsia" w:eastAsia="方正仿宋_GBK"/>
          <w:sz w:val="28"/>
        </w:rPr>
        <w:t>收支预算总表支出栏、基本支出表、项目支出表按经济分类和支出功能分类科目编制，反映</w:t>
      </w:r>
      <w:r>
        <w:rPr>
          <w:rFonts w:hint="eastAsia" w:eastAsia="方正仿宋_GBK"/>
          <w:sz w:val="28"/>
          <w:lang w:eastAsia="zh-CN"/>
        </w:rPr>
        <w:t>石家庄市鹿泉区自然资源和规划局</w:t>
      </w:r>
      <w:r>
        <w:rPr>
          <w:rFonts w:hint="eastAsia" w:eastAsia="方正仿宋_GBK"/>
          <w:sz w:val="28"/>
        </w:rPr>
        <w:t>及所属事业单位年度部门预算中支出预算的总体情况。202</w:t>
      </w:r>
      <w:r>
        <w:rPr>
          <w:rFonts w:hint="eastAsia" w:eastAsia="方正仿宋_GBK"/>
          <w:sz w:val="28"/>
          <w:lang w:val="en-US" w:eastAsia="zh-CN"/>
        </w:rPr>
        <w:t>1</w:t>
      </w:r>
      <w:r>
        <w:rPr>
          <w:rFonts w:hint="eastAsia" w:eastAsia="方正仿宋_GBK"/>
          <w:sz w:val="28"/>
        </w:rPr>
        <w:t>年部门支出预算为</w:t>
      </w:r>
      <w:r>
        <w:rPr>
          <w:rFonts w:hint="eastAsia" w:eastAsia="方正仿宋_GBK"/>
          <w:sz w:val="28"/>
          <w:lang w:val="en-US" w:eastAsia="zh-CN"/>
        </w:rPr>
        <w:t>123981.80</w:t>
      </w:r>
      <w:r>
        <w:rPr>
          <w:rFonts w:hint="eastAsia" w:eastAsia="方正仿宋_GBK"/>
          <w:sz w:val="28"/>
        </w:rPr>
        <w:t>万元，其中基本支出</w:t>
      </w:r>
      <w:r>
        <w:rPr>
          <w:rFonts w:hint="eastAsia" w:eastAsia="方正仿宋_GBK"/>
          <w:sz w:val="28"/>
          <w:lang w:val="en-US" w:eastAsia="zh-CN"/>
        </w:rPr>
        <w:t>4017.29</w:t>
      </w:r>
      <w:r>
        <w:rPr>
          <w:rFonts w:hint="eastAsia" w:eastAsia="方正仿宋_GBK"/>
          <w:sz w:val="28"/>
        </w:rPr>
        <w:t>万元，包括人员经费</w:t>
      </w:r>
      <w:r>
        <w:rPr>
          <w:rFonts w:hint="eastAsia" w:eastAsia="方正仿宋_GBK"/>
          <w:sz w:val="28"/>
          <w:lang w:val="en-US" w:eastAsia="zh-CN"/>
        </w:rPr>
        <w:t>2722.44</w:t>
      </w:r>
      <w:r>
        <w:rPr>
          <w:rFonts w:hint="eastAsia" w:eastAsia="方正仿宋_GBK"/>
          <w:sz w:val="28"/>
        </w:rPr>
        <w:t>万元和日常公用经费</w:t>
      </w:r>
      <w:r>
        <w:rPr>
          <w:rFonts w:hint="eastAsia" w:eastAsia="方正仿宋_GBK"/>
          <w:sz w:val="28"/>
          <w:lang w:val="en-US" w:eastAsia="zh-CN"/>
        </w:rPr>
        <w:t>1294.85</w:t>
      </w:r>
      <w:r>
        <w:rPr>
          <w:rFonts w:hint="eastAsia" w:eastAsia="方正仿宋_GBK"/>
          <w:sz w:val="28"/>
        </w:rPr>
        <w:t>万元；项目支出</w:t>
      </w:r>
      <w:r>
        <w:rPr>
          <w:rFonts w:hint="eastAsia" w:eastAsia="方正仿宋_GBK"/>
          <w:sz w:val="28"/>
          <w:lang w:val="en-US" w:eastAsia="zh-CN"/>
        </w:rPr>
        <w:t>119964.51</w:t>
      </w:r>
      <w:r>
        <w:rPr>
          <w:rFonts w:hint="eastAsia" w:eastAsia="方正仿宋_GBK"/>
          <w:sz w:val="28"/>
        </w:rPr>
        <w:t>万元，主要为</w:t>
      </w:r>
      <w:r>
        <w:rPr>
          <w:rFonts w:hint="eastAsia" w:eastAsia="方正仿宋_GBK"/>
          <w:sz w:val="28"/>
          <w:lang w:eastAsia="zh-CN"/>
        </w:rPr>
        <w:t>城乡社区支出</w:t>
      </w:r>
      <w:r>
        <w:rPr>
          <w:rFonts w:hint="eastAsia" w:eastAsia="方正仿宋_GBK"/>
          <w:sz w:val="28"/>
          <w:lang w:val="en-US" w:eastAsia="zh-CN"/>
        </w:rPr>
        <w:t>115542.19万元，农林水（林业和草原）支出1294.78万元，</w:t>
      </w:r>
      <w:r>
        <w:rPr>
          <w:rFonts w:hint="eastAsia" w:eastAsia="方正仿宋_GBK"/>
          <w:sz w:val="28"/>
          <w:lang w:eastAsia="zh-CN"/>
        </w:rPr>
        <w:t>社会保障和就业支出</w:t>
      </w:r>
      <w:r>
        <w:rPr>
          <w:rFonts w:hint="eastAsia" w:eastAsia="方正仿宋_GBK"/>
          <w:sz w:val="28"/>
          <w:lang w:val="en-US" w:eastAsia="zh-CN"/>
        </w:rPr>
        <w:t>15.87万元，自然资源事务支出3079.86万元，节能环保支出31.81万元。</w:t>
      </w:r>
    </w:p>
    <w:p>
      <w:pPr>
        <w:spacing w:line="500" w:lineRule="exact"/>
        <w:ind w:firstLine="560" w:firstLineChars="200"/>
        <w:jc w:val="left"/>
        <w:rPr>
          <w:rFonts w:hint="eastAsia" w:eastAsia="方正仿宋_GBK"/>
          <w:sz w:val="28"/>
        </w:rPr>
      </w:pPr>
      <w:r>
        <w:rPr>
          <w:rFonts w:hint="eastAsia" w:eastAsia="方正仿宋_GBK"/>
          <w:sz w:val="28"/>
        </w:rPr>
        <w:t>3、比上年增减情况</w:t>
      </w:r>
    </w:p>
    <w:p>
      <w:pPr>
        <w:spacing w:line="500" w:lineRule="exact"/>
        <w:ind w:firstLine="560" w:firstLineChars="200"/>
        <w:jc w:val="left"/>
        <w:rPr>
          <w:rFonts w:hint="eastAsia" w:eastAsia="方正仿宋_GBK"/>
          <w:sz w:val="28"/>
        </w:rPr>
      </w:pPr>
      <w:r>
        <w:rPr>
          <w:rFonts w:hint="eastAsia" w:eastAsia="方正仿宋_GBK"/>
          <w:sz w:val="28"/>
        </w:rPr>
        <w:t>202</w:t>
      </w:r>
      <w:r>
        <w:rPr>
          <w:rFonts w:hint="eastAsia" w:eastAsia="方正仿宋_GBK"/>
          <w:sz w:val="28"/>
          <w:lang w:val="en-US" w:eastAsia="zh-CN"/>
        </w:rPr>
        <w:t>1</w:t>
      </w:r>
      <w:r>
        <w:rPr>
          <w:rFonts w:hint="eastAsia" w:eastAsia="方正仿宋_GBK"/>
          <w:sz w:val="28"/>
        </w:rPr>
        <w:t>年部门预算收支安排</w:t>
      </w:r>
      <w:r>
        <w:rPr>
          <w:rFonts w:hint="eastAsia" w:eastAsia="方正仿宋_GBK"/>
          <w:sz w:val="28"/>
          <w:lang w:val="en-US" w:eastAsia="zh-CN"/>
        </w:rPr>
        <w:t>123981.80</w:t>
      </w:r>
      <w:r>
        <w:rPr>
          <w:rFonts w:hint="eastAsia" w:eastAsia="方正仿宋_GBK"/>
          <w:sz w:val="28"/>
        </w:rPr>
        <w:t>万元，较20</w:t>
      </w:r>
      <w:r>
        <w:rPr>
          <w:rFonts w:hint="eastAsia" w:eastAsia="方正仿宋_GBK"/>
          <w:sz w:val="28"/>
          <w:lang w:val="en-US" w:eastAsia="zh-CN"/>
        </w:rPr>
        <w:t>20</w:t>
      </w:r>
      <w:r>
        <w:rPr>
          <w:rFonts w:hint="eastAsia" w:eastAsia="方正仿宋_GBK"/>
          <w:sz w:val="28"/>
        </w:rPr>
        <w:t>年</w:t>
      </w:r>
      <w:r>
        <w:rPr>
          <w:rFonts w:hint="eastAsia" w:eastAsia="方正仿宋_GBK"/>
          <w:sz w:val="28"/>
          <w:lang w:eastAsia="zh-CN"/>
        </w:rPr>
        <w:t>减少</w:t>
      </w:r>
      <w:r>
        <w:rPr>
          <w:rFonts w:hint="eastAsia" w:eastAsia="方正仿宋_GBK"/>
          <w:sz w:val="28"/>
          <w:lang w:val="en-US" w:eastAsia="zh-CN"/>
        </w:rPr>
        <w:t>24146.31</w:t>
      </w:r>
      <w:r>
        <w:rPr>
          <w:rFonts w:hint="eastAsia" w:eastAsia="方正仿宋_GBK"/>
          <w:sz w:val="28"/>
        </w:rPr>
        <w:t>万元，其中：基本支出</w:t>
      </w:r>
      <w:r>
        <w:rPr>
          <w:rFonts w:hint="eastAsia" w:eastAsia="方正仿宋_GBK"/>
          <w:sz w:val="28"/>
          <w:lang w:eastAsia="zh-CN"/>
        </w:rPr>
        <w:t>增加</w:t>
      </w:r>
      <w:r>
        <w:rPr>
          <w:rFonts w:hint="eastAsia" w:eastAsia="方正仿宋_GBK"/>
          <w:sz w:val="28"/>
          <w:lang w:val="en-US" w:eastAsia="zh-CN"/>
        </w:rPr>
        <w:t>29.59</w:t>
      </w:r>
      <w:r>
        <w:rPr>
          <w:rFonts w:hint="eastAsia" w:eastAsia="方正仿宋_GBK"/>
          <w:sz w:val="28"/>
        </w:rPr>
        <w:t>万元，主要是人员</w:t>
      </w:r>
      <w:r>
        <w:rPr>
          <w:rFonts w:hint="eastAsia" w:eastAsia="方正仿宋_GBK"/>
          <w:sz w:val="28"/>
          <w:lang w:eastAsia="zh-CN"/>
        </w:rPr>
        <w:t>工资调整晋级</w:t>
      </w:r>
      <w:r>
        <w:rPr>
          <w:rFonts w:hint="eastAsia" w:eastAsia="方正仿宋_GBK"/>
          <w:sz w:val="28"/>
        </w:rPr>
        <w:t>；项目支出</w:t>
      </w:r>
      <w:r>
        <w:rPr>
          <w:rFonts w:hint="eastAsia" w:eastAsia="方正仿宋_GBK"/>
          <w:sz w:val="28"/>
          <w:lang w:eastAsia="zh-CN"/>
        </w:rPr>
        <w:t>减少</w:t>
      </w:r>
      <w:r>
        <w:rPr>
          <w:rFonts w:hint="eastAsia" w:eastAsia="方正仿宋_GBK"/>
          <w:sz w:val="28"/>
          <w:lang w:val="en-US" w:eastAsia="zh-CN"/>
        </w:rPr>
        <w:t>24175.9</w:t>
      </w:r>
      <w:r>
        <w:rPr>
          <w:rFonts w:hint="eastAsia" w:eastAsia="方正仿宋_GBK"/>
          <w:sz w:val="28"/>
        </w:rPr>
        <w:t>万元，主要是</w:t>
      </w:r>
      <w:r>
        <w:rPr>
          <w:rFonts w:hint="eastAsia" w:eastAsia="方正仿宋_GBK"/>
          <w:sz w:val="28"/>
          <w:lang w:eastAsia="zh-CN"/>
        </w:rPr>
        <w:t>征地面积减少，支付农民补偿费减少。</w:t>
      </w:r>
    </w:p>
    <w:p>
      <w:pPr>
        <w:numPr>
          <w:ilvl w:val="0"/>
          <w:numId w:val="1"/>
        </w:numPr>
        <w:spacing w:before="156" w:beforeLines="50" w:after="156" w:afterLines="50"/>
        <w:ind w:firstLine="640" w:firstLineChars="200"/>
        <w:jc w:val="left"/>
        <w:outlineLvl w:val="2"/>
        <w:rPr>
          <w:rFonts w:hint="eastAsia" w:eastAsia="方正仿宋_GBK"/>
          <w:color w:val="000000"/>
          <w:sz w:val="28"/>
          <w:lang w:val="en-US" w:eastAsia="zh-CN"/>
        </w:rPr>
      </w:pPr>
      <w:bookmarkStart w:id="11" w:name="_Toc68255085"/>
      <w:r>
        <w:rPr>
          <w:rFonts w:hint="eastAsia" w:ascii="黑体" w:hAnsi="黑体" w:eastAsia="黑体"/>
          <w:sz w:val="32"/>
        </w:rPr>
        <w:t>机关运行经费安排情况</w:t>
      </w:r>
      <w:bookmarkEnd w:id="11"/>
    </w:p>
    <w:p>
      <w:pPr>
        <w:numPr>
          <w:ilvl w:val="0"/>
          <w:numId w:val="0"/>
        </w:numPr>
        <w:spacing w:before="156" w:beforeLines="50" w:after="156" w:afterLines="50"/>
        <w:jc w:val="left"/>
        <w:outlineLvl w:val="2"/>
        <w:rPr>
          <w:rFonts w:hint="eastAsia" w:eastAsia="方正仿宋_GBK"/>
          <w:sz w:val="28"/>
          <w:lang w:val="en-US" w:eastAsia="zh-CN"/>
        </w:rPr>
      </w:pPr>
      <w:r>
        <w:rPr>
          <w:rFonts w:hint="eastAsia" w:ascii="黑体" w:hAnsi="黑体" w:eastAsia="黑体"/>
          <w:sz w:val="32"/>
          <w:lang w:val="en-US" w:eastAsia="zh-CN"/>
        </w:rPr>
        <w:t xml:space="preserve">   </w:t>
      </w:r>
      <w:r>
        <w:rPr>
          <w:rFonts w:hint="eastAsia" w:eastAsia="方正仿宋_GBK"/>
          <w:sz w:val="28"/>
          <w:lang w:val="en-US" w:eastAsia="zh-CN"/>
        </w:rPr>
        <w:t xml:space="preserve"> 2021年，我部门机关运行经费共计安排1294.85万元，主要用于保证机关办公经费、办公取暖费、水电费、印刷费、邮电费、差旅费、委托业务费等日常运行支出。</w:t>
      </w:r>
    </w:p>
    <w:p>
      <w:pPr>
        <w:numPr>
          <w:ilvl w:val="0"/>
          <w:numId w:val="1"/>
        </w:numPr>
        <w:spacing w:before="156" w:beforeLines="50" w:after="156" w:afterLines="50"/>
        <w:ind w:firstLine="640" w:firstLineChars="200"/>
        <w:jc w:val="left"/>
        <w:outlineLvl w:val="2"/>
        <w:rPr>
          <w:rFonts w:hint="eastAsia" w:ascii="黑体" w:hAnsi="黑体" w:eastAsia="黑体"/>
          <w:sz w:val="32"/>
        </w:rPr>
      </w:pPr>
      <w:bookmarkStart w:id="12" w:name="_Toc68255086"/>
      <w:r>
        <w:rPr>
          <w:rFonts w:hint="eastAsia" w:ascii="黑体" w:hAnsi="黑体" w:eastAsia="黑体"/>
          <w:sz w:val="32"/>
        </w:rPr>
        <w:t>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bookmarkEnd w:id="12"/>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部门财政拨款“三公”经费预算安排50.1万元，其中：因公出国（境）费0万元；公务用车购置及运维费48.6万元（其中：公务用车购置费0万元，公务用车运行维护费48.6万元)；公务接待费1.5万元。“三公”经费与2020年相比减少0.2万元，主要原因是执行中央八项规定节约开销，减少支出。</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与2020年预算数50.3万元相比，具体是：</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（1）因公出国（境）经费</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2021年我部门根据鹿泉区政府安排的出国计划，拟安排出国境组0次，出国境0人，安排出国（境）经费预算0万元，与2020年预算持平，无增减变化。</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（2）公务接待费</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2021年我部门安排公务接待费预算1.5万元，与2020年预算持平，无增减变化。</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（3）公务用车购置及运行维护费</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2021年我部门安排公车购置及运行维护费48.6万元，其中：购置经费0万元、运行维护费48.6万元，与去年相比运行维护费减少0.2万元，原因为执行中央八项规定节约开销，减少支出。</w:t>
      </w:r>
    </w:p>
    <w:p>
      <w:pPr>
        <w:spacing w:before="156" w:beforeLines="50" w:after="156" w:afterLines="50"/>
        <w:ind w:firstLine="640" w:firstLineChars="200"/>
        <w:jc w:val="left"/>
        <w:outlineLvl w:val="2"/>
        <w:rPr>
          <w:rFonts w:hint="eastAsia" w:hAnsi="宋体"/>
          <w:sz w:val="32"/>
        </w:rPr>
      </w:pPr>
      <w:bookmarkStart w:id="13" w:name="_Toc68255087"/>
      <w:r>
        <w:rPr>
          <w:rFonts w:hint="eastAsia" w:ascii="黑体" w:hAnsi="黑体" w:eastAsia="黑体"/>
          <w:sz w:val="32"/>
        </w:rPr>
        <w:t>五、预算绩效信息</w:t>
      </w:r>
      <w:bookmarkEnd w:id="13"/>
    </w:p>
    <w:p>
      <w:pPr>
        <w:ind w:firstLine="643" w:firstLineChars="200"/>
        <w:jc w:val="left"/>
        <w:rPr>
          <w:rFonts w:hint="eastAsia" w:hAnsi="宋体"/>
          <w:b/>
          <w:sz w:val="32"/>
        </w:rPr>
      </w:pPr>
      <w:r>
        <w:rPr>
          <w:rFonts w:hint="eastAsia" w:ascii="方正楷体_GBK" w:eastAsia="方正楷体_GBK"/>
          <w:b/>
          <w:sz w:val="32"/>
        </w:rPr>
        <w:t>第一部分</w:t>
      </w:r>
      <w:r>
        <w:rPr>
          <w:rFonts w:ascii="方正楷体_GBK" w:eastAsia="方正楷体_GBK"/>
          <w:b/>
          <w:sz w:val="32"/>
        </w:rPr>
        <w:t xml:space="preserve"> </w:t>
      </w:r>
      <w:r>
        <w:rPr>
          <w:rFonts w:hint="eastAsia" w:ascii="方正楷体_GBK" w:eastAsia="方正楷体_GBK"/>
          <w:b/>
          <w:sz w:val="32"/>
        </w:rPr>
        <w:t>部门整体绩效目标</w:t>
      </w:r>
    </w:p>
    <w:p>
      <w:pPr>
        <w:spacing w:line="500" w:lineRule="exact"/>
        <w:ind w:firstLine="560" w:firstLineChars="200"/>
        <w:jc w:val="left"/>
        <w:rPr>
          <w:rFonts w:hint="eastAsia" w:hAnsi="宋体"/>
          <w:sz w:val="28"/>
        </w:rPr>
      </w:pPr>
      <w:r>
        <w:rPr>
          <w:rFonts w:hint="eastAsia" w:eastAsia="方正仿宋_GBK"/>
          <w:sz w:val="28"/>
        </w:rPr>
        <w:t>（一）总体绩效目标</w:t>
      </w:r>
    </w:p>
    <w:p>
      <w:pPr>
        <w:spacing w:line="500" w:lineRule="exact"/>
        <w:ind w:firstLine="560" w:firstLineChars="200"/>
        <w:jc w:val="left"/>
        <w:rPr>
          <w:rFonts w:eastAsia="方正仿宋_GBK"/>
          <w:sz w:val="28"/>
        </w:rPr>
      </w:pPr>
      <w:r>
        <w:rPr>
          <w:rFonts w:eastAsia="方正仿宋_GBK"/>
          <w:sz w:val="28"/>
        </w:rPr>
        <w:t>一、突出“生态”导向，继续打造省会绿色屏障</w:t>
      </w:r>
    </w:p>
    <w:p>
      <w:pPr>
        <w:spacing w:line="500" w:lineRule="exact"/>
        <w:ind w:firstLine="560" w:firstLineChars="200"/>
        <w:jc w:val="left"/>
        <w:rPr>
          <w:rFonts w:eastAsia="方正仿宋_GBK"/>
          <w:sz w:val="28"/>
        </w:rPr>
      </w:pPr>
      <w:r>
        <w:rPr>
          <w:rFonts w:eastAsia="方正仿宋_GBK"/>
          <w:sz w:val="28"/>
        </w:rPr>
        <w:t>2021年按照习近平总书记加强生态文明建设及我区生态环境改善以及改善大气污染等有关要求，进一步加大造林绿化力度，巩固绿化成果，造管并重，切实改善我区生态环境。2021年完成造林绿化1.5万亩，其中人工造林0.5万亩，森林抚育1万亩，全民义务植树完成75万株。矿山治理：2021年将继续推进露天矿山综合治理工作，完成上级下达我区15处责任主体灭失矿山治理任务。开展矿产资源总体规划（2021-2025年）编制工作、地质灾害防治“十四五”规划编制工作。</w:t>
      </w:r>
    </w:p>
    <w:p>
      <w:pPr>
        <w:spacing w:line="500" w:lineRule="exact"/>
        <w:ind w:firstLine="560" w:firstLineChars="200"/>
        <w:jc w:val="left"/>
        <w:rPr>
          <w:rFonts w:eastAsia="方正仿宋_GBK"/>
          <w:sz w:val="28"/>
        </w:rPr>
      </w:pPr>
      <w:r>
        <w:rPr>
          <w:rFonts w:eastAsia="方正仿宋_GBK"/>
          <w:sz w:val="28"/>
        </w:rPr>
        <w:t>二、突出“规划”导向，积极做好同市级层面规划衔接</w:t>
      </w:r>
    </w:p>
    <w:p>
      <w:pPr>
        <w:spacing w:line="500" w:lineRule="exact"/>
        <w:ind w:firstLine="560" w:firstLineChars="200"/>
        <w:jc w:val="left"/>
        <w:rPr>
          <w:rFonts w:eastAsia="方正仿宋_GBK"/>
          <w:sz w:val="28"/>
        </w:rPr>
      </w:pPr>
      <w:r>
        <w:rPr>
          <w:rFonts w:eastAsia="方正仿宋_GBK"/>
          <w:sz w:val="28"/>
        </w:rPr>
        <w:t>继续推动《石家庄市鹿泉区区乡两级国土空间规划和村庄规划》相关工作，力争按时、保质完成区国土空间规划研究和各乡镇国土空间规划的编制工作，同时配合好全区各职能专项规划编制工作以及与区国土空间总体规划的衔接融合。为适应国土空间规划体系要求，规范河北省“多规合一”实用性村庄规划编制，科学指导村庄建设和人居环境整治，推动乡村地区高质量发展，助力乡村振兴战略实施，根据省厅工作安排，经过筛选，选择铜冶镇莲花营村、寺家庄镇南龙贵村和大河镇曲寨村做为试点村，启动编制了国土空间规划阶段的试点村村庄规划。目前，已经通过了石家庄市自然资源和规划局组织的专家审查。2020年继续编制国土空间框架下的各种类型的村庄规划，在内容上和深度上完善村庄规划。</w:t>
      </w:r>
    </w:p>
    <w:p>
      <w:pPr>
        <w:spacing w:line="500" w:lineRule="exact"/>
        <w:ind w:firstLine="560" w:firstLineChars="200"/>
        <w:jc w:val="left"/>
        <w:rPr>
          <w:rFonts w:eastAsia="方正仿宋_GBK"/>
          <w:sz w:val="28"/>
        </w:rPr>
      </w:pPr>
      <w:r>
        <w:rPr>
          <w:rFonts w:eastAsia="方正仿宋_GBK"/>
          <w:sz w:val="28"/>
        </w:rPr>
        <w:t>相关专项规划是指在特定区域（流域）、特定领域，为体现特定功能，对空间开发保护利用作出的专门安排，是涉及空间利用的专项规划。根据《石家庄市关于落实建立国土空间规划体系并监督实施的意见》要求，相关专项规划可在市、县层级编制。涉及空间利用的如交通、能源、水利、农业、市政等基础设施，公共服务设施，军事设施，以及生态环境保护、文物保护、林业草原等专项规划，鹿泉区各专项规划已由各主管部门启动编制， 专项规划的主要内容将纳入详细规划，有关技术标准将与国土空间规划衔接。</w:t>
      </w:r>
    </w:p>
    <w:p>
      <w:pPr>
        <w:spacing w:line="500" w:lineRule="exact"/>
        <w:ind w:firstLine="560" w:firstLineChars="200"/>
        <w:jc w:val="left"/>
        <w:rPr>
          <w:rFonts w:eastAsia="方正仿宋_GBK"/>
          <w:sz w:val="28"/>
        </w:rPr>
      </w:pPr>
      <w:r>
        <w:rPr>
          <w:rFonts w:eastAsia="方正仿宋_GBK"/>
          <w:sz w:val="28"/>
        </w:rPr>
        <w:t>三、突出“效能”导向，不断深化为民服务意识</w:t>
      </w:r>
    </w:p>
    <w:p>
      <w:pPr>
        <w:spacing w:line="500" w:lineRule="exact"/>
        <w:ind w:firstLine="560" w:firstLineChars="200"/>
        <w:jc w:val="left"/>
        <w:rPr>
          <w:rFonts w:eastAsia="方正仿宋_GBK"/>
          <w:sz w:val="28"/>
        </w:rPr>
      </w:pPr>
      <w:r>
        <w:rPr>
          <w:rFonts w:eastAsia="方正仿宋_GBK"/>
          <w:sz w:val="28"/>
        </w:rPr>
        <w:t>试行“拿地即开工”模式 大幅提升审批效率，彻底解决审批慢、“中梗阻”问题。严格执行《鹿泉区深化工程建设项目审批制度改革方案》，进一步简化审批流程，缩短审批时限，最大限度减少项目单位提交资料工作量，力争项目单位提交材料一次性完成，做到只跑一次。</w:t>
      </w:r>
    </w:p>
    <w:p>
      <w:pPr>
        <w:spacing w:line="500" w:lineRule="exact"/>
        <w:ind w:firstLine="560" w:firstLineChars="200"/>
        <w:jc w:val="left"/>
        <w:rPr>
          <w:rFonts w:eastAsia="方正仿宋_GBK"/>
          <w:sz w:val="28"/>
        </w:rPr>
      </w:pPr>
      <w:r>
        <w:rPr>
          <w:rFonts w:eastAsia="方正仿宋_GBK"/>
          <w:sz w:val="28"/>
        </w:rPr>
        <w:t>继续优化营商环境 围绕立项用地规划许可、工程建设许可两个阶段，整合审批体系、流程、和环节，促进跨科室的审批业务协调统一和深度融合。同时，按照上级要求实施多审合一，整合优化社会投资建设项目用地预审和规划选址。</w:t>
      </w:r>
    </w:p>
    <w:p>
      <w:pPr>
        <w:spacing w:line="500" w:lineRule="exact"/>
        <w:ind w:firstLine="560" w:firstLineChars="200"/>
        <w:jc w:val="left"/>
        <w:rPr>
          <w:rFonts w:eastAsia="方正仿宋_GBK"/>
          <w:sz w:val="28"/>
        </w:rPr>
      </w:pPr>
      <w:r>
        <w:rPr>
          <w:rFonts w:eastAsia="方正仿宋_GBK"/>
          <w:sz w:val="28"/>
        </w:rPr>
        <w:t>不动产登记 以服务群众为己任，针对现役军人、老弱病残孕及其他行动不便的办事群众，或市重点建设项目、重大民生工程、落地工业项目首次登记、信访维稳案件及政府督办项目等。只要提供了本人书面申请并提供相关批示文件和法定证明材料，均开通绿色通道。以“急事急办、特事特办、提高效率”为原则，为群众创造良好的不动产登记环境。    　　</w:t>
      </w:r>
    </w:p>
    <w:p>
      <w:pPr>
        <w:spacing w:line="500" w:lineRule="exact"/>
        <w:ind w:firstLine="560" w:firstLineChars="200"/>
        <w:jc w:val="left"/>
        <w:rPr>
          <w:rFonts w:eastAsia="方正仿宋_GBK"/>
          <w:sz w:val="28"/>
        </w:rPr>
      </w:pPr>
      <w:r>
        <w:rPr>
          <w:rFonts w:eastAsia="方正仿宋_GBK"/>
          <w:sz w:val="28"/>
        </w:rPr>
        <w:t>四、突出“监察”导向，积极做好各项整改清理工作</w:t>
      </w:r>
    </w:p>
    <w:p>
      <w:pPr>
        <w:spacing w:line="500" w:lineRule="exact"/>
        <w:ind w:firstLine="560" w:firstLineChars="200"/>
        <w:jc w:val="left"/>
        <w:rPr>
          <w:rFonts w:eastAsia="方正仿宋_GBK"/>
          <w:sz w:val="28"/>
        </w:rPr>
      </w:pPr>
      <w:r>
        <w:rPr>
          <w:rFonts w:eastAsia="方正仿宋_GBK"/>
          <w:sz w:val="28"/>
        </w:rPr>
        <w:t>已没收违建别墅后续处置 我区目前按照国家违建别墅清查整治工作相关要求对已纳入国家台账的24宗违建项目按照第一阶段处置要求已全部处置到位，下一步我局将积极请示省市工作专班，探索违建别墅处置方案。</w:t>
      </w:r>
    </w:p>
    <w:p>
      <w:pPr>
        <w:spacing w:line="500" w:lineRule="exact"/>
        <w:ind w:firstLine="560" w:firstLineChars="200"/>
        <w:jc w:val="left"/>
        <w:rPr>
          <w:rFonts w:eastAsia="方正仿宋_GBK"/>
          <w:sz w:val="28"/>
        </w:rPr>
      </w:pPr>
      <w:r>
        <w:rPr>
          <w:rFonts w:eastAsia="方正仿宋_GBK"/>
          <w:sz w:val="28"/>
        </w:rPr>
        <w:t>矿山治理 一方面协调相关乡镇、村，推动矿山治理项目尽快进场施工。同时，积极与财政部门沟通，加快矿山治理预算评审进度。另一方面加大矿山治理项目监管力度，督促施工单位加快施工进度，确保按时完成上级下达的任务。</w:t>
      </w:r>
    </w:p>
    <w:p>
      <w:pPr>
        <w:spacing w:line="500" w:lineRule="exact"/>
        <w:ind w:firstLine="560" w:firstLineChars="200"/>
        <w:jc w:val="left"/>
        <w:rPr>
          <w:rFonts w:eastAsia="方正仿宋_GBK"/>
          <w:sz w:val="28"/>
        </w:rPr>
      </w:pPr>
      <w:r>
        <w:rPr>
          <w:rFonts w:eastAsia="方正仿宋_GBK"/>
          <w:sz w:val="28"/>
        </w:rPr>
        <w:t>清理规范违法违规圈占土地 随着上一阶段工作顺利完成，下一步开始对所有上报项目进行复核，确保填报数据真实、完整。同时，对已发现的违法占地项目进行整改。对于不符合土地利用总体规划和城乡总体规划的坚决拆除，符合土地利用总体规划的予以没收。对道路、铁路等事关民生的公益项目补办手续。</w:t>
      </w:r>
    </w:p>
    <w:p>
      <w:pPr>
        <w:spacing w:line="500" w:lineRule="exact"/>
        <w:ind w:firstLine="560" w:firstLineChars="200"/>
        <w:jc w:val="left"/>
        <w:rPr>
          <w:rFonts w:eastAsia="方正仿宋_GBK"/>
          <w:sz w:val="28"/>
        </w:rPr>
      </w:pPr>
      <w:r>
        <w:rPr>
          <w:rFonts w:eastAsia="方正仿宋_GBK"/>
          <w:sz w:val="28"/>
        </w:rPr>
        <w:t>重点区域的监管与动态巡查 加强日常监管巡查工作及西部山前区域及其他重点区域动态巡查频次，做好重点区域监管与日常动态巡查工作做到对违法违规行为早发现早制止，争取杜绝农村乱占耕地建房行为。</w:t>
      </w:r>
    </w:p>
    <w:p>
      <w:pPr>
        <w:spacing w:line="500" w:lineRule="exact"/>
        <w:ind w:firstLine="560" w:firstLineChars="200"/>
        <w:jc w:val="left"/>
        <w:rPr>
          <w:rFonts w:eastAsia="方正仿宋_GBK"/>
          <w:sz w:val="28"/>
        </w:rPr>
      </w:pPr>
    </w:p>
    <w:p>
      <w:pPr>
        <w:spacing w:line="500" w:lineRule="exact"/>
        <w:ind w:firstLine="560" w:firstLineChars="200"/>
        <w:jc w:val="left"/>
        <w:rPr>
          <w:rFonts w:hint="eastAsia" w:hAnsi="宋体"/>
          <w:sz w:val="28"/>
        </w:rPr>
      </w:pPr>
      <w:r>
        <w:rPr>
          <w:rFonts w:hint="eastAsia" w:eastAsia="方正仿宋_GBK"/>
          <w:sz w:val="28"/>
        </w:rPr>
        <w:t>（二）分项绩效目标</w:t>
      </w:r>
    </w:p>
    <w:p>
      <w:pPr>
        <w:spacing w:line="500" w:lineRule="exact"/>
        <w:ind w:firstLine="560" w:firstLineChars="200"/>
        <w:jc w:val="left"/>
        <w:rPr>
          <w:rFonts w:eastAsia="方正仿宋_GBK"/>
          <w:sz w:val="28"/>
        </w:rPr>
      </w:pPr>
      <w:r>
        <w:rPr>
          <w:rFonts w:eastAsia="方正仿宋_GBK"/>
          <w:sz w:val="28"/>
        </w:rPr>
        <w:t>一、石家庄市鹿泉区耕地质量等别更新评价</w:t>
      </w:r>
    </w:p>
    <w:p>
      <w:pPr>
        <w:spacing w:line="500" w:lineRule="exact"/>
        <w:ind w:firstLine="560" w:firstLineChars="200"/>
        <w:jc w:val="left"/>
        <w:rPr>
          <w:rFonts w:eastAsia="方正仿宋_GBK"/>
          <w:sz w:val="28"/>
        </w:rPr>
      </w:pPr>
      <w:r>
        <w:rPr>
          <w:rFonts w:eastAsia="方正仿宋_GBK"/>
          <w:sz w:val="28"/>
        </w:rPr>
        <w:t>绩效目标：对年度内耕地增减变化及耕地质量建设等引起的耕地质量等别变化进行耕地质量等别年度更新评价，实现耕地“三位一体”保护，为全区征地报批工作提供计算依据。</w:t>
      </w:r>
    </w:p>
    <w:p>
      <w:pPr>
        <w:spacing w:line="500" w:lineRule="exact"/>
        <w:ind w:firstLine="560" w:firstLineChars="200"/>
        <w:jc w:val="left"/>
        <w:rPr>
          <w:rFonts w:eastAsia="方正仿宋_GBK"/>
          <w:sz w:val="28"/>
        </w:rPr>
      </w:pPr>
      <w:r>
        <w:rPr>
          <w:rFonts w:eastAsia="方正仿宋_GBK"/>
          <w:sz w:val="28"/>
        </w:rPr>
        <w:t>绩效指标：拟评价面积22.69万亩,年度评价耕地质量等别成果数据更新入库比例达到100%。耕地质量评价成果正确率达到100%。</w:t>
      </w:r>
    </w:p>
    <w:p>
      <w:pPr>
        <w:spacing w:line="500" w:lineRule="exact"/>
        <w:ind w:firstLine="560" w:firstLineChars="200"/>
        <w:jc w:val="left"/>
        <w:rPr>
          <w:rFonts w:eastAsia="方正仿宋_GBK"/>
          <w:sz w:val="28"/>
        </w:rPr>
      </w:pPr>
      <w:r>
        <w:rPr>
          <w:rFonts w:eastAsia="方正仿宋_GBK"/>
          <w:sz w:val="28"/>
        </w:rPr>
        <w:t>二、建设用地节约集约利用状况评价，存量低效用地再开发</w:t>
      </w:r>
    </w:p>
    <w:p>
      <w:pPr>
        <w:spacing w:line="500" w:lineRule="exact"/>
        <w:ind w:firstLine="560" w:firstLineChars="200"/>
        <w:jc w:val="left"/>
        <w:rPr>
          <w:rFonts w:eastAsia="方正仿宋_GBK"/>
          <w:sz w:val="28"/>
        </w:rPr>
      </w:pPr>
      <w:r>
        <w:rPr>
          <w:rFonts w:eastAsia="方正仿宋_GBK"/>
          <w:sz w:val="28"/>
        </w:rPr>
        <w:t>绩效目标：对全区建设用地开展节约集约利用整体评价，为用地节约集约和低效用地再开发提供基础支撑和理论依据。</w:t>
      </w:r>
    </w:p>
    <w:p>
      <w:pPr>
        <w:spacing w:line="500" w:lineRule="exact"/>
        <w:ind w:firstLine="560" w:firstLineChars="200"/>
        <w:jc w:val="left"/>
        <w:rPr>
          <w:rFonts w:eastAsia="方正仿宋_GBK"/>
          <w:sz w:val="28"/>
        </w:rPr>
      </w:pPr>
      <w:r>
        <w:rPr>
          <w:rFonts w:eastAsia="方正仿宋_GBK"/>
          <w:sz w:val="28"/>
        </w:rPr>
        <w:t>绩效指标：完成覆盖全区13个乡镇开发区的约集约评价数据集；编制节约集约利用评价报告，完成鹿泉区低效用地认定，低效地块再开发。</w:t>
      </w:r>
    </w:p>
    <w:p>
      <w:pPr>
        <w:spacing w:line="500" w:lineRule="exact"/>
        <w:ind w:firstLine="560" w:firstLineChars="200"/>
        <w:jc w:val="left"/>
        <w:rPr>
          <w:rFonts w:eastAsia="方正仿宋_GBK"/>
          <w:sz w:val="28"/>
        </w:rPr>
      </w:pPr>
      <w:r>
        <w:rPr>
          <w:rFonts w:eastAsia="方正仿宋_GBK"/>
          <w:sz w:val="28"/>
        </w:rPr>
        <w:t>三、加强违法占地、违法采矿查处力度</w:t>
      </w:r>
    </w:p>
    <w:p>
      <w:pPr>
        <w:spacing w:line="500" w:lineRule="exact"/>
        <w:ind w:firstLine="560" w:firstLineChars="200"/>
        <w:jc w:val="left"/>
        <w:rPr>
          <w:rFonts w:eastAsia="方正仿宋_GBK"/>
          <w:sz w:val="28"/>
        </w:rPr>
      </w:pPr>
      <w:r>
        <w:rPr>
          <w:rFonts w:eastAsia="方正仿宋_GBK"/>
          <w:sz w:val="28"/>
        </w:rPr>
        <w:t>绩效目标：为确保土地矿产违法行业能及时遏制，需进行卫片外业核查、图件资料卫片系统填报。</w:t>
      </w:r>
    </w:p>
    <w:p>
      <w:pPr>
        <w:spacing w:line="500" w:lineRule="exact"/>
        <w:ind w:firstLine="560" w:firstLineChars="200"/>
        <w:jc w:val="left"/>
        <w:rPr>
          <w:rFonts w:eastAsia="方正仿宋_GBK"/>
          <w:sz w:val="28"/>
        </w:rPr>
      </w:pPr>
      <w:r>
        <w:rPr>
          <w:rFonts w:eastAsia="方正仿宋_GBK"/>
          <w:sz w:val="28"/>
        </w:rPr>
        <w:t>绩效指标：落实国土资源监管责任，加强日常执法监管；重点执法打击违法，维护群众合法权益。对所有排查项目进行专业测绘和数据分析，出具图件资料。</w:t>
      </w:r>
    </w:p>
    <w:p>
      <w:pPr>
        <w:spacing w:line="500" w:lineRule="exact"/>
        <w:ind w:firstLine="560" w:firstLineChars="200"/>
        <w:jc w:val="left"/>
        <w:rPr>
          <w:rFonts w:eastAsia="方正仿宋_GBK"/>
          <w:sz w:val="28"/>
        </w:rPr>
      </w:pPr>
      <w:r>
        <w:rPr>
          <w:rFonts w:eastAsia="方正仿宋_GBK"/>
          <w:sz w:val="28"/>
        </w:rPr>
        <w:t>四、鹿泉区自然资源调查评价项目</w:t>
      </w:r>
    </w:p>
    <w:p>
      <w:pPr>
        <w:spacing w:line="500" w:lineRule="exact"/>
        <w:ind w:firstLine="560" w:firstLineChars="200"/>
        <w:jc w:val="left"/>
        <w:rPr>
          <w:rFonts w:eastAsia="方正仿宋_GBK"/>
          <w:sz w:val="28"/>
        </w:rPr>
      </w:pPr>
      <w:r>
        <w:rPr>
          <w:rFonts w:eastAsia="方正仿宋_GBK"/>
          <w:sz w:val="28"/>
        </w:rPr>
        <w:t>绩效目标：构建城乡统一公示地价体系和支撑农村土地制度改革，完善土地有偿使用制度和收益分配机制。</w:t>
      </w:r>
    </w:p>
    <w:p>
      <w:pPr>
        <w:spacing w:line="500" w:lineRule="exact"/>
        <w:ind w:firstLine="560" w:firstLineChars="200"/>
        <w:jc w:val="left"/>
        <w:rPr>
          <w:rFonts w:eastAsia="方正仿宋_GBK"/>
          <w:sz w:val="28"/>
        </w:rPr>
      </w:pPr>
      <w:r>
        <w:rPr>
          <w:rFonts w:eastAsia="方正仿宋_GBK"/>
          <w:sz w:val="28"/>
        </w:rPr>
        <w:t>绩效指标：编写标定地价工、农用地定级和基准地价评估、集体建设用地定级和基准地价评估技术方案，覆盖全域208个村。</w:t>
      </w:r>
    </w:p>
    <w:p>
      <w:pPr>
        <w:spacing w:line="500" w:lineRule="exact"/>
        <w:ind w:firstLine="560" w:firstLineChars="200"/>
        <w:jc w:val="left"/>
        <w:rPr>
          <w:rFonts w:eastAsia="方正仿宋_GBK"/>
          <w:sz w:val="28"/>
        </w:rPr>
      </w:pPr>
      <w:r>
        <w:rPr>
          <w:rFonts w:eastAsia="方正仿宋_GBK"/>
          <w:sz w:val="28"/>
        </w:rPr>
        <w:t>耕地占补指标平衡费用项目</w:t>
      </w:r>
    </w:p>
    <w:p>
      <w:pPr>
        <w:spacing w:line="500" w:lineRule="exact"/>
        <w:ind w:firstLine="560" w:firstLineChars="200"/>
        <w:jc w:val="left"/>
        <w:rPr>
          <w:rFonts w:eastAsia="方正仿宋_GBK"/>
          <w:sz w:val="28"/>
        </w:rPr>
      </w:pPr>
      <w:r>
        <w:rPr>
          <w:rFonts w:eastAsia="方正仿宋_GBK"/>
          <w:sz w:val="28"/>
        </w:rPr>
        <w:t>绩效目标：为了实现农转用和征收的目的，保障项目建设，促进经济的发展。</w:t>
      </w:r>
    </w:p>
    <w:p>
      <w:pPr>
        <w:spacing w:line="500" w:lineRule="exact"/>
        <w:ind w:firstLine="560" w:firstLineChars="200"/>
        <w:jc w:val="left"/>
        <w:rPr>
          <w:rFonts w:eastAsia="方正仿宋_GBK"/>
          <w:sz w:val="28"/>
        </w:rPr>
      </w:pPr>
      <w:r>
        <w:rPr>
          <w:rFonts w:eastAsia="方正仿宋_GBK"/>
          <w:sz w:val="28"/>
        </w:rPr>
        <w:t xml:space="preserve">绩效指标：年度内完成智慧物流园、西北物流园、普兴电子、杏园路等项目的农转用并征收工作。 </w:t>
      </w:r>
    </w:p>
    <w:p>
      <w:pPr>
        <w:spacing w:line="500" w:lineRule="exact"/>
        <w:ind w:firstLine="560" w:firstLineChars="200"/>
        <w:jc w:val="left"/>
        <w:rPr>
          <w:rFonts w:eastAsia="方正仿宋_GBK"/>
          <w:sz w:val="28"/>
        </w:rPr>
      </w:pPr>
      <w:r>
        <w:rPr>
          <w:rFonts w:eastAsia="方正仿宋_GBK"/>
          <w:sz w:val="28"/>
        </w:rPr>
        <w:t>六、矿山复绿</w:t>
      </w:r>
    </w:p>
    <w:p>
      <w:pPr>
        <w:spacing w:line="500" w:lineRule="exact"/>
        <w:ind w:firstLine="560" w:firstLineChars="200"/>
        <w:jc w:val="left"/>
        <w:rPr>
          <w:rFonts w:eastAsia="方正仿宋_GBK"/>
          <w:sz w:val="28"/>
        </w:rPr>
      </w:pPr>
      <w:r>
        <w:rPr>
          <w:rFonts w:eastAsia="方正仿宋_GBK"/>
          <w:sz w:val="28"/>
        </w:rPr>
        <w:t>绩效目标：减少废弃矿山扬尘，实现废弃矿山生态修复。</w:t>
      </w:r>
    </w:p>
    <w:p>
      <w:pPr>
        <w:spacing w:line="500" w:lineRule="exact"/>
        <w:ind w:firstLine="560" w:firstLineChars="200"/>
        <w:jc w:val="left"/>
        <w:rPr>
          <w:rFonts w:eastAsia="方正仿宋_GBK"/>
          <w:sz w:val="28"/>
        </w:rPr>
      </w:pPr>
      <w:r>
        <w:rPr>
          <w:rFonts w:eastAsia="方正仿宋_GBK"/>
          <w:sz w:val="28"/>
        </w:rPr>
        <w:t>绩效指标：2020年完成我区行政区域范围内15处灭失责任主体矿山治理工作。</w:t>
      </w:r>
    </w:p>
    <w:p>
      <w:pPr>
        <w:spacing w:line="500" w:lineRule="exact"/>
        <w:ind w:firstLine="560" w:firstLineChars="200"/>
        <w:jc w:val="left"/>
        <w:rPr>
          <w:rFonts w:eastAsia="方正仿宋_GBK"/>
          <w:sz w:val="28"/>
        </w:rPr>
      </w:pPr>
      <w:r>
        <w:rPr>
          <w:rFonts w:eastAsia="方正仿宋_GBK"/>
          <w:sz w:val="28"/>
        </w:rPr>
        <w:t>七、开展2020国土变更调查、全国土地调查</w:t>
      </w:r>
    </w:p>
    <w:p>
      <w:pPr>
        <w:spacing w:line="500" w:lineRule="exact"/>
        <w:ind w:firstLine="560" w:firstLineChars="200"/>
        <w:jc w:val="left"/>
        <w:rPr>
          <w:rFonts w:eastAsia="方正仿宋_GBK"/>
          <w:sz w:val="28"/>
        </w:rPr>
      </w:pPr>
      <w:r>
        <w:rPr>
          <w:rFonts w:eastAsia="方正仿宋_GBK"/>
          <w:sz w:val="28"/>
        </w:rPr>
        <w:t>绩效目标：及时更新土地调查数据库和国土资源综合信息监管平台；开展统一时点更新后全区相关图件、数据库成果制作。</w:t>
      </w:r>
    </w:p>
    <w:p>
      <w:pPr>
        <w:spacing w:line="500" w:lineRule="exact"/>
        <w:ind w:firstLine="560" w:firstLineChars="200"/>
        <w:jc w:val="left"/>
        <w:rPr>
          <w:rFonts w:eastAsia="方正仿宋_GBK"/>
          <w:sz w:val="28"/>
        </w:rPr>
      </w:pPr>
      <w:r>
        <w:rPr>
          <w:rFonts w:eastAsia="方正仿宋_GBK"/>
          <w:sz w:val="28"/>
        </w:rPr>
        <w:t>绩效指标：完成全区13个乡镇区613.96平方千米的基础数据的格式转换，土地利用现状图、遥感影像图、标准分幅图的图件制作。</w:t>
      </w:r>
    </w:p>
    <w:p>
      <w:pPr>
        <w:spacing w:line="500" w:lineRule="exact"/>
        <w:ind w:firstLine="560" w:firstLineChars="200"/>
        <w:jc w:val="left"/>
        <w:rPr>
          <w:rFonts w:eastAsia="方正仿宋_GBK"/>
          <w:sz w:val="28"/>
        </w:rPr>
      </w:pPr>
      <w:r>
        <w:rPr>
          <w:rFonts w:eastAsia="方正仿宋_GBK"/>
          <w:sz w:val="28"/>
        </w:rPr>
        <w:t>八、推进鹿泉区乡两级国土空间规划研究编制</w:t>
      </w:r>
    </w:p>
    <w:p>
      <w:pPr>
        <w:spacing w:line="500" w:lineRule="exact"/>
        <w:ind w:firstLine="560" w:firstLineChars="200"/>
        <w:jc w:val="left"/>
        <w:rPr>
          <w:rFonts w:eastAsia="方正仿宋_GBK"/>
          <w:sz w:val="28"/>
        </w:rPr>
      </w:pPr>
      <w:r>
        <w:rPr>
          <w:rFonts w:eastAsia="方正仿宋_GBK"/>
          <w:sz w:val="28"/>
        </w:rPr>
        <w:t>绩效目标：村庄国土空间规划、城镇体系规划、控制性详细规划、专项规划及城市设计等。</w:t>
      </w:r>
    </w:p>
    <w:p>
      <w:pPr>
        <w:spacing w:line="500" w:lineRule="exact"/>
        <w:ind w:firstLine="560" w:firstLineChars="200"/>
        <w:jc w:val="left"/>
        <w:rPr>
          <w:rFonts w:eastAsia="方正仿宋_GBK"/>
          <w:sz w:val="28"/>
        </w:rPr>
      </w:pPr>
      <w:r>
        <w:rPr>
          <w:rFonts w:eastAsia="方正仿宋_GBK"/>
          <w:sz w:val="28"/>
        </w:rPr>
        <w:t xml:space="preserve">绩效指标：南太平河沿河面貌整治规划面积约4500㎡；全域乡村建设总体规划总面积613.95平方公里；停车设施专项规划建设用地面积38平方公里；中心城区1-7街城市设计规划面积约340公顷。 </w:t>
      </w:r>
    </w:p>
    <w:p>
      <w:pPr>
        <w:spacing w:line="500" w:lineRule="exact"/>
        <w:ind w:firstLine="560" w:firstLineChars="200"/>
        <w:jc w:val="left"/>
        <w:rPr>
          <w:rFonts w:eastAsia="方正仿宋_GBK"/>
          <w:sz w:val="28"/>
        </w:rPr>
      </w:pPr>
      <w:r>
        <w:rPr>
          <w:rFonts w:eastAsia="方正仿宋_GBK"/>
          <w:sz w:val="28"/>
        </w:rPr>
        <w:t>九、开展生态保护红线评估及数据库建设工作</w:t>
      </w:r>
    </w:p>
    <w:p>
      <w:pPr>
        <w:spacing w:line="500" w:lineRule="exact"/>
        <w:ind w:firstLine="560" w:firstLineChars="200"/>
        <w:jc w:val="left"/>
        <w:rPr>
          <w:rFonts w:eastAsia="方正仿宋_GBK"/>
          <w:sz w:val="28"/>
        </w:rPr>
      </w:pPr>
      <w:r>
        <w:rPr>
          <w:rFonts w:eastAsia="方正仿宋_GBK"/>
          <w:sz w:val="28"/>
        </w:rPr>
        <w:t>绩效目标：评价生态保护红线现状面积，分析现状红线用地矛盾类型及扣除冲突面积，计算划定新生态保护红线面积。</w:t>
      </w:r>
    </w:p>
    <w:p>
      <w:pPr>
        <w:spacing w:line="500" w:lineRule="exact"/>
        <w:ind w:firstLine="560" w:firstLineChars="200"/>
        <w:jc w:val="left"/>
        <w:rPr>
          <w:rFonts w:eastAsia="方正仿宋_GBK"/>
          <w:sz w:val="28"/>
        </w:rPr>
      </w:pPr>
      <w:r>
        <w:rPr>
          <w:rFonts w:eastAsia="方正仿宋_GBK"/>
          <w:sz w:val="28"/>
        </w:rPr>
        <w:t>绩效指标：计算生态保护红线现状面积104.4838km²；完成报告（1套）、图册（31张）、表格（197张）共计3项成果，供数据支撑全区生态环境保护时间15年。</w:t>
      </w:r>
    </w:p>
    <w:p>
      <w:pPr>
        <w:spacing w:line="500" w:lineRule="exact"/>
        <w:ind w:firstLine="560" w:firstLineChars="200"/>
        <w:jc w:val="left"/>
        <w:rPr>
          <w:rFonts w:eastAsia="方正仿宋_GBK"/>
          <w:sz w:val="28"/>
        </w:rPr>
      </w:pPr>
      <w:r>
        <w:rPr>
          <w:rFonts w:eastAsia="方正仿宋_GBK"/>
          <w:sz w:val="28"/>
        </w:rPr>
        <w:t>十、完成2019年鹿泉区土地利用总体规划修改项目</w:t>
      </w:r>
    </w:p>
    <w:p>
      <w:pPr>
        <w:spacing w:line="500" w:lineRule="exact"/>
        <w:ind w:firstLine="560" w:firstLineChars="200"/>
        <w:jc w:val="left"/>
        <w:rPr>
          <w:rFonts w:eastAsia="方正仿宋_GBK"/>
          <w:sz w:val="28"/>
        </w:rPr>
      </w:pPr>
      <w:r>
        <w:rPr>
          <w:rFonts w:eastAsia="方正仿宋_GBK"/>
          <w:sz w:val="28"/>
        </w:rPr>
        <w:t>绩效目标：落实上级下达的追加建设用地规模指标，保持规划的现势性。</w:t>
      </w:r>
    </w:p>
    <w:p>
      <w:pPr>
        <w:spacing w:line="500" w:lineRule="exact"/>
        <w:ind w:firstLine="560" w:firstLineChars="200"/>
        <w:jc w:val="left"/>
        <w:rPr>
          <w:rFonts w:eastAsia="方正仿宋_GBK"/>
          <w:sz w:val="28"/>
        </w:rPr>
      </w:pPr>
      <w:r>
        <w:rPr>
          <w:rFonts w:eastAsia="方正仿宋_GBK"/>
          <w:sz w:val="28"/>
        </w:rPr>
        <w:t>绩效指标：计划修改面积26.6733公顷；根据本项目中标价格和项目合同，完成剩余33.9840万元项目经费支付；落实上级下达的追加建设用地规模指标。</w:t>
      </w:r>
    </w:p>
    <w:p>
      <w:pPr>
        <w:spacing w:line="500" w:lineRule="exact"/>
        <w:ind w:firstLine="560" w:firstLineChars="200"/>
        <w:jc w:val="left"/>
        <w:rPr>
          <w:rFonts w:eastAsia="方正仿宋_GBK"/>
          <w:sz w:val="28"/>
        </w:rPr>
      </w:pPr>
      <w:r>
        <w:rPr>
          <w:rFonts w:eastAsia="方正仿宋_GBK"/>
          <w:sz w:val="28"/>
        </w:rPr>
        <w:t>十一、古树名木管护</w:t>
      </w:r>
    </w:p>
    <w:p>
      <w:pPr>
        <w:spacing w:line="500" w:lineRule="exact"/>
        <w:ind w:firstLine="560" w:firstLineChars="200"/>
        <w:jc w:val="left"/>
        <w:rPr>
          <w:rFonts w:eastAsia="方正仿宋_GBK"/>
          <w:sz w:val="28"/>
        </w:rPr>
      </w:pPr>
      <w:r>
        <w:rPr>
          <w:rFonts w:eastAsia="方正仿宋_GBK"/>
          <w:sz w:val="28"/>
        </w:rPr>
        <w:t>绩效目标：对已认定的古树进行施肥、浇水等日常管护，保持正常生长；对古树进行维修、加固、设置护栏等。</w:t>
      </w:r>
    </w:p>
    <w:p>
      <w:pPr>
        <w:spacing w:line="500" w:lineRule="exact"/>
        <w:ind w:firstLine="560" w:firstLineChars="200"/>
        <w:jc w:val="left"/>
        <w:rPr>
          <w:rFonts w:eastAsia="方正仿宋_GBK"/>
          <w:sz w:val="28"/>
        </w:rPr>
      </w:pPr>
      <w:r>
        <w:rPr>
          <w:rFonts w:eastAsia="方正仿宋_GBK"/>
          <w:sz w:val="28"/>
        </w:rPr>
        <w:t xml:space="preserve">绩效指标：敦促古树管护责任人及时对古树进行施肥浇水，确保管护及时到位；对各乡镇及相关部门统计的10棵受损古树进行维修、加固。 </w:t>
      </w:r>
    </w:p>
    <w:p>
      <w:pPr>
        <w:spacing w:line="500" w:lineRule="exact"/>
        <w:ind w:firstLine="560" w:firstLineChars="200"/>
        <w:jc w:val="left"/>
        <w:rPr>
          <w:rFonts w:eastAsia="方正仿宋_GBK"/>
          <w:sz w:val="28"/>
        </w:rPr>
      </w:pPr>
      <w:r>
        <w:rPr>
          <w:rFonts w:eastAsia="方正仿宋_GBK"/>
          <w:sz w:val="28"/>
        </w:rPr>
        <w:t>十二、林地变更调查</w:t>
      </w:r>
    </w:p>
    <w:p>
      <w:pPr>
        <w:spacing w:line="500" w:lineRule="exact"/>
        <w:ind w:firstLine="560" w:firstLineChars="200"/>
        <w:jc w:val="left"/>
        <w:rPr>
          <w:rFonts w:eastAsia="方正仿宋_GBK"/>
          <w:sz w:val="28"/>
        </w:rPr>
      </w:pPr>
      <w:r>
        <w:rPr>
          <w:rFonts w:eastAsia="方正仿宋_GBK"/>
          <w:sz w:val="28"/>
        </w:rPr>
        <w:t>绩效目标： 对本年度行政区域范围内所发生的林地边界范围、林地利用状况、林地管理属性等变更情况进行调查，保护林地，提高林地利用率。</w:t>
      </w:r>
    </w:p>
    <w:p>
      <w:pPr>
        <w:spacing w:line="500" w:lineRule="exact"/>
        <w:ind w:firstLine="560" w:firstLineChars="200"/>
        <w:jc w:val="left"/>
        <w:rPr>
          <w:rFonts w:eastAsia="方正仿宋_GBK"/>
          <w:sz w:val="28"/>
        </w:rPr>
      </w:pPr>
      <w:r>
        <w:rPr>
          <w:rFonts w:eastAsia="方正仿宋_GBK"/>
          <w:sz w:val="28"/>
        </w:rPr>
        <w:t>绩效指标：对本年度新造林地逐块上图，对征占用林地的地块及采伐的林地现场核实后排除，形成本年度林地矢量图。</w:t>
      </w:r>
    </w:p>
    <w:p>
      <w:pPr>
        <w:spacing w:line="500" w:lineRule="exact"/>
        <w:ind w:firstLine="560" w:firstLineChars="200"/>
        <w:jc w:val="left"/>
        <w:rPr>
          <w:rFonts w:eastAsia="方正仿宋_GBK"/>
          <w:sz w:val="28"/>
        </w:rPr>
      </w:pPr>
      <w:r>
        <w:rPr>
          <w:rFonts w:eastAsia="方正仿宋_GBK"/>
          <w:sz w:val="28"/>
        </w:rPr>
        <w:t>十三、森林督查图斑核查</w:t>
      </w:r>
    </w:p>
    <w:p>
      <w:pPr>
        <w:spacing w:line="500" w:lineRule="exact"/>
        <w:ind w:firstLine="560" w:firstLineChars="200"/>
        <w:jc w:val="left"/>
        <w:rPr>
          <w:rFonts w:eastAsia="方正仿宋_GBK"/>
          <w:sz w:val="28"/>
        </w:rPr>
      </w:pPr>
      <w:r>
        <w:rPr>
          <w:rFonts w:eastAsia="方正仿宋_GBK"/>
          <w:sz w:val="28"/>
        </w:rPr>
        <w:t>绩效目标：及时发现、有效查处破坏森林资源行为。构建“天上看、地下查、全覆盖”的监管体系，建立常态化森林资源监管和执法机制。</w:t>
      </w:r>
    </w:p>
    <w:p>
      <w:pPr>
        <w:spacing w:line="500" w:lineRule="exact"/>
        <w:ind w:firstLine="560" w:firstLineChars="200"/>
        <w:jc w:val="left"/>
        <w:rPr>
          <w:rFonts w:eastAsia="方正仿宋_GBK"/>
          <w:sz w:val="28"/>
        </w:rPr>
      </w:pPr>
      <w:r>
        <w:rPr>
          <w:rFonts w:eastAsia="方正仿宋_GBK"/>
          <w:sz w:val="28"/>
        </w:rPr>
        <w:t>绩效指标：按照河北省林业规划调查设计院的要求，对国家林草局移交的疑似图斑，逐一进行现场核查，并将现地核查情况按上级要求做好数据报送、成果汇总、整改落实等工作。</w:t>
      </w:r>
    </w:p>
    <w:p>
      <w:pPr>
        <w:spacing w:line="500" w:lineRule="exact"/>
        <w:ind w:firstLine="560" w:firstLineChars="200"/>
        <w:jc w:val="left"/>
        <w:rPr>
          <w:rFonts w:eastAsia="方正仿宋_GBK"/>
          <w:sz w:val="28"/>
        </w:rPr>
      </w:pPr>
      <w:r>
        <w:rPr>
          <w:rFonts w:eastAsia="方正仿宋_GBK"/>
          <w:sz w:val="28"/>
        </w:rPr>
        <w:t>十四、草地划定</w:t>
      </w:r>
    </w:p>
    <w:p>
      <w:pPr>
        <w:spacing w:line="500" w:lineRule="exact"/>
        <w:ind w:firstLine="560" w:firstLineChars="200"/>
        <w:jc w:val="left"/>
        <w:rPr>
          <w:rFonts w:eastAsia="方正仿宋_GBK"/>
          <w:sz w:val="28"/>
        </w:rPr>
      </w:pPr>
      <w:r>
        <w:rPr>
          <w:rFonts w:eastAsia="方正仿宋_GBK"/>
          <w:sz w:val="28"/>
        </w:rPr>
        <w:t xml:space="preserve">绩效目标：以国土三调为基础，将我区生态保护红线范围内的草地全部划定为基本草原，并加以保护。 </w:t>
      </w:r>
    </w:p>
    <w:p>
      <w:pPr>
        <w:spacing w:line="500" w:lineRule="exact"/>
        <w:ind w:firstLine="560" w:firstLineChars="200"/>
        <w:jc w:val="left"/>
        <w:rPr>
          <w:rFonts w:eastAsia="方正仿宋_GBK"/>
          <w:sz w:val="28"/>
        </w:rPr>
      </w:pPr>
      <w:r>
        <w:rPr>
          <w:rFonts w:eastAsia="方正仿宋_GBK"/>
          <w:sz w:val="28"/>
        </w:rPr>
        <w:t>绩效指标：参照生态红线矢量数据，采用野外实地调查与室内判断相结合的方法，勾画出基本草原的分布类型斑块，形成数据、文字等各项成果。</w:t>
      </w:r>
    </w:p>
    <w:p>
      <w:pPr>
        <w:spacing w:line="500" w:lineRule="exact"/>
        <w:ind w:firstLine="560" w:firstLineChars="200"/>
        <w:jc w:val="left"/>
        <w:rPr>
          <w:rFonts w:eastAsia="方正仿宋_GBK"/>
          <w:sz w:val="28"/>
        </w:rPr>
      </w:pPr>
      <w:r>
        <w:rPr>
          <w:rFonts w:eastAsia="方正仿宋_GBK"/>
          <w:sz w:val="28"/>
        </w:rPr>
        <w:t>十五、做好林业工程核查验收，封山育林工程建设</w:t>
      </w:r>
    </w:p>
    <w:p>
      <w:pPr>
        <w:spacing w:line="500" w:lineRule="exact"/>
        <w:ind w:firstLine="560" w:firstLineChars="200"/>
        <w:jc w:val="left"/>
        <w:rPr>
          <w:rFonts w:eastAsia="方正仿宋_GBK"/>
          <w:sz w:val="28"/>
        </w:rPr>
      </w:pPr>
      <w:r>
        <w:rPr>
          <w:rFonts w:eastAsia="方正仿宋_GBK"/>
          <w:sz w:val="28"/>
        </w:rPr>
        <w:t>绩效目标：通过对各项林业工程实施连续的核查验收，督导群众做好日常管护，切实巩固绿化成果，确保全区绿量不断增加，生态环境逐年得到改善。</w:t>
      </w:r>
    </w:p>
    <w:p>
      <w:pPr>
        <w:spacing w:line="500" w:lineRule="exact"/>
        <w:ind w:firstLine="560" w:firstLineChars="200"/>
        <w:jc w:val="left"/>
        <w:rPr>
          <w:rFonts w:eastAsia="方正仿宋_GBK"/>
          <w:sz w:val="28"/>
        </w:rPr>
      </w:pPr>
      <w:r>
        <w:rPr>
          <w:rFonts w:eastAsia="方正仿宋_GBK"/>
          <w:sz w:val="28"/>
        </w:rPr>
        <w:t>绩效指标：2021年重点做好高速公路绿色通道占地补偿，国道拆违绿化，太行山生态绿化工程，经济林带绿化林带建设工程，2021年预计验收总面积8.7921万亩，发放补助资金9160.03万元。封山育林2万亩，费用20万元。</w:t>
      </w:r>
    </w:p>
    <w:p>
      <w:pPr>
        <w:spacing w:line="500" w:lineRule="exact"/>
        <w:ind w:firstLine="560" w:firstLineChars="200"/>
        <w:jc w:val="left"/>
        <w:rPr>
          <w:rFonts w:eastAsia="方正仿宋_GBK"/>
          <w:sz w:val="28"/>
        </w:rPr>
      </w:pPr>
      <w:r>
        <w:rPr>
          <w:rFonts w:eastAsia="方正仿宋_GBK"/>
          <w:sz w:val="28"/>
        </w:rPr>
        <w:t>十六、不动产登记信息化，升级接入自然资源业务网</w:t>
      </w:r>
    </w:p>
    <w:p>
      <w:pPr>
        <w:spacing w:line="500" w:lineRule="exact"/>
        <w:ind w:firstLine="560" w:firstLineChars="200"/>
        <w:jc w:val="left"/>
        <w:rPr>
          <w:rFonts w:eastAsia="方正仿宋_GBK"/>
          <w:sz w:val="28"/>
        </w:rPr>
      </w:pPr>
      <w:r>
        <w:rPr>
          <w:rFonts w:eastAsia="方正仿宋_GBK"/>
          <w:sz w:val="28"/>
        </w:rPr>
        <w:t>绩效目标：完成全区11万户存量房产分户图整理、编号、挂接，入不动产登记数据库；实现自助打证。</w:t>
      </w:r>
    </w:p>
    <w:p>
      <w:pPr>
        <w:spacing w:line="500" w:lineRule="exact"/>
        <w:ind w:firstLine="560" w:firstLineChars="200"/>
        <w:jc w:val="left"/>
        <w:rPr>
          <w:rFonts w:eastAsia="方正仿宋_GBK"/>
          <w:sz w:val="28"/>
        </w:rPr>
      </w:pPr>
      <w:r>
        <w:rPr>
          <w:rFonts w:eastAsia="方正仿宋_GBK"/>
          <w:sz w:val="28"/>
        </w:rPr>
        <w:t>绩效指标：完成全部抵押注销和查解封档案卷宗3000宗；11万户房产分户图整理挂接入库；采购自助打证机2台；采购双向网闸、交换机、路由器、防火墙等网络和安全设备。</w:t>
      </w:r>
    </w:p>
    <w:p>
      <w:pPr>
        <w:spacing w:line="500" w:lineRule="exact"/>
        <w:ind w:firstLine="560" w:firstLineChars="200"/>
        <w:jc w:val="left"/>
        <w:rPr>
          <w:rFonts w:eastAsia="方正仿宋_GBK"/>
          <w:sz w:val="28"/>
        </w:rPr>
      </w:pPr>
      <w:r>
        <w:rPr>
          <w:rFonts w:eastAsia="方正仿宋_GBK"/>
          <w:sz w:val="28"/>
        </w:rPr>
        <w:t>十七、全域土地综合整治试点方案编制</w:t>
      </w:r>
    </w:p>
    <w:p>
      <w:pPr>
        <w:spacing w:line="500" w:lineRule="exact"/>
        <w:ind w:firstLine="560" w:firstLineChars="200"/>
        <w:jc w:val="left"/>
        <w:rPr>
          <w:rFonts w:eastAsia="方正仿宋_GBK"/>
          <w:sz w:val="28"/>
        </w:rPr>
      </w:pPr>
      <w:r>
        <w:rPr>
          <w:rFonts w:eastAsia="方正仿宋_GBK"/>
          <w:sz w:val="28"/>
        </w:rPr>
        <w:t>绩效目标：对西北物流园区域开展了全域土地综合整治试点工作，构建全域生态宜居与集约高效的土地保护和利用新格局。</w:t>
      </w:r>
    </w:p>
    <w:p>
      <w:pPr>
        <w:spacing w:line="500" w:lineRule="exact"/>
        <w:ind w:firstLine="560" w:firstLineChars="200"/>
        <w:jc w:val="left"/>
        <w:rPr>
          <w:rFonts w:eastAsia="方正仿宋_GBK"/>
          <w:sz w:val="28"/>
        </w:rPr>
      </w:pPr>
      <w:r>
        <w:rPr>
          <w:rFonts w:eastAsia="方正仿宋_GBK"/>
          <w:sz w:val="28"/>
        </w:rPr>
        <w:t>绩效指标：完成全域综合整治方案范围覆盖大河镇20个村5000公顷范围。</w:t>
      </w:r>
    </w:p>
    <w:p>
      <w:pPr>
        <w:spacing w:line="500" w:lineRule="exact"/>
        <w:ind w:firstLine="560" w:firstLineChars="200"/>
        <w:jc w:val="left"/>
        <w:rPr>
          <w:rFonts w:eastAsia="方正仿宋_GBK"/>
          <w:sz w:val="28"/>
        </w:rPr>
      </w:pPr>
      <w:r>
        <w:rPr>
          <w:rFonts w:eastAsia="方正仿宋_GBK"/>
          <w:sz w:val="28"/>
        </w:rPr>
        <w:t>永久基本农田控制线统筹划定及自查评估</w:t>
      </w:r>
    </w:p>
    <w:p>
      <w:pPr>
        <w:spacing w:line="500" w:lineRule="exact"/>
        <w:ind w:firstLine="560" w:firstLineChars="200"/>
        <w:jc w:val="left"/>
        <w:rPr>
          <w:rFonts w:eastAsia="方正仿宋_GBK"/>
          <w:sz w:val="28"/>
        </w:rPr>
      </w:pPr>
      <w:r>
        <w:rPr>
          <w:rFonts w:eastAsia="方正仿宋_GBK"/>
          <w:sz w:val="28"/>
        </w:rPr>
        <w:t>绩效目标：开展永久基本农田控制线统筹划定及现状基本农田自查评估，优化农用地利用结构和布局。</w:t>
      </w:r>
    </w:p>
    <w:p>
      <w:pPr>
        <w:spacing w:line="500" w:lineRule="exact"/>
        <w:ind w:firstLine="560" w:firstLineChars="200"/>
        <w:jc w:val="left"/>
        <w:rPr>
          <w:rFonts w:eastAsia="方正仿宋_GBK"/>
          <w:sz w:val="28"/>
        </w:rPr>
      </w:pPr>
      <w:r>
        <w:rPr>
          <w:rFonts w:eastAsia="方正仿宋_GBK"/>
          <w:sz w:val="28"/>
        </w:rPr>
        <w:t>绩效指标：完成全区27万亩永久基本农田自查评估；永久基本划定成果和第三次国土调查成果的全面衔接，调整完善数据库标准，更新完善永久基本农田划定数据库。</w:t>
      </w:r>
    </w:p>
    <w:p>
      <w:pPr>
        <w:spacing w:line="500" w:lineRule="exact"/>
        <w:ind w:firstLine="560" w:firstLineChars="200"/>
        <w:jc w:val="left"/>
        <w:rPr>
          <w:rFonts w:eastAsia="方正仿宋_GBK"/>
          <w:sz w:val="28"/>
        </w:rPr>
      </w:pPr>
      <w:r>
        <w:rPr>
          <w:rFonts w:eastAsia="方正仿宋_GBK"/>
          <w:sz w:val="28"/>
        </w:rPr>
        <w:t>十九、自然资源确权登记</w:t>
      </w:r>
    </w:p>
    <w:p>
      <w:pPr>
        <w:spacing w:line="500" w:lineRule="exact"/>
        <w:ind w:firstLine="560" w:firstLineChars="200"/>
        <w:jc w:val="left"/>
        <w:rPr>
          <w:rFonts w:eastAsia="方正仿宋_GBK"/>
          <w:sz w:val="28"/>
        </w:rPr>
      </w:pPr>
      <w:r>
        <w:rPr>
          <w:rFonts w:eastAsia="方正仿宋_GBK"/>
          <w:sz w:val="28"/>
        </w:rPr>
        <w:t>绩效目标：对自然保护区和自然公园等各类自然保护地开展统一确权登记，建设自然资源登记确权数据库。</w:t>
      </w:r>
    </w:p>
    <w:p>
      <w:pPr>
        <w:spacing w:line="500" w:lineRule="exact"/>
        <w:ind w:firstLine="560" w:firstLineChars="200"/>
        <w:jc w:val="left"/>
        <w:rPr>
          <w:rFonts w:eastAsia="方正仿宋_GBK"/>
          <w:sz w:val="28"/>
        </w:rPr>
      </w:pPr>
      <w:r>
        <w:rPr>
          <w:rFonts w:eastAsia="方正仿宋_GBK"/>
          <w:sz w:val="28"/>
        </w:rPr>
        <w:t>绩效指标：对13个乡镇的自然资源调查、确权登记；建设自然资源确权登记数据库；完成确权登记图集、自然资源统一确权登记工作。</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eastAsia="方正仿宋_GBK"/>
          <w:sz w:val="28"/>
        </w:rPr>
        <w:t>二十、 加强林果景观提升及全国花博会展展品定向培养</w:t>
      </w:r>
    </w:p>
    <w:p>
      <w:pPr>
        <w:spacing w:line="500" w:lineRule="exact"/>
        <w:ind w:firstLine="560" w:firstLineChars="200"/>
        <w:jc w:val="left"/>
        <w:rPr>
          <w:rFonts w:eastAsia="方正仿宋_GBK"/>
          <w:sz w:val="28"/>
        </w:rPr>
      </w:pPr>
      <w:r>
        <w:rPr>
          <w:rFonts w:eastAsia="方正仿宋_GBK"/>
          <w:sz w:val="28"/>
        </w:rPr>
        <w:t>绩效目标：按2018年旅发大会需求，在西部山前的四个果园进行全面提升，增加旅发大会观赏性。2021年送展合格花卉200盆。</w:t>
      </w:r>
    </w:p>
    <w:p>
      <w:pPr>
        <w:spacing w:line="500" w:lineRule="exact"/>
        <w:ind w:firstLine="560" w:firstLineChars="200"/>
        <w:jc w:val="left"/>
        <w:rPr>
          <w:rFonts w:eastAsia="方正仿宋_GBK"/>
          <w:sz w:val="28"/>
        </w:rPr>
      </w:pPr>
      <w:r>
        <w:rPr>
          <w:rFonts w:eastAsia="方正仿宋_GBK"/>
          <w:sz w:val="28"/>
        </w:rPr>
        <w:t>绩效指标：根据协议要求，为全国花博会定向培养仙客来花卉1000盆，会展时提供优质达标花卉200盆，送展产品达标验收发放补助资金4万元。</w:t>
      </w:r>
    </w:p>
    <w:p>
      <w:pPr>
        <w:spacing w:line="500" w:lineRule="exact"/>
        <w:ind w:firstLine="560" w:firstLineChars="200"/>
        <w:jc w:val="left"/>
        <w:rPr>
          <w:rFonts w:eastAsia="方正仿宋_GBK"/>
          <w:sz w:val="28"/>
        </w:rPr>
      </w:pPr>
      <w:r>
        <w:rPr>
          <w:rFonts w:eastAsia="方正仿宋_GBK"/>
          <w:sz w:val="28"/>
        </w:rPr>
        <w:t xml:space="preserve"> 二十一、森林植被恢复</w:t>
      </w:r>
    </w:p>
    <w:p>
      <w:pPr>
        <w:spacing w:line="500" w:lineRule="exact"/>
        <w:ind w:firstLine="560" w:firstLineChars="200"/>
        <w:jc w:val="left"/>
        <w:rPr>
          <w:rFonts w:eastAsia="方正仿宋_GBK"/>
          <w:sz w:val="28"/>
        </w:rPr>
      </w:pPr>
      <w:r>
        <w:rPr>
          <w:rFonts w:eastAsia="方正仿宋_GBK"/>
          <w:sz w:val="28"/>
        </w:rPr>
        <w:t>绩效目标：完成2018年两个项目临时占用林地项目及2021年省级项目的植被恢复，增加林地面积，切实改善生态环境。</w:t>
      </w:r>
    </w:p>
    <w:p>
      <w:pPr>
        <w:spacing w:line="500" w:lineRule="exact"/>
        <w:ind w:firstLine="560" w:firstLineChars="200"/>
        <w:jc w:val="left"/>
        <w:rPr>
          <w:rFonts w:eastAsia="方正仿宋_GBK"/>
          <w:sz w:val="28"/>
        </w:rPr>
      </w:pPr>
      <w:r>
        <w:rPr>
          <w:rFonts w:eastAsia="方正仿宋_GBK"/>
          <w:sz w:val="28"/>
        </w:rPr>
        <w:t>绩效指标：2021年省级森林植被恢复项目恢复造林面积300亩，保证植被恢复面积达到100%，管护率达到85%以上，植被恢复苗木成活率达到85%，共发放补助资金105.63万元。</w:t>
      </w:r>
    </w:p>
    <w:p>
      <w:pPr>
        <w:spacing w:line="500" w:lineRule="exact"/>
        <w:ind w:firstLine="560" w:firstLineChars="200"/>
        <w:jc w:val="left"/>
        <w:rPr>
          <w:rFonts w:eastAsia="方正仿宋_GBK"/>
          <w:sz w:val="28"/>
        </w:rPr>
      </w:pPr>
      <w:r>
        <w:rPr>
          <w:rFonts w:eastAsia="方正仿宋_GBK"/>
          <w:sz w:val="28"/>
        </w:rPr>
        <w:t xml:space="preserve"> 二十二、实施人工造林，增加林地面积，改善生态环境</w:t>
      </w:r>
    </w:p>
    <w:p>
      <w:pPr>
        <w:spacing w:line="500" w:lineRule="exact"/>
        <w:ind w:firstLine="560" w:firstLineChars="200"/>
        <w:jc w:val="left"/>
        <w:rPr>
          <w:rFonts w:eastAsia="方正仿宋_GBK"/>
          <w:sz w:val="28"/>
        </w:rPr>
      </w:pPr>
      <w:r>
        <w:rPr>
          <w:rFonts w:eastAsia="方正仿宋_GBK"/>
          <w:sz w:val="28"/>
        </w:rPr>
        <w:t xml:space="preserve"> 绩效目标：对完成的造林进行核查验收，督导群众做好日常管护，确保全区绿量不断增加。</w:t>
      </w:r>
    </w:p>
    <w:p>
      <w:pPr>
        <w:spacing w:line="500" w:lineRule="exact"/>
        <w:ind w:firstLine="560" w:firstLineChars="200"/>
        <w:jc w:val="left"/>
        <w:rPr>
          <w:rFonts w:eastAsia="方正仿宋_GBK"/>
          <w:sz w:val="28"/>
        </w:rPr>
      </w:pPr>
      <w:r>
        <w:rPr>
          <w:rFonts w:eastAsia="方正仿宋_GBK"/>
          <w:sz w:val="28"/>
        </w:rPr>
        <w:t>绩效指标：2021年预计验收总面积1.8668万亩，发放补助资金1661.6万元。</w:t>
      </w:r>
    </w:p>
    <w:p>
      <w:pPr>
        <w:spacing w:line="500" w:lineRule="exact"/>
        <w:ind w:firstLine="560" w:firstLineChars="200"/>
        <w:jc w:val="left"/>
        <w:rPr>
          <w:rFonts w:eastAsia="方正仿宋_GBK"/>
          <w:sz w:val="28"/>
        </w:rPr>
      </w:pPr>
      <w:r>
        <w:rPr>
          <w:rFonts w:eastAsia="方正仿宋_GBK"/>
          <w:sz w:val="28"/>
        </w:rPr>
        <w:t>二十三、有效预防和扑救森林火灾，减少我区森林火灾的发生及损失</w:t>
      </w:r>
    </w:p>
    <w:p>
      <w:pPr>
        <w:spacing w:line="500" w:lineRule="exact"/>
        <w:ind w:firstLine="560" w:firstLineChars="200"/>
        <w:jc w:val="left"/>
        <w:rPr>
          <w:rFonts w:eastAsia="方正仿宋_GBK"/>
          <w:sz w:val="28"/>
        </w:rPr>
      </w:pPr>
      <w:r>
        <w:rPr>
          <w:rFonts w:eastAsia="方正仿宋_GBK"/>
          <w:sz w:val="28"/>
        </w:rPr>
        <w:t>绩效目标：确保辖区内森林火灾受害率不超过0.3‰，不发生较大森林火灾，实现对森林火灾的“打早、打小、打了”。</w:t>
      </w:r>
    </w:p>
    <w:p>
      <w:pPr>
        <w:spacing w:line="500" w:lineRule="exact"/>
        <w:ind w:firstLine="560" w:firstLineChars="200"/>
        <w:jc w:val="left"/>
        <w:rPr>
          <w:rFonts w:eastAsia="方正仿宋_GBK"/>
          <w:sz w:val="28"/>
        </w:rPr>
      </w:pPr>
      <w:r>
        <w:rPr>
          <w:rFonts w:eastAsia="方正仿宋_GBK"/>
          <w:sz w:val="28"/>
        </w:rPr>
        <w:t>绩效指标：6285平方米森林消防大队专属营房;4座储水量不少于200立方米森林消防专用蓄水池；购买森林防火应急储备物资；护林员每人每月700元补助；购买以水灭火装备、专业车辆及补充损耗的灭火工具、专业防火服等设备。</w:t>
      </w:r>
    </w:p>
    <w:p>
      <w:pPr>
        <w:spacing w:line="500" w:lineRule="exact"/>
        <w:ind w:firstLine="560" w:firstLineChars="200"/>
        <w:jc w:val="left"/>
        <w:rPr>
          <w:rFonts w:eastAsia="方正仿宋_GBK"/>
          <w:sz w:val="28"/>
        </w:rPr>
      </w:pPr>
      <w:r>
        <w:rPr>
          <w:rFonts w:eastAsia="方正仿宋_GBK"/>
          <w:sz w:val="28"/>
        </w:rPr>
        <w:t>二十四、农村宅基地和存量建设用地数据整合</w:t>
      </w:r>
    </w:p>
    <w:p>
      <w:pPr>
        <w:spacing w:line="500" w:lineRule="exact"/>
        <w:ind w:firstLine="560" w:firstLineChars="200"/>
        <w:jc w:val="left"/>
        <w:rPr>
          <w:rFonts w:eastAsia="方正仿宋_GBK"/>
          <w:sz w:val="28"/>
        </w:rPr>
      </w:pPr>
      <w:r>
        <w:rPr>
          <w:rFonts w:eastAsia="方正仿宋_GBK"/>
          <w:sz w:val="28"/>
        </w:rPr>
        <w:t>绩效目标：对全区1987-今全部存量发证宅基地进行档案扫描并梳理分类，与现状实测宅基地实现挂接；建设存量登记信息数据库。</w:t>
      </w:r>
    </w:p>
    <w:p>
      <w:pPr>
        <w:spacing w:line="500" w:lineRule="exact"/>
        <w:ind w:firstLine="560" w:firstLineChars="200"/>
        <w:jc w:val="left"/>
        <w:rPr>
          <w:rFonts w:eastAsia="方正仿宋_GBK"/>
          <w:sz w:val="28"/>
        </w:rPr>
      </w:pPr>
      <w:r>
        <w:rPr>
          <w:rFonts w:eastAsia="方正仿宋_GBK"/>
          <w:sz w:val="28"/>
        </w:rPr>
        <w:t>绩效指标：完成全区7.3万宗宅基地档案扫描并进行信息录入；建设宅基地存量发证数据库。</w:t>
      </w:r>
    </w:p>
    <w:p>
      <w:pPr>
        <w:spacing w:line="500" w:lineRule="exact"/>
        <w:ind w:firstLine="560" w:firstLineChars="200"/>
        <w:jc w:val="left"/>
        <w:rPr>
          <w:rFonts w:eastAsia="方正仿宋_GBK"/>
          <w:sz w:val="28"/>
        </w:rPr>
      </w:pPr>
      <w:r>
        <w:rPr>
          <w:rFonts w:eastAsia="方正仿宋_GBK"/>
          <w:sz w:val="28"/>
        </w:rPr>
        <w:t>二十五、打击涉林和破坏森林野生动植物违法犯罪</w:t>
      </w:r>
    </w:p>
    <w:p>
      <w:pPr>
        <w:spacing w:line="500" w:lineRule="exact"/>
        <w:ind w:firstLine="560" w:firstLineChars="200"/>
        <w:jc w:val="left"/>
        <w:rPr>
          <w:rFonts w:eastAsia="方正仿宋_GBK"/>
          <w:sz w:val="28"/>
        </w:rPr>
      </w:pPr>
      <w:r>
        <w:rPr>
          <w:rFonts w:eastAsia="方正仿宋_GBK"/>
          <w:sz w:val="28"/>
        </w:rPr>
        <w:t>绩效目标：开展禁种铲毒、缉抢治暴、打击涉林违法犯罪和非法猎捕野生动物及制品的违法犯罪行动，确保森林安全。</w:t>
      </w:r>
    </w:p>
    <w:p>
      <w:pPr>
        <w:spacing w:line="500" w:lineRule="exact"/>
        <w:ind w:firstLine="560" w:firstLineChars="200"/>
        <w:jc w:val="left"/>
        <w:rPr>
          <w:rFonts w:eastAsia="方正仿宋_GBK"/>
          <w:sz w:val="28"/>
        </w:rPr>
      </w:pPr>
      <w:r>
        <w:rPr>
          <w:rFonts w:eastAsia="方正仿宋_GBK"/>
          <w:sz w:val="28"/>
        </w:rPr>
        <w:t xml:space="preserve">绩效指标：重点打击整治破坏鸟类等野生动物资源违法犯罪“金网2020”专项行动，加强新冠疫情防控工作部署，从源头上阻断疫情传播。  </w:t>
      </w:r>
    </w:p>
    <w:p>
      <w:pPr>
        <w:spacing w:line="500" w:lineRule="exact"/>
        <w:ind w:firstLine="560" w:firstLineChars="200"/>
        <w:jc w:val="left"/>
        <w:rPr>
          <w:rFonts w:eastAsia="方正仿宋_GBK"/>
          <w:sz w:val="28"/>
        </w:rPr>
      </w:pPr>
      <w:r>
        <w:rPr>
          <w:rFonts w:eastAsia="方正仿宋_GBK"/>
          <w:sz w:val="28"/>
        </w:rPr>
        <w:t>二十六、大力实施山场绿化工程，推动全域旅游发展</w:t>
      </w:r>
    </w:p>
    <w:p>
      <w:pPr>
        <w:spacing w:line="500" w:lineRule="exact"/>
        <w:ind w:firstLine="560" w:firstLineChars="200"/>
        <w:jc w:val="left"/>
        <w:rPr>
          <w:rFonts w:eastAsia="方正仿宋_GBK"/>
          <w:sz w:val="28"/>
        </w:rPr>
      </w:pPr>
      <w:r>
        <w:rPr>
          <w:rFonts w:eastAsia="方正仿宋_GBK"/>
          <w:sz w:val="28"/>
        </w:rPr>
        <w:t>绩效目标：严格按照设计要求完成工程栽植，对死亡乔灌木及时补植补造，加强各阶段的养护，最终达到设计目的和绿化效果。</w:t>
      </w:r>
    </w:p>
    <w:p>
      <w:pPr>
        <w:spacing w:line="500" w:lineRule="exact"/>
        <w:ind w:firstLine="560" w:firstLineChars="200"/>
        <w:jc w:val="left"/>
        <w:rPr>
          <w:rFonts w:eastAsia="方正仿宋_GBK"/>
          <w:sz w:val="28"/>
        </w:rPr>
      </w:pPr>
      <w:r>
        <w:rPr>
          <w:rFonts w:eastAsia="方正仿宋_GBK"/>
          <w:sz w:val="28"/>
        </w:rPr>
        <w:t>绩效指标：共完成栽植各种乔灌木34.2万余株，面积5200余亩，按照设计足量补植死亡乔灌木，加强管护，树木保存率不低于90%。</w:t>
      </w:r>
    </w:p>
    <w:p>
      <w:pPr>
        <w:spacing w:line="500" w:lineRule="exact"/>
        <w:ind w:firstLine="560" w:firstLineChars="200"/>
        <w:jc w:val="left"/>
        <w:rPr>
          <w:rFonts w:eastAsia="方正仿宋_GBK"/>
          <w:sz w:val="28"/>
        </w:rPr>
      </w:pPr>
      <w:r>
        <w:rPr>
          <w:rFonts w:eastAsia="方正仿宋_GBK"/>
          <w:sz w:val="28"/>
        </w:rPr>
        <w:t>二十七、实施平原绿化，助力农民增收</w:t>
      </w:r>
    </w:p>
    <w:p>
      <w:pPr>
        <w:spacing w:line="500" w:lineRule="exact"/>
        <w:ind w:firstLine="560" w:firstLineChars="200"/>
        <w:jc w:val="left"/>
        <w:rPr>
          <w:rFonts w:eastAsia="方正仿宋_GBK"/>
          <w:sz w:val="28"/>
        </w:rPr>
      </w:pPr>
      <w:r>
        <w:rPr>
          <w:rFonts w:eastAsia="方正仿宋_GBK"/>
          <w:sz w:val="28"/>
        </w:rPr>
        <w:t>绩效目标：每年对工程进行验收，根据当年验收合格面积发放绿化占地补偿款，实施创建绿化精品村活动，为村庄绿化树立标杆。</w:t>
      </w:r>
    </w:p>
    <w:p>
      <w:pPr>
        <w:spacing w:line="500" w:lineRule="exact"/>
        <w:ind w:firstLine="560" w:firstLineChars="200"/>
        <w:jc w:val="left"/>
        <w:rPr>
          <w:rFonts w:eastAsia="方正仿宋_GBK"/>
          <w:sz w:val="28"/>
        </w:rPr>
      </w:pPr>
      <w:r>
        <w:rPr>
          <w:rFonts w:eastAsia="方正仿宋_GBK"/>
          <w:sz w:val="28"/>
        </w:rPr>
        <w:t>绩效指标：绿化占地共计3573亩，验收合格后共需发放占地补偿款347.75万元。各乡镇分别创建1--2个绿化精品村，全区共创建18个村庄绿化精品村。</w:t>
      </w:r>
    </w:p>
    <w:p>
      <w:pPr>
        <w:spacing w:line="500" w:lineRule="exact"/>
        <w:ind w:firstLine="560" w:firstLineChars="200"/>
        <w:jc w:val="left"/>
        <w:rPr>
          <w:rFonts w:hint="eastAsia" w:hAnsi="宋体"/>
          <w:sz w:val="28"/>
        </w:rPr>
      </w:pPr>
      <w:r>
        <w:rPr>
          <w:rFonts w:hint="eastAsia" w:eastAsia="方正仿宋_GBK"/>
          <w:sz w:val="28"/>
        </w:rPr>
        <w:t>（三）工作保障措施</w:t>
      </w:r>
    </w:p>
    <w:p>
      <w:pPr>
        <w:spacing w:line="500" w:lineRule="exact"/>
        <w:ind w:firstLine="560" w:firstLineChars="200"/>
        <w:jc w:val="left"/>
        <w:rPr>
          <w:rFonts w:eastAsia="方正仿宋_GBK"/>
          <w:sz w:val="28"/>
        </w:rPr>
      </w:pPr>
      <w:r>
        <w:rPr>
          <w:rFonts w:eastAsia="方正仿宋_GBK"/>
          <w:sz w:val="28"/>
        </w:rPr>
        <w:t>工作保障措施</w:t>
      </w:r>
    </w:p>
    <w:p>
      <w:pPr>
        <w:spacing w:line="500" w:lineRule="exact"/>
        <w:ind w:firstLine="560" w:firstLineChars="200"/>
        <w:jc w:val="left"/>
        <w:rPr>
          <w:rFonts w:eastAsia="方正仿宋_GBK"/>
          <w:sz w:val="28"/>
        </w:rPr>
      </w:pPr>
      <w:r>
        <w:rPr>
          <w:rFonts w:eastAsia="方正仿宋_GBK"/>
          <w:sz w:val="28"/>
        </w:rPr>
        <w:t>遵循习近平总书记“绿水青山就是金山银山”的发展理念，继续加强生态文明建设，进一步改善生态环境。2021年将继续推进露天矿山综合整治和造林绿化工作。强化责任落实，制定以下保障措施:</w:t>
      </w:r>
    </w:p>
    <w:p>
      <w:pPr>
        <w:spacing w:line="500" w:lineRule="exact"/>
        <w:ind w:firstLine="560" w:firstLineChars="200"/>
        <w:jc w:val="left"/>
        <w:rPr>
          <w:rFonts w:eastAsia="方正仿宋_GBK"/>
          <w:sz w:val="28"/>
        </w:rPr>
      </w:pPr>
      <w:r>
        <w:rPr>
          <w:rFonts w:eastAsia="方正仿宋_GBK"/>
          <w:sz w:val="28"/>
        </w:rPr>
        <w:t>第一要完善制度建设。包括制定完善资金管理办法、工作保障制度，制定完善预算绩效管理制度，为全年预算绩效目标的实现奠定基础。</w:t>
      </w:r>
    </w:p>
    <w:p>
      <w:pPr>
        <w:spacing w:line="500" w:lineRule="exact"/>
        <w:ind w:firstLine="560" w:firstLineChars="200"/>
        <w:jc w:val="left"/>
        <w:rPr>
          <w:rFonts w:eastAsia="方正仿宋_GBK"/>
          <w:sz w:val="28"/>
        </w:rPr>
      </w:pPr>
      <w:r>
        <w:rPr>
          <w:rFonts w:eastAsia="方正仿宋_GBK"/>
          <w:sz w:val="28"/>
        </w:rPr>
        <w:t>第二要加强支出管理。严格执行预算，加强资资金调度，加强月度支出进度分析，及时反映预算执行动态。通过优化支出结构、编细编实预算、加快履行政府采购手续、尽快启动项目，加快支出进度。</w:t>
      </w:r>
    </w:p>
    <w:p>
      <w:pPr>
        <w:spacing w:line="500" w:lineRule="exact"/>
        <w:ind w:firstLine="560" w:firstLineChars="200"/>
        <w:jc w:val="left"/>
        <w:rPr>
          <w:rFonts w:eastAsia="方正仿宋_GBK"/>
          <w:sz w:val="28"/>
        </w:rPr>
      </w:pPr>
      <w:r>
        <w:rPr>
          <w:rFonts w:eastAsia="方正仿宋_GBK"/>
          <w:sz w:val="28"/>
        </w:rPr>
        <w:t>第三要加强绩效运行监控。按财政要求开展绩效运行监控，发现问题及时采取措施，确保绩效目标如期保质实现。</w:t>
      </w:r>
    </w:p>
    <w:p>
      <w:pPr>
        <w:spacing w:line="500" w:lineRule="exact"/>
        <w:ind w:firstLine="560" w:firstLineChars="200"/>
        <w:jc w:val="left"/>
        <w:rPr>
          <w:rFonts w:eastAsia="方正仿宋_GBK"/>
          <w:sz w:val="28"/>
        </w:rPr>
      </w:pPr>
      <w:r>
        <w:rPr>
          <w:rFonts w:eastAsia="方正仿宋_GBK"/>
          <w:sz w:val="28"/>
        </w:rPr>
        <w:t>第四要加强宣传培训。加强人员业务培训，提高职工专业业务素质，加大预算绩效宣传力度，强化单位职工的预算绩效管理意识，促进预算绩效管理水平进一提升。</w:t>
      </w:r>
    </w:p>
    <w:p>
      <w:pPr>
        <w:spacing w:line="500" w:lineRule="exact"/>
        <w:ind w:firstLine="560" w:firstLineChars="200"/>
        <w:jc w:val="left"/>
        <w:rPr>
          <w:rFonts w:eastAsia="方正仿宋_GBK"/>
          <w:sz w:val="28"/>
        </w:rPr>
      </w:pPr>
      <w:r>
        <w:rPr>
          <w:rFonts w:eastAsia="方正仿宋_GBK"/>
          <w:sz w:val="28"/>
        </w:rPr>
        <w:t>第五要规范财务资产管理。完善财务管理制度，严格审批程序，加强固定资产登记、使用和报废处置管理，做到支出合理，物尽其用。</w:t>
      </w:r>
    </w:p>
    <w:p>
      <w:pPr>
        <w:spacing w:line="500" w:lineRule="exact"/>
        <w:ind w:firstLine="560" w:firstLineChars="200"/>
        <w:jc w:val="left"/>
        <w:rPr>
          <w:rFonts w:eastAsia="方正仿宋_GBK"/>
          <w:sz w:val="28"/>
        </w:rPr>
      </w:pPr>
      <w:r>
        <w:rPr>
          <w:rFonts w:eastAsia="方正仿宋_GBK"/>
          <w:sz w:val="28"/>
        </w:rPr>
        <w:t>第六要做好项目工作绩效自评。根据要求开展上年度部门预算绩效自评和重点评价工作，对评价中发现的问题及时整改，提高财政资金使用效益。</w:t>
      </w:r>
    </w:p>
    <w:p>
      <w:pPr>
        <w:spacing w:line="500" w:lineRule="exact"/>
        <w:ind w:firstLine="560" w:firstLineChars="200"/>
        <w:jc w:val="left"/>
        <w:rPr>
          <w:rFonts w:eastAsia="方正仿宋_GBK"/>
          <w:sz w:val="28"/>
        </w:rPr>
      </w:pPr>
      <w:r>
        <w:rPr>
          <w:rFonts w:eastAsia="方正仿宋_GBK"/>
          <w:sz w:val="28"/>
        </w:rP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560" w:firstLineChars="200"/>
        <w:jc w:val="left"/>
        <w:rPr>
          <w:rFonts w:eastAsia="方正仿宋_GBK"/>
          <w:sz w:val="28"/>
        </w:rPr>
      </w:pPr>
    </w:p>
    <w:p>
      <w:pPr>
        <w:ind w:firstLine="643" w:firstLineChars="200"/>
        <w:jc w:val="left"/>
        <w:rPr>
          <w:rFonts w:hint="eastAsia" w:ascii="方正楷体_GBK" w:eastAsia="方正楷体_GBK"/>
          <w:b/>
          <w:sz w:val="32"/>
        </w:rPr>
        <w:sectPr>
          <w:pgSz w:w="11907" w:h="16839"/>
          <w:pgMar w:top="1020" w:right="1361" w:bottom="1020" w:left="1361" w:header="851" w:footer="992" w:gutter="0"/>
          <w:pgBorders>
            <w:top w:val="none" w:sz="0" w:space="0"/>
            <w:left w:val="none" w:sz="0" w:space="0"/>
            <w:bottom w:val="none" w:sz="0" w:space="0"/>
            <w:right w:val="none" w:sz="0" w:space="0"/>
          </w:pgBorders>
          <w:cols w:space="720" w:num="1"/>
          <w:docGrid w:type="lines" w:linePitch="312" w:charSpace="0"/>
        </w:sectPr>
      </w:pPr>
    </w:p>
    <w:p>
      <w:pPr>
        <w:ind w:firstLine="643" w:firstLineChars="200"/>
        <w:jc w:val="left"/>
        <w:rPr>
          <w:rFonts w:hint="eastAsia" w:hAnsi="宋体"/>
          <w:b/>
          <w:sz w:val="32"/>
        </w:rPr>
      </w:pPr>
      <w:r>
        <w:rPr>
          <w:rFonts w:hint="eastAsia" w:ascii="方正楷体_GBK" w:eastAsia="方正楷体_GBK"/>
          <w:b/>
          <w:sz w:val="32"/>
        </w:rPr>
        <w:t>第</w:t>
      </w:r>
      <w:r>
        <w:rPr>
          <w:rFonts w:hint="eastAsia" w:ascii="方正楷体_GBK" w:eastAsia="方正楷体_GBK"/>
          <w:b/>
          <w:sz w:val="32"/>
          <w:lang w:eastAsia="zh-CN"/>
        </w:rPr>
        <w:t>二</w:t>
      </w:r>
      <w:r>
        <w:rPr>
          <w:rFonts w:hint="eastAsia" w:ascii="方正楷体_GBK" w:eastAsia="方正楷体_GBK"/>
          <w:b/>
          <w:sz w:val="32"/>
        </w:rPr>
        <w:t>部分  预算项目绩效目标</w:t>
      </w:r>
    </w:p>
    <w:p>
      <w:pPr>
        <w:ind w:firstLine="420" w:firstLineChars="200"/>
        <w:jc w:val="left"/>
      </w:pPr>
    </w:p>
    <w:p>
      <w:pPr>
        <w:ind w:firstLine="562" w:firstLineChars="200"/>
        <w:jc w:val="left"/>
        <w:rPr>
          <w:rFonts w:hint="eastAsia" w:hAnsi="宋体"/>
          <w:b/>
          <w:sz w:val="28"/>
        </w:rPr>
      </w:pPr>
      <w:r>
        <w:rPr>
          <w:rFonts w:hint="eastAsia" w:ascii="方正仿宋_GBK" w:eastAsia="方正仿宋_GBK"/>
          <w:b/>
          <w:sz w:val="28"/>
        </w:rPr>
        <w:t>1、规划展馆运行费绩效目标表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宣传展示城市形象，提升城市综合竞争力，进一步塑造城市精神文明，展现城市规划建设成就，更好地为招商引资提供接待服务。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通过对展馆内展示内容的动态更新和设施设备的维护维修，不断提升服务水平，更好地为公众参与、学习交流城市规划提供平台，更好地为参观者了解鹿泉区提供平台。</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保障展馆办公运行人数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对展馆各项工作保障率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及时保障展馆各项工作和运行需要</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展馆运行费的支出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办公费、水电费、绿植租赁费、维修费、网络租赁费及其他公用经费的支出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按统一规定执行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保障展馆办公、维持正常运行</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保障办公需要，维持展馆正常运行，使参观人员通过参观展馆了解鹿泉的发展史、建设历程及未来发展蓝图。</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维持单位正常运转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提高社会公众满意度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留言簿</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2、2021年度蓄水池二期工程绩效目标表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在重点山场建立</w:t>
            </w:r>
            <w:r>
              <w:rPr>
                <w:rFonts w:ascii="方正书宋_GBK" w:eastAsia="方正书宋_GBK"/>
              </w:rPr>
              <w:t>4</w:t>
            </w:r>
            <w:r>
              <w:rPr>
                <w:rFonts w:hint="eastAsia" w:ascii="方正书宋_GBK" w:eastAsia="方正书宋_GBK"/>
              </w:rPr>
              <w:t>处与周围景观相一致的蓄水量不少于</w:t>
            </w:r>
            <w:r>
              <w:rPr>
                <w:rFonts w:ascii="方正书宋_GBK" w:eastAsia="方正书宋_GBK"/>
              </w:rPr>
              <w:t>200</w:t>
            </w:r>
            <w:r>
              <w:rPr>
                <w:rFonts w:hint="eastAsia" w:ascii="方正书宋_GBK" w:eastAsia="方正书宋_GBK"/>
              </w:rPr>
              <w:t>立方米的森林防火蓄水池，并配备相应的输送水管道等配套设施。</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建设森林防火蓄水池数量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4</w:t>
            </w:r>
            <w:r>
              <w:rPr>
                <w:rFonts w:hint="eastAsia" w:ascii="方正书宋_GBK" w:eastAsia="方正书宋_GBK"/>
              </w:rPr>
              <w:t>座森林防火蓄水池</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座</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森林防火蓄水池及配套设施验收合</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建设森林防火蓄水池及配套设施验收合格率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森林防火蓄水池建设时间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签订森林防火蓄水池开工建设时间不超过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平均每个蓄水池成本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平均每个蓄水池成本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小时森林防火扑灭率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该地区</w:t>
            </w:r>
            <w:r>
              <w:rPr>
                <w:rFonts w:ascii="方正书宋_GBK" w:eastAsia="方正书宋_GBK"/>
              </w:rPr>
              <w:t>8</w:t>
            </w:r>
            <w:r>
              <w:rPr>
                <w:rFonts w:hint="eastAsia" w:ascii="方正书宋_GBK" w:eastAsia="方正书宋_GBK"/>
              </w:rPr>
              <w:t>小时之内扑灭的森林火灾占该地区森林火灾总数的比例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该地区种植绿化树种成活的棵树占总种植棵树的比例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使用森林消防蓄水池人员满意度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使用森林消防满意的人员占总使用人员的比例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3、主干道两侧花草组合工程绩效目标表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主干道两侧花草组合绿化</w:t>
            </w:r>
            <w:r>
              <w:rPr>
                <w:rFonts w:ascii="方正书宋_GBK" w:eastAsia="方正书宋_GBK"/>
              </w:rPr>
              <w:t>42.95</w:t>
            </w:r>
            <w:r>
              <w:rPr>
                <w:rFonts w:hint="eastAsia" w:ascii="方正书宋_GBK" w:eastAsia="方正书宋_GBK"/>
              </w:rPr>
              <w:t>万平方米，涉及京赞线北段（石闫路</w:t>
            </w:r>
            <w:r>
              <w:rPr>
                <w:rFonts w:ascii="方正书宋_GBK" w:eastAsia="方正书宋_GBK"/>
              </w:rPr>
              <w:t>-</w:t>
            </w:r>
            <w:r>
              <w:rPr>
                <w:rFonts w:hint="eastAsia" w:ascii="方正书宋_GBK" w:eastAsia="方正书宋_GBK"/>
              </w:rPr>
              <w:t>玉石路）、南段（装院路段）及衡井线（青龙山大道羊角庄</w:t>
            </w:r>
            <w:r>
              <w:rPr>
                <w:rFonts w:ascii="方正书宋_GBK" w:eastAsia="方正书宋_GBK"/>
              </w:rPr>
              <w:t>-</w:t>
            </w:r>
            <w:r>
              <w:rPr>
                <w:rFonts w:hint="eastAsia" w:ascii="方正书宋_GBK" w:eastAsia="方正书宋_GBK"/>
              </w:rPr>
              <w:t>北寨），达到树上绿叶婆娑、树下花草烂漫的绿美廊道景观。</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花草组合种植量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林下花草组合种植的面积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42.95</w:t>
            </w:r>
            <w:r>
              <w:rPr>
                <w:rFonts w:hint="eastAsia" w:ascii="方正书宋_GBK" w:eastAsia="方正书宋_GBK"/>
              </w:rPr>
              <w:t>万平方米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绿化展现效果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花草种植后的开花效果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三季有花</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花草组合栽植后管护时间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1389.26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花草组合保存面积占栽植面积的比例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4、农村集体土地所有权补充调查项目绩效目标表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做好所有权补充调查和县际接边（包括数据库转换、权属界线现状补充调查、处理权属争议与县际接边）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建立所有权不动产登记数据库，为全区建设用地报批提供基础数据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所有权补充调查工作完成村个数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在已有集体土地所有权调查的基础上，完成集体土地所有权数据库更新及补充调查。鹿泉全区</w:t>
            </w:r>
            <w:r>
              <w:rPr>
                <w:rFonts w:ascii="方正书宋_GBK" w:eastAsia="方正书宋_GBK"/>
              </w:rPr>
              <w:t>208</w:t>
            </w:r>
            <w:r>
              <w:rPr>
                <w:rFonts w:hint="eastAsia" w:ascii="方正书宋_GBK" w:eastAsia="方正书宋_GBK"/>
              </w:rPr>
              <w:t>个村的集体土地所有权补充调查必须全部完成。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集体土地所有权补充调查数据完成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按照不动产登记数据库标准进行数据库结构升级宗地数及补充调查所有权宗地边界的正确率。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16.54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征地组卷项目节约成本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为每宗需征地组卷地块节约组卷成本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目前征地过程中开展集体土地所有权调查的实际成本情况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征地组卷应用节约时间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所有权补充调查成果在征地组卷过程中应用，为征地组卷过程开展集体土地所有权补充调查节约调查时间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目前征地过程中应用集体土地所有权数据资料工作实际情况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集体土地所有权补充调查成果持续</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为集体土地所有权确权登记发证及征地组卷提供详实、可靠的基础数据的使用时间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号）文件及当地实际工作需要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所有权成果对成果应用满意度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工作中应用所有权补充调查成果单位及相关人员的情况调查，根据工作实际情况制定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5、莲花山景观绿化工程绩效目标表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围绕莲花山景区山场进行绿化，绿化面积</w:t>
            </w:r>
            <w:r>
              <w:rPr>
                <w:rFonts w:ascii="方正书宋_GBK" w:eastAsia="方正书宋_GBK"/>
              </w:rPr>
              <w:t>750</w:t>
            </w:r>
            <w:r>
              <w:rPr>
                <w:rFonts w:hint="eastAsia" w:ascii="方正书宋_GBK" w:eastAsia="方正书宋_GBK"/>
              </w:rPr>
              <w:t>亩，栽植乔灌木</w:t>
            </w:r>
            <w:r>
              <w:rPr>
                <w:rFonts w:ascii="方正书宋_GBK" w:eastAsia="方正书宋_GBK"/>
              </w:rPr>
              <w:t>6</w:t>
            </w:r>
            <w:r>
              <w:rPr>
                <w:rFonts w:hint="eastAsia" w:ascii="方正书宋_GBK" w:eastAsia="方正书宋_GBK"/>
              </w:rPr>
              <w:t>万余株，绿化美化景区环境。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工程绿化管护面积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栽植油松、黄栌、侧柏、栾树、山桃、山杏等乔灌木数量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绿植成活株数占栽植株数的比例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乔灌木完成栽植后的管护时间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树木保存株数占造林株数的比例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6、石闫、京赞、石铜、307国道拆违绿化占地补偿绩效目标表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通过实施拆违绿化，保持道路两侧干净整洁，进一步改善生态，营造良好行车环境。</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年验收拆违绿化面积</w:t>
            </w:r>
            <w:r>
              <w:rPr>
                <w:rFonts w:ascii="方正书宋_GBK" w:eastAsia="方正书宋_GBK"/>
              </w:rPr>
              <w:t>527.73</w:t>
            </w:r>
            <w:r>
              <w:rPr>
                <w:rFonts w:hint="eastAsia" w:ascii="方正书宋_GBK" w:eastAsia="方正书宋_GBK"/>
              </w:rPr>
              <w:t>亩，验收费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0.22</w:t>
            </w:r>
            <w:r>
              <w:rPr>
                <w:rFonts w:hint="eastAsia" w:ascii="方正书宋_GBK" w:eastAsia="方正书宋_GBK"/>
              </w:rPr>
              <w:t>万元；造林补贴面积</w:t>
            </w:r>
            <w:r>
              <w:rPr>
                <w:rFonts w:ascii="方正书宋_GBK" w:eastAsia="方正书宋_GBK"/>
              </w:rPr>
              <w:t>356.8</w:t>
            </w:r>
            <w:r>
              <w:rPr>
                <w:rFonts w:hint="eastAsia" w:ascii="方正书宋_GBK" w:eastAsia="方正书宋_GBK"/>
              </w:rPr>
              <w:t>亩，每亩补助</w:t>
            </w:r>
            <w:r>
              <w:rPr>
                <w:rFonts w:ascii="方正书宋_GBK" w:eastAsia="方正书宋_GBK"/>
              </w:rPr>
              <w:t>1200</w:t>
            </w:r>
            <w:r>
              <w:rPr>
                <w:rFonts w:hint="eastAsia" w:ascii="方正书宋_GBK" w:eastAsia="方正书宋_GBK"/>
              </w:rPr>
              <w:t>元，年需补助资金</w:t>
            </w:r>
            <w:r>
              <w:rPr>
                <w:rFonts w:ascii="方正书宋_GBK" w:eastAsia="方正书宋_GBK"/>
              </w:rPr>
              <w:t>42.9</w:t>
            </w:r>
            <w:r>
              <w:rPr>
                <w:rFonts w:hint="eastAsia" w:ascii="方正书宋_GBK" w:eastAsia="方正书宋_GBK"/>
              </w:rPr>
              <w:t>万元。</w:t>
            </w:r>
            <w:r>
              <w:rPr>
                <w:rFonts w:ascii="方正书宋_GBK" w:eastAsia="方正书宋_GBK"/>
              </w:rPr>
              <w:t>2021</w:t>
            </w:r>
            <w:r>
              <w:rPr>
                <w:rFonts w:hint="eastAsia" w:ascii="方正书宋_GBK" w:eastAsia="方正书宋_GBK"/>
              </w:rPr>
              <w:t>年共需资金</w:t>
            </w:r>
            <w:r>
              <w:rPr>
                <w:rFonts w:ascii="方正书宋_GBK" w:eastAsia="方正书宋_GBK"/>
              </w:rPr>
              <w:t>43.12</w:t>
            </w:r>
            <w:r>
              <w:rPr>
                <w:rFonts w:hint="eastAsia" w:ascii="方正书宋_GBK" w:eastAsia="方正书宋_GBK"/>
              </w:rPr>
              <w:t>万元。（合同签至</w:t>
            </w:r>
            <w:r>
              <w:rPr>
                <w:rFonts w:ascii="方正书宋_GBK" w:eastAsia="方正书宋_GBK"/>
              </w:rPr>
              <w:t>2028</w:t>
            </w:r>
            <w:r>
              <w:rPr>
                <w:rFonts w:hint="eastAsia" w:ascii="方正书宋_GBK" w:eastAsia="方正书宋_GBK"/>
              </w:rPr>
              <w:t>年）</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356.8</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石闫、京赞、石铜、</w:t>
            </w:r>
            <w:r>
              <w:rPr>
                <w:rFonts w:ascii="方正书宋_GBK" w:eastAsia="方正书宋_GBK"/>
              </w:rPr>
              <w:t>307</w:t>
            </w:r>
            <w:r>
              <w:rPr>
                <w:rFonts w:hint="eastAsia" w:ascii="方正书宋_GBK" w:eastAsia="方正书宋_GBK"/>
              </w:rPr>
              <w:t>国道拆违绿化补助拨付最晚拨付时间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2008</w:t>
            </w:r>
            <w:r>
              <w:rPr>
                <w:rFonts w:hint="eastAsia" w:ascii="方正书宋_GBK" w:eastAsia="方正书宋_GBK"/>
              </w:rPr>
              <w:t>年石闫、京赞、石铜、</w:t>
            </w:r>
            <w:r>
              <w:rPr>
                <w:rFonts w:ascii="方正书宋_GBK" w:eastAsia="方正书宋_GBK"/>
              </w:rPr>
              <w:t>307</w:t>
            </w:r>
            <w:r>
              <w:rPr>
                <w:rFonts w:hint="eastAsia" w:ascii="方正书宋_GBK" w:eastAsia="方正书宋_GBK"/>
              </w:rPr>
              <w:t>国道拆违绿化工程于</w:t>
            </w:r>
            <w:r>
              <w:rPr>
                <w:rFonts w:ascii="方正书宋_GBK" w:eastAsia="方正书宋_GBK"/>
              </w:rPr>
              <w:t>2018</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7、三环路绿地占地绩效目标表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三环路绿化</w:t>
            </w:r>
            <w:r>
              <w:rPr>
                <w:rFonts w:ascii="方正书宋_GBK" w:eastAsia="方正书宋_GBK"/>
              </w:rPr>
              <w:t>656.64</w:t>
            </w:r>
            <w:r>
              <w:rPr>
                <w:rFonts w:hint="eastAsia" w:ascii="方正书宋_GBK" w:eastAsia="方正书宋_GBK"/>
              </w:rPr>
              <w:t>亩，涉及铜冶镇、寺家庄镇、高新区，对验收合格的地块发放绿化占地补助，树木面积保存率达到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三环路绿化管护量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绿化实际管护面积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656.64</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实际补偿面积占验收合格面积的比例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按时发放户数占应发放户数的比例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第三方验收费</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8、黄岩栈道矿区、第一建材矿山复绿项目绩效目标表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修建排水沟的数量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修建黄岩、栈道矿区排水沟数量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198</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清运渣堆的数量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黄岩、栈道矿区清运渣堆数量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2200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种植苗木的数量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在黄岩、栈道种植苗木数量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撒播草籽面积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在黄岩、栈道矿区撒播草籽面积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矿山复绿工程合格率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合格的工程数量占工程完工总量的比例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黄岩栈道矿区复绿成本控制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黄岩栈道矿区复绿剩余尾款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56.32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9、土地出让及管理业务费绩效目标表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完成区政府下达的各项指标任务。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完成上级国土资源部门下达的各项指标任务。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厉行节约办公成本，提高资金使用率。</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管理好、利用好鹿泉的自然资源。</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管理土地的面积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管理鹿泉区土地面积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603</w:t>
            </w:r>
            <w:r>
              <w:rPr>
                <w:rFonts w:hint="eastAsia" w:ascii="方正书宋_GBK" w:eastAsia="方正书宋_GBK"/>
              </w:rPr>
              <w:t>平方公里</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土地管理费用保障及时性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及时保障各项土地管理工作需要</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日常土地管理费用支出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土地管理工作过程中发生的执法办案费、宣传费等相关费用支出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按统一规定执行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保障土地管理工作需要</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保障土地管理工作需要，维持土地管理工作正常运转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维持土地管理工作正常运转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行业评议群众满意度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满意和较满意数量占被调查总数量的比例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10、六个乡镇总体规划及控制性详细规划绩效目标表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完成乡镇过渡期规划的成果，为乡镇建设项目的审批提供法定依据。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乡镇规划编制工作的成果种类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乡镇规划编制内容数量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乡镇规划编制的内容</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乡镇规划编制通过规委会审议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其中每个乡镇单个总体规划成本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其中每个乡镇单个控制性详细规划成本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该规划为法定规划，经市政府审批后，为六个乡镇建设项目审批提供法定依据。使我区的项目审批合法合规。影响年限为</w:t>
            </w:r>
            <w:r>
              <w:rPr>
                <w:rFonts w:ascii="方正书宋_GBK" w:eastAsia="方正书宋_GBK"/>
              </w:rPr>
              <w:t>1</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2019</w:t>
            </w:r>
            <w:r>
              <w:rPr>
                <w:rFonts w:hint="eastAsia" w:ascii="方正书宋_GBK" w:eastAsia="方正书宋_GBK"/>
              </w:rPr>
              <w:t>年</w:t>
            </w:r>
            <w:r>
              <w:rPr>
                <w:rFonts w:ascii="方正书宋_GBK" w:eastAsia="方正书宋_GBK"/>
              </w:rPr>
              <w:t>-2020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11、永久基本农田控制线统筹划定及自查评估绩效目标表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全区现状永久基本农田自查评估，找出存在问题，提出解决思路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结合最新三调成果，对全区永久基本农田布局调整并划定红线，建设永久基本农田数据库</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自查评估数量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27</w:t>
            </w:r>
            <w:r>
              <w:rPr>
                <w:rFonts w:hint="eastAsia" w:ascii="方正书宋_GBK" w:eastAsia="方正书宋_GBK"/>
              </w:rPr>
              <w:t>万亩基本农田进行自查评估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27</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三调地类衔接图斑个数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涉及三调建设用地核查工作图斑数量</w:t>
            </w:r>
            <w:r>
              <w:rPr>
                <w:rFonts w:ascii="方正书宋_GBK" w:eastAsia="方正书宋_GBK"/>
              </w:rPr>
              <w:t>7000</w:t>
            </w:r>
            <w:r>
              <w:rPr>
                <w:rFonts w:hint="eastAsia" w:ascii="方正书宋_GBK" w:eastAsia="方正书宋_GBK"/>
              </w:rPr>
              <w:t>个</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70000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项目实际预算实施情况及支付情况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为每个项目选址节约成本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当地工作实际情况及数据应用效果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确保粮食安全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落实</w:t>
            </w:r>
            <w:r>
              <w:rPr>
                <w:rFonts w:hint="cs" w:ascii="方正书宋_GBK" w:eastAsia="方正书宋_GBK"/>
                <w:cs/>
              </w:rPr>
              <w:t>“</w:t>
            </w:r>
            <w:r>
              <w:rPr>
                <w:rFonts w:hint="eastAsia" w:ascii="方正书宋_GBK" w:eastAsia="方正书宋_GBK"/>
              </w:rPr>
              <w:t>藏粮于地、藏粮于技</w:t>
            </w:r>
            <w:r>
              <w:rPr>
                <w:rFonts w:hint="cs" w:ascii="方正书宋_GBK" w:eastAsia="方正书宋_GBK"/>
                <w:cs/>
              </w:rPr>
              <w:t>”</w:t>
            </w:r>
            <w:r>
              <w:rPr>
                <w:rFonts w:hint="eastAsia" w:ascii="方正书宋_GBK" w:eastAsia="方正书宋_GBK"/>
              </w:rPr>
              <w:t>战略，以确保粮食安全和农产品质量安全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构建永久基本农田特殊保护新格局，守住耕地红线</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红线划定后使用时间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永久基本农田划定后，为全区基本农田保护提供数据支撑时间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12、2021年耕地质量等别更新评价绩效目标表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掌握全区耕地质量变化情况，实现耕地</w:t>
            </w:r>
            <w:r>
              <w:rPr>
                <w:rFonts w:hint="cs" w:ascii="方正书宋_GBK" w:eastAsia="方正书宋_GBK"/>
                <w:cs/>
              </w:rPr>
              <w:t>“</w:t>
            </w:r>
            <w:r>
              <w:rPr>
                <w:rFonts w:hint="eastAsia" w:ascii="方正书宋_GBK" w:eastAsia="方正书宋_GBK"/>
              </w:rPr>
              <w:t>三位一体</w:t>
            </w:r>
            <w:r>
              <w:rPr>
                <w:rFonts w:hint="cs" w:ascii="方正书宋_GBK" w:eastAsia="方正书宋_GBK"/>
                <w:cs/>
              </w:rPr>
              <w:t>”</w:t>
            </w:r>
            <w:r>
              <w:rPr>
                <w:rFonts w:hint="eastAsia" w:ascii="方正书宋_GBK" w:eastAsia="方正书宋_GBK"/>
              </w:rPr>
              <w:t>保护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确定新增耕地和质量提升耕地的等别状况，为耕地保护，为全区征地报批工作提供耕地占补平衡质量指标计算依据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耕地质量等级更新评价</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对全区耕地质量等别开展监测评价的地块面积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22.69</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年度实际评价耕地数正确数占全部评价地块比例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为土地征收过程中涉及耕地的提供耕地质量等别信息，进行土地征收必须开展该项工作，每宗地节约耕地质量计算的成本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占补平衡计算准确数据节约时间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耕地质量评价结果数据库及相关图件的应用期限。该项工作为年度例行工作，工作成果应用于一年的征地组卷的占卜平衡应用中，直到下年度该项更新评价工作成果确认后</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13、东胡申村西300米灰岩矿综合整治项目绩效目标表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种植各类苗木</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在东胡申村西矿山种植各类苗木数量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91000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东胡申村西矿山复绿成本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东胡申村西矿山复绿</w:t>
            </w:r>
            <w:r>
              <w:rPr>
                <w:rFonts w:ascii="方正书宋_GBK" w:eastAsia="方正书宋_GBK"/>
              </w:rPr>
              <w:t>2021</w:t>
            </w:r>
            <w:r>
              <w:rPr>
                <w:rFonts w:hint="eastAsia" w:ascii="方正书宋_GBK" w:eastAsia="方正书宋_GBK"/>
              </w:rPr>
              <w:t>年支付金额</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17.5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14、石财农【2020】132号关于提前下达2021年省级林业改革发展补助资金的通知（森林植被恢复费）绩效目标表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完成人工造林</w:t>
            </w:r>
            <w:r>
              <w:rPr>
                <w:rFonts w:ascii="方正书宋_GBK" w:eastAsia="方正书宋_GBK"/>
              </w:rPr>
              <w:t>300</w:t>
            </w:r>
            <w:r>
              <w:rPr>
                <w:rFonts w:hint="eastAsia" w:ascii="方正书宋_GBK" w:eastAsia="方正书宋_GBK"/>
              </w:rPr>
              <w:t>亩</w:t>
            </w:r>
            <w:r>
              <w:rPr>
                <w:rFonts w:ascii="方正书宋_GBK" w:eastAsia="方正书宋_GBK"/>
              </w:rPr>
              <w:t>,</w:t>
            </w:r>
            <w:r>
              <w:rPr>
                <w:rFonts w:hint="eastAsia" w:ascii="方正书宋_GBK" w:eastAsia="方正书宋_GBK"/>
              </w:rPr>
              <w:t>每亩５００元补助，预计１５万元；开设７．５公里隔离带，每米２０元，预计１５万元；两项共花费３０万元。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隔离带长度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防火隔离带建设长度</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公里</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隔离带验收合格率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防火隔离带验收合格率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隔离带完成期限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防火隔离带完成期限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２０２１年１２月底之前完成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人工造林坡耕地每亩补助标准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隔离带成本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防火隔离带平均建设成本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森林火灾８小时扑灭率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森林火灾８小时扑灭的次数占今年总火灾次数的比例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90</w:t>
            </w:r>
            <w:r>
              <w:rPr>
                <w:rFonts w:hint="eastAsia" w:ascii="方正书宋_GBK" w:eastAsia="方正书宋_GBK"/>
              </w:rPr>
              <w:t>％</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满意和较满意用户数量占被调查用户数量的比例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15、森林防火远程视频监控系统（2018年）绩效目标表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w:t>
            </w:r>
            <w:r>
              <w:rPr>
                <w:rFonts w:ascii="方正书宋_GBK" w:eastAsia="方正书宋_GBK"/>
              </w:rPr>
              <w:t>84</w:t>
            </w:r>
            <w:r>
              <w:rPr>
                <w:rFonts w:hint="eastAsia" w:ascii="方正书宋_GBK" w:eastAsia="方正书宋_GBK"/>
              </w:rPr>
              <w:t>个视频监控点位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w:t>
            </w:r>
            <w:r>
              <w:rPr>
                <w:rFonts w:ascii="方正书宋_GBK" w:eastAsia="方正书宋_GBK"/>
              </w:rPr>
              <w:t>124</w:t>
            </w:r>
            <w:r>
              <w:rPr>
                <w:rFonts w:hint="eastAsia" w:ascii="方正书宋_GBK" w:eastAsia="方正书宋_GBK"/>
              </w:rPr>
              <w:t>个视频监控摄像头</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购买森林防火摄像头数量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在我区重点林区建设视频监控数量</w:t>
            </w:r>
            <w:r>
              <w:rPr>
                <w:rFonts w:ascii="方正书宋_GBK" w:eastAsia="方正书宋_GBK"/>
              </w:rPr>
              <w:t>124</w:t>
            </w:r>
            <w:r>
              <w:rPr>
                <w:rFonts w:hint="eastAsia" w:ascii="方正书宋_GBK" w:eastAsia="方正书宋_GBK"/>
              </w:rPr>
              <w:t>个</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124</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视频监控的林区面积占我区林区总面积的比例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视频监控设备合格率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购买视频监控设备合格的占购买总数的比例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购买视频监控时间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最晚购买视频监控设备招标及验收时间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视频监控设备招标和货物验收</w:t>
            </w: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森林防火业务及时处理性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及时处理的森林防火业务占总业务的比例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购买安装摄像头成本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购买安装摄像头平均成本</w:t>
            </w:r>
            <w:r>
              <w:rPr>
                <w:rFonts w:ascii="方正书宋_GBK" w:eastAsia="方正书宋_GBK"/>
              </w:rPr>
              <w:t>3.75</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3.75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小时内反馈率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小时之内反馈的占火情总数的比例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林业违法犯罪查处率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森林内违法犯罪查处占林业违法犯罪总数的比例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16、新旧杏苑路片区山场绿化工程绩效目标表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新旧杏苑路片区山场绿化</w:t>
            </w:r>
            <w:r>
              <w:rPr>
                <w:rFonts w:ascii="方正书宋_GBK" w:eastAsia="方正书宋_GBK"/>
              </w:rPr>
              <w:t>840</w:t>
            </w:r>
            <w:r>
              <w:rPr>
                <w:rFonts w:hint="eastAsia" w:ascii="方正书宋_GBK" w:eastAsia="方正书宋_GBK"/>
              </w:rPr>
              <w:t>亩，栽植油松、侧柏、金叶榆、黄栌等树木</w:t>
            </w:r>
            <w:r>
              <w:rPr>
                <w:rFonts w:ascii="方正书宋_GBK" w:eastAsia="方正书宋_GBK"/>
              </w:rPr>
              <w:t>5</w:t>
            </w:r>
            <w:r>
              <w:rPr>
                <w:rFonts w:hint="eastAsia" w:ascii="方正书宋_GBK" w:eastAsia="方正书宋_GBK"/>
              </w:rPr>
              <w:t>万余株，栽植保存率</w:t>
            </w:r>
            <w:r>
              <w:rPr>
                <w:rFonts w:ascii="方正书宋_GBK" w:eastAsia="方正书宋_GBK"/>
              </w:rPr>
              <w:t>90%</w:t>
            </w:r>
            <w:r>
              <w:rPr>
                <w:rFonts w:hint="eastAsia" w:ascii="方正书宋_GBK" w:eastAsia="方正书宋_GBK"/>
              </w:rPr>
              <w:t>以上，改善杏苑路两侧、山场生态环境。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杏苑路山场绿化管护量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山场绿化管护面积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840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栽植油松、侧柏、金叶榆、黄栌等树木数量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5.5</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树木成活株数占栽植株数的比例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树木管护期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树木栽植后的管护时间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树木保存株数占造林株数的比例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17、朝耀建材、宜安镇采石厂矿山复绿项目绩效目标表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种植苗木数量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朝耀矿山种植苗木数量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清理浮石的数量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朝耀矿山清理浮石的数量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修建排水沟数量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朝耀矿山修建排水沟数量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57.6</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修建挡墙的数量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朝耀矿山修建挡墙数量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2370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朝耀、宜安镇矿山复绿成本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朝耀、宜安镇矿山复绿剩余成本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18、露天矿山深度整治绩效目标表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完成白鹿泉采石厂、西胡申西、王屋石灰石矿、衡井公路井陉界矿</w:t>
            </w:r>
            <w:r>
              <w:rPr>
                <w:rFonts w:ascii="方正书宋_GBK" w:eastAsia="方正书宋_GBK"/>
              </w:rPr>
              <w:t>4</w:t>
            </w:r>
            <w:r>
              <w:rPr>
                <w:rFonts w:hint="eastAsia" w:ascii="方正书宋_GBK" w:eastAsia="方正书宋_GBK"/>
              </w:rPr>
              <w:t>家主体灭失矿山修复绿化。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白鹿泉采石厂、西胡申西、王屋石灰石矿、衡井公路井陉界矿</w:t>
            </w:r>
            <w:r>
              <w:rPr>
                <w:rFonts w:ascii="方正书宋_GBK" w:eastAsia="方正书宋_GBK"/>
              </w:rPr>
              <w:t>4</w:t>
            </w:r>
            <w:r>
              <w:rPr>
                <w:rFonts w:hint="eastAsia" w:ascii="方正书宋_GBK" w:eastAsia="方正书宋_GBK"/>
              </w:rPr>
              <w:t>家主体灭失矿山进行修复绿化，种植乔木</w:t>
            </w:r>
            <w:r>
              <w:rPr>
                <w:rFonts w:ascii="方正书宋_GBK" w:eastAsia="方正书宋_GBK"/>
              </w:rPr>
              <w:t>15000</w:t>
            </w:r>
            <w:r>
              <w:rPr>
                <w:rFonts w:hint="eastAsia" w:ascii="方正书宋_GBK" w:eastAsia="方正书宋_GBK"/>
              </w:rPr>
              <w:t>株，绿化面积</w:t>
            </w:r>
            <w:r>
              <w:rPr>
                <w:rFonts w:ascii="方正书宋_GBK" w:eastAsia="方正书宋_GBK"/>
              </w:rPr>
              <w:t>0.07</w:t>
            </w:r>
            <w:r>
              <w:rPr>
                <w:rFonts w:hint="eastAsia" w:ascii="方正书宋_GBK" w:eastAsia="方正书宋_GBK"/>
              </w:rPr>
              <w:t>平方公里</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种植乔木的数量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4</w:t>
            </w:r>
            <w:r>
              <w:rPr>
                <w:rFonts w:hint="eastAsia" w:ascii="方正书宋_GBK" w:eastAsia="方正书宋_GBK"/>
              </w:rPr>
              <w:t>处矿山种植乔木的数量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计划复绿矿山的数量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苗木存活率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三年养护期保证苗木存活率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已完成的矿山复绿占总量的比例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四处矿山复绿成本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四处矿山复绿剩余成本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增加绿化面积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实际增加绿化面积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0.07</w:t>
            </w:r>
            <w:r>
              <w:rPr>
                <w:rFonts w:hint="eastAsia" w:ascii="方正书宋_GBK" w:eastAsia="方正书宋_GBK"/>
              </w:rPr>
              <w:t>平方公里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矿山环境整治完成率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完成露天矿山污染深度整治数占年度部署的整治任务数的比例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石政函</w:t>
            </w:r>
            <w:r>
              <w:rPr>
                <w:rFonts w:ascii="方正书宋_GBK" w:eastAsia="方正书宋_GBK"/>
              </w:rPr>
              <w:t>[2017]63</w:t>
            </w:r>
            <w:r>
              <w:rPr>
                <w:rFonts w:hint="eastAsia" w:ascii="方正书宋_GBK" w:eastAsia="方正书宋_GBK"/>
              </w:rPr>
              <w:t>号《石家庄市矿山关闭复绿行动方案》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19、不动产登记各部门集中办公场所租赁费绩效目标表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用于办公用房租赁费支出，保障办公正常运转。完成不动产登记</w:t>
            </w:r>
            <w:r>
              <w:rPr>
                <w:rFonts w:hint="cs" w:ascii="方正书宋_GBK" w:eastAsia="方正书宋_GBK"/>
                <w:cs/>
              </w:rPr>
              <w:t>“</w:t>
            </w:r>
            <w:r>
              <w:rPr>
                <w:rFonts w:hint="eastAsia" w:ascii="方正书宋_GBK" w:eastAsia="方正书宋_GBK"/>
              </w:rPr>
              <w:t>最多跑一次</w:t>
            </w:r>
            <w:r>
              <w:rPr>
                <w:rFonts w:hint="cs" w:ascii="方正书宋_GBK" w:eastAsia="方正书宋_GBK"/>
                <w:cs/>
              </w:rPr>
              <w:t>”</w:t>
            </w:r>
            <w:r>
              <w:rPr>
                <w:rFonts w:hint="eastAsia" w:ascii="方正书宋_GBK" w:eastAsia="方正书宋_GBK"/>
              </w:rPr>
              <w:t>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hint="cs" w:ascii="方正书宋_GBK" w:eastAsia="方正书宋_GBK"/>
                <w:cs/>
              </w:rPr>
              <w:t>“</w:t>
            </w:r>
            <w:r>
              <w:rPr>
                <w:rFonts w:hint="eastAsia" w:ascii="方正书宋_GBK" w:eastAsia="方正书宋_GBK"/>
              </w:rPr>
              <w:t>一窗受理，并行办理</w:t>
            </w:r>
            <w:r>
              <w:rPr>
                <w:rFonts w:hint="cs" w:ascii="方正书宋_GBK" w:eastAsia="方正书宋_GBK"/>
                <w:cs/>
              </w:rPr>
              <w:t>”</w:t>
            </w:r>
            <w:r>
              <w:rPr>
                <w:rFonts w:hint="eastAsia" w:ascii="方正书宋_GBK" w:eastAsia="方正书宋_GBK"/>
              </w:rPr>
              <w:t>的工作目标</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租赁面积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办公用房面积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2691.37</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租赁办公用房质量情况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办公用房内各项设施齐全，运转正常</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设施齐全，正常运转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租赁合同签订时间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办公用房租赁合同签订日期</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30</w:t>
            </w:r>
            <w:r>
              <w:rPr>
                <w:rFonts w:hint="eastAsia" w:ascii="方正书宋_GBK" w:eastAsia="方正书宋_GBK"/>
              </w:rPr>
              <w:t>日</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单位面积办公用房年度租赁费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每平方米办公用房年度租赁费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1289</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保障办公人数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租赁办公用房保障办公需要的人数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办公用房租赁期限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办公用房使用人员满意度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20、专项业务费绩效目标表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定期维护林业资源管理系统</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对当年上级下达的绿化工程进行督导检查，上报计划，完成上级林业部门下达的绿化工程项目。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保障业务办公人数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保障业务办公人数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及时保障专项业务各项工作和运行需要</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专项业务运行费的支出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业务</w:t>
            </w:r>
            <w:r>
              <w:rPr>
                <w:rFonts w:hint="eastAsia" w:ascii="方正书宋_GBK" w:eastAsia="方正书宋_GBK"/>
                <w:lang w:eastAsia="zh-CN"/>
              </w:rPr>
              <w:t>咨</w:t>
            </w:r>
            <w:r>
              <w:rPr>
                <w:rFonts w:hint="eastAsia" w:ascii="方正书宋_GBK" w:eastAsia="方正书宋_GBK"/>
              </w:rPr>
              <w:t>询费、电费、网络维护费及其他经费支出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保障工作正常开展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保持专项办公需要，保障专项业务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保持专项办公需要，保障专项业务正常开展，确保年森林覆盖率</w:t>
            </w:r>
            <w:r>
              <w:rPr>
                <w:rFonts w:ascii="方正书宋_GBK" w:eastAsia="方正书宋_GBK"/>
              </w:rPr>
              <w:t>47%</w:t>
            </w:r>
            <w:r>
              <w:rPr>
                <w:rFonts w:hint="eastAsia" w:ascii="方正书宋_GBK" w:eastAsia="方正书宋_GBK"/>
              </w:rPr>
              <w:t>以上。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维持单位业务正常开展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提高社会公众满意度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留言簿</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21、林果景观提升工程绩效目标表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通过实施林果景观提升项目，进一步增加四个果园的景观性，为提高经济效益打基础。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我区于</w:t>
            </w:r>
            <w:r>
              <w:rPr>
                <w:rFonts w:ascii="方正书宋_GBK" w:eastAsia="方正书宋_GBK"/>
              </w:rPr>
              <w:t>2018</w:t>
            </w:r>
            <w:r>
              <w:rPr>
                <w:rFonts w:hint="eastAsia" w:ascii="方正书宋_GBK" w:eastAsia="方正书宋_GBK"/>
              </w:rPr>
              <w:t>年为配合旅发大会招开，在石井乡北薛庄石榴园、白鹿泉乡西胡申苹果园、桃园、荷莲峪实施了林果景观提升工程，</w:t>
            </w:r>
            <w:r>
              <w:rPr>
                <w:rFonts w:ascii="方正书宋_GBK" w:eastAsia="方正书宋_GBK"/>
              </w:rPr>
              <w:t>2021</w:t>
            </w:r>
            <w:r>
              <w:rPr>
                <w:rFonts w:hint="eastAsia" w:ascii="方正书宋_GBK" w:eastAsia="方正书宋_GBK"/>
              </w:rPr>
              <w:t>年需支付工程款</w:t>
            </w:r>
            <w:r>
              <w:rPr>
                <w:rFonts w:ascii="方正书宋_GBK" w:eastAsia="方正书宋_GBK"/>
              </w:rPr>
              <w:t>874.3</w:t>
            </w:r>
            <w:r>
              <w:rPr>
                <w:rFonts w:hint="eastAsia" w:ascii="方正书宋_GBK" w:eastAsia="方正书宋_GBK"/>
              </w:rPr>
              <w:t>万元，需支付监理费</w:t>
            </w:r>
            <w:r>
              <w:rPr>
                <w:rFonts w:ascii="方正书宋_GBK" w:eastAsia="方正书宋_GBK"/>
              </w:rPr>
              <w:t>7.06</w:t>
            </w:r>
            <w:r>
              <w:rPr>
                <w:rFonts w:hint="eastAsia" w:ascii="方正书宋_GBK" w:eastAsia="方正书宋_GBK"/>
              </w:rPr>
              <w:t>万元，两个工程设计费</w:t>
            </w:r>
            <w:r>
              <w:rPr>
                <w:rFonts w:ascii="方正书宋_GBK" w:eastAsia="方正书宋_GBK"/>
              </w:rPr>
              <w:t>20.05</w:t>
            </w:r>
            <w:r>
              <w:rPr>
                <w:rFonts w:hint="eastAsia" w:ascii="方正书宋_GBK" w:eastAsia="方正书宋_GBK"/>
              </w:rPr>
              <w:t>万元，检测费</w:t>
            </w:r>
            <w:r>
              <w:rPr>
                <w:rFonts w:ascii="方正书宋_GBK" w:eastAsia="方正书宋_GBK"/>
              </w:rPr>
              <w:t>0.4</w:t>
            </w:r>
            <w:r>
              <w:rPr>
                <w:rFonts w:hint="eastAsia" w:ascii="方正书宋_GBK" w:eastAsia="方正书宋_GBK"/>
              </w:rPr>
              <w:t>万元。需在</w:t>
            </w:r>
            <w:r>
              <w:rPr>
                <w:rFonts w:ascii="方正书宋_GBK" w:eastAsia="方正书宋_GBK"/>
              </w:rPr>
              <w:t>2021</w:t>
            </w:r>
            <w:r>
              <w:rPr>
                <w:rFonts w:hint="eastAsia" w:ascii="方正书宋_GBK" w:eastAsia="方正书宋_GBK"/>
              </w:rPr>
              <w:t>年支付。</w:t>
            </w:r>
          </w:p>
          <w:p>
            <w:pPr>
              <w:spacing w:line="300" w:lineRule="exact"/>
              <w:jc w:val="left"/>
              <w:rPr>
                <w:rFonts w:ascii="方正书宋_GBK" w:eastAsia="方正书宋_GBK"/>
              </w:rPr>
            </w:pPr>
            <w:r>
              <w:rPr>
                <w:rFonts w:ascii="方正书宋_GBK" w:eastAsia="方正书宋_GBK"/>
              </w:rPr>
              <w:t xml:space="preserve">  2021</w:t>
            </w:r>
            <w:r>
              <w:rPr>
                <w:rFonts w:hint="eastAsia" w:ascii="方正书宋_GBK" w:eastAsia="方正书宋_GBK"/>
              </w:rPr>
              <w:t>年共需安排资金</w:t>
            </w:r>
            <w:r>
              <w:rPr>
                <w:rFonts w:ascii="方正书宋_GBK" w:eastAsia="方正书宋_GBK"/>
              </w:rPr>
              <w:t>901.8</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提升果园数量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改造提升的果园个数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林果提升工程验收合格率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验收合格的工程量占工程总量的比例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林果提升工程按时完工率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按时完工的工程量占总工程量的比例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林果提升成本包括工程费和前期费用（剩余成本）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受益林果园的数量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林果景观提升对果园资金帮扶范围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22、太行山生态绿化(2018）占地补偿绩效目标表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通过实施太行山绿化，进一步改善山区生态，为山区群众营造良好的生产生活环境。</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年验收</w:t>
            </w:r>
            <w:r>
              <w:rPr>
                <w:rFonts w:ascii="方正书宋_GBK" w:eastAsia="方正书宋_GBK"/>
              </w:rPr>
              <w:t>2018</w:t>
            </w:r>
            <w:r>
              <w:rPr>
                <w:rFonts w:hint="eastAsia" w:ascii="方正书宋_GBK" w:eastAsia="方正书宋_GBK"/>
              </w:rPr>
              <w:t>年太行山绿化经济林面积</w:t>
            </w:r>
            <w:r>
              <w:rPr>
                <w:rFonts w:ascii="方正书宋_GBK" w:eastAsia="方正书宋_GBK"/>
              </w:rPr>
              <w:t>28486.3</w:t>
            </w:r>
            <w:r>
              <w:rPr>
                <w:rFonts w:hint="eastAsia" w:ascii="方正书宋_GBK" w:eastAsia="方正书宋_GBK"/>
              </w:rPr>
              <w:t>亩，年度需核查验收费每亩</w:t>
            </w:r>
            <w:r>
              <w:rPr>
                <w:rFonts w:ascii="方正书宋_GBK" w:eastAsia="方正书宋_GBK"/>
              </w:rPr>
              <w:t>4</w:t>
            </w:r>
            <w:r>
              <w:rPr>
                <w:rFonts w:hint="eastAsia" w:ascii="方正书宋_GBK" w:eastAsia="方正书宋_GBK"/>
              </w:rPr>
              <w:t>元，年需资金</w:t>
            </w:r>
            <w:r>
              <w:rPr>
                <w:rFonts w:ascii="方正书宋_GBK" w:eastAsia="方正书宋_GBK"/>
              </w:rPr>
              <w:t>11.4</w:t>
            </w:r>
            <w:r>
              <w:rPr>
                <w:rFonts w:hint="eastAsia" w:ascii="方正书宋_GBK" w:eastAsia="方正书宋_GBK"/>
              </w:rPr>
              <w:t>万元。占地补助费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2021</w:t>
            </w:r>
            <w:r>
              <w:rPr>
                <w:rFonts w:hint="eastAsia" w:ascii="方正书宋_GBK" w:eastAsia="方正书宋_GBK"/>
              </w:rPr>
              <w:t>年需补助资金</w:t>
            </w:r>
            <w:r>
              <w:rPr>
                <w:rFonts w:ascii="方正书宋_GBK" w:eastAsia="方正书宋_GBK"/>
              </w:rPr>
              <w:t>3429.8</w:t>
            </w:r>
            <w:r>
              <w:rPr>
                <w:rFonts w:hint="eastAsia" w:ascii="方正书宋_GBK" w:eastAsia="方正书宋_GBK"/>
              </w:rPr>
              <w:t>万元。欠</w:t>
            </w:r>
            <w:r>
              <w:rPr>
                <w:rFonts w:ascii="方正书宋_GBK" w:eastAsia="方正书宋_GBK"/>
              </w:rPr>
              <w:t>2019</w:t>
            </w:r>
            <w:r>
              <w:rPr>
                <w:rFonts w:hint="eastAsia" w:ascii="方正书宋_GBK" w:eastAsia="方正书宋_GBK"/>
              </w:rPr>
              <w:t>年资金</w:t>
            </w:r>
            <w:r>
              <w:rPr>
                <w:rFonts w:ascii="方正书宋_GBK" w:eastAsia="方正书宋_GBK"/>
              </w:rPr>
              <w:t>3291.4</w:t>
            </w:r>
            <w:r>
              <w:rPr>
                <w:rFonts w:hint="eastAsia" w:ascii="方正书宋_GBK" w:eastAsia="方正书宋_GBK"/>
              </w:rPr>
              <w:t>万元，欠</w:t>
            </w:r>
            <w:r>
              <w:rPr>
                <w:rFonts w:ascii="方正书宋_GBK" w:eastAsia="方正书宋_GBK"/>
              </w:rPr>
              <w:t>2020</w:t>
            </w:r>
            <w:r>
              <w:rPr>
                <w:rFonts w:hint="eastAsia" w:ascii="方正书宋_GBK" w:eastAsia="方正书宋_GBK"/>
              </w:rPr>
              <w:t>年度资金</w:t>
            </w:r>
            <w:r>
              <w:rPr>
                <w:rFonts w:ascii="方正书宋_GBK" w:eastAsia="方正书宋_GBK"/>
              </w:rPr>
              <w:t>3429.8</w:t>
            </w:r>
            <w:r>
              <w:rPr>
                <w:rFonts w:hint="eastAsia" w:ascii="方正书宋_GBK" w:eastAsia="方正书宋_GBK"/>
              </w:rPr>
              <w:t>万元，均列入</w:t>
            </w:r>
            <w:r>
              <w:rPr>
                <w:rFonts w:ascii="方正书宋_GBK" w:eastAsia="方正书宋_GBK"/>
              </w:rPr>
              <w:t>2021</w:t>
            </w:r>
            <w:r>
              <w:rPr>
                <w:rFonts w:hint="eastAsia" w:ascii="方正书宋_GBK" w:eastAsia="方正书宋_GBK"/>
              </w:rPr>
              <w:t>年预算。</w:t>
            </w:r>
          </w:p>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年共需安排资金</w:t>
            </w:r>
            <w:r>
              <w:rPr>
                <w:rFonts w:ascii="方正书宋_GBK" w:eastAsia="方正书宋_GBK"/>
              </w:rPr>
              <w:t>10151</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28486.3</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年太行山生态绿化工程最迟于</w:t>
            </w:r>
            <w:r>
              <w:rPr>
                <w:rFonts w:ascii="方正书宋_GBK" w:eastAsia="方正书宋_GBK"/>
              </w:rPr>
              <w:t>2021</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23、石财农【2020】109号关于提前下达2021年中央林业改革发展补助资金的通知(森林生态效益补偿）绩效目标表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对我区国有国家级公益林</w:t>
            </w:r>
            <w:r>
              <w:rPr>
                <w:rFonts w:ascii="方正书宋_GBK" w:eastAsia="方正书宋_GBK"/>
              </w:rPr>
              <w:t>0.88</w:t>
            </w:r>
            <w:r>
              <w:rPr>
                <w:rFonts w:hint="eastAsia" w:ascii="方正书宋_GBK" w:eastAsia="方正书宋_GBK"/>
              </w:rPr>
              <w:t>万亩、集体和个人国家级公益林</w:t>
            </w:r>
            <w:r>
              <w:rPr>
                <w:rFonts w:ascii="方正书宋_GBK" w:eastAsia="方正书宋_GBK"/>
              </w:rPr>
              <w:t>0.39</w:t>
            </w:r>
            <w:r>
              <w:rPr>
                <w:rFonts w:hint="eastAsia" w:ascii="方正书宋_GBK" w:eastAsia="方正书宋_GBK"/>
              </w:rPr>
              <w:t>万亩进行管护。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对任务完成率和管护质量合格率达标区域发放森林生态效益补偿资金</w:t>
            </w:r>
            <w:r>
              <w:rPr>
                <w:rFonts w:ascii="方正书宋_GBK" w:eastAsia="方正书宋_GBK"/>
              </w:rPr>
              <w:t>14.87</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国有国家级公益林管护面积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国有国家级公益林管护面积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0.88</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0.39</w:t>
            </w:r>
            <w:r>
              <w:rPr>
                <w:rFonts w:hint="eastAsia" w:ascii="方正书宋_GBK" w:eastAsia="方正书宋_GBK"/>
              </w:rPr>
              <w:t>万亩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公益林管护质量合格面积的比例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森林生态效益当期任务完成率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森林生态效益当期任务完成占任务数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国有国家级公益林管护补助标准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国有国家级公益林管护补助标准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9.75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15.75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国家级提供管护岗位带动就业人数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国家级公益林提供管护岗位带动就业人数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国家级公益林生态环境改善情况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国家级公益林生态环境改善情况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环境改善明显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国家级公益林管护员满意度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国家级公益林管护员满意度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24、</w:t>
      </w:r>
      <w:r>
        <w:rPr>
          <w:rFonts w:hint="eastAsia" w:ascii="方正仿宋_GBK" w:eastAsia="方正仿宋_GBK"/>
          <w:b/>
          <w:sz w:val="28"/>
          <w:lang w:eastAsia="zh-CN"/>
        </w:rPr>
        <w:t>“</w:t>
      </w:r>
      <w:r>
        <w:rPr>
          <w:rFonts w:hint="eastAsia" w:ascii="方正仿宋_GBK" w:eastAsia="方正仿宋_GBK"/>
          <w:b/>
          <w:sz w:val="28"/>
        </w:rPr>
        <w:t>十四五</w:t>
      </w:r>
      <w:r>
        <w:rPr>
          <w:rFonts w:hint="eastAsia" w:ascii="方正仿宋_GBK" w:eastAsia="方正仿宋_GBK"/>
          <w:b/>
          <w:sz w:val="28"/>
          <w:lang w:eastAsia="zh-CN"/>
        </w:rPr>
        <w:t>”</w:t>
      </w:r>
      <w:r>
        <w:rPr>
          <w:rFonts w:hint="eastAsia" w:ascii="方正仿宋_GBK" w:eastAsia="方正仿宋_GBK"/>
          <w:b/>
          <w:sz w:val="28"/>
        </w:rPr>
        <w:t>地质灾害防治规划绩效目标表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开展地质灾害防治专题研究，编制鹿泉区地质灾害防治</w:t>
            </w:r>
            <w:r>
              <w:rPr>
                <w:rFonts w:hint="eastAsia" w:ascii="方正书宋_GBK" w:eastAsia="方正书宋_GBK"/>
                <w:lang w:eastAsia="zh-CN"/>
              </w:rPr>
              <w:t>“</w:t>
            </w:r>
            <w:r>
              <w:rPr>
                <w:rFonts w:hint="eastAsia" w:ascii="方正书宋_GBK" w:eastAsia="方正书宋_GBK"/>
              </w:rPr>
              <w:t>十四五</w:t>
            </w:r>
            <w:r>
              <w:rPr>
                <w:rFonts w:hint="eastAsia" w:ascii="方正书宋_GBK" w:eastAsia="方正书宋_GBK"/>
                <w:lang w:eastAsia="zh-CN"/>
              </w:rPr>
              <w:t>“</w:t>
            </w:r>
            <w:r>
              <w:rPr>
                <w:rFonts w:hint="eastAsia" w:ascii="方正书宋_GBK" w:eastAsia="方正书宋_GBK"/>
              </w:rPr>
              <w:t>规划并发布实施。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落实河北省、石家庄市地质灾害防治规划，指导鹿泉区</w:t>
            </w:r>
            <w:r>
              <w:rPr>
                <w:rFonts w:hint="eastAsia" w:ascii="方正书宋_GBK" w:eastAsia="方正书宋_GBK"/>
                <w:lang w:eastAsia="zh-CN"/>
              </w:rPr>
              <w:t>“</w:t>
            </w:r>
            <w:r>
              <w:rPr>
                <w:rFonts w:hint="eastAsia" w:ascii="方正书宋_GBK" w:eastAsia="方正书宋_GBK"/>
              </w:rPr>
              <w:t>十四五</w:t>
            </w:r>
            <w:r>
              <w:rPr>
                <w:rFonts w:hint="eastAsia" w:ascii="方正书宋_GBK" w:eastAsia="方正书宋_GBK"/>
                <w:lang w:eastAsia="zh-CN"/>
              </w:rPr>
              <w:t>”</w:t>
            </w:r>
            <w:r>
              <w:rPr>
                <w:rFonts w:hint="eastAsia" w:ascii="方正书宋_GBK" w:eastAsia="方正书宋_GBK"/>
              </w:rPr>
              <w:t>期间地质灾害防治工作。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地质灾害调查数量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地质灾害调查数量的数量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处</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优：完成工作量</w:t>
            </w:r>
            <w:r>
              <w:rPr>
                <w:rFonts w:ascii="方正书宋_GBK" w:eastAsia="方正书宋_GBK"/>
              </w:rPr>
              <w:t>22</w:t>
            </w:r>
            <w:r>
              <w:rPr>
                <w:rFonts w:hint="eastAsia" w:ascii="方正书宋_GBK" w:eastAsia="方正书宋_GBK"/>
              </w:rPr>
              <w:t>处；良：完成工作量≥</w:t>
            </w:r>
            <w:r>
              <w:rPr>
                <w:rFonts w:ascii="方正书宋_GBK" w:eastAsia="方正书宋_GBK"/>
              </w:rPr>
              <w:t>18</w:t>
            </w:r>
            <w:r>
              <w:rPr>
                <w:rFonts w:hint="eastAsia" w:ascii="方正书宋_GBK" w:eastAsia="方正书宋_GBK"/>
              </w:rPr>
              <w:t>处；中：完成工作量≥</w:t>
            </w:r>
            <w:r>
              <w:rPr>
                <w:rFonts w:ascii="方正书宋_GBK" w:eastAsia="方正书宋_GBK"/>
              </w:rPr>
              <w:t>14</w:t>
            </w:r>
            <w:r>
              <w:rPr>
                <w:rFonts w:hint="eastAsia" w:ascii="方正书宋_GBK" w:eastAsia="方正书宋_GBK"/>
              </w:rPr>
              <w:t>处；差：完成工作量＜</w:t>
            </w:r>
            <w:r>
              <w:rPr>
                <w:rFonts w:ascii="方正书宋_GBK" w:eastAsia="方正书宋_GBK"/>
              </w:rPr>
              <w:t>11</w:t>
            </w:r>
            <w:r>
              <w:rPr>
                <w:rFonts w:hint="eastAsia" w:ascii="方正书宋_GBK" w:eastAsia="方正书宋_GBK"/>
              </w:rPr>
              <w:t>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通过地质灾害防治的准确率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通过地质灾害防治的准确率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优：专题研究达到预期效果，足以支撑规划效果。</w:t>
            </w:r>
            <w:r>
              <w:rPr>
                <w:rFonts w:ascii="方正书宋_GBK" w:eastAsia="方正书宋_GBK"/>
              </w:rPr>
              <w:t xml:space="preserve">         </w:t>
            </w:r>
            <w:r>
              <w:rPr>
                <w:rFonts w:hint="eastAsia" w:ascii="方正书宋_GBK" w:eastAsia="方正书宋_GBK"/>
              </w:rPr>
              <w:t>良：专题研究达到预期效果，支撑规划较好。</w:t>
            </w:r>
            <w:r>
              <w:rPr>
                <w:rFonts w:ascii="方正书宋_GBK" w:eastAsia="方正书宋_GBK"/>
              </w:rPr>
              <w:t xml:space="preserve">              </w:t>
            </w:r>
            <w:r>
              <w:rPr>
                <w:rFonts w:hint="eastAsia" w:ascii="方正书宋_GBK" w:eastAsia="方正书宋_GBK"/>
              </w:rPr>
              <w:t>差：不能支撑规划。</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优：及时发布。</w:t>
            </w:r>
            <w:r>
              <w:rPr>
                <w:rFonts w:ascii="方正书宋_GBK" w:eastAsia="方正书宋_GBK"/>
              </w:rPr>
              <w:t xml:space="preserve">         </w:t>
            </w:r>
            <w:r>
              <w:rPr>
                <w:rFonts w:hint="eastAsia" w:ascii="方正书宋_GBK" w:eastAsia="方正书宋_GBK"/>
              </w:rPr>
              <w:t>良：正常发布。</w:t>
            </w:r>
            <w:r>
              <w:rPr>
                <w:rFonts w:ascii="方正书宋_GBK" w:eastAsia="方正书宋_GBK"/>
              </w:rPr>
              <w:t xml:space="preserve">            </w:t>
            </w:r>
            <w:r>
              <w:rPr>
                <w:rFonts w:hint="eastAsia" w:ascii="方正书宋_GBK" w:eastAsia="方正书宋_GBK"/>
              </w:rPr>
              <w:t>中：不能发布实施。</w:t>
            </w:r>
            <w:r>
              <w:rPr>
                <w:rFonts w:ascii="方正书宋_GBK" w:eastAsia="方正书宋_GBK"/>
              </w:rPr>
              <w:t xml:space="preserve">             </w:t>
            </w:r>
            <w:r>
              <w:rPr>
                <w:rFonts w:hint="eastAsia" w:ascii="方正书宋_GBK" w:eastAsia="方正书宋_GBK"/>
              </w:rPr>
              <w:t>差：不能通过专家评审。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地质灾害调查的总成本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为鹿泉区地质灾害防灾减灾提供必</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是否为鹿泉区地质灾害防灾减灾提供必要基础数据和指导</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优：查清年度地质灾害点，指导全县地质灾害防治。</w:t>
            </w:r>
            <w:r>
              <w:rPr>
                <w:rFonts w:ascii="方正书宋_GBK" w:eastAsia="方正书宋_GBK"/>
              </w:rPr>
              <w:t xml:space="preserve">         </w:t>
            </w:r>
            <w:r>
              <w:rPr>
                <w:rFonts w:hint="eastAsia" w:ascii="方正书宋_GBK" w:eastAsia="方正书宋_GBK"/>
              </w:rPr>
              <w:t>良：基本查清年度地质灾害点指导地质灾害防治。</w:t>
            </w:r>
            <w:r>
              <w:rPr>
                <w:rFonts w:ascii="方正书宋_GBK" w:eastAsia="方正书宋_GBK"/>
              </w:rPr>
              <w:t xml:space="preserve">           </w:t>
            </w:r>
            <w:r>
              <w:rPr>
                <w:rFonts w:hint="eastAsia" w:ascii="方正书宋_GBK" w:eastAsia="方正书宋_GBK"/>
              </w:rPr>
              <w:t>差：不能有效指导地质灾害防治工作。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规划成果持续时间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规划成果持续时间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优：规划符合性及一致性较好。</w:t>
            </w:r>
            <w:r>
              <w:rPr>
                <w:rFonts w:ascii="方正书宋_GBK" w:eastAsia="方正书宋_GBK"/>
              </w:rPr>
              <w:t xml:space="preserve">         </w:t>
            </w:r>
            <w:r>
              <w:rPr>
                <w:rFonts w:hint="eastAsia" w:ascii="方正书宋_GBK" w:eastAsia="方正书宋_GBK"/>
              </w:rPr>
              <w:t>良：规划符合性及一致性相对较好。</w:t>
            </w:r>
            <w:r>
              <w:rPr>
                <w:rFonts w:ascii="方正书宋_GBK" w:eastAsia="方正书宋_GBK"/>
              </w:rPr>
              <w:t xml:space="preserve">            </w:t>
            </w:r>
            <w:r>
              <w:rPr>
                <w:rFonts w:hint="eastAsia" w:ascii="方正书宋_GBK" w:eastAsia="方正书宋_GBK"/>
              </w:rPr>
              <w:t>中：规划符合性及一致性一般。</w:t>
            </w:r>
            <w:r>
              <w:rPr>
                <w:rFonts w:ascii="方正书宋_GBK" w:eastAsia="方正书宋_GBK"/>
              </w:rPr>
              <w:t xml:space="preserve">             </w:t>
            </w:r>
            <w:r>
              <w:rPr>
                <w:rFonts w:hint="eastAsia" w:ascii="方正书宋_GBK" w:eastAsia="方正书宋_GBK"/>
              </w:rPr>
              <w:t>差：与其他规划冲突。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是否</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优：及时发布。</w:t>
            </w:r>
            <w:r>
              <w:rPr>
                <w:rFonts w:ascii="方正书宋_GBK" w:eastAsia="方正书宋_GBK"/>
              </w:rPr>
              <w:t xml:space="preserve">         </w:t>
            </w:r>
            <w:r>
              <w:rPr>
                <w:rFonts w:hint="eastAsia" w:ascii="方正书宋_GBK" w:eastAsia="方正书宋_GBK"/>
              </w:rPr>
              <w:t>良：正常发布。</w:t>
            </w:r>
            <w:r>
              <w:rPr>
                <w:rFonts w:ascii="方正书宋_GBK" w:eastAsia="方正书宋_GBK"/>
              </w:rPr>
              <w:t xml:space="preserve">            </w:t>
            </w:r>
            <w:r>
              <w:rPr>
                <w:rFonts w:hint="eastAsia" w:ascii="方正书宋_GBK" w:eastAsia="方正书宋_GBK"/>
              </w:rPr>
              <w:t>中：延后发布。</w:t>
            </w:r>
            <w:r>
              <w:rPr>
                <w:rFonts w:ascii="方正书宋_GBK" w:eastAsia="方正书宋_GBK"/>
              </w:rPr>
              <w:t xml:space="preserve">             </w:t>
            </w:r>
            <w:r>
              <w:rPr>
                <w:rFonts w:hint="eastAsia" w:ascii="方正书宋_GBK" w:eastAsia="方正书宋_GBK"/>
              </w:rPr>
              <w:t>差：不能发布。</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25、升级接入自然资源业务网架构绩效目标表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按照自然资源业务网接入要求进行自身网络架构的调整，以保障自然资源业务网的安全性。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保证符合省厅安全要求情况下接入自然资源网，实现登记报文上报。</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政府采购率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实行政府采购的数量、采购总数量</w:t>
            </w:r>
            <w:r>
              <w:rPr>
                <w:rFonts w:ascii="方正书宋_GBK" w:eastAsia="方正书宋_GBK"/>
              </w:rPr>
              <w:t>*100%</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硬件设备采购数量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提供</w:t>
            </w:r>
            <w:r>
              <w:rPr>
                <w:rFonts w:ascii="方正书宋_GBK" w:eastAsia="方正书宋_GBK"/>
              </w:rPr>
              <w:t>1</w:t>
            </w:r>
            <w:r>
              <w:rPr>
                <w:rFonts w:hint="eastAsia" w:ascii="方正书宋_GBK" w:eastAsia="方正书宋_GBK"/>
              </w:rPr>
              <w:t>台双向隔离网闸、</w:t>
            </w:r>
            <w:r>
              <w:rPr>
                <w:rFonts w:ascii="方正书宋_GBK" w:eastAsia="方正书宋_GBK"/>
              </w:rPr>
              <w:t>1</w:t>
            </w:r>
            <w:r>
              <w:rPr>
                <w:rFonts w:hint="eastAsia" w:ascii="方正书宋_GBK" w:eastAsia="方正书宋_GBK"/>
              </w:rPr>
              <w:t>台交换机、</w:t>
            </w:r>
            <w:r>
              <w:rPr>
                <w:rFonts w:ascii="方正书宋_GBK" w:eastAsia="方正书宋_GBK"/>
              </w:rPr>
              <w:t>1</w:t>
            </w:r>
            <w:r>
              <w:rPr>
                <w:rFonts w:hint="eastAsia" w:ascii="方正书宋_GBK" w:eastAsia="方正书宋_GBK"/>
              </w:rPr>
              <w:t>台防火墙、</w:t>
            </w:r>
            <w:r>
              <w:rPr>
                <w:rFonts w:ascii="方正书宋_GBK" w:eastAsia="方正书宋_GBK"/>
              </w:rPr>
              <w:t>1</w:t>
            </w:r>
            <w:r>
              <w:rPr>
                <w:rFonts w:hint="eastAsia" w:ascii="方正书宋_GBK" w:eastAsia="方正书宋_GBK"/>
              </w:rPr>
              <w:t>台路由器</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设备验收合格数量</w:t>
            </w:r>
            <w:r>
              <w:rPr>
                <w:rFonts w:ascii="方正书宋_GBK" w:eastAsia="方正书宋_GBK"/>
              </w:rPr>
              <w:t>/</w:t>
            </w:r>
            <w:r>
              <w:rPr>
                <w:rFonts w:hint="eastAsia" w:ascii="方正书宋_GBK" w:eastAsia="方正书宋_GBK"/>
              </w:rPr>
              <w:t>设备总数量</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设备出现故障时间</w:t>
            </w:r>
            <w:r>
              <w:rPr>
                <w:rFonts w:ascii="方正书宋_GBK" w:eastAsia="方正书宋_GBK"/>
              </w:rPr>
              <w:t>/</w:t>
            </w:r>
            <w:r>
              <w:rPr>
                <w:rFonts w:hint="eastAsia" w:ascii="方正书宋_GBK" w:eastAsia="方正书宋_GBK"/>
              </w:rPr>
              <w:t>设备总运行时间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故障维护及时率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及时维护故障的数量</w:t>
            </w:r>
            <w:r>
              <w:rPr>
                <w:rFonts w:ascii="方正书宋_GBK" w:eastAsia="方正书宋_GBK"/>
              </w:rPr>
              <w:t>/</w:t>
            </w:r>
            <w:r>
              <w:rPr>
                <w:rFonts w:hint="eastAsia" w:ascii="方正书宋_GBK" w:eastAsia="方正书宋_GBK"/>
              </w:rPr>
              <w:t>总故障数量</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小时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设备故障修复时间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设备故障修复平均处理时间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分钟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设备运行维护响应时间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设备运行维护需求响应时间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分钟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硬件采购单位成本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硬件采购单台成本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信息设备使用台数</w:t>
            </w:r>
            <w:r>
              <w:rPr>
                <w:rFonts w:ascii="方正书宋_GBK" w:eastAsia="方正书宋_GBK"/>
              </w:rPr>
              <w:t>/</w:t>
            </w:r>
            <w:r>
              <w:rPr>
                <w:rFonts w:hint="eastAsia" w:ascii="方正书宋_GBK" w:eastAsia="方正书宋_GBK"/>
              </w:rPr>
              <w:t>设备总数</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设备正常使用年限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购买的硬件可正常使用的期限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通用设备运行的满意度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服务申请单中满意的数量占服务申请总数量的比率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鹿泉区不动产登记中心最终的用户意见</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26、2020年秋冬季造林绩效目标表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通过实施造林绿化，改善生态环境，打造绿美生态新城区。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按照石家庄市鹿泉区人民政府办公室关于印发《石家庄市鹿泉区</w:t>
            </w:r>
            <w:r>
              <w:rPr>
                <w:rFonts w:ascii="方正书宋_GBK" w:eastAsia="方正书宋_GBK"/>
              </w:rPr>
              <w:t>2020</w:t>
            </w:r>
            <w:r>
              <w:rPr>
                <w:rFonts w:hint="eastAsia" w:ascii="方正书宋_GBK" w:eastAsia="方正书宋_GBK"/>
              </w:rPr>
              <w:t>年秋冬季国土绿化攻坚方案》的通知（</w:t>
            </w:r>
            <w:r>
              <w:rPr>
                <w:rFonts w:ascii="方正书宋_GBK" w:eastAsia="方正书宋_GBK"/>
              </w:rPr>
              <w:t>2020-82</w:t>
            </w:r>
            <w:r>
              <w:rPr>
                <w:rFonts w:hint="eastAsia" w:ascii="方正书宋_GBK" w:eastAsia="方正书宋_GBK"/>
              </w:rPr>
              <w:t>）安排，实施了</w:t>
            </w:r>
            <w:r>
              <w:rPr>
                <w:rFonts w:ascii="方正书宋_GBK" w:eastAsia="方正书宋_GBK"/>
              </w:rPr>
              <w:t>2020</w:t>
            </w:r>
            <w:r>
              <w:rPr>
                <w:rFonts w:hint="eastAsia" w:ascii="方正书宋_GBK" w:eastAsia="方正书宋_GBK"/>
              </w:rPr>
              <w:t>年秋冬季国土绿化，完成人工造林</w:t>
            </w:r>
            <w:r>
              <w:rPr>
                <w:rFonts w:ascii="方正书宋_GBK" w:eastAsia="方正书宋_GBK"/>
              </w:rPr>
              <w:t>4000</w:t>
            </w:r>
            <w:r>
              <w:rPr>
                <w:rFonts w:hint="eastAsia" w:ascii="方正书宋_GBK" w:eastAsia="方正书宋_GBK"/>
              </w:rPr>
              <w:t>亩。补助标准为一次性补助</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亩，核查标图验收费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 xml:space="preserve">    2021</w:t>
            </w:r>
            <w:r>
              <w:rPr>
                <w:rFonts w:hint="eastAsia" w:ascii="方正书宋_GBK" w:eastAsia="方正书宋_GBK"/>
              </w:rPr>
              <w:t>年需资金</w:t>
            </w:r>
            <w:r>
              <w:rPr>
                <w:rFonts w:ascii="方正书宋_GBK" w:eastAsia="方正书宋_GBK"/>
              </w:rPr>
              <w:t>801.6</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4000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秋冬季造林补助资金拨付最晚拨付时间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年秋冬季造林工程于</w:t>
            </w:r>
            <w:r>
              <w:rPr>
                <w:rFonts w:ascii="方正书宋_GBK" w:eastAsia="方正书宋_GBK"/>
              </w:rPr>
              <w:t>2020</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满意和较满意农户数量占被调查农户数量的比便</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27、王屋村东500m、封庄矿山复绿项目绩效目标表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渣堆整治数量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王屋东矿山渣堆整治数量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5800</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浆砌石数量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王屋东矿山浆砌石数量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333</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种植苗木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王屋东矿山种植苗木数量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4600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王屋东封庄矿山复成本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王屋东封庄矿山复剩余成本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项目受益年限</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28、2019年秋冬季造林绩效目标表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通过实施造林绿化，改善生态环境，打造绿美生态新城区。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按照《石家庄市人民政府办公室关于印发石家庄市</w:t>
            </w:r>
            <w:r>
              <w:rPr>
                <w:rFonts w:ascii="方正书宋_GBK" w:eastAsia="方正书宋_GBK"/>
              </w:rPr>
              <w:t>2019</w:t>
            </w:r>
            <w:r>
              <w:rPr>
                <w:rFonts w:hint="eastAsia" w:ascii="方正书宋_GBK" w:eastAsia="方正书宋_GBK"/>
              </w:rPr>
              <w:t>年秋冬季造林绿化工作实施方案的通知》（</w:t>
            </w:r>
            <w:r>
              <w:rPr>
                <w:rFonts w:ascii="方正书宋_GBK" w:eastAsia="方正书宋_GBK"/>
              </w:rPr>
              <w:t>[2019-127]</w:t>
            </w:r>
            <w:r>
              <w:rPr>
                <w:rFonts w:hint="eastAsia" w:ascii="方正书宋_GBK" w:eastAsia="方正书宋_GBK"/>
              </w:rPr>
              <w:t>）和石家庄市鹿泉区人民政府办公室关于印发《</w:t>
            </w:r>
            <w:r>
              <w:rPr>
                <w:rFonts w:ascii="方正书宋_GBK" w:eastAsia="方正书宋_GBK"/>
              </w:rPr>
              <w:t>2019</w:t>
            </w:r>
            <w:r>
              <w:rPr>
                <w:rFonts w:hint="eastAsia" w:ascii="方正书宋_GBK" w:eastAsia="方正书宋_GBK"/>
              </w:rPr>
              <w:t>年秋冬季造林绿化实施方案》的通知（</w:t>
            </w:r>
            <w:r>
              <w:rPr>
                <w:rFonts w:ascii="方正书宋_GBK" w:eastAsia="方正书宋_GBK"/>
              </w:rPr>
              <w:t>2019-2-70</w:t>
            </w:r>
            <w:r>
              <w:rPr>
                <w:rFonts w:hint="eastAsia" w:ascii="方正书宋_GBK" w:eastAsia="方正书宋_GBK"/>
              </w:rPr>
              <w:t>）安排，实施了</w:t>
            </w:r>
            <w:r>
              <w:rPr>
                <w:rFonts w:ascii="方正书宋_GBK" w:eastAsia="方正书宋_GBK"/>
              </w:rPr>
              <w:t>2019</w:t>
            </w:r>
            <w:r>
              <w:rPr>
                <w:rFonts w:hint="eastAsia" w:ascii="方正书宋_GBK" w:eastAsia="方正书宋_GBK"/>
              </w:rPr>
              <w:t>年秋冬季造林绿化，完成人工造林</w:t>
            </w:r>
            <w:r>
              <w:rPr>
                <w:rFonts w:ascii="方正书宋_GBK" w:eastAsia="方正书宋_GBK"/>
              </w:rPr>
              <w:t>6160.45</w:t>
            </w:r>
            <w:r>
              <w:rPr>
                <w:rFonts w:hint="eastAsia" w:ascii="方正书宋_GBK" w:eastAsia="方正书宋_GBK"/>
              </w:rPr>
              <w:t>亩。其中高速公路（京昆、青银、西柏坡高速）铁路两侧（石太高铁）（</w:t>
            </w:r>
            <w:r>
              <w:rPr>
                <w:rFonts w:ascii="方正书宋_GBK" w:eastAsia="方正书宋_GBK"/>
              </w:rPr>
              <w:t xml:space="preserve"> </w:t>
            </w:r>
            <w:r>
              <w:rPr>
                <w:rFonts w:hint="eastAsia" w:ascii="方正书宋_GBK" w:eastAsia="方正书宋_GBK"/>
              </w:rPr>
              <w:t>含环城林）完成景观林造林</w:t>
            </w:r>
            <w:r>
              <w:rPr>
                <w:rFonts w:ascii="方正书宋_GBK" w:eastAsia="方正书宋_GBK"/>
              </w:rPr>
              <w:t>2066.95</w:t>
            </w:r>
            <w:r>
              <w:rPr>
                <w:rFonts w:hint="eastAsia" w:ascii="方正书宋_GBK" w:eastAsia="方正书宋_GBK"/>
              </w:rPr>
              <w:t>亩，国省干道（京赞、衡井、宜微）等两侧完成生态林造林</w:t>
            </w:r>
            <w:r>
              <w:rPr>
                <w:rFonts w:ascii="方正书宋_GBK" w:eastAsia="方正书宋_GBK"/>
              </w:rPr>
              <w:t>216.45</w:t>
            </w:r>
            <w:r>
              <w:rPr>
                <w:rFonts w:hint="eastAsia" w:ascii="方正书宋_GBK" w:eastAsia="方正书宋_GBK"/>
              </w:rPr>
              <w:t>亩，栽植经济林</w:t>
            </w:r>
            <w:r>
              <w:rPr>
                <w:rFonts w:ascii="方正书宋_GBK" w:eastAsia="方正书宋_GBK"/>
              </w:rPr>
              <w:t>698.1</w:t>
            </w:r>
            <w:r>
              <w:rPr>
                <w:rFonts w:hint="eastAsia" w:ascii="方正书宋_GBK" w:eastAsia="方正书宋_GBK"/>
              </w:rPr>
              <w:t>亩、生态林</w:t>
            </w:r>
            <w:r>
              <w:rPr>
                <w:rFonts w:ascii="方正书宋_GBK" w:eastAsia="方正书宋_GBK"/>
              </w:rPr>
              <w:t>3178.95</w:t>
            </w:r>
            <w:r>
              <w:rPr>
                <w:rFonts w:hint="eastAsia" w:ascii="方正书宋_GBK" w:eastAsia="方正书宋_GBK"/>
              </w:rPr>
              <w:t>亩。</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6160.45</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秋冬季造林补助资金拨付最晚拨付时间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国省干道两侧生态林一次性每亩补助苗木及施工费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经济林一次性每亩补助苗木费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660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高速公路、铁路两侧景观林一次性每亩补助苗木及施工费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年秋冬季造林工程于</w:t>
            </w:r>
            <w:r>
              <w:rPr>
                <w:rFonts w:ascii="方正书宋_GBK" w:eastAsia="方正书宋_GBK"/>
              </w:rPr>
              <w:t>2027</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29、西美金山湖小镇地质灾害治理工程绩效目标表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完成西美金山湖小镇进行地质灾害治理，修建谷坊坝</w:t>
            </w:r>
            <w:r>
              <w:rPr>
                <w:rFonts w:ascii="方正书宋_GBK" w:eastAsia="方正书宋_GBK"/>
              </w:rPr>
              <w:t>6</w:t>
            </w:r>
            <w:r>
              <w:rPr>
                <w:rFonts w:hint="eastAsia" w:ascii="方正书宋_GBK" w:eastAsia="方正书宋_GBK"/>
              </w:rPr>
              <w:t>个，排水渠</w:t>
            </w:r>
            <w:r>
              <w:rPr>
                <w:rFonts w:ascii="方正书宋_GBK" w:eastAsia="方正书宋_GBK"/>
              </w:rPr>
              <w:t>600</w:t>
            </w:r>
            <w:r>
              <w:rPr>
                <w:rFonts w:hint="eastAsia" w:ascii="方正书宋_GBK" w:eastAsia="方正书宋_GBK"/>
              </w:rPr>
              <w:t>米，截水沟</w:t>
            </w:r>
            <w:r>
              <w:rPr>
                <w:rFonts w:ascii="方正书宋_GBK" w:eastAsia="方正书宋_GBK"/>
              </w:rPr>
              <w:t>180</w:t>
            </w:r>
            <w:r>
              <w:rPr>
                <w:rFonts w:hint="eastAsia" w:ascii="方正书宋_GBK" w:eastAsia="方正书宋_GBK"/>
              </w:rPr>
              <w:t>米，挂网</w:t>
            </w:r>
            <w:r>
              <w:rPr>
                <w:rFonts w:ascii="方正书宋_GBK" w:eastAsia="方正书宋_GBK"/>
              </w:rPr>
              <w:t>770</w:t>
            </w:r>
            <w:r>
              <w:rPr>
                <w:rFonts w:hint="eastAsia" w:ascii="方正书宋_GBK" w:eastAsia="方正书宋_GBK"/>
              </w:rPr>
              <w:t>平方米，治理</w:t>
            </w:r>
            <w:r>
              <w:rPr>
                <w:rFonts w:ascii="方正书宋_GBK" w:eastAsia="方正书宋_GBK"/>
              </w:rPr>
              <w:t>4</w:t>
            </w:r>
            <w:r>
              <w:rPr>
                <w:rFonts w:hint="eastAsia" w:ascii="方正书宋_GBK" w:eastAsia="方正书宋_GBK"/>
              </w:rPr>
              <w:t>个泥石流沟、</w:t>
            </w:r>
            <w:r>
              <w:rPr>
                <w:rFonts w:ascii="方正书宋_GBK" w:eastAsia="方正书宋_GBK"/>
              </w:rPr>
              <w:t>1</w:t>
            </w:r>
            <w:r>
              <w:rPr>
                <w:rFonts w:hint="eastAsia" w:ascii="方正书宋_GBK" w:eastAsia="方正书宋_GBK"/>
              </w:rPr>
              <w:t>个不稳定斜坡地质灾害隐患。</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挂网面积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计划挂网面积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770</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修建谷坊坝数量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计划在西美金山湖小镇修建谷坊坝数量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修建排水渠数量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计划在西美金山湖小镇修建排水渠数量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修建截水沟数量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计划在西美金山湖小镇修建截水沟</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180</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西美金山湖灾害工程质量合格率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泥石流灾害防治工程勘察规范（试行）（</w:t>
            </w:r>
            <w:r>
              <w:rPr>
                <w:rFonts w:ascii="方正书宋_GBK" w:eastAsia="方正书宋_GBK"/>
              </w:rPr>
              <w:t>T/CAGHP006-2018</w:t>
            </w:r>
            <w:r>
              <w:rPr>
                <w:rFonts w:hint="eastAsia" w:ascii="方正书宋_GBK" w:eastAsia="方正书宋_GBK"/>
              </w:rPr>
              <w:t>）《滑坡防治工程设计与施工技术规范》【</w:t>
            </w:r>
            <w:r>
              <w:rPr>
                <w:rFonts w:ascii="方正书宋_GBK" w:eastAsia="方正书宋_GBK"/>
              </w:rPr>
              <w:t>DZ/T0219-2006</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西美金山湖工程完成时限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西美金山湖工程完成时限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西美金山湖灾害治理成本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西美金山湖灾害治理剩余成本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313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治理地理灾害数量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通过治理，减少的地质灾害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个泥石流沟、</w:t>
            </w:r>
            <w:r>
              <w:rPr>
                <w:rFonts w:ascii="方正书宋_GBK" w:eastAsia="方正书宋_GBK"/>
              </w:rPr>
              <w:t>1</w:t>
            </w:r>
            <w:r>
              <w:rPr>
                <w:rFonts w:hint="eastAsia" w:ascii="方正书宋_GBK" w:eastAsia="方正书宋_GBK"/>
              </w:rPr>
              <w:t>个不稳定斜坡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30、石财农【2020】113号 关于提前下达2021年市级林业改革发展补助资金的通知（全国花博会建设补助）绩效目标表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做好第十庙花卉博览会工作，展示我区特色花卉产品，推动花卉产业发展。</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仙客来花卉品种个数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仙客来花卉品种个数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基地标准使用率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基地示范技术推广使用项目占基地示范技术总项目比例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完成工作内容比例（</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花卉博览会品种投资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花卉博览品种投资</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花卉博鉴会对本行业未来的影响</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花卉博览会对本行业未来的影响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效果明显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花卉博览会参展人数占总人数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31、基本草原划定绩效目标表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以国土三调为基础，将我区生态红线范围内能划为基本草原的做到应划尽划，由政府予以公告。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草地划定各项任务全部完成</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草地划定面积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符合划为草地条件的草地面积</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国土三调数据及红线范围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草地划定准确率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划为草地的面积占应划面积的比率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p>
            <w:pPr>
              <w:spacing w:line="300" w:lineRule="exact"/>
              <w:jc w:val="left"/>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国土三调数据及红线范围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草地划定按时完成率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草地划定各任务按时完成比率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草原划定成本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草原划定总成本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68.7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草原保护面积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草原依法受到保护的面积</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32、指挥中心视频监控运行维护费绩效目标表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支付森林防火指挥中心电费和</w:t>
            </w:r>
            <w:r>
              <w:rPr>
                <w:rFonts w:ascii="方正书宋_GBK" w:eastAsia="方正书宋_GBK"/>
              </w:rPr>
              <w:t>90</w:t>
            </w:r>
            <w:r>
              <w:rPr>
                <w:rFonts w:hint="eastAsia" w:ascii="方正书宋_GBK" w:eastAsia="方正书宋_GBK"/>
              </w:rPr>
              <w:t>条网络专线费，确保指挥中心能够正常运行。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置换视频监控用太阳能电池</w:t>
            </w:r>
            <w:r>
              <w:rPr>
                <w:rFonts w:ascii="方正书宋_GBK" w:eastAsia="方正书宋_GBK"/>
              </w:rPr>
              <w:t>20</w:t>
            </w:r>
            <w:r>
              <w:rPr>
                <w:rFonts w:hint="eastAsia" w:ascii="方正书宋_GBK" w:eastAsia="方正书宋_GBK"/>
              </w:rPr>
              <w:t>套，确保视频监控和指挥中心正常运行。</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保障网线数量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支付网费的网络专线数量不少于</w:t>
            </w:r>
            <w:r>
              <w:rPr>
                <w:rFonts w:ascii="方正书宋_GBK" w:eastAsia="方正书宋_GBK"/>
              </w:rPr>
              <w:t>90</w:t>
            </w:r>
            <w:r>
              <w:rPr>
                <w:rFonts w:hint="eastAsia" w:ascii="方正书宋_GBK" w:eastAsia="方正书宋_GBK"/>
              </w:rPr>
              <w:t>条</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条网络专线</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更换太阳能电池配件数量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更换使用到期的太阳能电池组不少于</w:t>
            </w:r>
            <w:r>
              <w:rPr>
                <w:rFonts w:ascii="方正书宋_GBK" w:eastAsia="方正书宋_GBK"/>
              </w:rPr>
              <w:t>20</w:t>
            </w:r>
            <w:r>
              <w:rPr>
                <w:rFonts w:hint="eastAsia" w:ascii="方正书宋_GBK" w:eastAsia="方正书宋_GBK"/>
              </w:rPr>
              <w:t>套</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保障监控点位的数量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支付电费的监控点位数量不少于</w:t>
            </w:r>
            <w:r>
              <w:rPr>
                <w:rFonts w:ascii="方正书宋_GBK" w:eastAsia="方正书宋_GBK"/>
              </w:rPr>
              <w:t>84</w:t>
            </w:r>
            <w:r>
              <w:rPr>
                <w:rFonts w:hint="eastAsia" w:ascii="方正书宋_GBK" w:eastAsia="方正书宋_GBK"/>
              </w:rPr>
              <w:t>个</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个视频监控点位产生电费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指挥中心系统及设备故障率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指挥中心系统及设备故障率＝故障时间</w:t>
            </w:r>
            <w:r>
              <w:rPr>
                <w:rFonts w:ascii="方正书宋_GBK" w:eastAsia="方正书宋_GBK"/>
              </w:rPr>
              <w:t>/</w:t>
            </w:r>
            <w:r>
              <w:rPr>
                <w:rFonts w:hint="eastAsia" w:ascii="方正书宋_GBK" w:eastAsia="方正书宋_GBK"/>
              </w:rPr>
              <w:t>总运行时间</w:t>
            </w:r>
            <w:r>
              <w:rPr>
                <w:rFonts w:ascii="方正书宋_GBK" w:eastAsia="方正书宋_GBK"/>
              </w:rPr>
              <w:t>*100%</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防火业务处理及时性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及时处理的火情数量占总火情数量的比例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指挥中心设备故障维护及时率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故障维护及时率</w:t>
            </w:r>
            <w:r>
              <w:rPr>
                <w:rFonts w:ascii="方正书宋_GBK" w:eastAsia="方正书宋_GBK"/>
              </w:rPr>
              <w:t>=</w:t>
            </w:r>
            <w:r>
              <w:rPr>
                <w:rFonts w:hint="eastAsia" w:ascii="方正书宋_GBK" w:eastAsia="方正书宋_GBK"/>
              </w:rPr>
              <w:t>及时维护故障的数量占总故障数量的比例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网络专线费成本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每条网络专线费平均成本不超过</w:t>
            </w:r>
            <w:r>
              <w:rPr>
                <w:rFonts w:ascii="方正书宋_GBK" w:eastAsia="方正书宋_GBK"/>
              </w:rPr>
              <w:t>0.55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视频监控运行成本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视频监控每度电电费成本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0.56</w:t>
            </w:r>
            <w:r>
              <w:rPr>
                <w:rFonts w:hint="eastAsia" w:ascii="方正书宋_GBK" w:eastAsia="方正书宋_GBK"/>
              </w:rPr>
              <w:t>元</w:t>
            </w:r>
            <w:r>
              <w:rPr>
                <w:rFonts w:ascii="方正书宋_GBK" w:eastAsia="方正书宋_GBK"/>
              </w:rPr>
              <w:t>/</w:t>
            </w:r>
            <w:r>
              <w:rPr>
                <w:rFonts w:hint="eastAsia" w:ascii="方正书宋_GBK" w:eastAsia="方正书宋_GBK"/>
              </w:rPr>
              <w:t>度</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更换太阳能电池成本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购买太阳能电池单位平均成本不超过</w:t>
            </w:r>
            <w:r>
              <w:rPr>
                <w:rFonts w:ascii="方正书宋_GBK" w:eastAsia="方正书宋_GBK"/>
              </w:rPr>
              <w:t>0.5</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r>
              <w:rPr>
                <w:rFonts w:ascii="方正书宋_GBK" w:eastAsia="方正书宋_GBK"/>
              </w:rPr>
              <w:t>/</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火情</w:t>
            </w:r>
            <w:r>
              <w:rPr>
                <w:rFonts w:ascii="方正书宋_GBK" w:eastAsia="方正书宋_GBK"/>
              </w:rPr>
              <w:t>8</w:t>
            </w:r>
            <w:r>
              <w:rPr>
                <w:rFonts w:hint="eastAsia" w:ascii="方正书宋_GBK" w:eastAsia="方正书宋_GBK"/>
              </w:rPr>
              <w:t>小时反馈率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发现火情</w:t>
            </w:r>
            <w:r>
              <w:rPr>
                <w:rFonts w:ascii="方正书宋_GBK" w:eastAsia="方正书宋_GBK"/>
              </w:rPr>
              <w:t>8</w:t>
            </w:r>
            <w:r>
              <w:rPr>
                <w:rFonts w:hint="eastAsia" w:ascii="方正书宋_GBK" w:eastAsia="方正书宋_GBK"/>
              </w:rPr>
              <w:t>小时之内反馈给领导的占所有火情总数的比例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33、石财农【2020】113号 关于提前下达2021年市级林业改革发展补助资金的通知（环省会经济林建设补助）绩效目标表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对管护良好、保存率达到</w:t>
            </w:r>
            <w:r>
              <w:rPr>
                <w:rFonts w:ascii="方正书宋_GBK" w:eastAsia="方正书宋_GBK"/>
              </w:rPr>
              <w:t>85%</w:t>
            </w:r>
            <w:r>
              <w:rPr>
                <w:rFonts w:hint="eastAsia" w:ascii="方正书宋_GBK" w:eastAsia="方正书宋_GBK"/>
              </w:rPr>
              <w:t>以上的地块发放建设补助费</w:t>
            </w:r>
            <w:r>
              <w:rPr>
                <w:rFonts w:ascii="方正书宋_GBK" w:eastAsia="方正书宋_GBK"/>
              </w:rPr>
              <w:t>240</w:t>
            </w:r>
            <w:r>
              <w:rPr>
                <w:rFonts w:hint="eastAsia" w:ascii="方正书宋_GBK" w:eastAsia="方正书宋_GBK"/>
              </w:rPr>
              <w:t>万元，巩固造林效果。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环省会经济林建设面积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经济林补偿率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实际补偿面积占验收合格面积的比例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人工造林合格面积占造林面积的比例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环省会经济林建设是一个长期性项目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百分比</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34、石材城【2020】81号关于提前下达2021年土地整治专项资金的通知绩效目标表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探索编制符合村庄发展的实用规划，可有效指导美丽乡村建设，促进乡村振兴。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找出村庄发展要解决的问题和村民真实需求，理清村庄发展思路。</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土地整治规划内容</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测量地形图、补充细化村庄规划内容、制作规划成果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年土地整治专项资金的通知》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规划是否通过规委会审议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《城乡规划设计计费指导意见》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10</w:t>
            </w:r>
            <w:r>
              <w:rPr>
                <w:rFonts w:hint="eastAsia" w:ascii="方正书宋_GBK" w:eastAsia="方正书宋_GBK"/>
              </w:rPr>
              <w:t>日</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年土地整治专项资金的通知》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土地整治项目总成本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土地整治项目总成本控制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年土地整治专项资金的通知》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项目持续影响效果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完成后对社会是否产生良好的效果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良好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《城乡规划设计计费指导意见》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35、第三次全国土地调查绩效目标表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开展统一时点更新后全区相关图件、数据库成果制作。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数据库在实际工作的应用的准确率提升，为国土管理及国土空间规划等日常工作提供数据支撑。</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三调工作完成数量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土地利用现状调查、土地权属调查、城镇村建设用地细化调查、耕地细化调查、批而未用土地调查、耕地质量等级调查评价和耕地分等定级调查、数据库建设、标准时点更新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项</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三调调查面积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三调成果准确率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项目各项成果通过检查比例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三调完成工作时间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w:t>
            </w:r>
            <w:r>
              <w:rPr>
                <w:rFonts w:ascii="方正书宋_GBK" w:eastAsia="方正书宋_GBK"/>
              </w:rPr>
              <w:t>493.69</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493.69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《县级土地资源调查生产成本定额》、项目实际实施情况及支付情况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三调成果使用时限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2020</w:t>
            </w:r>
            <w:r>
              <w:rPr>
                <w:rFonts w:hint="eastAsia" w:ascii="方正书宋_GBK" w:eastAsia="方正书宋_GBK"/>
              </w:rPr>
              <w:t>年更新国土利用数据库提高依据</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号）、《土地调查条例》、第三次国土调查实施方案和项目是实际效果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36、郄庄林场运营管护费绩效目标表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完成郄庄林场林间管理、隔离带清理、林木补植补造、防火宣传及护林房修缮等</w:t>
            </w:r>
            <w:r>
              <w:rPr>
                <w:rFonts w:ascii="方正书宋_GBK" w:eastAsia="方正书宋_GBK"/>
              </w:rPr>
              <w:t xml:space="preserve"> </w:t>
            </w:r>
            <w:r>
              <w:rPr>
                <w:rFonts w:hint="eastAsia" w:ascii="方正书宋_GBK" w:eastAsia="方正书宋_GBK"/>
              </w:rPr>
              <w:t>，确保全年不发生火情火灾，正常运营管理，发挥生态效益。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完成林间路、防火隔离带等杂草清除外运</w:t>
            </w:r>
            <w:r>
              <w:rPr>
                <w:rFonts w:ascii="方正书宋_GBK" w:eastAsia="方正书宋_GBK"/>
              </w:rPr>
              <w:t>2</w:t>
            </w:r>
            <w:r>
              <w:rPr>
                <w:rFonts w:hint="eastAsia" w:ascii="方正书宋_GBK" w:eastAsia="方正书宋_GBK"/>
              </w:rPr>
              <w:t>万平米、计</w:t>
            </w:r>
            <w:r>
              <w:rPr>
                <w:rFonts w:ascii="方正书宋_GBK" w:eastAsia="方正书宋_GBK"/>
              </w:rPr>
              <w:t>20</w:t>
            </w:r>
            <w:r>
              <w:rPr>
                <w:rFonts w:hint="eastAsia" w:ascii="方正书宋_GBK" w:eastAsia="方正书宋_GBK"/>
              </w:rPr>
              <w:t>万元；完成山场公益林林木补栽</w:t>
            </w:r>
            <w:r>
              <w:rPr>
                <w:rFonts w:ascii="方正书宋_GBK" w:eastAsia="方正书宋_GBK"/>
              </w:rPr>
              <w:t>125</w:t>
            </w:r>
            <w:r>
              <w:rPr>
                <w:rFonts w:hint="eastAsia" w:ascii="方正书宋_GBK" w:eastAsia="方正书宋_GBK"/>
              </w:rPr>
              <w:t>亩、需</w:t>
            </w:r>
            <w:r>
              <w:rPr>
                <w:rFonts w:ascii="方正书宋_GBK" w:eastAsia="方正书宋_GBK"/>
              </w:rPr>
              <w:t>25</w:t>
            </w:r>
            <w:r>
              <w:rPr>
                <w:rFonts w:hint="eastAsia" w:ascii="方正书宋_GBK" w:eastAsia="方正书宋_GBK"/>
              </w:rPr>
              <w:t>万元；进行防火宣传、巡逻、护林房修缮等建设、需</w:t>
            </w:r>
            <w:r>
              <w:rPr>
                <w:rFonts w:ascii="方正书宋_GBK" w:eastAsia="方正书宋_GBK"/>
              </w:rPr>
              <w:t>5</w:t>
            </w:r>
            <w:r>
              <w:rPr>
                <w:rFonts w:hint="eastAsia" w:ascii="方正书宋_GBK" w:eastAsia="方正书宋_GBK"/>
              </w:rPr>
              <w:t>万元。共计费用</w:t>
            </w:r>
            <w:r>
              <w:rPr>
                <w:rFonts w:ascii="方正书宋_GBK" w:eastAsia="方正书宋_GBK"/>
              </w:rPr>
              <w:t>50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清理杂草数量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清理杂草的面积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平米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补植补造数量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补植补造的面积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较大森林火灾等级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受害森林面积</w:t>
            </w:r>
            <w:r>
              <w:rPr>
                <w:rFonts w:ascii="方正书宋_GBK" w:eastAsia="方正书宋_GBK"/>
              </w:rPr>
              <w:t>1</w:t>
            </w:r>
            <w:r>
              <w:rPr>
                <w:rFonts w:hint="eastAsia" w:ascii="方正书宋_GBK" w:eastAsia="方正书宋_GBK"/>
              </w:rPr>
              <w:t>公顷以上</w:t>
            </w:r>
            <w:r>
              <w:rPr>
                <w:rFonts w:ascii="方正书宋_GBK" w:eastAsia="方正书宋_GBK"/>
              </w:rPr>
              <w:t>100</w:t>
            </w:r>
            <w:r>
              <w:rPr>
                <w:rFonts w:hint="eastAsia" w:ascii="方正书宋_GBK" w:eastAsia="方正书宋_GBK"/>
              </w:rPr>
              <w:t>公顷以下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较大火灾以上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当年管护林木任务完成情况</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清理杂草成本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清理杂草每平米的成本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补植补栽的成本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每亩补植补栽的成本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保持林木成活的程度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覆盖范围内群众满意度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调查数据</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37、集体土地确权项目房屋测绘调查及监理项目绩效目标表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完成全区农村房屋调查测量；调查农村范围内每一宗土地上的建筑物、构筑物的权属、位置、界址、面积、用途等基本情况，为农村不动产权籍调查提供基础资料，为实施农村不动产登记发证奠定基础。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完成房地一体数据建库建设。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农村房地一体调查工作完成情况</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在开展宅基地和集体建设用地调查的基础上，完成全区</w:t>
            </w:r>
            <w:r>
              <w:rPr>
                <w:rFonts w:ascii="方正书宋_GBK" w:eastAsia="方正书宋_GBK"/>
              </w:rPr>
              <w:t>208</w:t>
            </w:r>
            <w:r>
              <w:rPr>
                <w:rFonts w:hint="eastAsia" w:ascii="方正书宋_GBK" w:eastAsia="方正书宋_GBK"/>
              </w:rPr>
              <w:t>个村地上房屋产权状况调查测量。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《不动产权籍调查技术实施方案》、《关于调整农村集体土地确权登记发证工作的通知》冀国土资发【</w:t>
            </w:r>
            <w:r>
              <w:rPr>
                <w:rFonts w:ascii="方正书宋_GBK" w:eastAsia="方正书宋_GBK"/>
              </w:rPr>
              <w:t>2015</w:t>
            </w: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农村房地一体调查成果使用准确率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完成全区房屋的房角点和房屋边长测量，量算房屋面积，面积调查的准确户数占全区总户数的比例。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《不动产权籍调查技术实施方案》、《关于调整农村集体土地确权登记发证工作的通知》冀国土资发【</w:t>
            </w:r>
            <w:r>
              <w:rPr>
                <w:rFonts w:ascii="方正书宋_GBK" w:eastAsia="方正书宋_GBK"/>
              </w:rPr>
              <w:t>2015</w:t>
            </w: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《不动产权籍调查技术实施方案》、《国土资源部关于进一步加快宅基地和集体建设用地确权登记发证有关问题的通知》国土资发【</w:t>
            </w:r>
            <w:r>
              <w:rPr>
                <w:rFonts w:ascii="方正书宋_GBK" w:eastAsia="方正书宋_GBK"/>
              </w:rPr>
              <w:t>2016</w:t>
            </w:r>
            <w:r>
              <w:rPr>
                <w:rFonts w:hint="eastAsia" w:ascii="方正书宋_GBK" w:eastAsia="方正书宋_GBK"/>
              </w:rPr>
              <w:t>】</w:t>
            </w:r>
            <w:r>
              <w:rPr>
                <w:rFonts w:ascii="方正书宋_GBK" w:eastAsia="方正书宋_GBK"/>
              </w:rPr>
              <w:t>191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为农民集体与农民办理不动产发证</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能够及时、准确的为农民集体及群众提供准确详实的基础数据。满足办理不动产登记业务工作需要</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农村房地一体调查成果使用时间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为农村宅基地、集体建设用地确权登记发证提供详实、可靠的基础数据的使用时间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《不动产权籍调查技术实施方案》及当地实际工作需要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农村居民对成果应用满意度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《不动产权籍调查技术实施方案》与工作实际情况</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38、占补平衡指标费用绩效目标表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实现农用地转用和征收的目的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保障项目建设，促进经济的发展建设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补充耕地的数量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非农业建设占有耕地时补充耕地的数量</w:t>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补充耕地的质量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非农业建设占有耕地时补充耕地的质量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耕地等级为</w:t>
            </w:r>
            <w:r>
              <w:rPr>
                <w:rFonts w:ascii="方正书宋_GBK" w:eastAsia="方正书宋_GBK"/>
              </w:rPr>
              <w:t>9</w:t>
            </w:r>
            <w:r>
              <w:rPr>
                <w:rFonts w:hint="eastAsia" w:ascii="方正书宋_GBK" w:eastAsia="方正书宋_GBK"/>
              </w:rPr>
              <w:t>等到</w:t>
            </w:r>
            <w:r>
              <w:rPr>
                <w:rFonts w:ascii="方正书宋_GBK" w:eastAsia="方正书宋_GBK"/>
              </w:rPr>
              <w:t>14</w:t>
            </w:r>
            <w:r>
              <w:rPr>
                <w:rFonts w:hint="eastAsia" w:ascii="方正书宋_GBK" w:eastAsia="方正书宋_GBK"/>
              </w:rPr>
              <w:t>等</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占补平衡指标费的支出时间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非农业建设占用耕地时占补平衡指标费的支出时间</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按照报卷要求，在报批前完成占补平衡指标费用的缴纳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占补平衡指标的成本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非农业建设占用耕地时补充同等耕地的平均成本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按市自然资源和规划局规定价格执行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占补平衡指标占全区集体土地转用征收的比率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接受服务人群的满意程度</w:t>
            </w:r>
            <w:r>
              <w:rPr>
                <w:rFonts w:ascii="方正书宋_GBK" w:eastAsia="方正书宋_GBK"/>
              </w:rPr>
              <w:t xml:space="preserve">  </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39、森林防火指挥中心设备购置款（2018年）绩效目标表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购买相应指挥中心服务器、存储设备、显示设备、控制设备，购买监控中心服务器、交换机等网络设备，购买指挥中心会议桌子、空调、音箱等设备，建设完善森林防火指挥中心。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硬件采购数量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购买指挥中心设备数量</w:t>
            </w:r>
            <w:r>
              <w:rPr>
                <w:rFonts w:ascii="方正书宋_GBK" w:eastAsia="方正书宋_GBK"/>
              </w:rPr>
              <w:t>103</w:t>
            </w:r>
            <w:r>
              <w:rPr>
                <w:rFonts w:hint="eastAsia" w:ascii="方正书宋_GBK" w:eastAsia="方正书宋_GBK"/>
              </w:rPr>
              <w:t>个</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103</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购买合格设备占购买设备比例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指挥中心装备故障率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指挥中心装备故障率</w:t>
            </w:r>
            <w:r>
              <w:rPr>
                <w:rFonts w:ascii="方正书宋_GBK" w:eastAsia="方正书宋_GBK"/>
              </w:rPr>
              <w:t>=</w:t>
            </w:r>
            <w:r>
              <w:rPr>
                <w:rFonts w:hint="eastAsia" w:ascii="方正书宋_GBK" w:eastAsia="方正书宋_GBK"/>
              </w:rPr>
              <w:t>指挥中心装备故障时间</w:t>
            </w:r>
            <w:r>
              <w:rPr>
                <w:rFonts w:ascii="方正书宋_GBK" w:eastAsia="方正书宋_GBK"/>
              </w:rPr>
              <w:t>/</w:t>
            </w:r>
            <w:r>
              <w:rPr>
                <w:rFonts w:hint="eastAsia" w:ascii="方正书宋_GBK" w:eastAsia="方正书宋_GBK"/>
              </w:rPr>
              <w:t>总运行时间</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购买指挥中心设备时间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指挥中心设备招标采购及货物验收时间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月底前完成采购及验收工作。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指挥中心业务处理及时性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及时处理的森防火业务数量占森林防火总业务数量的比例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硬件采购成本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指挥中心硬件单位平均采购成本不超过</w:t>
            </w:r>
            <w:r>
              <w:rPr>
                <w:rFonts w:ascii="方正书宋_GBK" w:eastAsia="方正书宋_GBK"/>
              </w:rPr>
              <w:t>2.1</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小时内林火核查反馈率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小时内反馈的占林火热点总数的比例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林业违法犯罪查处率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森林内违法犯罪查处占林业违法犯罪总数的比例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40、林木有害生物灾害治理资金绩效目标表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加强林业有害生物预测预报，重大有害生物定期普查以及林业有害生物的防治和生物防控体系建设。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购置防治农药</w:t>
            </w:r>
            <w:r>
              <w:rPr>
                <w:rFonts w:ascii="方正书宋_GBK" w:eastAsia="方正书宋_GBK"/>
              </w:rPr>
              <w:t>2</w:t>
            </w:r>
            <w:r>
              <w:rPr>
                <w:rFonts w:hint="eastAsia" w:ascii="方正书宋_GBK" w:eastAsia="方正书宋_GBK"/>
              </w:rPr>
              <w:t>吨，</w:t>
            </w: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药械的保养维护</w:t>
            </w:r>
            <w:r>
              <w:rPr>
                <w:rFonts w:ascii="方正书宋_GBK" w:eastAsia="方正书宋_GBK"/>
              </w:rPr>
              <w:t>0.5</w:t>
            </w:r>
            <w:r>
              <w:rPr>
                <w:rFonts w:hint="eastAsia" w:ascii="方正书宋_GBK" w:eastAsia="方正书宋_GBK"/>
              </w:rPr>
              <w:t>万元；飞防</w:t>
            </w:r>
            <w:r>
              <w:rPr>
                <w:rFonts w:ascii="方正书宋_GBK" w:eastAsia="方正书宋_GBK"/>
              </w:rPr>
              <w:t>5</w:t>
            </w:r>
            <w:r>
              <w:rPr>
                <w:rFonts w:hint="eastAsia" w:ascii="方正书宋_GBK" w:eastAsia="方正书宋_GBK"/>
              </w:rPr>
              <w:t>万亩，</w:t>
            </w:r>
            <w:r>
              <w:rPr>
                <w:rFonts w:ascii="方正书宋_GBK" w:eastAsia="方正书宋_GBK"/>
              </w:rPr>
              <w:t>19.3</w:t>
            </w:r>
            <w:r>
              <w:rPr>
                <w:rFonts w:hint="eastAsia" w:ascii="方正书宋_GBK" w:eastAsia="方正书宋_GBK"/>
              </w:rPr>
              <w:t>万元；监测员</w:t>
            </w:r>
            <w:r>
              <w:rPr>
                <w:rFonts w:ascii="方正书宋_GBK" w:eastAsia="方正书宋_GBK"/>
              </w:rPr>
              <w:t>25</w:t>
            </w:r>
            <w:r>
              <w:rPr>
                <w:rFonts w:hint="eastAsia" w:ascii="方正书宋_GBK" w:eastAsia="方正书宋_GBK"/>
              </w:rPr>
              <w:t>名，补助</w:t>
            </w:r>
            <w:r>
              <w:rPr>
                <w:rFonts w:ascii="方正书宋_GBK" w:eastAsia="方正书宋_GBK"/>
              </w:rPr>
              <w:t>3</w:t>
            </w:r>
            <w:r>
              <w:rPr>
                <w:rFonts w:hint="eastAsia" w:ascii="方正书宋_GBK" w:eastAsia="方正书宋_GBK"/>
              </w:rPr>
              <w:t>万元；宣传培训</w:t>
            </w:r>
            <w:r>
              <w:rPr>
                <w:rFonts w:ascii="方正书宋_GBK" w:eastAsia="方正书宋_GBK"/>
              </w:rPr>
              <w:t>220</w:t>
            </w:r>
            <w:r>
              <w:rPr>
                <w:rFonts w:hint="eastAsia" w:ascii="方正书宋_GBK" w:eastAsia="方正书宋_GBK"/>
              </w:rPr>
              <w:t>人次，</w:t>
            </w:r>
            <w:r>
              <w:rPr>
                <w:rFonts w:ascii="方正书宋_GBK" w:eastAsia="方正书宋_GBK"/>
              </w:rPr>
              <w:t>2.2</w:t>
            </w:r>
            <w:r>
              <w:rPr>
                <w:rFonts w:hint="eastAsia" w:ascii="方正书宋_GBK" w:eastAsia="方正书宋_GBK"/>
              </w:rPr>
              <w:t>万元。共计</w:t>
            </w:r>
            <w:r>
              <w:rPr>
                <w:rFonts w:ascii="方正书宋_GBK" w:eastAsia="方正书宋_GBK"/>
              </w:rPr>
              <w:t>30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监测人疫情员数量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疫情监测员人数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农药购置数量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农药的购置数量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防治病虫害的面积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万亩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培训人员数量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实际参加培训人员数量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人次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林木无公害防治率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果树无公害防治面积占全部果树面积的比例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参训人员覆盖率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实际参加培训人员占应培训人员的比例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生物防治完成时限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发放监测员补助成本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每年发放监测人员的补助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农药购置成本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每吨农药的购置成本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万元</w:t>
            </w:r>
            <w:r>
              <w:rPr>
                <w:rFonts w:ascii="方正书宋_GBK" w:eastAsia="方正书宋_GBK"/>
              </w:rPr>
              <w:t>/</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飞机防治病虫害每亩的成本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3.86</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人均培训成本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参加培训学员支出标准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林业有害生物成灾面积占现有林面积的比例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&lt;4‰</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有害生物监测覆盖率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实施监测面积占应监测面积的比例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41、鹿泉区自然资源调查评价项目（含标定地价、农用地、集体建设用地面积）绩效目标表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完善土地有偿使用制度和收益分配机制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支撑农村土地制度改革</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自然资源调查评价村庄个数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开展全域范围内标定地价、农用地基准地价和集体建设用地基准地价评估，评价范围覆盖全域</w:t>
            </w:r>
            <w:r>
              <w:rPr>
                <w:rFonts w:ascii="方正书宋_GBK" w:eastAsia="方正书宋_GBK"/>
              </w:rPr>
              <w:t>208</w:t>
            </w:r>
            <w:r>
              <w:rPr>
                <w:rFonts w:hint="eastAsia" w:ascii="方正书宋_GBK" w:eastAsia="方正书宋_GBK"/>
              </w:rPr>
              <w:t>个村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村庄个数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成果种类的数量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标定地价工作报告、技术报告</w:t>
            </w:r>
            <w:r>
              <w:rPr>
                <w:rFonts w:ascii="方正书宋_GBK" w:eastAsia="方正书宋_GBK"/>
              </w:rPr>
              <w:t>1</w:t>
            </w:r>
            <w:r>
              <w:rPr>
                <w:rFonts w:hint="eastAsia" w:ascii="方正书宋_GBK" w:eastAsia="方正书宋_GBK"/>
              </w:rPr>
              <w:t>本，集体建设用地土地级别及基准地价制定工作报告</w:t>
            </w:r>
            <w:r>
              <w:rPr>
                <w:rFonts w:ascii="方正书宋_GBK" w:eastAsia="方正书宋_GBK"/>
              </w:rPr>
              <w:t>1</w:t>
            </w:r>
            <w:r>
              <w:rPr>
                <w:rFonts w:hint="eastAsia" w:ascii="方正书宋_GBK" w:eastAsia="方正书宋_GBK"/>
              </w:rPr>
              <w:t>本，农用地土地级别与基准地价制定</w:t>
            </w:r>
            <w:r>
              <w:rPr>
                <w:rFonts w:ascii="方正书宋_GBK" w:eastAsia="方正书宋_GBK"/>
              </w:rPr>
              <w:t>1</w:t>
            </w:r>
            <w:r>
              <w:rPr>
                <w:rFonts w:hint="eastAsia" w:ascii="方正书宋_GBK" w:eastAsia="方正书宋_GBK"/>
              </w:rPr>
              <w:t>本，成果应用手册</w:t>
            </w:r>
            <w:r>
              <w:rPr>
                <w:rFonts w:ascii="方正书宋_GBK" w:eastAsia="方正书宋_GBK"/>
              </w:rPr>
              <w:t>1</w:t>
            </w:r>
            <w:r>
              <w:rPr>
                <w:rFonts w:hint="eastAsia" w:ascii="方正书宋_GBK" w:eastAsia="方正书宋_GBK"/>
              </w:rPr>
              <w:t>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要素的种类</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定级因素作用分值图</w:t>
            </w:r>
            <w:r>
              <w:rPr>
                <w:rFonts w:ascii="方正书宋_GBK" w:eastAsia="方正书宋_GBK"/>
              </w:rPr>
              <w:t>13</w:t>
            </w:r>
            <w:r>
              <w:rPr>
                <w:rFonts w:hint="eastAsia" w:ascii="方正书宋_GBK" w:eastAsia="方正书宋_GBK"/>
              </w:rPr>
              <w:t>幅，地价成果图</w:t>
            </w:r>
            <w:r>
              <w:rPr>
                <w:rFonts w:ascii="方正书宋_GBK" w:eastAsia="方正书宋_GBK"/>
              </w:rPr>
              <w:t>15</w:t>
            </w:r>
            <w:r>
              <w:rPr>
                <w:rFonts w:hint="eastAsia" w:ascii="方正书宋_GBK" w:eastAsia="方正书宋_GBK"/>
              </w:rPr>
              <w:t>幅，数据库</w:t>
            </w:r>
            <w:r>
              <w:rPr>
                <w:rFonts w:ascii="方正书宋_GBK" w:eastAsia="方正书宋_GBK"/>
              </w:rPr>
              <w:t>1</w:t>
            </w:r>
            <w:r>
              <w:rPr>
                <w:rFonts w:hint="eastAsia" w:ascii="方正书宋_GBK" w:eastAsia="方正书宋_GBK"/>
              </w:rPr>
              <w:t>个（含</w:t>
            </w:r>
            <w:r>
              <w:rPr>
                <w:rFonts w:ascii="方正书宋_GBK" w:eastAsia="方正书宋_GBK"/>
              </w:rPr>
              <w:t>15</w:t>
            </w:r>
            <w:r>
              <w:rPr>
                <w:rFonts w:hint="eastAsia" w:ascii="方正书宋_GBK" w:eastAsia="方正书宋_GBK"/>
              </w:rPr>
              <w:t>个矢量图层）</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43</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标定地价、农用地基准地价和集体建设用地基准地价评估结果正确地块数占全部评价地块比例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日之前按照上级要求时间完成工作任务</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按照省厅、石家庄市局要求时间节点完成工作任务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号）及上级实际要求时间节点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标定地价、农用地基准地价和集体建设用地基准地价三项年度成本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为土地出让估价节约成本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为土地出让流转过程中价格评估提供依据，每宗地价格评估的节约成本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号）及实际土地流转价格评估情况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地价公示受益主体</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地价公示后，为相关用地和人民群众单位了解土地市场行情提供直观数据，可提供受益单位及群众数量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项目实施后的实际效果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评价结果数据库及相关图件的应用期限。该项应用期限不低于</w:t>
            </w:r>
            <w:r>
              <w:rPr>
                <w:rFonts w:ascii="方正书宋_GBK" w:eastAsia="方正书宋_GBK"/>
              </w:rPr>
              <w:t>3</w:t>
            </w:r>
            <w:r>
              <w:rPr>
                <w:rFonts w:hint="eastAsia" w:ascii="方正书宋_GBK" w:eastAsia="方正书宋_GBK"/>
              </w:rPr>
              <w:t>年，直到下次该项更新评价工作成果确认后</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号）与工作开展实际情况</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42、谷家峪、荷莲峪、枣林村采石厂矿山复绿项目绩效目标表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浆砌石挡墙数量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谷家峪矿区浆砌石挡墙数量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整治渣堆数量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谷家峪矿区整治渣堆数量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83280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种植苗木数量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谷家峪矿区种植苗木数量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27600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合格的工程数量占工程完工的总量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谷家峪荷莲峪枣林矿山复绿总成本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谷家峪、荷莲峪、枣林村矿山复绿剩余款项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43、全域土地综合整治试点实施方案编制绩效目标表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推进零散工业用地及</w:t>
            </w:r>
            <w:r>
              <w:rPr>
                <w:rFonts w:hint="cs" w:ascii="方正书宋_GBK" w:eastAsia="方正书宋_GBK"/>
                <w:cs/>
              </w:rPr>
              <w:t>“</w:t>
            </w:r>
            <w:r>
              <w:rPr>
                <w:rFonts w:hint="eastAsia" w:ascii="方正书宋_GBK" w:eastAsia="方正书宋_GBK"/>
              </w:rPr>
              <w:t>散乱污</w:t>
            </w:r>
            <w:r>
              <w:rPr>
                <w:rFonts w:hint="cs" w:ascii="方正书宋_GBK" w:eastAsia="方正书宋_GBK"/>
                <w:cs/>
              </w:rPr>
              <w:t>”</w:t>
            </w:r>
            <w:r>
              <w:rPr>
                <w:rFonts w:hint="eastAsia" w:ascii="方正书宋_GBK" w:eastAsia="方正书宋_GBK"/>
              </w:rPr>
              <w:t>闲置低效土地的整合，实现建设用地向园区集中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通过对低效园、林地整治和闲置建设用地复垦，有效提高了耕地数量，使碎片化耕地状况得到改善</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综合整治方案编制覆盖范围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全域综合整治方案编制范围覆盖区域范围。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公顷</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项目成果通过质量检查的个数占全部成果个数的比例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全域综合整治方案编制完成时间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按照河北省政府要求时间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方案编制费用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全域土地综合整治试点实施方案编制费用</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复垦预算收益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整治方案预期经济效益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《河北省全域土地综合整治试点实施方案》与规划编制内容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改善人居环境村庄数量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改善人居环境村庄个数</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村庄个数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《河北省全域土地综合整治试点实施方案》与规划编制内容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全域综合整治方案使用期限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全域规划编制完成实施时间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44、环城绿化林带建设（2018）占地补偿绩效目标表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通过实施环省会绿化闭合经济林工程建设，达到改善生态环境和调整农业产业结构、促进农民增收双赢的目的。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，我区于</w:t>
            </w:r>
            <w:r>
              <w:rPr>
                <w:rFonts w:ascii="方正书宋_GBK" w:eastAsia="方正书宋_GBK"/>
              </w:rPr>
              <w:t>2018</w:t>
            </w:r>
            <w:r>
              <w:rPr>
                <w:rFonts w:hint="eastAsia" w:ascii="方正书宋_GBK" w:eastAsia="方正书宋_GBK"/>
              </w:rPr>
              <w:t>年在京昆高速、青银高速两侧实施环城绿化林带建设工程，共完成造林</w:t>
            </w:r>
            <w:r>
              <w:rPr>
                <w:rFonts w:ascii="方正书宋_GBK" w:eastAsia="方正书宋_GBK"/>
              </w:rPr>
              <w:t>7124.96</w:t>
            </w:r>
            <w:r>
              <w:rPr>
                <w:rFonts w:hint="eastAsia" w:ascii="方正书宋_GBK" w:eastAsia="方正书宋_GBK"/>
              </w:rPr>
              <w:t>亩，其中生态绿化景观林</w:t>
            </w:r>
            <w:r>
              <w:rPr>
                <w:rFonts w:ascii="方正书宋_GBK" w:eastAsia="方正书宋_GBK"/>
              </w:rPr>
              <w:t>5106.06</w:t>
            </w:r>
            <w:r>
              <w:rPr>
                <w:rFonts w:hint="eastAsia" w:ascii="方正书宋_GBK" w:eastAsia="方正书宋_GBK"/>
              </w:rPr>
              <w:t>木</w:t>
            </w:r>
            <w:r>
              <w:rPr>
                <w:rFonts w:ascii="方正书宋_GBK" w:eastAsia="方正书宋_GBK"/>
              </w:rPr>
              <w:t>,</w:t>
            </w:r>
            <w:r>
              <w:rPr>
                <w:rFonts w:hint="eastAsia" w:ascii="方正书宋_GBK" w:eastAsia="方正书宋_GBK"/>
              </w:rPr>
              <w:t>经济林</w:t>
            </w:r>
            <w:r>
              <w:rPr>
                <w:rFonts w:ascii="方正书宋_GBK" w:eastAsia="方正书宋_GBK"/>
              </w:rPr>
              <w:t>2018.9</w:t>
            </w:r>
            <w:r>
              <w:rPr>
                <w:rFonts w:hint="eastAsia" w:ascii="方正书宋_GBK" w:eastAsia="方正书宋_GBK"/>
              </w:rPr>
              <w:t>亩。</w:t>
            </w:r>
            <w:r>
              <w:rPr>
                <w:rFonts w:ascii="方正书宋_GBK" w:eastAsia="方正书宋_GBK"/>
              </w:rPr>
              <w:t xml:space="preserve"> 2021</w:t>
            </w:r>
            <w:r>
              <w:rPr>
                <w:rFonts w:hint="eastAsia" w:ascii="方正书宋_GBK" w:eastAsia="方正书宋_GBK"/>
              </w:rPr>
              <w:t>年共需安排资金</w:t>
            </w:r>
            <w:r>
              <w:rPr>
                <w:rFonts w:ascii="方正书宋_GBK" w:eastAsia="方正书宋_GBK"/>
              </w:rPr>
              <w:t>820.6</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7124.96</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人工造景观林林每亩补助标准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人工造经济林每亩补助标准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造林持续时间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环城绿化林带建设工程预计于</w:t>
            </w:r>
            <w:r>
              <w:rPr>
                <w:rFonts w:ascii="方正书宋_GBK" w:eastAsia="方正书宋_GBK"/>
              </w:rPr>
              <w:t>2025</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45、金凤路花草组合工程绩效目标表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铜冶镇金凤路两侧，种植林下花草</w:t>
            </w:r>
            <w:r>
              <w:rPr>
                <w:rFonts w:ascii="方正书宋_GBK" w:eastAsia="方正书宋_GBK"/>
              </w:rPr>
              <w:t>11</w:t>
            </w:r>
            <w:r>
              <w:rPr>
                <w:rFonts w:hint="eastAsia" w:ascii="方正书宋_GBK" w:eastAsia="方正书宋_GBK"/>
              </w:rPr>
              <w:t>万平米，实现了树上绿叶婆娑、树下花草烂漫的绿美廊道景观的效果。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花草组合种植量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种植树下花草面积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万平方米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绿化展现效果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花草种植后的效果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三季有花</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花草组合栽植后管护时间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花草组合保存面积占栽植面积的比例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46、2020年度国土变更调查绩效目标表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w:t>
            </w:r>
            <w:r>
              <w:rPr>
                <w:rFonts w:ascii="方正书宋_GBK" w:eastAsia="方正书宋_GBK"/>
              </w:rPr>
              <w:t>2020</w:t>
            </w:r>
            <w:r>
              <w:rPr>
                <w:rFonts w:hint="eastAsia" w:ascii="方正书宋_GBK" w:eastAsia="方正书宋_GBK"/>
              </w:rPr>
              <w:t>年度国土利用现状变化情况。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为建设用地征收报批、国土空间规划等日常工作提供数据支撑。</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国土调查面积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国土调查面积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国土调查工作完成数量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完成全部变化图斑的外业调查举证；</w:t>
            </w:r>
          </w:p>
          <w:p>
            <w:pPr>
              <w:spacing w:line="300" w:lineRule="exact"/>
              <w:jc w:val="left"/>
              <w:rPr>
                <w:rFonts w:ascii="方正书宋_GBK" w:eastAsia="方正书宋_GBK"/>
              </w:rPr>
            </w:pPr>
            <w:r>
              <w:rPr>
                <w:rFonts w:hint="eastAsia" w:ascii="方正书宋_GBK" w:eastAsia="方正书宋_GBK"/>
              </w:rPr>
              <w:t>完成国土变更调查增量数据的更新；</w:t>
            </w:r>
          </w:p>
          <w:p>
            <w:pPr>
              <w:spacing w:line="300" w:lineRule="exact"/>
              <w:jc w:val="left"/>
              <w:rPr>
                <w:rFonts w:ascii="方正书宋_GBK" w:eastAsia="方正书宋_GBK"/>
              </w:rPr>
            </w:pPr>
            <w:r>
              <w:rPr>
                <w:rFonts w:hint="eastAsia" w:ascii="方正书宋_GBK" w:eastAsia="方正书宋_GBK"/>
              </w:rPr>
              <w:t>完成国土变化数据汇总；</w:t>
            </w:r>
          </w:p>
          <w:p>
            <w:pPr>
              <w:spacing w:line="300" w:lineRule="exact"/>
              <w:jc w:val="left"/>
              <w:rPr>
                <w:rFonts w:ascii="方正书宋_GBK" w:eastAsia="方正书宋_GBK"/>
              </w:rPr>
            </w:pPr>
            <w:r>
              <w:rPr>
                <w:rFonts w:hint="eastAsia" w:ascii="方正书宋_GBK" w:eastAsia="方正书宋_GBK"/>
              </w:rPr>
              <w:t>完成土地利用现状图的编制；</w:t>
            </w:r>
          </w:p>
          <w:p>
            <w:pPr>
              <w:spacing w:line="300" w:lineRule="exact"/>
              <w:jc w:val="left"/>
              <w:rPr>
                <w:rFonts w:hint="eastAsia" w:ascii="方正书宋_GBK" w:eastAsia="方正书宋_GBK"/>
              </w:rPr>
            </w:pPr>
            <w:r>
              <w:rPr>
                <w:rFonts w:hint="eastAsia" w:ascii="方正书宋_GBK" w:eastAsia="方正书宋_GBK"/>
              </w:rPr>
              <w:t>完成国土变化分析报告的编制。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项目成果通过上级检查比例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国土调查完成工作时间</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年国土变更调查完成时间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项目完成时间</w:t>
            </w:r>
            <w:r>
              <w:rPr>
                <w:rFonts w:ascii="方正书宋_GBK" w:eastAsia="方正书宋_GBK"/>
              </w:rPr>
              <w:t>2021</w:t>
            </w:r>
            <w:r>
              <w:rPr>
                <w:rFonts w:hint="eastAsia" w:ascii="方正书宋_GBK" w:eastAsia="方正书宋_GBK"/>
              </w:rPr>
              <w:t>年</w:t>
            </w: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每平方千米</w:t>
            </w:r>
            <w:r>
              <w:rPr>
                <w:rFonts w:ascii="方正书宋_GBK" w:eastAsia="方正书宋_GBK"/>
              </w:rPr>
              <w:t>0.22</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0.22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r>
              <w:rPr>
                <w:rFonts w:hint="eastAsia" w:ascii="方正书宋_GBK" w:eastAsia="方正书宋_GBK"/>
              </w:rPr>
              <w:t>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r>
              <w:rPr>
                <w:rFonts w:hint="eastAsia" w:ascii="方正书宋_GBK" w:eastAsia="方正书宋_GBK"/>
              </w:rPr>
              <w:t>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2021</w:t>
            </w:r>
            <w:r>
              <w:rPr>
                <w:rFonts w:hint="eastAsia" w:ascii="方正书宋_GBK" w:eastAsia="方正书宋_GBK"/>
              </w:rPr>
              <w:t>年用地管理提供现势数据信息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r>
              <w:rPr>
                <w:rFonts w:hint="eastAsia" w:ascii="方正书宋_GBK" w:eastAsia="方正书宋_GBK"/>
              </w:rPr>
              <w:t>和项目是实际效果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47、石家庄市鹿泉区停车设施专项规划绩效目标表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通过停车场规划，指导我区停车场及停车设施的建设，缓解我区停车难问题。</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停车场规划编制工作的成果种类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38</w:t>
            </w:r>
            <w:r>
              <w:rPr>
                <w:rFonts w:hint="eastAsia" w:ascii="方正书宋_GBK" w:eastAsia="方正书宋_GBK"/>
              </w:rPr>
              <w:t>平方公里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停车场规划编制内容的数量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内容的数量（城市停车发展现状分析；城市停车需求预测；停车发展目标与策略；城市社会公共停车场规划；建筑物停车配建标准规划；城市路外社会公共停车场分期建设规划及投资估算；停车管理与保障政策规划）</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每平方公里单位成本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1.19</w:t>
            </w:r>
            <w:r>
              <w:rPr>
                <w:rFonts w:hint="eastAsia" w:ascii="方正书宋_GBK" w:eastAsia="方正书宋_GBK"/>
              </w:rPr>
              <w:t>万元</w:t>
            </w:r>
            <w:r>
              <w:rPr>
                <w:rFonts w:ascii="方正书宋_GBK" w:eastAsia="方正书宋_GBK"/>
              </w:rPr>
              <w:t>/</w:t>
            </w:r>
            <w:r>
              <w:rPr>
                <w:rFonts w:hint="eastAsia" w:ascii="方正书宋_GBK" w:eastAsia="方正书宋_GBK"/>
              </w:rPr>
              <w:t>平方公里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通过科学合理的规划，缓解我区停车难问题。规划期限</w:t>
            </w:r>
            <w:r>
              <w:rPr>
                <w:rFonts w:ascii="方正书宋_GBK" w:eastAsia="方正书宋_GBK"/>
              </w:rPr>
              <w:t>2019</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规划影响范围</w:t>
            </w:r>
            <w:r>
              <w:rPr>
                <w:rFonts w:ascii="方正书宋_GBK" w:eastAsia="方正书宋_GBK"/>
              </w:rPr>
              <w:t>2019-2035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48、生态修复规划绩效目标表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立足全区实际，鹿泉区典型区域生态问题修复路径、鹿泉区山水林田湖草一体化修复统筹模式与市场机制研究等专题研究，完成全区生态修复规划编制与数据库建设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指导全区具体项目生态修复工作开展</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生态修复规划覆盖乡镇村数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生态修复规划编制范围覆盖全区所有</w:t>
            </w:r>
            <w:r>
              <w:rPr>
                <w:rFonts w:ascii="方正书宋_GBK" w:eastAsia="方正书宋_GBK"/>
              </w:rPr>
              <w:t>208</w:t>
            </w:r>
            <w:r>
              <w:rPr>
                <w:rFonts w:hint="eastAsia" w:ascii="方正书宋_GBK" w:eastAsia="方正书宋_GBK"/>
              </w:rPr>
              <w:t>个村。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村庄个数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w:t>
            </w:r>
            <w:r>
              <w:rPr>
                <w:rFonts w:ascii="方正书宋_GBK" w:eastAsia="方正书宋_GBK"/>
              </w:rPr>
              <w:t>1</w:t>
            </w:r>
            <w:r>
              <w:rPr>
                <w:rFonts w:hint="eastAsia" w:ascii="方正书宋_GBK" w:eastAsia="方正书宋_GBK"/>
              </w:rPr>
              <w:t>个，专题研究报告</w:t>
            </w:r>
            <w:r>
              <w:rPr>
                <w:rFonts w:ascii="方正书宋_GBK" w:eastAsia="方正书宋_GBK"/>
              </w:rPr>
              <w:t>2</w:t>
            </w:r>
            <w:r>
              <w:rPr>
                <w:rFonts w:hint="eastAsia" w:ascii="方正书宋_GBK" w:eastAsia="方正书宋_GBK"/>
              </w:rPr>
              <w:t>本、规划文本与说明</w:t>
            </w:r>
            <w:r>
              <w:rPr>
                <w:rFonts w:ascii="方正书宋_GBK" w:eastAsia="方正书宋_GBK"/>
              </w:rPr>
              <w:t>1</w:t>
            </w:r>
            <w:r>
              <w:rPr>
                <w:rFonts w:hint="eastAsia" w:ascii="方正书宋_GBK" w:eastAsia="方正书宋_GBK"/>
              </w:rPr>
              <w:t>本，数据表格</w:t>
            </w:r>
            <w:r>
              <w:rPr>
                <w:rFonts w:ascii="方正书宋_GBK" w:eastAsia="方正书宋_GBK"/>
              </w:rPr>
              <w:t>1</w:t>
            </w:r>
            <w:r>
              <w:rPr>
                <w:rFonts w:hint="eastAsia" w:ascii="方正书宋_GBK" w:eastAsia="方正书宋_GBK"/>
              </w:rPr>
              <w:t>套，规划图件</w:t>
            </w:r>
            <w:r>
              <w:rPr>
                <w:rFonts w:ascii="方正书宋_GBK" w:eastAsia="方正书宋_GBK"/>
              </w:rPr>
              <w:t>13</w:t>
            </w:r>
            <w:r>
              <w:rPr>
                <w:rFonts w:hint="eastAsia" w:ascii="方正书宋_GBK" w:eastAsia="方正书宋_GBK"/>
              </w:rPr>
              <w:t>幅。</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为每个生态环境修复项目规划编制节约成本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全区生态效果改善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全区生态环境治理修复受益村庄个数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村庄个数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号）和鹿泉区实际村庄个数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规划编制完成，为全区生态修复工作服务时间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49、规划编制旧欠绩效目标表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完成石家庄市鹿泉片区城市设计成果，通过城市设计使城市达到各种设施功能相互配合和协调，空间形式的统一、完美，综合效益的最优化。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完成西部山前片区特色规划成果，通过科学合理的西部山前规划引导西部山前建设，并进行严控。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规划旧欠项目规划编制工作的成果</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编制旧欠项目规划内容数量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规划成果项目数量（鹿泉区空间发展规划</w:t>
            </w:r>
            <w:r>
              <w:rPr>
                <w:rFonts w:ascii="方正书宋_GBK" w:eastAsia="方正书宋_GBK"/>
              </w:rPr>
              <w:t xml:space="preserve"> </w:t>
            </w:r>
            <w:r>
              <w:rPr>
                <w:rFonts w:hint="eastAsia" w:ascii="方正书宋_GBK" w:eastAsia="方正书宋_GBK"/>
              </w:rPr>
              <w:t>、鹿泉区总体城市设计、鹿泉区现行总体规划实施评估专题、鹿泉区空间管控研究专题；石家庄鹿泉西部山前片区空间发展战</w:t>
            </w:r>
            <w:r>
              <w:rPr>
                <w:rFonts w:hint="eastAsia" w:ascii="方正书宋_GBK" w:eastAsia="方正书宋_GBK"/>
                <w:lang w:eastAsia="zh-CN"/>
              </w:rPr>
              <w:t>略</w:t>
            </w:r>
            <w:bookmarkStart w:id="18" w:name="_GoBack"/>
            <w:bookmarkEnd w:id="18"/>
            <w:r>
              <w:rPr>
                <w:rFonts w:hint="eastAsia" w:ascii="方正书宋_GBK" w:eastAsia="方正书宋_GBK"/>
              </w:rPr>
              <w:t>研究、石家庄鹿泉山前大道道路断面设计专项研究、石家庄鹿泉西部山前片区发展概念规划、石家庄鹿泉西部山前片区重点发展区控制性详细规划）</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编制旧欠规划通过规委会审议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编制旧欠项目编制完成时限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编制旧欠项目编制完成时限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其中鹿泉片区城市设计规划部分成本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其中西部山前片区特色规划部分成本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促进生态文明建设，推动绿色发展</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规划编制的指导作用，规划成果是否产生良好作用。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规划成果是否产生良好作用</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50、石财农【2020】109号 关于提前下达2021年中央林业改革发展补助资金的通知（天然林停伐管护补助）绩效目标表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完成天然林管护</w:t>
            </w:r>
            <w:r>
              <w:rPr>
                <w:rFonts w:ascii="方正书宋_GBK" w:eastAsia="方正书宋_GBK"/>
              </w:rPr>
              <w:t>200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对完成任务的区域发放管护补助</w:t>
            </w:r>
            <w:r>
              <w:rPr>
                <w:rFonts w:ascii="方正书宋_GBK" w:eastAsia="方正书宋_GBK"/>
              </w:rPr>
              <w:t>3200</w:t>
            </w:r>
            <w:r>
              <w:rPr>
                <w:rFonts w:hint="eastAsia" w:ascii="方正书宋_GBK" w:eastAsia="方正书宋_GBK"/>
              </w:rPr>
              <w:t>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天然商品林管护面积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天保工程区外集体和个人天然商品林管护面积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公益林管护合格面积的比例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天然林资源管护当期任务完成率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天然林资源管护当期任务完成数占总任务数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天然林管护每亩补助标准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天然林管护岗位带动就业人数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天然林管护岗位带动就业人数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天然林保护生态环境改善情况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天然林保护生态环境改善情况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保障经济可持续发展</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是否保障经济可持续发展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天然林管护员满意数占管护员数比例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51、石井乡栈道村东崩塌地质灾害治理项目绩效目标表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清除危岩</w:t>
            </w:r>
            <w:r>
              <w:rPr>
                <w:rFonts w:ascii="方正书宋_GBK" w:eastAsia="方正书宋_GBK"/>
              </w:rPr>
              <w:t>522500</w:t>
            </w:r>
            <w:r>
              <w:rPr>
                <w:rFonts w:hint="eastAsia" w:ascii="方正书宋_GBK" w:eastAsia="方正书宋_GBK"/>
              </w:rPr>
              <w:t>立方米，修建浆砌石挡墙</w:t>
            </w:r>
            <w:r>
              <w:rPr>
                <w:rFonts w:ascii="方正书宋_GBK" w:eastAsia="方正书宋_GBK"/>
              </w:rPr>
              <w:t>916.5</w:t>
            </w:r>
            <w:r>
              <w:rPr>
                <w:rFonts w:hint="eastAsia" w:ascii="方正书宋_GBK" w:eastAsia="方正书宋_GBK"/>
              </w:rPr>
              <w:t>立方米、落石槽</w:t>
            </w:r>
            <w:r>
              <w:rPr>
                <w:rFonts w:ascii="方正书宋_GBK" w:eastAsia="方正书宋_GBK"/>
              </w:rPr>
              <w:t>126.6</w:t>
            </w:r>
            <w:r>
              <w:rPr>
                <w:rFonts w:hint="eastAsia" w:ascii="方正书宋_GBK" w:eastAsia="方正书宋_GBK"/>
              </w:rPr>
              <w:t>立方米。工程质量合格。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做好汛期地质灾害防治工作，确保人民生命财产安全。</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清除危岩数量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清除栈道村东危岩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52.25</w:t>
            </w:r>
            <w:r>
              <w:rPr>
                <w:rFonts w:hint="eastAsia" w:ascii="方正书宋_GBK" w:eastAsia="方正书宋_GBK"/>
              </w:rPr>
              <w:t>万立方米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修建落石槽的数量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计划修建栈道村东落石槽数量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126.6</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修建浆砌石挡墙数量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修建栈道村东浆砌石挡墙</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916.5</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合格工程数量占工程完工总量的比例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地质灾害治理按时完成率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按时完成的灾害治理占全部工程的比例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栈道崩塌治理成本</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栈道崩塌治理剩余款项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设计功能实现率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崩塌地灾治理工程达到施工图设计标准程度，确保位于栈道村东崩塌区内的人民生命财产安全。</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消除地质灾害隐患</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52、山前大道两侧桃、杏园占地补偿绩效目标表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通过实施山前大道两侧化，进一步改善山前区域生态，营造良好行车、观光环境。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按照鹿办文（</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号和鹿林（</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文件，于</w:t>
            </w:r>
            <w:r>
              <w:rPr>
                <w:rFonts w:ascii="方正书宋_GBK" w:eastAsia="方正书宋_GBK"/>
              </w:rPr>
              <w:t>2018</w:t>
            </w:r>
            <w:r>
              <w:rPr>
                <w:rFonts w:hint="eastAsia" w:ascii="方正书宋_GBK" w:eastAsia="方正书宋_GBK"/>
              </w:rPr>
              <w:t>年实施山前大道两侧桃、杏园建设，验收造林面积</w:t>
            </w:r>
            <w:r>
              <w:rPr>
                <w:rFonts w:ascii="方正书宋_GBK" w:eastAsia="方正书宋_GBK"/>
              </w:rPr>
              <w:t>1235.8</w:t>
            </w:r>
            <w:r>
              <w:rPr>
                <w:rFonts w:hint="eastAsia" w:ascii="方正书宋_GBK" w:eastAsia="方正书宋_GBK"/>
              </w:rPr>
              <w:t>亩。年奖补资金标准</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亩，核查验收费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0.5</w:t>
            </w:r>
            <w:r>
              <w:rPr>
                <w:rFonts w:hint="eastAsia" w:ascii="方正书宋_GBK" w:eastAsia="方正书宋_GBK"/>
              </w:rPr>
              <w:t>万元，年总计需资金</w:t>
            </w:r>
            <w:r>
              <w:rPr>
                <w:rFonts w:ascii="方正书宋_GBK" w:eastAsia="方正书宋_GBK"/>
              </w:rPr>
              <w:t>148.8</w:t>
            </w:r>
            <w:r>
              <w:rPr>
                <w:rFonts w:hint="eastAsia" w:ascii="方正书宋_GBK" w:eastAsia="方正书宋_GBK"/>
              </w:rPr>
              <w:t>万元。</w:t>
            </w:r>
            <w:r>
              <w:rPr>
                <w:rFonts w:ascii="方正书宋_GBK" w:eastAsia="方正书宋_GBK"/>
              </w:rPr>
              <w:t xml:space="preserve"> 2019</w:t>
            </w:r>
            <w:r>
              <w:rPr>
                <w:rFonts w:hint="eastAsia" w:ascii="方正书宋_GBK" w:eastAsia="方正书宋_GBK"/>
              </w:rPr>
              <w:t>年</w:t>
            </w:r>
            <w:r>
              <w:rPr>
                <w:rFonts w:ascii="方正书宋_GBK" w:eastAsia="方正书宋_GBK"/>
              </w:rPr>
              <w:t>-2020</w:t>
            </w:r>
            <w:r>
              <w:rPr>
                <w:rFonts w:hint="eastAsia" w:ascii="方正书宋_GBK" w:eastAsia="方正书宋_GBK"/>
              </w:rPr>
              <w:t>年两年补助资金</w:t>
            </w:r>
            <w:r>
              <w:rPr>
                <w:rFonts w:ascii="方正书宋_GBK" w:eastAsia="方正书宋_GBK"/>
              </w:rPr>
              <w:t>261.9</w:t>
            </w:r>
            <w:r>
              <w:rPr>
                <w:rFonts w:hint="eastAsia" w:ascii="方正书宋_GBK" w:eastAsia="方正书宋_GBK"/>
              </w:rPr>
              <w:t>万元未支付，需列入</w:t>
            </w:r>
            <w:r>
              <w:rPr>
                <w:rFonts w:ascii="方正书宋_GBK" w:eastAsia="方正书宋_GBK"/>
              </w:rPr>
              <w:t>2021</w:t>
            </w:r>
            <w:r>
              <w:rPr>
                <w:rFonts w:hint="eastAsia" w:ascii="方正书宋_GBK" w:eastAsia="方正书宋_GBK"/>
              </w:rPr>
              <w:t>年预算。</w:t>
            </w:r>
            <w:r>
              <w:rPr>
                <w:rFonts w:ascii="方正书宋_GBK" w:eastAsia="方正书宋_GBK"/>
              </w:rPr>
              <w:t>2021</w:t>
            </w:r>
            <w:r>
              <w:rPr>
                <w:rFonts w:hint="eastAsia" w:ascii="方正书宋_GBK" w:eastAsia="方正书宋_GBK"/>
              </w:rPr>
              <w:t>年需支付</w:t>
            </w:r>
            <w:r>
              <w:rPr>
                <w:rFonts w:ascii="方正书宋_GBK" w:eastAsia="方正书宋_GBK"/>
              </w:rPr>
              <w:t>2019</w:t>
            </w:r>
            <w:r>
              <w:rPr>
                <w:rFonts w:hint="eastAsia" w:ascii="方正书宋_GBK" w:eastAsia="方正书宋_GBK"/>
              </w:rPr>
              <w:t>年至</w:t>
            </w:r>
            <w:r>
              <w:rPr>
                <w:rFonts w:ascii="方正书宋_GBK" w:eastAsia="方正书宋_GBK"/>
              </w:rPr>
              <w:t>2021</w:t>
            </w:r>
            <w:r>
              <w:rPr>
                <w:rFonts w:hint="eastAsia" w:ascii="方正书宋_GBK" w:eastAsia="方正书宋_GBK"/>
              </w:rPr>
              <w:t>年三年补助资金</w:t>
            </w:r>
            <w:r>
              <w:rPr>
                <w:rFonts w:ascii="方正书宋_GBK" w:eastAsia="方正书宋_GBK"/>
              </w:rPr>
              <w:t>411.2</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1235.8</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人工造林实际发放补助标准占验收合格应补助资金的比例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山前大道两侧桃、杏园建设工程补助资金拨付最晚拨付时间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113.6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2020</w:t>
            </w:r>
            <w:r>
              <w:rPr>
                <w:rFonts w:hint="eastAsia" w:ascii="方正书宋_GBK" w:eastAsia="方正书宋_GBK"/>
              </w:rPr>
              <w:t>年造林补助资金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148.3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年山前大道两侧桃、杏园工程于</w:t>
            </w:r>
            <w:r>
              <w:rPr>
                <w:rFonts w:ascii="方正书宋_GBK" w:eastAsia="方正书宋_GBK"/>
              </w:rPr>
              <w:t>2021</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53、2018年耕地质量等级更新评价项目绩效目标表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实现全区耕地质量等级及时更新</w:t>
            </w:r>
            <w:r>
              <w:rPr>
                <w:rFonts w:ascii="方正书宋_GBK" w:eastAsia="方正书宋_GBK"/>
              </w:rPr>
              <w:t>,</w:t>
            </w:r>
            <w:r>
              <w:rPr>
                <w:rFonts w:hint="eastAsia" w:ascii="方正书宋_GBK" w:eastAsia="方正书宋_GBK"/>
              </w:rPr>
              <w:t>掌握全区耕地质量变化情况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确定新增耕地和质量提升耕地的等别，为全区征地报批工作提供耕地占补平衡指标计算依据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耕地质量等级调查评价</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对全区耕地质量登记开展调查评价的地块面积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34.42</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年度实际评价耕地数正确数占全部评价地块比例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为土地征收过程中涉及耕地的提供耕地质量等别信息，进行土地征收必须开展该项工作，每宗地节约耕地质量计算的成本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占补平衡计算准确数据节约时间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耕地质量评价结果数据库及相关图件的应用期限。该项工作为年度例行工作，工作成果应用于一年的征地组卷的占卜平衡应用中，直到下年度该项更新评价工作成果确认后</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号）与工作实际情况</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54、石闫线绿色通道占地补偿绩效目标表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石闫线绿色通道工程年需核实面积</w:t>
            </w:r>
            <w:r>
              <w:rPr>
                <w:rFonts w:ascii="方正书宋_GBK" w:eastAsia="方正书宋_GBK"/>
              </w:rPr>
              <w:t>821</w:t>
            </w:r>
            <w:r>
              <w:rPr>
                <w:rFonts w:hint="eastAsia" w:ascii="方正书宋_GBK" w:eastAsia="方正书宋_GBK"/>
              </w:rPr>
              <w:t>亩，补助</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年，需资金</w:t>
            </w:r>
            <w:r>
              <w:rPr>
                <w:rFonts w:ascii="方正书宋_GBK" w:eastAsia="方正书宋_GBK"/>
              </w:rPr>
              <w:t>98.6</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0.4</w:t>
            </w:r>
            <w:r>
              <w:rPr>
                <w:rFonts w:hint="eastAsia" w:ascii="方正书宋_GBK" w:eastAsia="方正书宋_GBK"/>
              </w:rPr>
              <w:t>万元，年共需资金</w:t>
            </w:r>
            <w:r>
              <w:rPr>
                <w:rFonts w:ascii="方正书宋_GBK" w:eastAsia="方正书宋_GBK"/>
              </w:rPr>
              <w:t>99</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821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石闫线通道绿化是一个长期性项目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55、封山育林绩效目标表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通过实施封山育林，进一步增加山场植被，切实改善山区生态环境。</w:t>
            </w:r>
          </w:p>
          <w:p>
            <w:pPr>
              <w:spacing w:line="300" w:lineRule="exact"/>
              <w:jc w:val="left"/>
              <w:rPr>
                <w:rFonts w:ascii="方正书宋_GBK" w:eastAsia="方正书宋_GBK"/>
              </w:rPr>
            </w:pPr>
            <w:r>
              <w:rPr>
                <w:rFonts w:ascii="方正书宋_GBK" w:eastAsia="方正书宋_GBK"/>
              </w:rPr>
              <w:t>2.2021</w:t>
            </w:r>
            <w:r>
              <w:rPr>
                <w:rFonts w:hint="eastAsia" w:ascii="方正书宋_GBK" w:eastAsia="方正书宋_GBK"/>
              </w:rPr>
              <w:t>年实施封山育林</w:t>
            </w:r>
            <w:r>
              <w:rPr>
                <w:rFonts w:ascii="方正书宋_GBK" w:eastAsia="方正书宋_GBK"/>
              </w:rPr>
              <w:t>2</w:t>
            </w:r>
            <w:r>
              <w:rPr>
                <w:rFonts w:hint="eastAsia" w:ascii="方正书宋_GBK" w:eastAsia="方正书宋_GBK"/>
              </w:rPr>
              <w:t>万亩，设护林员</w:t>
            </w:r>
            <w:r>
              <w:rPr>
                <w:rFonts w:ascii="方正书宋_GBK" w:eastAsia="方正书宋_GBK"/>
              </w:rPr>
              <w:t>12</w:t>
            </w:r>
            <w:r>
              <w:rPr>
                <w:rFonts w:hint="eastAsia" w:ascii="方正书宋_GBK" w:eastAsia="方正书宋_GBK"/>
              </w:rPr>
              <w:t>名</w:t>
            </w:r>
            <w:r>
              <w:rPr>
                <w:rFonts w:ascii="方正书宋_GBK" w:eastAsia="方正书宋_GBK"/>
              </w:rPr>
              <w:t>,</w:t>
            </w:r>
            <w:r>
              <w:rPr>
                <w:rFonts w:hint="eastAsia" w:ascii="方正书宋_GBK" w:eastAsia="方正书宋_GBK"/>
              </w:rPr>
              <w:t>月工资</w:t>
            </w:r>
            <w:r>
              <w:rPr>
                <w:rFonts w:ascii="方正书宋_GBK" w:eastAsia="方正书宋_GBK"/>
              </w:rPr>
              <w:t>700</w:t>
            </w:r>
            <w:r>
              <w:rPr>
                <w:rFonts w:hint="eastAsia" w:ascii="方正书宋_GBK" w:eastAsia="方正书宋_GBK"/>
              </w:rPr>
              <w:t>元</w:t>
            </w:r>
            <w:r>
              <w:rPr>
                <w:rFonts w:ascii="方正书宋_GBK" w:eastAsia="方正书宋_GBK"/>
              </w:rPr>
              <w:t>/</w:t>
            </w:r>
            <w:r>
              <w:rPr>
                <w:rFonts w:hint="eastAsia" w:ascii="方正书宋_GBK" w:eastAsia="方正书宋_GBK"/>
              </w:rPr>
              <w:t>人，封育期间需进行围栏建设、碑牌建设、修建防护林通道、工程绩效检查、宣传管护等费用</w:t>
            </w:r>
            <w:r>
              <w:rPr>
                <w:rFonts w:ascii="方正书宋_GBK" w:eastAsia="方正书宋_GBK"/>
              </w:rPr>
              <w:t>20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确保火灾发生、牛羊上山次数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封山育林面积占规划总面积的比例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工程费用拨付时间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封山育林工程费用拨付最晚拨付时间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工程费用补助期限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工程费用补助期限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护林员工资补助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护林员每人每月补助工资标准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封山育林工程成本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封山育林工程碑牌更新维修、宣传、管护等费用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封山育林面积</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2021-2023</w:t>
            </w:r>
            <w:r>
              <w:rPr>
                <w:rFonts w:hint="eastAsia" w:ascii="方正书宋_GBK" w:eastAsia="方正书宋_GBK"/>
              </w:rPr>
              <w:t>年封山育林工程管护林地面积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封山护林年限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封山护林持续时间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56、西北建材区矿山环境恢复治理绩效目标表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渣堆整治</w:t>
            </w:r>
            <w:r>
              <w:rPr>
                <w:rFonts w:ascii="方正书宋_GBK" w:eastAsia="方正书宋_GBK"/>
              </w:rPr>
              <w:t>310000</w:t>
            </w:r>
            <w:r>
              <w:rPr>
                <w:rFonts w:hint="eastAsia" w:ascii="方正书宋_GBK" w:eastAsia="方正书宋_GBK"/>
              </w:rPr>
              <w:t>立方、场地平整、修建截排水沟</w:t>
            </w:r>
            <w:r>
              <w:rPr>
                <w:rFonts w:ascii="方正书宋_GBK" w:eastAsia="方正书宋_GBK"/>
              </w:rPr>
              <w:t>1518</w:t>
            </w:r>
            <w:r>
              <w:rPr>
                <w:rFonts w:hint="eastAsia" w:ascii="方正书宋_GBK" w:eastAsia="方正书宋_GBK"/>
              </w:rPr>
              <w:t>米、开凿生长孔</w:t>
            </w:r>
            <w:r>
              <w:rPr>
                <w:rFonts w:ascii="方正书宋_GBK" w:eastAsia="方正书宋_GBK"/>
              </w:rPr>
              <w:t>5500</w:t>
            </w:r>
            <w:r>
              <w:rPr>
                <w:rFonts w:hint="eastAsia" w:ascii="方正书宋_GBK" w:eastAsia="方正书宋_GBK"/>
              </w:rPr>
              <w:t>个、覆土绿化种植各类乔木灌木</w:t>
            </w:r>
            <w:r>
              <w:rPr>
                <w:rFonts w:ascii="方正书宋_GBK" w:eastAsia="方正书宋_GBK"/>
              </w:rPr>
              <w:t>41</w:t>
            </w:r>
            <w:r>
              <w:rPr>
                <w:rFonts w:hint="eastAsia" w:ascii="方正书宋_GBK" w:eastAsia="方正书宋_GBK"/>
              </w:rPr>
              <w:t>万株</w:t>
            </w:r>
            <w:r>
              <w:rPr>
                <w:rFonts w:ascii="方正书宋_GBK" w:eastAsia="方正书宋_GBK"/>
              </w:rPr>
              <w:t>;</w:t>
            </w:r>
            <w:r>
              <w:rPr>
                <w:rFonts w:hint="eastAsia" w:ascii="方正书宋_GBK" w:eastAsia="方正书宋_GBK"/>
              </w:rPr>
              <w:t>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渣堆整治数量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西北建材区渣堆整治量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30.77</w:t>
            </w:r>
            <w:r>
              <w:rPr>
                <w:rFonts w:hint="eastAsia" w:ascii="方正书宋_GBK" w:eastAsia="方正书宋_GBK"/>
              </w:rPr>
              <w:t>万立方</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开凿生长孔数量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西北建材区开凿生长孔数量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5500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修建排水沟数量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西北建材区修建截排水沟长度</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1518</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种植各类苗木数量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西北建材区种植各类乔木灌木数量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38.2</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通过了初步验收和专家验收，质量达到合格</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完工时间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西北建材区完工时间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西北建材矿区治理成本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西北建材矿区治理剩余成本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57、不动产登记档案信息化及自助设备采购绩效目标表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抵押注销及查解封登记档案整理、扫描、装订，录入电子信息表，建立台账，根据不动产登记数据库标准建库、入库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完成全区</w:t>
            </w:r>
            <w:r>
              <w:rPr>
                <w:rFonts w:ascii="方正书宋_GBK" w:eastAsia="方正书宋_GBK"/>
              </w:rPr>
              <w:t>11</w:t>
            </w:r>
            <w:r>
              <w:rPr>
                <w:rFonts w:hint="eastAsia" w:ascii="方正书宋_GBK" w:eastAsia="方正书宋_GBK"/>
              </w:rPr>
              <w:t>万户存量房产分户图整理、编号、挂接，入不动产登记数据库，用于自助打证机</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抵押、查封信息化数量</w:t>
            </w:r>
          </w:p>
          <w:p>
            <w:pPr>
              <w:spacing w:line="300" w:lineRule="exact"/>
              <w:jc w:val="left"/>
              <w:rPr>
                <w:rFonts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抵押注销及查解封登记档案整理、扫描、装订，录入电子信息表，建立台账，根据不动产登记数据库标准建库、入库</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号）和鹿泉登记数据现状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房产分户土整理量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，完成全区存量房产分户图整理、编号、挂接，入不动产登记数据库，用于自助打证机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110000</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号）和鹿泉登记数据现状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自助打证机数量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购置自助打证机数量</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按计划的时间节点完成工作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94.18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自助打证机成本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购置自助打证机成本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33.38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对房产分户图出图打印节约成本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服务群体数量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不动产登记证书自助打印服务群里数量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鹿泉区登记数据实际情况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为不动产登记发证提供数据支撑时间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58、石财农【2020】113号 关于提前下达2021年市级林业改革发展补助资金的通知（三环路绿化租地费）绩效目标表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三环路绿化</w:t>
            </w:r>
            <w:r>
              <w:rPr>
                <w:rFonts w:ascii="方正书宋_GBK" w:eastAsia="方正书宋_GBK"/>
              </w:rPr>
              <w:t>673.6</w:t>
            </w:r>
            <w:r>
              <w:rPr>
                <w:rFonts w:hint="eastAsia" w:ascii="方正书宋_GBK" w:eastAsia="方正书宋_GBK"/>
              </w:rPr>
              <w:t>亩，涉及铜冶镇、寺家庄镇、高新区，对验收合格的地块发放绿化占地补助，树木面积保存率达到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三环路绿化管护量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绿化实际管护面积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673.6</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实际补偿面积占验收合格面积的比例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按时发放户数占应发放户数的比例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59、专职护林员补助经费（含保险）绩效目标表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支付我区</w:t>
            </w:r>
            <w:r>
              <w:rPr>
                <w:rFonts w:ascii="方正书宋_GBK" w:eastAsia="方正书宋_GBK"/>
              </w:rPr>
              <w:t>220</w:t>
            </w:r>
            <w:r>
              <w:rPr>
                <w:rFonts w:hint="eastAsia" w:ascii="方正书宋_GBK" w:eastAsia="方正书宋_GBK"/>
              </w:rPr>
              <w:t>名护林员补助费，确保做好我区森林防火工作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支付我区</w:t>
            </w:r>
            <w:r>
              <w:rPr>
                <w:rFonts w:ascii="方正书宋_GBK" w:eastAsia="方正书宋_GBK"/>
              </w:rPr>
              <w:t>220</w:t>
            </w:r>
            <w:r>
              <w:rPr>
                <w:rFonts w:hint="eastAsia" w:ascii="方正书宋_GBK" w:eastAsia="方正书宋_GBK"/>
              </w:rPr>
              <w:t>名护林员保险费，确保我区护林员人身安全</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护林员补助、补贴人数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发放护林员补贴的数量不超过</w:t>
            </w:r>
            <w:r>
              <w:rPr>
                <w:rFonts w:ascii="方正书宋_GBK" w:eastAsia="方正书宋_GBK"/>
              </w:rPr>
              <w:t>220</w:t>
            </w:r>
            <w:r>
              <w:rPr>
                <w:rFonts w:hint="eastAsia" w:ascii="方正书宋_GBK" w:eastAsia="方正书宋_GBK"/>
              </w:rPr>
              <w:t>名</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护林员补贴发放覆盖率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实际发放补助的人数占护林员总人数的比例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护林员补贴发放精准率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实际发放符合护林员管理规定的护林员补助的人数占总发放补贴人数的比例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发放护林员补助的时间为每年的</w:t>
            </w:r>
            <w:r>
              <w:rPr>
                <w:rFonts w:ascii="方正书宋_GBK" w:eastAsia="方正书宋_GBK"/>
              </w:rPr>
              <w:t>5</w:t>
            </w:r>
            <w:r>
              <w:rPr>
                <w:rFonts w:hint="eastAsia" w:ascii="方正书宋_GBK" w:eastAsia="方正书宋_GBK"/>
              </w:rPr>
              <w:t>月底、</w:t>
            </w:r>
            <w:r>
              <w:rPr>
                <w:rFonts w:ascii="方正书宋_GBK" w:eastAsia="方正书宋_GBK"/>
              </w:rPr>
              <w:t>10</w:t>
            </w:r>
            <w:r>
              <w:rPr>
                <w:rFonts w:hint="eastAsia" w:ascii="方正书宋_GBK" w:eastAsia="方正书宋_GBK"/>
              </w:rPr>
              <w:t>月底、</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按规定发放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护林员人均补贴标准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按照规定发放</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按照规定发放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我区森林火灾发生率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发生森林火灾的天数占防火期天数的比例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林木森林火灾害受害率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受森林火灾害的林地占全区总林地的比例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60、规委会经费绩效目标表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至少每两个月组织规委会成员单位召开规委会，研究和审议全区有关城乡规划编制、实施和管理的重大事项，提高城乡规划的决策的科学性。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会议召开的次数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会议召开的次数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成员单位参会率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参会的成员单位数量占成员单位总数的比例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聘用专家的人次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聘用专家的人次</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会议任务完成情况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会议各项任务完成情况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圆满完成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会议召开时间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会议召开的时间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至少每两个月召开一次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及时保障各项日常办公需求</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聘用专家的成本</w:t>
            </w:r>
            <w:r>
              <w:rPr>
                <w:rFonts w:ascii="方正书宋_GBK" w:eastAsia="方正书宋_GBK"/>
              </w:rPr>
              <w:tab/>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专家每人每次评审费用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日常公用经费支出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办公费等公用经费支出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规划成果是否产生良好影响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规划成果是否产生良好的影响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工作中应用规划成果单位及相关人员的情况调查，根据工作实际情况制定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61、中心区（1-7街）城市设计绩效目标表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完成中心城区</w:t>
            </w:r>
            <w:r>
              <w:rPr>
                <w:rFonts w:ascii="方正书宋_GBK" w:eastAsia="方正书宋_GBK"/>
              </w:rPr>
              <w:t>1-7</w:t>
            </w:r>
            <w:r>
              <w:rPr>
                <w:rFonts w:hint="eastAsia" w:ascii="方正书宋_GBK" w:eastAsia="方正书宋_GBK"/>
              </w:rPr>
              <w:t>街城市设计规划成果，通过专业的城市设计为群众创造舒适、方便、优美的物质空间环境，提高城市形象及品位。</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中心区城市设计规划编制工作的成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中心区城市规划面积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中心区城市规划面积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340</w:t>
            </w:r>
            <w:r>
              <w:rPr>
                <w:rFonts w:hint="eastAsia" w:ascii="方正书宋_GBK" w:eastAsia="方正书宋_GBK"/>
              </w:rPr>
              <w:t>公顷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中心区城市设计规划编制内容的数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规划成果内容的种类（功能定位与空间结构、空间形态与高度控制、交通组织、公共空间与建筑群体形态设计、开敞空间与绿地设计、色彩与建筑风格设计、照明与环境设施设计、实施措施）</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中心区城市设计规划编制通过规委会审议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中心区城市设计每公顷单位成本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1.03</w:t>
            </w:r>
            <w:r>
              <w:rPr>
                <w:rFonts w:hint="eastAsia" w:ascii="方正书宋_GBK" w:eastAsia="方正书宋_GBK"/>
              </w:rPr>
              <w:t>万元</w:t>
            </w:r>
            <w:r>
              <w:rPr>
                <w:rFonts w:ascii="方正书宋_GBK" w:eastAsia="方正书宋_GBK"/>
              </w:rPr>
              <w:t>/</w:t>
            </w:r>
            <w:r>
              <w:rPr>
                <w:rFonts w:hint="eastAsia" w:ascii="方正书宋_GBK" w:eastAsia="方正书宋_GBK"/>
              </w:rPr>
              <w:t>公顷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通过专业的城市设计为群众创造舒适、方便、优美的物质空间环境，提高城市形象及品位。该规划成果是否产生良好影响。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该城市设计是否产生良好影响。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62、石财农【2020】132号 关于提前下达2021年省级林业改革发展补助资金的通知（太行山绿化补助）绩效目标表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完成人工造林</w:t>
            </w:r>
            <w:r>
              <w:rPr>
                <w:rFonts w:ascii="方正书宋_GBK" w:eastAsia="方正书宋_GBK"/>
              </w:rPr>
              <w:t>3200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支付造林补助</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亩，计</w:t>
            </w:r>
            <w:r>
              <w:rPr>
                <w:rFonts w:ascii="方正书宋_GBK" w:eastAsia="方正书宋_GBK"/>
              </w:rPr>
              <w:t>160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3200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春季造林绿化工程补助资金拨付最晚拨付时间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人工造林山场每亩补助标准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年春季造林绿化工程于</w:t>
            </w:r>
            <w:r>
              <w:rPr>
                <w:rFonts w:ascii="方正书宋_GBK" w:eastAsia="方正书宋_GBK"/>
              </w:rPr>
              <w:t>2020</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63、三元灰岩矿矿山复绿项目绩效目标表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种植苗木株数量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在三元矿山种植苗木数量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修建排水沟的数量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在三元矿山修建排水沟数量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1060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清运渣堆的数量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在三元矿山清运渣堆数量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17200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矿山复绿工程合格率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合格的工程数量占工程完工总量的比例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修复任务完成及时率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修复任务完成及时率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三元矿山矿山复绿成本控制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三元矿山复绿剩余款项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64、谷家峪隧道边坡绿化绩效目标表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谷家峪隧道边坡栽植侧柏、紫穗槐等护坡植被</w:t>
            </w:r>
            <w:r>
              <w:rPr>
                <w:rFonts w:ascii="方正书宋_GBK" w:eastAsia="方正书宋_GBK"/>
              </w:rPr>
              <w:t>9000</w:t>
            </w:r>
            <w:r>
              <w:rPr>
                <w:rFonts w:hint="eastAsia" w:ascii="方正书宋_GBK" w:eastAsia="方正书宋_GBK"/>
              </w:rPr>
              <w:t>株，垒砌护墙</w:t>
            </w:r>
            <w:r>
              <w:rPr>
                <w:rFonts w:ascii="方正书宋_GBK" w:eastAsia="方正书宋_GBK"/>
              </w:rPr>
              <w:t>2500</w:t>
            </w:r>
            <w:r>
              <w:rPr>
                <w:rFonts w:hint="eastAsia" w:ascii="方正书宋_GBK" w:eastAsia="方正书宋_GBK"/>
              </w:rPr>
              <w:t>平米，防止谷家峪隧道边坡落石、滑坡。</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隧道边坡绿化管护量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管护侧柏、紫穗槐等护坡植被株数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垒砌护墙面积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护墙垒护面积</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平米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树木保存数量占栽植数量的比</w:t>
            </w:r>
            <w:r>
              <w:rPr>
                <w:rFonts w:hint="eastAsia" w:ascii="方正书宋_GBK" w:eastAsia="方正书宋_GBK"/>
                <w:lang w:eastAsia="zh-CN"/>
              </w:rPr>
              <w:t>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垒护效果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防治谷家峪隧道边坡落石、滑坡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有效改善</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65、矿产资源总体规划绩效目标表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收集整理规划编制所需的相关基础资料并进行分析，做好与上位规划的衔接，明确各类规划分区、勘查开采分区以及相关指标，完成《石家庄市鹿泉区矿产资源总体规划（</w:t>
            </w:r>
            <w:r>
              <w:rPr>
                <w:rFonts w:ascii="方正书宋_GBK" w:eastAsia="方正书宋_GBK"/>
              </w:rPr>
              <w:t>2021-2025</w:t>
            </w:r>
            <w:r>
              <w:rPr>
                <w:rFonts w:hint="eastAsia" w:ascii="方正书宋_GBK" w:eastAsia="方正书宋_GBK"/>
              </w:rPr>
              <w:t>年）》征求意见稿。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征求当地政府、相关部门和专家意见后，进行修改，提交《石家庄市鹿泉区矿产资源总体规划（</w:t>
            </w:r>
            <w:r>
              <w:rPr>
                <w:rFonts w:ascii="方正书宋_GBK" w:eastAsia="方正书宋_GBK"/>
              </w:rPr>
              <w:t>2021-2025</w:t>
            </w:r>
            <w:r>
              <w:rPr>
                <w:rFonts w:hint="eastAsia" w:ascii="方正书宋_GBK" w:eastAsia="方正书宋_GBK"/>
              </w:rPr>
              <w:t>年）》审批稿。</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《石家庄市鹿泉区矿产资源总体规划（</w:t>
            </w:r>
            <w:r>
              <w:rPr>
                <w:rFonts w:ascii="方正书宋_GBK" w:eastAsia="方正书宋_GBK"/>
              </w:rPr>
              <w:t>2021-2025</w:t>
            </w:r>
            <w:r>
              <w:rPr>
                <w:rFonts w:hint="eastAsia" w:ascii="方正书宋_GBK" w:eastAsia="方正书宋_GBK"/>
              </w:rPr>
              <w:t>年）》通过主管部门的验收。</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搭建数据库数量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按照修订后的数据库标准和建设指南进行搭建</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河北省市县矿产资源总体规划（</w:t>
            </w:r>
            <w:r>
              <w:rPr>
                <w:rFonts w:ascii="方正书宋_GBK" w:eastAsia="方正书宋_GBK"/>
              </w:rPr>
              <w:t>2021-2030</w:t>
            </w:r>
            <w:r>
              <w:rPr>
                <w:rFonts w:hint="eastAsia" w:ascii="方正书宋_GBK" w:eastAsia="方正书宋_GBK"/>
              </w:rPr>
              <w:t>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通过主管部门组织的专家验收</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规划的完成并审批通过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自然资发〔</w:t>
            </w:r>
            <w:r>
              <w:rPr>
                <w:rFonts w:ascii="方正书宋_GBK" w:eastAsia="方正书宋_GBK"/>
              </w:rPr>
              <w:t>2020</w:t>
            </w:r>
            <w:r>
              <w:rPr>
                <w:rFonts w:hint="eastAsia" w:ascii="方正书宋_GBK" w:eastAsia="方正书宋_GBK"/>
              </w:rPr>
              <w:t>〕</w:t>
            </w:r>
            <w:r>
              <w:rPr>
                <w:rFonts w:ascii="方正书宋_GBK" w:eastAsia="方正书宋_GBK"/>
              </w:rPr>
              <w:t>43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搭建数据库的总成本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搭建数据库的总成本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规划实施所产生的经济效益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合理划定勘查开采分区和区块，资源合理配置，避免资源和资金浪费。</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避免资源和资金浪费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规实施所产生的社会效益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引导矿业权合理设置，进一步优化矿业开发布局和结构</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引导矿业权合理设置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规实施所产生的生态效益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合理确定区内绿色矿山建设思路、矿山生态保护准入要求。</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合理确定区内绿色矿山建设思路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石家庄市自然资源和规划局鹿泉区分局对规划编制成果的满意度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66、区乡两级国土空间规划和村庄规划研究编制绩效目标表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形成区国土空间总体规划研究成果，主动推进规划研究成果与石家庄市国土空间总体规划的衔接融合，充分体现鹿泉实际情况及发展诉求。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将分区规划及各乡镇（区）国土空间规划阶段性成果转化为规划政策文件，形成规划送审稿。完善鹿泉区国土空间规划体系建设。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区乡两级规划内容完成数量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区乡两级规划内容完成数量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区乡两级规划编制工作标准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区乡两级规划编制工作经规委会审议通过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区乡两级规划编制成本（合同总金额为</w:t>
            </w:r>
            <w:r>
              <w:rPr>
                <w:rFonts w:ascii="方正书宋_GBK" w:eastAsia="方正书宋_GBK"/>
              </w:rPr>
              <w:t>1728</w:t>
            </w:r>
            <w:r>
              <w:rPr>
                <w:rFonts w:hint="eastAsia" w:ascii="方正书宋_GBK" w:eastAsia="方正书宋_GBK"/>
              </w:rPr>
              <w:t>万元，</w:t>
            </w:r>
            <w:r>
              <w:rPr>
                <w:rFonts w:ascii="方正书宋_GBK" w:eastAsia="方正书宋_GBK"/>
              </w:rPr>
              <w:t>2020</w:t>
            </w:r>
            <w:r>
              <w:rPr>
                <w:rFonts w:hint="eastAsia" w:ascii="方正书宋_GBK" w:eastAsia="方正书宋_GBK"/>
              </w:rPr>
              <w:t>年已支付</w:t>
            </w:r>
            <w:r>
              <w:rPr>
                <w:rFonts w:ascii="方正书宋_GBK" w:eastAsia="方正书宋_GBK"/>
              </w:rPr>
              <w:t>40</w:t>
            </w:r>
            <w:r>
              <w:rPr>
                <w:rFonts w:hint="eastAsia" w:ascii="方正书宋_GBK" w:eastAsia="方正书宋_GBK"/>
              </w:rPr>
              <w:t>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区乡两级规划法定体系，影响年限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建立完善鹿泉区国土空间规划法定体系，该规划体系使用时限为</w:t>
            </w:r>
            <w:r>
              <w:rPr>
                <w:rFonts w:ascii="方正书宋_GBK" w:eastAsia="方正书宋_GBK"/>
              </w:rPr>
              <w:t>15</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服务调查问卷满意度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67、太行山山场绿化工程绩效目标表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围绕山前大道两侧</w:t>
            </w:r>
            <w:r>
              <w:rPr>
                <w:rFonts w:ascii="方正书宋_GBK" w:eastAsia="方正书宋_GBK"/>
              </w:rPr>
              <w:t>16</w:t>
            </w:r>
            <w:r>
              <w:rPr>
                <w:rFonts w:hint="eastAsia" w:ascii="方正书宋_GBK" w:eastAsia="方正书宋_GBK"/>
              </w:rPr>
              <w:t>个山场，涉及宜安、石井、获鹿、白鹿泉、上寨等乡镇，面积</w:t>
            </w:r>
            <w:r>
              <w:rPr>
                <w:rFonts w:ascii="方正书宋_GBK" w:eastAsia="方正书宋_GBK"/>
              </w:rPr>
              <w:t>3600</w:t>
            </w:r>
            <w:r>
              <w:rPr>
                <w:rFonts w:hint="eastAsia" w:ascii="方正书宋_GBK" w:eastAsia="方正书宋_GBK"/>
              </w:rPr>
              <w:t>亩，栽植油松、侧柏、金叶榆、国槐、黄栌、碧桃、紫叶李等树木</w:t>
            </w:r>
            <w:r>
              <w:rPr>
                <w:rFonts w:ascii="方正书宋_GBK" w:eastAsia="方正书宋_GBK"/>
              </w:rPr>
              <w:t>23</w:t>
            </w:r>
            <w:r>
              <w:rPr>
                <w:rFonts w:hint="eastAsia" w:ascii="方正书宋_GBK" w:eastAsia="方正书宋_GBK"/>
              </w:rPr>
              <w:t>万株，改善山前大道两侧山场环境。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山场绿化管护量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山前大道两侧</w:t>
            </w:r>
            <w:r>
              <w:rPr>
                <w:rFonts w:ascii="方正书宋_GBK" w:eastAsia="方正书宋_GBK"/>
              </w:rPr>
              <w:t>16</w:t>
            </w:r>
            <w:r>
              <w:rPr>
                <w:rFonts w:hint="eastAsia" w:ascii="方正书宋_GBK" w:eastAsia="方正书宋_GBK"/>
              </w:rPr>
              <w:t>个山场绿化面积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3600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栽植油松、侧柏、金叶榆、国槐、黄栌、碧桃、紫叶李等树木数量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230205</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栽植攀爬植物量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栽植爬山虎、扶芳藤数量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677808</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绿植成活株数占栽植株数的比例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树木、攀援植物栽植后管护时间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595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树木保存株数占造林株数的比例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68、太行山生态绿化(2015-2017年）占地补偿绩效目标表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通过实施太行山绿化，进一步改善山区生态，为山区群众营造良好的生产生活环境。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我区于</w:t>
            </w:r>
            <w:r>
              <w:rPr>
                <w:rFonts w:ascii="方正书宋_GBK" w:eastAsia="方正书宋_GBK"/>
              </w:rPr>
              <w:t>2015</w:t>
            </w:r>
            <w:r>
              <w:rPr>
                <w:rFonts w:hint="eastAsia" w:ascii="方正书宋_GBK" w:eastAsia="方正书宋_GBK"/>
              </w:rPr>
              <w:t>秋冬季</w:t>
            </w:r>
            <w:r>
              <w:rPr>
                <w:rFonts w:ascii="方正书宋_GBK" w:eastAsia="方正书宋_GBK"/>
              </w:rPr>
              <w:t>-2016</w:t>
            </w:r>
            <w:r>
              <w:rPr>
                <w:rFonts w:hint="eastAsia" w:ascii="方正书宋_GBK" w:eastAsia="方正书宋_GBK"/>
              </w:rPr>
              <w:t>年春季、</w:t>
            </w:r>
            <w:r>
              <w:rPr>
                <w:rFonts w:ascii="方正书宋_GBK" w:eastAsia="方正书宋_GBK"/>
              </w:rPr>
              <w:t>2017</w:t>
            </w:r>
            <w:r>
              <w:rPr>
                <w:rFonts w:hint="eastAsia" w:ascii="方正书宋_GBK" w:eastAsia="方正书宋_GBK"/>
              </w:rPr>
              <w:t>年春季、</w:t>
            </w:r>
            <w:r>
              <w:rPr>
                <w:rFonts w:ascii="方正书宋_GBK" w:eastAsia="方正书宋_GBK"/>
              </w:rPr>
              <w:t>2017</w:t>
            </w:r>
            <w:r>
              <w:rPr>
                <w:rFonts w:hint="eastAsia" w:ascii="方正书宋_GBK" w:eastAsia="方正书宋_GBK"/>
              </w:rPr>
              <w:t>年秋冬季开展实施了太行山生态绿化工程。</w:t>
            </w:r>
            <w:r>
              <w:rPr>
                <w:rFonts w:ascii="方正书宋_GBK" w:eastAsia="方正书宋_GBK"/>
              </w:rPr>
              <w:t>2020</w:t>
            </w:r>
            <w:r>
              <w:rPr>
                <w:rFonts w:hint="eastAsia" w:ascii="方正书宋_GBK" w:eastAsia="方正书宋_GBK"/>
              </w:rPr>
              <w:t>年验收核实面积</w:t>
            </w:r>
            <w:r>
              <w:rPr>
                <w:rFonts w:ascii="方正书宋_GBK" w:eastAsia="方正书宋_GBK"/>
              </w:rPr>
              <w:t>2890.5</w:t>
            </w:r>
            <w:r>
              <w:rPr>
                <w:rFonts w:hint="eastAsia" w:ascii="方正书宋_GBK" w:eastAsia="方正书宋_GBK"/>
              </w:rPr>
              <w:t>亩。按照造林补助费每亩</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年、管护费每亩</w:t>
            </w:r>
            <w:r>
              <w:rPr>
                <w:rFonts w:ascii="方正书宋_GBK" w:eastAsia="方正书宋_GBK"/>
              </w:rPr>
              <w:t>55</w:t>
            </w:r>
            <w:r>
              <w:rPr>
                <w:rFonts w:hint="eastAsia" w:ascii="方正书宋_GBK" w:eastAsia="方正书宋_GBK"/>
              </w:rPr>
              <w:t>元</w:t>
            </w:r>
            <w:r>
              <w:rPr>
                <w:rFonts w:ascii="方正书宋_GBK" w:eastAsia="方正书宋_GBK"/>
              </w:rPr>
              <w:t>/</w:t>
            </w:r>
            <w:r>
              <w:rPr>
                <w:rFonts w:hint="eastAsia" w:ascii="方正书宋_GBK" w:eastAsia="方正书宋_GBK"/>
              </w:rPr>
              <w:t>年的补助标准，需补助资金</w:t>
            </w:r>
            <w:r>
              <w:rPr>
                <w:rFonts w:ascii="方正书宋_GBK" w:eastAsia="方正书宋_GBK"/>
              </w:rPr>
              <w:t>362.8</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1.2</w:t>
            </w:r>
            <w:r>
              <w:rPr>
                <w:rFonts w:hint="eastAsia" w:ascii="方正书宋_GBK" w:eastAsia="方正书宋_GBK"/>
              </w:rPr>
              <w:t>万元，两项共需资金</w:t>
            </w:r>
            <w:r>
              <w:rPr>
                <w:rFonts w:ascii="方正书宋_GBK" w:eastAsia="方正书宋_GBK"/>
              </w:rPr>
              <w:t>364</w:t>
            </w:r>
            <w:r>
              <w:rPr>
                <w:rFonts w:hint="eastAsia" w:ascii="方正书宋_GBK" w:eastAsia="方正书宋_GBK"/>
              </w:rPr>
              <w:t>万元。</w:t>
            </w:r>
            <w:r>
              <w:rPr>
                <w:rFonts w:ascii="方正书宋_GBK" w:eastAsia="方正书宋_GBK"/>
              </w:rPr>
              <w:t>2020</w:t>
            </w:r>
            <w:r>
              <w:rPr>
                <w:rFonts w:hint="eastAsia" w:ascii="方正书宋_GBK" w:eastAsia="方正书宋_GBK"/>
              </w:rPr>
              <w:t>年欠</w:t>
            </w:r>
            <w:r>
              <w:rPr>
                <w:rFonts w:ascii="方正书宋_GBK" w:eastAsia="方正书宋_GBK"/>
              </w:rPr>
              <w:t>2015</w:t>
            </w:r>
            <w:r>
              <w:rPr>
                <w:rFonts w:hint="eastAsia" w:ascii="方正书宋_GBK" w:eastAsia="方正书宋_GBK"/>
              </w:rPr>
              <w:t>秋冬</w:t>
            </w:r>
            <w:r>
              <w:rPr>
                <w:rFonts w:ascii="方正书宋_GBK" w:eastAsia="方正书宋_GBK"/>
              </w:rPr>
              <w:t>-2016</w:t>
            </w:r>
            <w:r>
              <w:rPr>
                <w:rFonts w:hint="eastAsia" w:ascii="方正书宋_GBK" w:eastAsia="方正书宋_GBK"/>
              </w:rPr>
              <w:t>春造林补助资金</w:t>
            </w:r>
            <w:r>
              <w:rPr>
                <w:rFonts w:ascii="方正书宋_GBK" w:eastAsia="方正书宋_GBK"/>
              </w:rPr>
              <w:t>1644.1</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年预算安排资金</w:t>
            </w:r>
            <w:r>
              <w:rPr>
                <w:rFonts w:ascii="方正书宋_GBK" w:eastAsia="方正书宋_GBK"/>
              </w:rPr>
              <w:t>2008.1</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2890.5</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太行山生态绿化补助资金拨付最晚拨付时间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年欠造林补助资金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1644.1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造林管护费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人工造林每亩管护费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2017</w:t>
            </w:r>
            <w:r>
              <w:rPr>
                <w:rFonts w:hint="eastAsia" w:ascii="方正书宋_GBK" w:eastAsia="方正书宋_GBK"/>
              </w:rPr>
              <w:t>年秋冬季太行山生态绿化于</w:t>
            </w:r>
            <w:r>
              <w:rPr>
                <w:rFonts w:ascii="方正书宋_GBK" w:eastAsia="方正书宋_GBK"/>
              </w:rPr>
              <w:t>2021</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69、2021年建设用地节约集约利用状况评价项目绩效目标表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建立全区节约集约评价数据集，为全区建设用地管理政策制定和国土空间规划实施评估提供基础数据支撑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提升全区建设用地集约节约利用水平</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评价工作完成乡镇个数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在搜集人口，经济，土地利用、供应、规划状况及生态环境状况基础数据基础上，完成覆盖全区</w:t>
            </w:r>
            <w:r>
              <w:rPr>
                <w:rFonts w:ascii="方正书宋_GBK" w:eastAsia="方正书宋_GBK"/>
              </w:rPr>
              <w:t>13</w:t>
            </w:r>
            <w:r>
              <w:rPr>
                <w:rFonts w:hint="eastAsia" w:ascii="方正书宋_GBK" w:eastAsia="方正书宋_GBK"/>
              </w:rPr>
              <w:t>个乡镇开发区的约集约评价数据集。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号）文件、《建设用地节约集约利用评价规程》（</w:t>
            </w:r>
            <w:r>
              <w:rPr>
                <w:rFonts w:ascii="方正书宋_GBK" w:eastAsia="方正书宋_GBK"/>
              </w:rPr>
              <w:t>TD/T1018-2008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建设用地节约集约整体评价工作通过质检软件的正确率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号）文件、《建设用地节约集约利用评价规程》（</w:t>
            </w:r>
            <w:r>
              <w:rPr>
                <w:rFonts w:ascii="方正书宋_GBK" w:eastAsia="方正书宋_GBK"/>
              </w:rPr>
              <w:t>TD/T1018-2008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项目实施实际情况与上级文件要求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建设用地利于提升效率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评价结果作为基础数据，制定相关政策促进全区建设用地效率和效益提升比率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《建设用地节约集约利用评价规程》（</w:t>
            </w:r>
            <w:r>
              <w:rPr>
                <w:rFonts w:ascii="方正书宋_GBK" w:eastAsia="方正书宋_GBK"/>
              </w:rPr>
              <w:t>TD/T1018-2008</w:t>
            </w:r>
            <w:r>
              <w:rPr>
                <w:rFonts w:hint="eastAsia" w:ascii="方正书宋_GBK" w:eastAsia="方正书宋_GBK"/>
              </w:rPr>
              <w:t>）与项目实施实际情况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群众集约节约用地意识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受影响群众数量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《建设用地节约集约利用评价规程》（</w:t>
            </w:r>
            <w:r>
              <w:rPr>
                <w:rFonts w:ascii="方正书宋_GBK" w:eastAsia="方正书宋_GBK"/>
              </w:rPr>
              <w:t>TD/T1018-2008</w:t>
            </w:r>
            <w:r>
              <w:rPr>
                <w:rFonts w:hint="eastAsia" w:ascii="方正书宋_GBK" w:eastAsia="方正书宋_GBK"/>
              </w:rPr>
              <w:t>）与项目实施实际情况、预期效果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成果持续使用时间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为全区</w:t>
            </w:r>
            <w:r>
              <w:rPr>
                <w:rFonts w:ascii="方正书宋_GBK" w:eastAsia="方正书宋_GBK"/>
              </w:rPr>
              <w:t>2020</w:t>
            </w:r>
            <w:r>
              <w:rPr>
                <w:rFonts w:hint="eastAsia" w:ascii="方正书宋_GBK" w:eastAsia="方正书宋_GBK"/>
              </w:rPr>
              <w:t>年度国土空间规划编制及实施评估等各项工作提供详实、可靠的基础数据的时间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项目实施后实际效果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70、自然保护地评估项目绩效目标表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开展自然生态空间的生态、人文价值、自然保护地现状与管护成效评估，并完成评估报告。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对保护范围、保护对象、资源价值进行评估并完成评估报告，支付合同价款</w:t>
            </w:r>
            <w:r>
              <w:rPr>
                <w:rFonts w:ascii="方正书宋_GBK" w:eastAsia="方正书宋_GBK"/>
              </w:rPr>
              <w:t>186.6</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编制自然保护地的评估报告数量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完成自然保护地评估，出具评估报告数量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 xml:space="preserve">3   </w:t>
            </w:r>
            <w:r>
              <w:rPr>
                <w:rFonts w:hint="eastAsia" w:ascii="方正书宋_GBK" w:eastAsia="方正书宋_GBK"/>
              </w:rPr>
              <w:t>处</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自然保护地评价准确率（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检验自然保护地评价准确度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按时编制完成评估报告数量占编制评估报告的总数的比例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自然保护地评估的成本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r>
              <w:rPr>
                <w:rFonts w:ascii="方正书宋_GBK" w:eastAsia="方正书宋_GBK"/>
              </w:rPr>
              <w:t>186.6</w:t>
            </w:r>
            <w:r>
              <w:rPr>
                <w:rFonts w:hint="eastAsia" w:ascii="方正书宋_GBK" w:eastAsia="方正书宋_GBK"/>
              </w:rPr>
              <w:t>万元，去年已支付</w:t>
            </w:r>
            <w:r>
              <w:rPr>
                <w:rFonts w:ascii="方正书宋_GBK" w:eastAsia="方正书宋_GBK"/>
              </w:rPr>
              <w:t>95</w:t>
            </w:r>
            <w:r>
              <w:rPr>
                <w:rFonts w:hint="eastAsia" w:ascii="方正书宋_GBK" w:eastAsia="方正书宋_GBK"/>
              </w:rPr>
              <w:t>，今年支付剩余</w:t>
            </w:r>
            <w:r>
              <w:rPr>
                <w:rFonts w:ascii="方正书宋_GBK" w:eastAsia="方正书宋_GBK"/>
              </w:rPr>
              <w:t>91.6</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编制评估报告作用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对下一步新规划的编制具有指导作用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为新一轮规划编制提供引导方向</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71、东胡申村东350m、水悦龙庭1.2km矿山复绿项目绩效目标表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种植各类苗木数量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在东胡申村东</w:t>
            </w:r>
            <w:r>
              <w:rPr>
                <w:rFonts w:ascii="方正书宋_GBK" w:eastAsia="方正书宋_GBK"/>
              </w:rPr>
              <w:t>350m</w:t>
            </w:r>
            <w:r>
              <w:rPr>
                <w:rFonts w:hint="eastAsia" w:ascii="方正书宋_GBK" w:eastAsia="方正书宋_GBK"/>
              </w:rPr>
              <w:t>、水悦龙庭</w:t>
            </w:r>
            <w:r>
              <w:rPr>
                <w:rFonts w:ascii="方正书宋_GBK" w:eastAsia="方正书宋_GBK"/>
              </w:rPr>
              <w:t>1.2km</w:t>
            </w:r>
            <w:r>
              <w:rPr>
                <w:rFonts w:hint="eastAsia" w:ascii="方正书宋_GBK" w:eastAsia="方正书宋_GBK"/>
              </w:rPr>
              <w:t>矿区种植各类苗木数量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59000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播撒草籽</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东胡申村东</w:t>
            </w:r>
            <w:r>
              <w:rPr>
                <w:rFonts w:ascii="方正书宋_GBK" w:eastAsia="方正书宋_GBK"/>
              </w:rPr>
              <w:t>350m</w:t>
            </w:r>
            <w:r>
              <w:rPr>
                <w:rFonts w:hint="eastAsia" w:ascii="方正书宋_GBK" w:eastAsia="方正书宋_GBK"/>
              </w:rPr>
              <w:t>、水悦龙庭</w:t>
            </w:r>
            <w:r>
              <w:rPr>
                <w:rFonts w:ascii="方正书宋_GBK" w:eastAsia="方正书宋_GBK"/>
              </w:rPr>
              <w:t>1.2km</w:t>
            </w:r>
            <w:r>
              <w:rPr>
                <w:rFonts w:hint="eastAsia" w:ascii="方正书宋_GBK" w:eastAsia="方正书宋_GBK"/>
              </w:rPr>
              <w:t>矿区播撒草籽面积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15500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东胡申、水悦龙庭成本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东胡申、水悦龙庭剩余成本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24.98</w:t>
            </w:r>
            <w:r>
              <w:rPr>
                <w:rFonts w:hint="eastAsia" w:ascii="方正书宋_GBK" w:eastAsia="方正书宋_GBK"/>
              </w:rPr>
              <w:t>合同金额</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项目受益年限</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72、绿色通道（京赞、衡井、宜微、外环路、红旗大街南延等）占地补偿绩效目标表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pPr>
              <w:spacing w:line="300" w:lineRule="exact"/>
              <w:jc w:val="left"/>
              <w:rPr>
                <w:rFonts w:ascii="方正书宋_GBK" w:eastAsia="方正书宋_GBK"/>
              </w:rPr>
            </w:pPr>
            <w:r>
              <w:rPr>
                <w:rFonts w:ascii="方正书宋_GBK" w:eastAsia="方正书宋_GBK"/>
              </w:rPr>
              <w:t>2.2021</w:t>
            </w:r>
            <w:r>
              <w:rPr>
                <w:rFonts w:hint="eastAsia" w:ascii="方正书宋_GBK" w:eastAsia="方正书宋_GBK"/>
              </w:rPr>
              <w:t>年需核实管护面积</w:t>
            </w:r>
            <w:r>
              <w:rPr>
                <w:rFonts w:ascii="方正书宋_GBK" w:eastAsia="方正书宋_GBK"/>
              </w:rPr>
              <w:t>3686.51</w:t>
            </w:r>
            <w:r>
              <w:rPr>
                <w:rFonts w:hint="eastAsia" w:ascii="方正书宋_GBK" w:eastAsia="方正书宋_GBK"/>
              </w:rPr>
              <w:t>亩，成活率保存率达到</w:t>
            </w:r>
            <w:r>
              <w:rPr>
                <w:rFonts w:ascii="方正书宋_GBK" w:eastAsia="方正书宋_GBK"/>
              </w:rPr>
              <w:t>85%</w:t>
            </w:r>
            <w:r>
              <w:rPr>
                <w:rFonts w:hint="eastAsia" w:ascii="方正书宋_GBK" w:eastAsia="方正书宋_GBK"/>
              </w:rPr>
              <w:t>以上，达到补助标准要求的，每亩补助</w:t>
            </w:r>
            <w:r>
              <w:rPr>
                <w:rFonts w:ascii="方正书宋_GBK" w:eastAsia="方正书宋_GBK"/>
              </w:rPr>
              <w:t>1200</w:t>
            </w:r>
            <w:r>
              <w:rPr>
                <w:rFonts w:hint="eastAsia" w:ascii="方正书宋_GBK" w:eastAsia="方正书宋_GBK"/>
              </w:rPr>
              <w:t>元。需资金</w:t>
            </w:r>
            <w:r>
              <w:rPr>
                <w:rFonts w:ascii="方正书宋_GBK" w:eastAsia="方正书宋_GBK"/>
              </w:rPr>
              <w:t>442.4</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元，计</w:t>
            </w:r>
            <w:r>
              <w:rPr>
                <w:rFonts w:ascii="方正书宋_GBK" w:eastAsia="方正书宋_GBK"/>
              </w:rPr>
              <w:t>1.5</w:t>
            </w:r>
            <w:r>
              <w:rPr>
                <w:rFonts w:hint="eastAsia" w:ascii="方正书宋_GBK" w:eastAsia="方正书宋_GBK"/>
              </w:rPr>
              <w:t>万元，占地补偿和验收费需资金</w:t>
            </w:r>
            <w:r>
              <w:rPr>
                <w:rFonts w:ascii="方正书宋_GBK" w:eastAsia="方正书宋_GBK"/>
              </w:rPr>
              <w:t>443.9</w:t>
            </w:r>
            <w:r>
              <w:rPr>
                <w:rFonts w:hint="eastAsia" w:ascii="方正书宋_GBK" w:eastAsia="方正书宋_GBK"/>
              </w:rPr>
              <w:t>万元。</w:t>
            </w:r>
            <w:r>
              <w:rPr>
                <w:rFonts w:ascii="方正书宋_GBK" w:eastAsia="方正书宋_GBK"/>
              </w:rPr>
              <w:t>2020</w:t>
            </w:r>
            <w:r>
              <w:rPr>
                <w:rFonts w:hint="eastAsia" w:ascii="方正书宋_GBK" w:eastAsia="方正书宋_GBK"/>
              </w:rPr>
              <w:t>年欠群众补助资金</w:t>
            </w:r>
            <w:r>
              <w:rPr>
                <w:rFonts w:ascii="方正书宋_GBK" w:eastAsia="方正书宋_GBK"/>
              </w:rPr>
              <w:t>377.5</w:t>
            </w:r>
            <w:r>
              <w:rPr>
                <w:rFonts w:hint="eastAsia" w:ascii="方正书宋_GBK" w:eastAsia="方正书宋_GBK"/>
              </w:rPr>
              <w:t>万元。</w:t>
            </w:r>
            <w:r>
              <w:rPr>
                <w:rFonts w:ascii="方正书宋_GBK" w:eastAsia="方正书宋_GBK"/>
              </w:rPr>
              <w:t>2020</w:t>
            </w:r>
            <w:r>
              <w:rPr>
                <w:rFonts w:hint="eastAsia" w:ascii="方正书宋_GBK" w:eastAsia="方正书宋_GBK"/>
              </w:rPr>
              <w:t>年、</w:t>
            </w:r>
            <w:r>
              <w:rPr>
                <w:rFonts w:ascii="方正书宋_GBK" w:eastAsia="方正书宋_GBK"/>
              </w:rPr>
              <w:t>2021</w:t>
            </w:r>
            <w:r>
              <w:rPr>
                <w:rFonts w:hint="eastAsia" w:ascii="方正书宋_GBK" w:eastAsia="方正书宋_GBK"/>
              </w:rPr>
              <w:t>年共需发放群众补助资金</w:t>
            </w:r>
            <w:r>
              <w:rPr>
                <w:rFonts w:ascii="方正书宋_GBK" w:eastAsia="方正书宋_GBK"/>
              </w:rPr>
              <w:t>821.4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绿色通道项目林地补助面积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3686.51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绿色通道项目补助资金拨付最晚拨付时间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2014</w:t>
            </w:r>
            <w:r>
              <w:rPr>
                <w:rFonts w:hint="eastAsia" w:ascii="方正书宋_GBK" w:eastAsia="方正书宋_GBK"/>
              </w:rPr>
              <w:t>年绿色通道工程预计于</w:t>
            </w:r>
            <w:r>
              <w:rPr>
                <w:rFonts w:ascii="方正书宋_GBK" w:eastAsia="方正书宋_GBK"/>
              </w:rPr>
              <w:t>2023</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年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73、西胡申村东500m矿山复绿项目绩效目标表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西胡申村东清运废渣</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西胡申村东清运废渣数量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20400</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西胡申村东浆砌石挡墙</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西胡申村东浆砌石挡墙数量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西胡申村东种植苗木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西胡申村东种植各类苗木数量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17000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西胡申村东剩余款项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28</w:t>
            </w:r>
            <w:r>
              <w:rPr>
                <w:rFonts w:hint="eastAsia" w:ascii="方正书宋_GBK" w:eastAsia="方正书宋_GBK"/>
              </w:rPr>
              <w:t>合同金额</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74、林地变更调查绩效目标表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调查本年度林地及森林资源的增减变化情况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购置测量设备</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变更调查面积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纳入林地变更调查的区域面积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603</w:t>
            </w:r>
            <w:r>
              <w:rPr>
                <w:rFonts w:hint="eastAsia" w:ascii="方正书宋_GBK" w:eastAsia="方正书宋_GBK"/>
              </w:rPr>
              <w:t>平方公里</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鹿泉行政区划范围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购置设备数量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测距仪一台、</w:t>
            </w:r>
            <w:r>
              <w:rPr>
                <w:rFonts w:ascii="方正书宋_GBK" w:eastAsia="方正书宋_GBK"/>
              </w:rPr>
              <w:t>GPS</w:t>
            </w:r>
            <w:r>
              <w:rPr>
                <w:rFonts w:hint="eastAsia" w:ascii="方正书宋_GBK" w:eastAsia="方正书宋_GBK"/>
              </w:rPr>
              <w:t>平板一台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变更调查完成率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变更调查登记的地块占全部发生变化地块的比率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本年度变化数量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购置设备合格率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购置设备合格的比率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及时完成的任务占全部任务的比率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支付林地变更调查第三方服务成本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项目实施任务情况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支付购买测量设备成本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满足工作的设备要求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林地变更准确率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准确进行变更地块占全部变更登记地块的比率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林地变更技术规程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林地及森林资源变化情况掌握率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是否及时有效掌握林地及森林资源变化情况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75、主城区控制性详细规划编制绩效目标表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完成城区详细规划编制，并经区规委会审议通过后，报市政府批准。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作为鹿泉区项目建设的法定规划依据。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主城区控规编制区域面积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主城区控规编制区域面积</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5863.92</w:t>
            </w:r>
            <w:r>
              <w:rPr>
                <w:rFonts w:hint="eastAsia" w:ascii="方正书宋_GBK" w:eastAsia="方正书宋_GBK"/>
              </w:rPr>
              <w:t>公顷</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主城区控规编制成果是否经区规委会审议通过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2022</w:t>
            </w:r>
            <w:r>
              <w:rPr>
                <w:rFonts w:hint="eastAsia" w:ascii="方正书宋_GBK" w:eastAsia="方正书宋_GBK"/>
              </w:rPr>
              <w:t>年</w:t>
            </w:r>
            <w:r>
              <w:rPr>
                <w:rFonts w:ascii="方正书宋_GBK" w:eastAsia="方正书宋_GBK"/>
              </w:rPr>
              <w:t>12</w:t>
            </w:r>
            <w:r>
              <w:rPr>
                <w:rFonts w:hint="eastAsia" w:ascii="方正书宋_GBK" w:eastAsia="方正书宋_GBK"/>
              </w:rPr>
              <w:t>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主城区控规编制成本（主城区控规编制收费单价</w:t>
            </w:r>
            <w:r>
              <w:rPr>
                <w:rFonts w:ascii="方正书宋_GBK" w:eastAsia="方正书宋_GBK"/>
              </w:rPr>
              <w:t>3500</w:t>
            </w:r>
            <w:r>
              <w:rPr>
                <w:rFonts w:hint="eastAsia" w:ascii="方正书宋_GBK" w:eastAsia="方正书宋_GBK"/>
              </w:rPr>
              <w:t>元</w:t>
            </w:r>
            <w:r>
              <w:rPr>
                <w:rFonts w:ascii="方正书宋_GBK" w:eastAsia="方正书宋_GBK"/>
              </w:rPr>
              <w:t>/</w:t>
            </w:r>
            <w:r>
              <w:rPr>
                <w:rFonts w:hint="eastAsia" w:ascii="方正书宋_GBK" w:eastAsia="方正书宋_GBK"/>
              </w:rPr>
              <w:t>公顷，主城区控规总成本在</w:t>
            </w:r>
            <w:r>
              <w:rPr>
                <w:rFonts w:ascii="方正书宋_GBK" w:eastAsia="方正书宋_GBK"/>
              </w:rPr>
              <w:t>2050</w:t>
            </w:r>
            <w:r>
              <w:rPr>
                <w:rFonts w:hint="eastAsia" w:ascii="方正书宋_GBK" w:eastAsia="方正书宋_GBK"/>
              </w:rPr>
              <w:t>万元，按财政局要求，预算至少两列到总投资的</w:t>
            </w:r>
            <w:r>
              <w:rPr>
                <w:rFonts w:ascii="方正书宋_GBK" w:eastAsia="方正书宋_GBK"/>
              </w:rPr>
              <w:t>80%</w:t>
            </w:r>
            <w:r>
              <w:rPr>
                <w:rFonts w:hint="eastAsia" w:ascii="方正书宋_GBK" w:eastAsia="方正书宋_GBK"/>
              </w:rPr>
              <w:t>，才能批准项目招标工作，所以</w:t>
            </w:r>
            <w:r>
              <w:rPr>
                <w:rFonts w:ascii="方正书宋_GBK" w:eastAsia="方正书宋_GBK"/>
              </w:rPr>
              <w:t>2021</w:t>
            </w:r>
            <w:r>
              <w:rPr>
                <w:rFonts w:hint="eastAsia" w:ascii="方正书宋_GBK" w:eastAsia="方正书宋_GBK"/>
              </w:rPr>
              <w:t>年申请</w:t>
            </w:r>
            <w:r>
              <w:rPr>
                <w:rFonts w:ascii="方正书宋_GBK" w:eastAsia="方正书宋_GBK"/>
              </w:rPr>
              <w:t>1600</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石家庄市鹿泉区自然资源和规划局关于申请安排</w:t>
            </w:r>
            <w:r>
              <w:rPr>
                <w:rFonts w:ascii="方正书宋_GBK" w:eastAsia="方正书宋_GBK"/>
              </w:rPr>
              <w:t>2021</w:t>
            </w:r>
            <w:r>
              <w:rPr>
                <w:rFonts w:hint="eastAsia" w:ascii="方正书宋_GBK" w:eastAsia="方正书宋_GBK"/>
              </w:rPr>
              <w:t>年鹿泉区主城区控规编制预算的请示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城乡规划、土地整治规划对土地资源合理利用的持续影响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2021</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群众调查问卷满意度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76、西部山前区域生态监管费用绩效目标表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山前大道沿线村庄设立</w:t>
            </w:r>
            <w:r>
              <w:rPr>
                <w:rFonts w:ascii="方正书宋_GBK" w:eastAsia="方正书宋_GBK"/>
              </w:rPr>
              <w:t>65</w:t>
            </w:r>
            <w:r>
              <w:rPr>
                <w:rFonts w:hint="eastAsia" w:ascii="方正书宋_GBK" w:eastAsia="方正书宋_GBK"/>
              </w:rPr>
              <w:t>名村级监管员，认真宣传自然资源、住建、综合执法等部门涉及的土地、矿产、林业等相关法律、法规、政策。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做好本村辖区内自然资源现状巡查，及时发现违法违规用地、建设、采砂、采矿、盗采盗伐树木等行为，并第一时间内上报，有效解决村级自然资源管理力量薄弱的问题，及时查处自然资源领域的违法违规行为。</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聘用村级兼职监管员的数量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按照沿山区域涉及村庄每村一名村级兼职监管员的数量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违法违规行为上报率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发现违法违规用地、建设、采砂、盗采盗伐树木等行为及时上报数量占发现数量的比例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生态监管完成时限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完成生态监管项目的时间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发放村级监管员补助成本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每名监管员每年补助标准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7200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解决村级自然资源管理情况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反映村级自然资源领域的违法违规行为的情况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确保不发生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服务对象满意人数占总人数的比例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77、智慧场馆片区山场绿化工程绩效目标表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在智慧广场片区种植栽植油松、侧柏、金叶榆等各种树木</w:t>
            </w:r>
            <w:r>
              <w:rPr>
                <w:rFonts w:ascii="方正书宋_GBK" w:eastAsia="方正书宋_GBK"/>
              </w:rPr>
              <w:t>7.7</w:t>
            </w:r>
            <w:r>
              <w:rPr>
                <w:rFonts w:hint="eastAsia" w:ascii="方正书宋_GBK" w:eastAsia="方正书宋_GBK"/>
              </w:rPr>
              <w:t>万株，绿化</w:t>
            </w:r>
            <w:r>
              <w:rPr>
                <w:rFonts w:ascii="方正书宋_GBK" w:eastAsia="方正书宋_GBK"/>
              </w:rPr>
              <w:t>887</w:t>
            </w:r>
            <w:r>
              <w:rPr>
                <w:rFonts w:hint="eastAsia" w:ascii="方正书宋_GBK" w:eastAsia="方正书宋_GBK"/>
              </w:rPr>
              <w:t>亩，提升西部山区生态环境。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栽植油松、侧柏、金叶榆等各种树木的数量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7.7</w:t>
            </w:r>
            <w:r>
              <w:rPr>
                <w:rFonts w:hint="eastAsia" w:ascii="方正书宋_GBK" w:eastAsia="方正书宋_GBK"/>
              </w:rPr>
              <w:t>万株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智慧场馆绿化管护量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887</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cs" w:ascii="方正书宋_GBK" w:eastAsia="方正书宋_GBK"/>
                <w:cs/>
              </w:rPr>
              <w:t>“</w:t>
            </w:r>
            <w:r>
              <w:rPr>
                <w:rFonts w:hint="eastAsia" w:ascii="方正书宋_GBK" w:eastAsia="方正书宋_GBK"/>
              </w:rPr>
              <w:t>三支一扶</w:t>
            </w:r>
            <w:r>
              <w:rPr>
                <w:rFonts w:hint="cs" w:ascii="方正书宋_GBK" w:eastAsia="方正书宋_GBK"/>
                <w:cs/>
              </w:rPr>
              <w:t>”</w:t>
            </w:r>
            <w:r>
              <w:rPr>
                <w:rFonts w:hint="eastAsia" w:ascii="方正书宋_GBK" w:eastAsia="方正书宋_GBK"/>
              </w:rPr>
              <w:t>补贴资金到位率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树木成活株数占栽植株数的比例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cs" w:ascii="方正书宋_GBK" w:eastAsia="方正书宋_GBK"/>
                <w:cs/>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资金成本控制</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147.5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78、土地矿产卫片费用及执法测绘费绩效目标表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落实国土资源监管责任，坚守耕地红线和生态红线；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加强日常执法监管，将违法解决在初始、遏制在萌芽；</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做好土地、矿产执法，严厉打击违法，维护群众合法权益。</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举报线索处置数量</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违法举报处置线索的数量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土地矿产卫片测量违法图斑次数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一个违法图斑需要测量</w:t>
            </w:r>
            <w:r>
              <w:rPr>
                <w:rFonts w:ascii="方正书宋_GBK" w:eastAsia="方正书宋_GBK"/>
              </w:rPr>
              <w:t>1-2</w:t>
            </w:r>
            <w:r>
              <w:rPr>
                <w:rFonts w:hint="eastAsia" w:ascii="方正书宋_GBK" w:eastAsia="方正书宋_GBK"/>
              </w:rPr>
              <w:t>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土地矿产卫片出图数量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出具宗地图、现状图、规划图、影像图的数量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6000</w:t>
            </w:r>
            <w:r>
              <w:rPr>
                <w:rFonts w:hint="eastAsia" w:ascii="方正书宋_GBK" w:eastAsia="方正书宋_GBK"/>
              </w:rPr>
              <w:t>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土地矿产卫片测绘工作完成率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实施完成的土地矿产卫片测绘工作占年度安排的执法专项行动数的比例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根据国土资源部《国土资源违法行为查处工作规程》要求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重大典型违法案件调查反馈率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重大典型案件处理意见情况反馈宗数占总重大典型案件查处宗数的比例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张百分比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土地矿产卫片费用及执法测绘费用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土地矿产卫片费用及执法测绘费用的单位成本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保护资源、保护生态红线</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对涉及违法占用耕地、违法开采及破坏生态红线的违法违规行为处置率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受众群体的情况调查，根据工作实际情况制定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79、山前大道两侧绿化500米绩效目标表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山前大道两侧</w:t>
            </w:r>
            <w:r>
              <w:rPr>
                <w:rFonts w:ascii="方正书宋_GBK" w:eastAsia="方正书宋_GBK"/>
              </w:rPr>
              <w:t>500</w:t>
            </w:r>
            <w:r>
              <w:rPr>
                <w:rFonts w:hint="eastAsia" w:ascii="方正书宋_GBK" w:eastAsia="方正书宋_GBK"/>
              </w:rPr>
              <w:t>米绿化工程，涉及宜安镇、石井乡、获鹿镇等</w:t>
            </w:r>
            <w:r>
              <w:rPr>
                <w:rFonts w:ascii="方正书宋_GBK" w:eastAsia="方正书宋_GBK"/>
              </w:rPr>
              <w:t>7</w:t>
            </w:r>
            <w:r>
              <w:rPr>
                <w:rFonts w:hint="eastAsia" w:ascii="方正书宋_GBK" w:eastAsia="方正书宋_GBK"/>
              </w:rPr>
              <w:t>个乡镇，对验收合格的地块发放占地补偿费，巩固绿化效果。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人工造林发放补助面积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1700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80、南太平河沿河面貌整治提升项目设计绩效目标表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完成南太平河两侧容貌提升整治方案设计成果，依据该规划指导太平河两侧整治建设，形成景色优美的滨河道，提升城市形象。</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南太平河项目规划编制工作的成果</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南太平河项目规划编制内容的数量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内容的种类（整治提升思路及具体方案、立面图（数量满足未来施工要求）、围墙、店招等图纸（满足施工安装）、沿街透视图（数量不限）、景观平面图及透视图（数量不限）、分析图（数量不限）、相关设计说明及标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南太平河项目规划完成面积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按合同约定</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4500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南太平河项目规划编制通过规委会审议</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南太平河项目每每平方米单位成本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144</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促进生态文明建设，推动绿色发展</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通过该规划，科学合理指导太平河两侧改造工程，形成景色优美的滨河道，提升城市形象。该规划是否产生良好影响。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为太平河两侧改造提供指导，形成良好的影响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81、西美金山湖违法图斑测绘绩效目标表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落实国土资源监管责任，坚守耕地红线和生态红线；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加强日常执法监管，保护生态资源，将违法解决在初始、遏制在萌芽</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举报西美违建问题线索</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举报西美违建问题线索处置数量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测量违法图斑次数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测量违法图斑次数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测绘出图数量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出具宗地图、现状图、规划图、影像图的数量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出图数量达到</w:t>
            </w:r>
            <w:r>
              <w:rPr>
                <w:rFonts w:ascii="方正书宋_GBK" w:eastAsia="方正书宋_GBK"/>
              </w:rPr>
              <w:t>600</w:t>
            </w:r>
            <w:r>
              <w:rPr>
                <w:rFonts w:hint="eastAsia" w:ascii="方正书宋_GBK" w:eastAsia="方正书宋_GBK"/>
              </w:rPr>
              <w:t>张得满分，若降低</w:t>
            </w:r>
            <w:r>
              <w:rPr>
                <w:rFonts w:ascii="方正书宋_GBK" w:eastAsia="方正书宋_GBK"/>
              </w:rPr>
              <w:t>50</w:t>
            </w:r>
            <w:r>
              <w:rPr>
                <w:rFonts w:hint="eastAsia" w:ascii="方正书宋_GBK" w:eastAsia="方正书宋_GBK"/>
              </w:rPr>
              <w:t>张扣减</w:t>
            </w:r>
            <w:r>
              <w:rPr>
                <w:rFonts w:ascii="方正书宋_GBK" w:eastAsia="方正书宋_GBK"/>
              </w:rPr>
              <w:t>50</w:t>
            </w:r>
            <w:r>
              <w:rPr>
                <w:rFonts w:hint="eastAsia" w:ascii="方正书宋_GBK" w:eastAsia="方正书宋_GBK"/>
              </w:rPr>
              <w:t>分，依次扣减得分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西美片区违法违规处置率（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实施完成的西美片区执法处置工作占年度安排的执法专项行动数的比例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根据国土资源部《国土资源违法行为查处工作规程》要求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完成西美片区问题整治时间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全部按实际工作要求和时间节点完成的得满分，超过规定时间工作量占</w:t>
            </w:r>
            <w:r>
              <w:rPr>
                <w:rFonts w:ascii="方正书宋_GBK" w:eastAsia="方正书宋_GBK"/>
              </w:rPr>
              <w:t>10%</w:t>
            </w:r>
            <w:r>
              <w:rPr>
                <w:rFonts w:hint="eastAsia" w:ascii="方正书宋_GBK" w:eastAsia="方正书宋_GBK"/>
              </w:rPr>
              <w:t>，扣减该项分值</w:t>
            </w:r>
            <w:r>
              <w:rPr>
                <w:rFonts w:ascii="方正书宋_GBK" w:eastAsia="方正书宋_GBK"/>
              </w:rPr>
              <w:t>10%</w:t>
            </w:r>
            <w:r>
              <w:rPr>
                <w:rFonts w:hint="eastAsia" w:ascii="方正书宋_GBK" w:eastAsia="方正书宋_GBK"/>
              </w:rPr>
              <w:t>，占</w:t>
            </w:r>
            <w:r>
              <w:rPr>
                <w:rFonts w:ascii="方正书宋_GBK" w:eastAsia="方正书宋_GBK"/>
              </w:rPr>
              <w:t>20%</w:t>
            </w:r>
            <w:r>
              <w:rPr>
                <w:rFonts w:hint="eastAsia" w:ascii="方正书宋_GBK" w:eastAsia="方正书宋_GBK"/>
              </w:rPr>
              <w:t>扣减该项分值</w:t>
            </w:r>
            <w:r>
              <w:rPr>
                <w:rFonts w:ascii="方正书宋_GBK" w:eastAsia="方正书宋_GBK"/>
              </w:rPr>
              <w:t>20%</w:t>
            </w:r>
            <w:r>
              <w:rPr>
                <w:rFonts w:hint="eastAsia" w:ascii="方正书宋_GBK" w:eastAsia="方正书宋_GBK"/>
              </w:rPr>
              <w:t>，超</w:t>
            </w:r>
            <w:r>
              <w:rPr>
                <w:rFonts w:ascii="方正书宋_GBK" w:eastAsia="方正书宋_GBK"/>
              </w:rPr>
              <w:t>30%</w:t>
            </w:r>
            <w:r>
              <w:rPr>
                <w:rFonts w:hint="eastAsia" w:ascii="方正书宋_GBK" w:eastAsia="方正书宋_GBK"/>
              </w:rPr>
              <w:t>扣减该项分值</w:t>
            </w:r>
            <w:r>
              <w:rPr>
                <w:rFonts w:ascii="方正书宋_GBK" w:eastAsia="方正书宋_GBK"/>
              </w:rPr>
              <w:t>30%</w:t>
            </w:r>
            <w:r>
              <w:rPr>
                <w:rFonts w:hint="eastAsia" w:ascii="方正书宋_GBK" w:eastAsia="方正书宋_GBK"/>
              </w:rPr>
              <w:t>，超</w:t>
            </w:r>
            <w:r>
              <w:rPr>
                <w:rFonts w:ascii="方正书宋_GBK" w:eastAsia="方正书宋_GBK"/>
              </w:rPr>
              <w:t>40%</w:t>
            </w:r>
            <w:r>
              <w:rPr>
                <w:rFonts w:hint="eastAsia" w:ascii="方正书宋_GBK" w:eastAsia="方正书宋_GBK"/>
              </w:rPr>
              <w:t>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西美片区测绘成本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西美片区测绘单位成本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6000</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保护生态红线</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对破坏生态红线的违法违规行为处置率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对破坏生态红线的违法违规行为处置率达到</w:t>
            </w:r>
            <w:r>
              <w:rPr>
                <w:rFonts w:ascii="方正书宋_GBK" w:eastAsia="方正书宋_GBK"/>
              </w:rPr>
              <w:t>90%</w:t>
            </w:r>
            <w:r>
              <w:rPr>
                <w:rFonts w:hint="eastAsia" w:ascii="方正书宋_GBK" w:eastAsia="方正书宋_GBK"/>
              </w:rPr>
              <w:t>的得满分，达不到</w:t>
            </w:r>
            <w:r>
              <w:rPr>
                <w:rFonts w:ascii="方正书宋_GBK" w:eastAsia="方正书宋_GBK"/>
              </w:rPr>
              <w:t>90%</w:t>
            </w:r>
            <w:r>
              <w:rPr>
                <w:rFonts w:hint="eastAsia" w:ascii="方正书宋_GBK" w:eastAsia="方正书宋_GBK"/>
              </w:rPr>
              <w:t>按实际比例得分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高于</w:t>
            </w:r>
            <w:r>
              <w:rPr>
                <w:rFonts w:ascii="方正书宋_GBK" w:eastAsia="方正书宋_GBK"/>
              </w:rPr>
              <w:t>90%</w:t>
            </w:r>
            <w:r>
              <w:rPr>
                <w:rFonts w:hint="eastAsia" w:ascii="方正书宋_GBK" w:eastAsia="方正书宋_GBK"/>
              </w:rPr>
              <w:t>满分，低于</w:t>
            </w:r>
            <w:r>
              <w:rPr>
                <w:rFonts w:ascii="方正书宋_GBK" w:eastAsia="方正书宋_GBK"/>
              </w:rPr>
              <w:t>90%</w:t>
            </w:r>
            <w:r>
              <w:rPr>
                <w:rFonts w:hint="eastAsia" w:ascii="方正书宋_GBK" w:eastAsia="方正书宋_GBK"/>
              </w:rPr>
              <w:t>扣</w:t>
            </w:r>
            <w:r>
              <w:rPr>
                <w:rFonts w:ascii="方正书宋_GBK" w:eastAsia="方正书宋_GBK"/>
              </w:rPr>
              <w:t>10%</w:t>
            </w:r>
            <w:r>
              <w:rPr>
                <w:rFonts w:hint="eastAsia" w:ascii="方正书宋_GBK" w:eastAsia="方正书宋_GBK"/>
              </w:rPr>
              <w:t>，低于</w:t>
            </w:r>
            <w:r>
              <w:rPr>
                <w:rFonts w:ascii="方正书宋_GBK" w:eastAsia="方正书宋_GBK"/>
              </w:rPr>
              <w:t>80%</w:t>
            </w:r>
            <w:r>
              <w:rPr>
                <w:rFonts w:hint="eastAsia" w:ascii="方正书宋_GBK" w:eastAsia="方正书宋_GBK"/>
              </w:rPr>
              <w:t>扣</w:t>
            </w:r>
            <w:r>
              <w:rPr>
                <w:rFonts w:ascii="方正书宋_GBK" w:eastAsia="方正书宋_GBK"/>
              </w:rPr>
              <w:t>20%</w:t>
            </w:r>
            <w:r>
              <w:rPr>
                <w:rFonts w:hint="eastAsia" w:ascii="方正书宋_GBK" w:eastAsia="方正书宋_GBK"/>
              </w:rPr>
              <w:t>，低于</w:t>
            </w:r>
            <w:r>
              <w:rPr>
                <w:rFonts w:ascii="方正书宋_GBK" w:eastAsia="方正书宋_GBK"/>
              </w:rPr>
              <w:t>70%</w:t>
            </w:r>
            <w:r>
              <w:rPr>
                <w:rFonts w:hint="eastAsia" w:ascii="方正书宋_GBK" w:eastAsia="方正书宋_GBK"/>
              </w:rPr>
              <w:t>扣</w:t>
            </w:r>
            <w:r>
              <w:rPr>
                <w:rFonts w:ascii="方正书宋_GBK" w:eastAsia="方正书宋_GBK"/>
              </w:rPr>
              <w:t>30%</w:t>
            </w:r>
            <w:r>
              <w:rPr>
                <w:rFonts w:hint="eastAsia" w:ascii="方正书宋_GBK" w:eastAsia="方正书宋_GBK"/>
              </w:rPr>
              <w:t>，低于</w:t>
            </w:r>
            <w:r>
              <w:rPr>
                <w:rFonts w:ascii="方正书宋_GBK" w:eastAsia="方正书宋_GBK"/>
              </w:rPr>
              <w:t>60%</w:t>
            </w:r>
            <w:r>
              <w:rPr>
                <w:rFonts w:hint="eastAsia" w:ascii="方正书宋_GBK" w:eastAsia="方正书宋_GBK"/>
              </w:rPr>
              <w:t>不得分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82、北算坡一厂建筑石料用灰岩矿生态修复项目绩效目标表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播撒草籽面积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北算坡一场播撒草籽面积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工作量完成率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实际完成工作量与工程设计工作量的比率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北算坡一厂修复成本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北算坡一厂修复剩余成本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83、土地利用总体规划修改绩效目标表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落实上级下达的追加建设用地规模指标。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保持规划的现势性。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总体规划修改成果数量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成果应包括规划修改方案、实施评价报告、图件、数据库</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关于规范土地利用总体规划修改调整和实施管理的通知（冀国土资办字</w:t>
            </w:r>
            <w:r>
              <w:rPr>
                <w:rFonts w:ascii="方正书宋_GBK" w:eastAsia="方正书宋_GBK"/>
              </w:rPr>
              <w:t>[2014]20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规划修改面积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计划修改面积</w:t>
            </w:r>
            <w:r>
              <w:rPr>
                <w:rFonts w:ascii="方正书宋_GBK" w:eastAsia="方正书宋_GBK"/>
              </w:rPr>
              <w:t>26.6733</w:t>
            </w:r>
            <w:r>
              <w:rPr>
                <w:rFonts w:hint="eastAsia" w:ascii="方正书宋_GBK" w:eastAsia="方正书宋_GBK"/>
              </w:rPr>
              <w:t>公顷</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26.67</w:t>
            </w:r>
            <w:r>
              <w:rPr>
                <w:rFonts w:hint="eastAsia" w:ascii="方正书宋_GBK" w:eastAsia="方正书宋_GBK"/>
              </w:rPr>
              <w:t>公顷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地图量算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总体规划修改成果质量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专家论证意见为通过论证可以达到合格标准</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关于规范土地利用总体规划修改调整和实施管理的通知（冀国土资办字</w:t>
            </w:r>
            <w:r>
              <w:rPr>
                <w:rFonts w:ascii="方正书宋_GBK" w:eastAsia="方正书宋_GBK"/>
              </w:rPr>
              <w:t>[2014]20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根据上级要求，本项目应在</w:t>
            </w:r>
            <w:r>
              <w:rPr>
                <w:rFonts w:ascii="方正书宋_GBK" w:eastAsia="方正书宋_GBK"/>
              </w:rPr>
              <w:t>2020</w:t>
            </w:r>
            <w:r>
              <w:rPr>
                <w:rFonts w:hint="eastAsia" w:ascii="方正书宋_GBK" w:eastAsia="方正书宋_GBK"/>
              </w:rPr>
              <w:t>年初完成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按要求时间完成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总体规划修改成本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剩余成本为总成本的</w:t>
            </w:r>
            <w:r>
              <w:rPr>
                <w:rFonts w:ascii="方正书宋_GBK" w:eastAsia="方正书宋_GBK"/>
              </w:rPr>
              <w:t>84.99%</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33.98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本项目中标价格和项目合同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上级下达任务的完成度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落实上级下达的追加建设用地规模指标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3800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《石家庄市自然资源和规划局关于追加土地利用总体规划建设用地规模的通知》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反映项目后续运行及成效发挥的可持续影响情况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本轮规划时间效力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反映服务对象对项目实施效果的满意程度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参考同类项目</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84、古树名木管护绩效目标表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古树得到及时管护，保持正常生长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对受损古树进行维修，保护古树正常生长</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古树管护数量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受到妥善管护的各级古树总数量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371</w:t>
            </w:r>
            <w:r>
              <w:rPr>
                <w:rFonts w:hint="eastAsia" w:ascii="方正书宋_GBK" w:eastAsia="方正书宋_GBK"/>
              </w:rPr>
              <w:t>棵</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古树登记档案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修复古树数量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完成妥善修复的古树数量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棵</w:t>
            </w:r>
            <w:r>
              <w:rPr>
                <w:rFonts w:ascii="方正书宋_GBK" w:eastAsia="方正书宋_GBK"/>
              </w:rPr>
              <w:t xml:space="preserve">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古树管护到位率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受到管护的古树占登记古树的比率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古树登记档案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完成修复古树占全部待修古树比率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受损古树维修及时率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对受损的古树是否按时进行维修</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各级古树管护费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为管护各级古树发放的管护费成本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5.93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用于古树修复加固等成本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古树存活率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存活的古树占全部受保护古树的比率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修复后古树正常生长率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修复后正常生长的古树占全部修复古树的比率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85、石财农【2020】113号  关于提前下达2021年市级林业改革发展补助资金的通知（双百万亩封山育林）绩效目标表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支付我区</w:t>
            </w:r>
            <w:r>
              <w:rPr>
                <w:rFonts w:ascii="方正书宋_GBK" w:eastAsia="方正书宋_GBK"/>
              </w:rPr>
              <w:t>100</w:t>
            </w:r>
            <w:r>
              <w:rPr>
                <w:rFonts w:hint="eastAsia" w:ascii="方正书宋_GBK" w:eastAsia="方正书宋_GBK"/>
              </w:rPr>
              <w:t>名护林员每人每月</w:t>
            </w:r>
            <w:r>
              <w:rPr>
                <w:rFonts w:ascii="方正书宋_GBK" w:eastAsia="方正书宋_GBK"/>
              </w:rPr>
              <w:t>300</w:t>
            </w:r>
            <w:r>
              <w:rPr>
                <w:rFonts w:hint="eastAsia" w:ascii="方正书宋_GBK" w:eastAsia="方正书宋_GBK"/>
              </w:rPr>
              <w:t>元补助款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护林员补助人数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发放护林员补贴的数量为</w:t>
            </w:r>
            <w:r>
              <w:rPr>
                <w:rFonts w:ascii="方正书宋_GBK" w:eastAsia="方正书宋_GBK"/>
              </w:rPr>
              <w:t>100</w:t>
            </w:r>
            <w:r>
              <w:rPr>
                <w:rFonts w:hint="eastAsia" w:ascii="方正书宋_GBK" w:eastAsia="方正书宋_GBK"/>
              </w:rPr>
              <w:t>名</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实际发放补助的人数占护林员总人数的比例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实际发放符合护林员管理规定的护林员补助的人数占总发放补贴人数的比例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发放护林员补助的时间为每年的</w:t>
            </w:r>
            <w:r>
              <w:rPr>
                <w:rFonts w:ascii="方正书宋_GBK" w:eastAsia="方正书宋_GBK"/>
              </w:rPr>
              <w:t>5</w:t>
            </w:r>
            <w:r>
              <w:rPr>
                <w:rFonts w:hint="eastAsia" w:ascii="方正书宋_GBK" w:eastAsia="方正书宋_GBK"/>
              </w:rPr>
              <w:t>月底、</w:t>
            </w:r>
            <w:r>
              <w:rPr>
                <w:rFonts w:ascii="方正书宋_GBK" w:eastAsia="方正书宋_GBK"/>
              </w:rPr>
              <w:t>10</w:t>
            </w:r>
            <w:r>
              <w:rPr>
                <w:rFonts w:hint="eastAsia" w:ascii="方正书宋_GBK" w:eastAsia="方正书宋_GBK"/>
              </w:rPr>
              <w:t>月底、</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按规定发放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护林员人均补助标准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每人每月</w:t>
            </w:r>
            <w:r>
              <w:rPr>
                <w:rFonts w:ascii="方正书宋_GBK" w:eastAsia="方正书宋_GBK"/>
              </w:rPr>
              <w:t>300</w:t>
            </w:r>
            <w:r>
              <w:rPr>
                <w:rFonts w:hint="eastAsia" w:ascii="方正书宋_GBK" w:eastAsia="方正书宋_GBK"/>
              </w:rPr>
              <w:t>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每人每月</w:t>
            </w:r>
            <w:r>
              <w:rPr>
                <w:rFonts w:ascii="方正书宋_GBK" w:eastAsia="方正书宋_GBK"/>
              </w:rPr>
              <w:t>300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我区森林火灾发生率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发生森林火灾的天数占防火期天数的比例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林木森林火灾害受害率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受森林火灾害的林地占全区总林地的比例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86、土地补偿费等成本费用绩效目标表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年计划征收土地</w:t>
            </w:r>
            <w:r>
              <w:rPr>
                <w:rFonts w:ascii="方正书宋_GBK" w:eastAsia="方正书宋_GBK"/>
              </w:rPr>
              <w:t>1811</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确保在土地补偿期限内将征地补偿费用全额支付给被征地的集体经济组织和农户。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确保我区耕地总量，实现耕地占补平衡。</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土地补偿费的补偿标准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土地补偿费的补偿标准按征收土地的权属来源确定</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按《征地协议》的规定</w:t>
            </w:r>
          </w:p>
        </w:tc>
        <w:tc>
          <w:tcPr>
            <w:tcW w:w="2268"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土地补偿费发放合规村（企业个人）数占发放村（企业个人）总数的比例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土地补偿费发放覆盖率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土地补偿费的发放时间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土地补偿费的发放时间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按《征地协议》规定的时间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土地补偿的面积数量</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1811</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受补偿村（企业个人）的安置</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受补偿村（企业个人）的安置程度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得到妥善安置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被征地单位个人的满意度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被调查单位人员非常满意占总调查人数比例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87、存量低效用地再开发专项规划编制绩效目标表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盘活低效存量建设用地，提高土地对经济社会发展的持续保障能力</w:t>
            </w:r>
            <w:r>
              <w:rPr>
                <w:rFonts w:ascii="方正书宋_GBK" w:eastAsia="方正书宋_GBK"/>
              </w:rPr>
              <w:t>,</w:t>
            </w:r>
            <w:r>
              <w:rPr>
                <w:rFonts w:hint="eastAsia" w:ascii="方正书宋_GBK" w:eastAsia="方正书宋_GBK"/>
              </w:rPr>
              <w:t>满足土地征收组卷报批需要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优化土地利用结构，促进产业转型升级，带动投资和消费增长，增强经济发展动力</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规划覆盖范围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存量低效用地再开发规划编制范围覆盖全区所有乡镇。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低效用地规划数据库</w:t>
            </w:r>
            <w:r>
              <w:rPr>
                <w:rFonts w:ascii="方正书宋_GBK" w:eastAsia="方正书宋_GBK"/>
              </w:rPr>
              <w:t>1</w:t>
            </w:r>
            <w:r>
              <w:rPr>
                <w:rFonts w:hint="eastAsia" w:ascii="方正书宋_GBK" w:eastAsia="方正书宋_GBK"/>
              </w:rPr>
              <w:t>个，低效用地评估标准</w:t>
            </w:r>
            <w:r>
              <w:rPr>
                <w:rFonts w:ascii="方正书宋_GBK" w:eastAsia="方正书宋_GBK"/>
              </w:rPr>
              <w:t>1</w:t>
            </w:r>
            <w:r>
              <w:rPr>
                <w:rFonts w:hint="eastAsia" w:ascii="方正书宋_GBK" w:eastAsia="方正书宋_GBK"/>
              </w:rPr>
              <w:t>项、规划文本与说明</w:t>
            </w:r>
            <w:r>
              <w:rPr>
                <w:rFonts w:ascii="方正书宋_GBK" w:eastAsia="方正书宋_GBK"/>
              </w:rPr>
              <w:t>1</w:t>
            </w:r>
            <w:r>
              <w:rPr>
                <w:rFonts w:hint="eastAsia" w:ascii="方正书宋_GBK" w:eastAsia="方正书宋_GBK"/>
              </w:rPr>
              <w:t>本，数据表格</w:t>
            </w:r>
            <w:r>
              <w:rPr>
                <w:rFonts w:ascii="方正书宋_GBK" w:eastAsia="方正书宋_GBK"/>
              </w:rPr>
              <w:t>1</w:t>
            </w:r>
            <w:r>
              <w:rPr>
                <w:rFonts w:hint="eastAsia" w:ascii="方正书宋_GBK" w:eastAsia="方正书宋_GBK"/>
              </w:rPr>
              <w:t>套，低效规划图件</w:t>
            </w:r>
            <w:r>
              <w:rPr>
                <w:rFonts w:ascii="方正书宋_GBK" w:eastAsia="方正书宋_GBK"/>
              </w:rPr>
              <w:t>15</w:t>
            </w:r>
            <w:r>
              <w:rPr>
                <w:rFonts w:hint="eastAsia" w:ascii="方正书宋_GBK" w:eastAsia="方正书宋_GBK"/>
              </w:rPr>
              <w:t>幅。</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按照省厅和石家庄市局要求时间完成相应工作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号）和《石家庄自然资源和规划局关于做好存量低效用地再开发专项规划编制工作的通知》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低效用地再开发提升土地利用效益比例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号）、《石家庄自然资源和规划局关于做好存量低效用地再开发专项规划编制工作的通知》和项目实际实施情况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人居环境改善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低效用地再开发，城乡人居环境改善受益群众</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号）、《石家庄自然资源和规划局关于做好存量低效用地再开发专项规划编制工作的通知》和项目实际实施情况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规划编制完成，为全区存量低效用地再开发提供依据的时间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《石家庄自然资源和规划局关于做好存量低效用地再开发专项规划编制工作的通知》和项目实际现状情况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88、307国道（鹿泉国有郄庄林场段）拆迁绿化尾款绩效目标表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w:t>
            </w:r>
            <w:r>
              <w:rPr>
                <w:rFonts w:ascii="方正书宋_GBK" w:eastAsia="方正书宋_GBK"/>
              </w:rPr>
              <w:t>307</w:t>
            </w:r>
            <w:r>
              <w:rPr>
                <w:rFonts w:hint="eastAsia" w:ascii="方正书宋_GBK" w:eastAsia="方正书宋_GBK"/>
              </w:rPr>
              <w:t>国道旁违法建筑拆除后的</w:t>
            </w:r>
            <w:r>
              <w:rPr>
                <w:rFonts w:ascii="方正书宋_GBK" w:eastAsia="方正书宋_GBK"/>
              </w:rPr>
              <w:t>26</w:t>
            </w:r>
            <w:r>
              <w:rPr>
                <w:rFonts w:hint="eastAsia" w:ascii="方正书宋_GBK" w:eastAsia="方正书宋_GBK"/>
              </w:rPr>
              <w:t>亩空地种植白蜡树木，进行造林绿化提升生态环境。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栽植</w:t>
            </w:r>
            <w:r>
              <w:rPr>
                <w:rFonts w:ascii="方正书宋_GBK" w:eastAsia="方正书宋_GBK"/>
              </w:rPr>
              <w:t>5</w:t>
            </w:r>
            <w:r>
              <w:rPr>
                <w:rFonts w:hint="eastAsia" w:ascii="方正书宋_GBK" w:eastAsia="方正书宋_GBK"/>
              </w:rPr>
              <w:t>公分白蜡</w:t>
            </w:r>
            <w:r>
              <w:rPr>
                <w:rFonts w:ascii="方正书宋_GBK" w:eastAsia="方正书宋_GBK"/>
              </w:rPr>
              <w:t>2860</w:t>
            </w:r>
            <w:r>
              <w:rPr>
                <w:rFonts w:hint="eastAsia" w:ascii="方正书宋_GBK" w:eastAsia="方正书宋_GBK"/>
              </w:rPr>
              <w:t>株，绿化面积</w:t>
            </w:r>
            <w:r>
              <w:rPr>
                <w:rFonts w:ascii="方正书宋_GBK" w:eastAsia="方正书宋_GBK"/>
              </w:rPr>
              <w:t>26</w:t>
            </w:r>
            <w:r>
              <w:rPr>
                <w:rFonts w:hint="eastAsia" w:ascii="方正书宋_GBK" w:eastAsia="方正书宋_GBK"/>
              </w:rPr>
              <w:t>亩。</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拆除违建后需要绿化的土地面积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绿化株数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绿化面积种植白蜡树木的株数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2860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成活株数占栽植总株数的比例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绿化拆违面积完成时间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月已经完成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拆违绿化成本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栽植每株树木的成本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68.5</w:t>
            </w:r>
            <w:r>
              <w:rPr>
                <w:rFonts w:hint="eastAsia" w:ascii="方正书宋_GBK" w:eastAsia="方正书宋_GBK"/>
              </w:rPr>
              <w:t>元</w:t>
            </w:r>
            <w:r>
              <w:rPr>
                <w:rFonts w:ascii="方正书宋_GBK" w:eastAsia="方正书宋_GBK"/>
              </w:rPr>
              <w:t>/</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增加绿化面积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通过拆迁和绿化增加绿化面积，提升生态环境</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满意的受益群众占总受益群众的比例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89、森林督查图斑核查绩效目标表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完成上级下发疑似图斑的现场核实</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促进依法使用林地，提高森林资源管理水平。</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疑似图斑核实数量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对疑似图斑进行现场核实的数量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上级下发图斑个数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上级移交图斑数量及项目合同及核查技术细则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疑似图斑核实合格率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核实合格的图斑占全部图斑的比率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项目合同及核查技术细则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疑似图斑核实及时率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是否按上级要求的日期完成核实</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项目合同及森林资源监督检查专项行动实施方案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疑似图斑核实成本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完成全部疑似图斑核实的总成本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森林资源管理水平</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查处破坏森林资源行为，提高资源管理水平</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建设项目使用林地依法审批率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办理使用林地审批的项目占全部应办理使用林地项目审批的比率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使用林地审批档案及疑似图斑核查情况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90、森林植被恢复费绩效目标表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做好植被恢复，巩固绿化成果。</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年通过公开招标，工程总投资</w:t>
            </w:r>
            <w:r>
              <w:rPr>
                <w:rFonts w:ascii="方正书宋_GBK" w:eastAsia="方正书宋_GBK"/>
              </w:rPr>
              <w:t>106.1</w:t>
            </w:r>
            <w:r>
              <w:rPr>
                <w:rFonts w:hint="eastAsia" w:ascii="方正书宋_GBK" w:eastAsia="方正书宋_GBK"/>
              </w:rPr>
              <w:t>万元，中标价为</w:t>
            </w:r>
            <w:r>
              <w:rPr>
                <w:rFonts w:ascii="方正书宋_GBK" w:eastAsia="方正书宋_GBK"/>
              </w:rPr>
              <w:t>103.7</w:t>
            </w:r>
            <w:r>
              <w:rPr>
                <w:rFonts w:hint="eastAsia" w:ascii="方正书宋_GBK" w:eastAsia="方正书宋_GBK"/>
              </w:rPr>
              <w:t>万元，监理费</w:t>
            </w:r>
            <w:r>
              <w:rPr>
                <w:rFonts w:ascii="方正书宋_GBK" w:eastAsia="方正书宋_GBK"/>
              </w:rPr>
              <w:t>2.4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植被恢复费造林面积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植被恢复费造林面积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372.4</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造林树木成活株数占栽植株数面分比</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按时完成的造林面积占计划造林面积的比例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植被恢复费成本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植被恢复费成本包括工程费和前期费用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106.1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受益乡镇数量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植被恢复费帮扶乡镇个数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增加林地面积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该项目实施增加造林林地面积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372.4</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91、林木管护资金绩效目标表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加强对重点区域、重点工程栽植的树木进行日常管护，包括除草、病虫害防治、清理杂草等，使树木能够正常生长，达到绿化效果。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完成重点区域内林木管护面积</w:t>
            </w:r>
            <w:r>
              <w:rPr>
                <w:rFonts w:ascii="方正书宋_GBK" w:eastAsia="方正书宋_GBK"/>
              </w:rPr>
              <w:t>0.65</w:t>
            </w:r>
            <w:r>
              <w:rPr>
                <w:rFonts w:hint="eastAsia" w:ascii="方正书宋_GBK" w:eastAsia="方正书宋_GBK"/>
              </w:rPr>
              <w:t>万亩，需费用</w:t>
            </w:r>
            <w:r>
              <w:rPr>
                <w:rFonts w:ascii="方正书宋_GBK" w:eastAsia="方正书宋_GBK"/>
              </w:rPr>
              <w:t>50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林木管护面积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需要管护的林木面积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0.65</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林木管护面积占应管护面积的比例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管护合格面积占应管护面积的比例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管护完成时限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完成每亩林木管护措施需要的成本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76.9</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92、2020年春季造林绩效目标表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通过实施造林绿化，达到改善生态环境和调整农业产业结构、促进农民增收双赢的目的。</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年春季造林绿化，完成人工造林</w:t>
            </w:r>
            <w:r>
              <w:rPr>
                <w:rFonts w:ascii="方正书宋_GBK" w:eastAsia="方正书宋_GBK"/>
              </w:rPr>
              <w:t>5307.9</w:t>
            </w:r>
            <w:r>
              <w:rPr>
                <w:rFonts w:hint="eastAsia" w:ascii="方正书宋_GBK" w:eastAsia="方正书宋_GBK"/>
              </w:rPr>
              <w:t>亩，其中山场造林</w:t>
            </w:r>
            <w:r>
              <w:rPr>
                <w:rFonts w:ascii="方正书宋_GBK" w:eastAsia="方正书宋_GBK"/>
              </w:rPr>
              <w:t>4562.5</w:t>
            </w:r>
            <w:r>
              <w:rPr>
                <w:rFonts w:hint="eastAsia" w:ascii="方正书宋_GBK" w:eastAsia="方正书宋_GBK"/>
              </w:rPr>
              <w:t>亩，山场下坡耕地造林</w:t>
            </w:r>
            <w:r>
              <w:rPr>
                <w:rFonts w:ascii="方正书宋_GBK" w:eastAsia="方正书宋_GBK"/>
              </w:rPr>
              <w:t>745.4</w:t>
            </w:r>
            <w:r>
              <w:rPr>
                <w:rFonts w:hint="eastAsia" w:ascii="方正书宋_GBK" w:eastAsia="方正书宋_GBK"/>
              </w:rPr>
              <w:t>亩。造林工程主要涉及李村、宜安、石井、上寨、铜冶、山尹村等</w:t>
            </w:r>
            <w:r>
              <w:rPr>
                <w:rFonts w:ascii="方正书宋_GBK" w:eastAsia="方正书宋_GBK"/>
              </w:rPr>
              <w:t>6</w:t>
            </w:r>
            <w:r>
              <w:rPr>
                <w:rFonts w:hint="eastAsia" w:ascii="方正书宋_GBK" w:eastAsia="方正书宋_GBK"/>
              </w:rPr>
              <w:t>个乡镇，栽植树种为黄栌、油松、侧柏、花椒、白蜡等。</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按照山场造林补助标准一次性每亩</w:t>
            </w:r>
            <w:r>
              <w:rPr>
                <w:rFonts w:ascii="方正书宋_GBK" w:eastAsia="方正书宋_GBK"/>
              </w:rPr>
              <w:t>2000</w:t>
            </w:r>
            <w:r>
              <w:rPr>
                <w:rFonts w:hint="eastAsia" w:ascii="方正书宋_GBK" w:eastAsia="方正书宋_GBK"/>
              </w:rPr>
              <w:t>元，</w:t>
            </w:r>
            <w:r>
              <w:rPr>
                <w:rFonts w:ascii="方正书宋_GBK" w:eastAsia="方正书宋_GBK"/>
              </w:rPr>
              <w:t>4562.5</w:t>
            </w:r>
            <w:r>
              <w:rPr>
                <w:rFonts w:hint="eastAsia" w:ascii="方正书宋_GBK" w:eastAsia="方正书宋_GBK"/>
              </w:rPr>
              <w:t>亩需资金</w:t>
            </w:r>
            <w:r>
              <w:rPr>
                <w:rFonts w:ascii="方正书宋_GBK" w:eastAsia="方正书宋_GBK"/>
              </w:rPr>
              <w:t>912.5</w:t>
            </w:r>
            <w:r>
              <w:rPr>
                <w:rFonts w:hint="eastAsia" w:ascii="方正书宋_GBK" w:eastAsia="方正书宋_GBK"/>
              </w:rPr>
              <w:t>万元，山场下部坡耕地造林补助标准一次性每亩</w:t>
            </w:r>
            <w:r>
              <w:rPr>
                <w:rFonts w:ascii="方正书宋_GBK" w:eastAsia="方正书宋_GBK"/>
              </w:rPr>
              <w:t>1000</w:t>
            </w:r>
            <w:r>
              <w:rPr>
                <w:rFonts w:hint="eastAsia" w:ascii="方正书宋_GBK" w:eastAsia="方正书宋_GBK"/>
              </w:rPr>
              <w:t>元，</w:t>
            </w:r>
            <w:r>
              <w:rPr>
                <w:rFonts w:ascii="方正书宋_GBK" w:eastAsia="方正书宋_GBK"/>
              </w:rPr>
              <w:t>745.4</w:t>
            </w:r>
            <w:r>
              <w:rPr>
                <w:rFonts w:hint="eastAsia" w:ascii="方正书宋_GBK" w:eastAsia="方正书宋_GBK"/>
              </w:rPr>
              <w:t>亩需资金</w:t>
            </w:r>
            <w:r>
              <w:rPr>
                <w:rFonts w:ascii="方正书宋_GBK" w:eastAsia="方正书宋_GBK"/>
              </w:rPr>
              <w:t>74.6</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w:t>
            </w:r>
            <w:r>
              <w:rPr>
                <w:rFonts w:ascii="方正书宋_GBK" w:eastAsia="方正书宋_GBK"/>
              </w:rPr>
              <w:t>5307.9</w:t>
            </w:r>
            <w:r>
              <w:rPr>
                <w:rFonts w:hint="eastAsia" w:ascii="方正书宋_GBK" w:eastAsia="方正书宋_GBK"/>
              </w:rPr>
              <w:t>亩需资金</w:t>
            </w:r>
            <w:r>
              <w:rPr>
                <w:rFonts w:ascii="方正书宋_GBK" w:eastAsia="方正书宋_GBK"/>
              </w:rPr>
              <w:t>2.2</w:t>
            </w:r>
            <w:r>
              <w:rPr>
                <w:rFonts w:hint="eastAsia" w:ascii="方正书宋_GBK" w:eastAsia="方正书宋_GBK"/>
              </w:rPr>
              <w:t>万元，</w:t>
            </w:r>
            <w:r>
              <w:rPr>
                <w:rFonts w:ascii="方正书宋_GBK" w:eastAsia="方正书宋_GBK"/>
              </w:rPr>
              <w:t>2021</w:t>
            </w:r>
            <w:r>
              <w:rPr>
                <w:rFonts w:hint="eastAsia" w:ascii="方正书宋_GBK" w:eastAsia="方正书宋_GBK"/>
              </w:rPr>
              <w:t>年共需安排资金</w:t>
            </w:r>
            <w:r>
              <w:rPr>
                <w:rFonts w:ascii="方正书宋_GBK" w:eastAsia="方正书宋_GBK"/>
              </w:rPr>
              <w:t>989.3</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5307.9</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春季造林绿化工程补助资金拨付最晚拨付时间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年春季造林补助资金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987.1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人工造林山场每亩补助标准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人工造林坡耕地每亩补助标准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年春季造林绿化工程于</w:t>
            </w:r>
            <w:r>
              <w:rPr>
                <w:rFonts w:ascii="方正书宋_GBK" w:eastAsia="方正书宋_GBK"/>
              </w:rPr>
              <w:t>2020</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93、2021年高标准护林防火检查站绩效目标表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购买户外高标准值守房的方式提升改造我区</w:t>
            </w:r>
            <w:r>
              <w:rPr>
                <w:rFonts w:ascii="方正书宋_GBK" w:eastAsia="方正书宋_GBK"/>
              </w:rPr>
              <w:t>4</w:t>
            </w:r>
            <w:r>
              <w:rPr>
                <w:rFonts w:hint="eastAsia" w:ascii="方正书宋_GBK" w:eastAsia="方正书宋_GBK"/>
              </w:rPr>
              <w:t>个检查站同时接市电安装空调、拦截干等设施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在重点区域采用建立高标准值守房的方式建立</w:t>
            </w:r>
            <w:r>
              <w:rPr>
                <w:rFonts w:ascii="方正书宋_GBK" w:eastAsia="方正书宋_GBK"/>
              </w:rPr>
              <w:t>6</w:t>
            </w:r>
            <w:r>
              <w:rPr>
                <w:rFonts w:hint="eastAsia" w:ascii="方正书宋_GBK" w:eastAsia="方正书宋_GBK"/>
              </w:rPr>
              <w:t>个护林防火房，每个护林防火房占地面积不少于</w:t>
            </w:r>
            <w:r>
              <w:rPr>
                <w:rFonts w:ascii="方正书宋_GBK" w:eastAsia="方正书宋_GBK"/>
              </w:rPr>
              <w:t>10</w:t>
            </w:r>
            <w:r>
              <w:rPr>
                <w:rFonts w:hint="eastAsia" w:ascii="方正书宋_GBK" w:eastAsia="方正书宋_GBK"/>
              </w:rPr>
              <w:t>平方米，接市电，安装空调。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购买高标准值守房屋的数量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购买高标准值守房屋</w:t>
            </w:r>
            <w:r>
              <w:rPr>
                <w:rFonts w:ascii="方正书宋_GBK" w:eastAsia="方正书宋_GBK"/>
              </w:rPr>
              <w:t>10</w:t>
            </w:r>
            <w:r>
              <w:rPr>
                <w:rFonts w:hint="eastAsia" w:ascii="方正书宋_GBK" w:eastAsia="方正书宋_GBK"/>
              </w:rPr>
              <w:t>座</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购买高标准值守房验收合格率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购买高标准护林防火房屋验收合格率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购买高标准值守房到货及验收时限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购买高标准值守用房到货及验收时间不超过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每座高标准值守房成本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每座高标准值守房单位成本（包含平整土地、安装空调、接市电、拦截干等配套设施）</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接到林火热点报告后</w:t>
            </w:r>
            <w:r>
              <w:rPr>
                <w:rFonts w:ascii="方正书宋_GBK" w:eastAsia="方正书宋_GBK"/>
              </w:rPr>
              <w:t>1.5</w:t>
            </w:r>
            <w:r>
              <w:rPr>
                <w:rFonts w:hint="eastAsia" w:ascii="方正书宋_GBK" w:eastAsia="方正书宋_GBK"/>
              </w:rPr>
              <w:t>小时内反馈的占总林火热点总数的比例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受森林火灾影响的林地面积占我区总林地面积的比例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护林房值守人员使用满意度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护林员使用新购买护林房满意的占总使用人员的比例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94、森林消防大队专属营房建设（2020年）绩效目标表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在我区国有郄庄林场内部建设一座占地面积</w:t>
            </w:r>
            <w:r>
              <w:rPr>
                <w:rFonts w:ascii="方正书宋_GBK" w:eastAsia="方正书宋_GBK"/>
              </w:rPr>
              <w:t>6285</w:t>
            </w:r>
            <w:r>
              <w:rPr>
                <w:rFonts w:hint="eastAsia" w:ascii="方正书宋_GBK" w:eastAsia="方正书宋_GBK"/>
              </w:rPr>
              <w:t>平方米，其中营房建筑面积</w:t>
            </w:r>
            <w:r>
              <w:rPr>
                <w:rFonts w:ascii="方正书宋_GBK" w:eastAsia="方正书宋_GBK"/>
              </w:rPr>
              <w:t>2750.57</w:t>
            </w:r>
            <w:r>
              <w:rPr>
                <w:rFonts w:hint="eastAsia" w:ascii="方正书宋_GBK" w:eastAsia="方正书宋_GBK"/>
              </w:rPr>
              <w:t>平方米的专业森林消防大队专属营房。</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营区面积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森林消队专属营区建筑面积不少于</w:t>
            </w:r>
            <w:r>
              <w:rPr>
                <w:rFonts w:ascii="方正书宋_GBK" w:eastAsia="方正书宋_GBK"/>
              </w:rPr>
              <w:t>4910</w:t>
            </w:r>
            <w:r>
              <w:rPr>
                <w:rFonts w:hint="eastAsia" w:ascii="方正书宋_GBK" w:eastAsia="方正书宋_GBK"/>
              </w:rPr>
              <w:t>平方米</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4910</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消防队营房建筑面积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森林消防大队专属营房建筑面积不少于</w:t>
            </w:r>
            <w:r>
              <w:rPr>
                <w:rFonts w:ascii="方正书宋_GBK" w:eastAsia="方正书宋_GBK"/>
              </w:rPr>
              <w:t>2700</w:t>
            </w:r>
            <w:r>
              <w:rPr>
                <w:rFonts w:hint="eastAsia" w:ascii="方正书宋_GBK" w:eastAsia="方正书宋_GBK"/>
              </w:rPr>
              <w:t>平方米</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营房工程验收合格的占营房总工程量的比例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项目计划开工率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项目计划开工情况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w:t>
            </w:r>
            <w:r>
              <w:rPr>
                <w:rFonts w:hint="eastAsia" w:ascii="方正书宋_GBK" w:eastAsia="方正书宋_GBK"/>
              </w:rPr>
              <w:t>年底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营区建设成本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营区建设单位平均成本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0.01</w:t>
            </w:r>
            <w:r>
              <w:rPr>
                <w:rFonts w:hint="eastAsia" w:ascii="方正书宋_GBK" w:eastAsia="方正书宋_GBK"/>
              </w:rPr>
              <w:t>万元</w:t>
            </w:r>
            <w:r>
              <w:rPr>
                <w:rFonts w:ascii="方正书宋_GBK" w:eastAsia="方正书宋_GBK"/>
              </w:rPr>
              <w:t>/</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工程建设成本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营房建筑单位平均成本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0.34</w:t>
            </w:r>
            <w:r>
              <w:rPr>
                <w:rFonts w:hint="eastAsia" w:ascii="方正书宋_GBK" w:eastAsia="方正书宋_GBK"/>
              </w:rPr>
              <w:t>万元</w:t>
            </w:r>
            <w:r>
              <w:rPr>
                <w:rFonts w:ascii="方正书宋_GBK" w:eastAsia="方正书宋_GBK"/>
              </w:rPr>
              <w:t>/</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森林消防大队日常训练率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开展日常训练的天数占全年总天数的比例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小时之内森林火灾扑救率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小时之内扑灭森林火灾占我区森林火灾总数的比例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95、耕地建房工作经费绩效目标表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深入贯彻习近平总书记关于农村乱占耕地建房的重要批示精神，全面落实国务院农村乱占耕地建房问题整治工作电视电话会议精神。</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摸清</w:t>
            </w:r>
            <w:r>
              <w:rPr>
                <w:rFonts w:ascii="方正书宋_GBK" w:eastAsia="方正书宋_GBK"/>
              </w:rPr>
              <w:t>2013</w:t>
            </w:r>
            <w:r>
              <w:rPr>
                <w:rFonts w:hint="eastAsia" w:ascii="方正书宋_GBK" w:eastAsia="方正书宋_GBK"/>
              </w:rPr>
              <w:t>年以来全区农村乱占耕地建房涉及的用地情况，房屋建设、使用和非法出售情况，处罚情况并建立工作台账，根据国家和省农村乱占耕地建房处置政策，结合我区实际依法依规分步、分类处置耕地建房问题。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对新增农村乱占耕地建房行为</w:t>
            </w:r>
            <w:r>
              <w:rPr>
                <w:rFonts w:hint="cs" w:ascii="方正书宋_GBK" w:eastAsia="方正书宋_GBK"/>
                <w:cs/>
              </w:rPr>
              <w:t>“</w:t>
            </w:r>
            <w:r>
              <w:rPr>
                <w:rFonts w:hint="eastAsia" w:ascii="方正书宋_GBK" w:eastAsia="方正书宋_GBK"/>
              </w:rPr>
              <w:t>零容忍</w:t>
            </w:r>
            <w:r>
              <w:rPr>
                <w:rFonts w:hint="cs" w:ascii="方正书宋_GBK" w:eastAsia="方正书宋_GBK"/>
                <w:cs/>
              </w:rPr>
              <w:t>”</w:t>
            </w:r>
            <w:r>
              <w:rPr>
                <w:rFonts w:hint="eastAsia" w:ascii="方正书宋_GBK" w:eastAsia="方正书宋_GBK"/>
              </w:rPr>
              <w:t>，研究制定保障农民合理建房需求实施细则，建立完善农村土地管理长效机制。</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省级下发耕地建房图斑摸排的数量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省级下发</w:t>
            </w:r>
            <w:r>
              <w:rPr>
                <w:rFonts w:ascii="方正书宋_GBK" w:eastAsia="方正书宋_GBK"/>
              </w:rPr>
              <w:t>1682</w:t>
            </w:r>
            <w:r>
              <w:rPr>
                <w:rFonts w:hint="eastAsia" w:ascii="方正书宋_GBK" w:eastAsia="方正书宋_GBK"/>
              </w:rPr>
              <w:t>个疑似图斑摸排的数量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1682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耕地建房宣传资料的数量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制作耕地建房宣传条幅</w:t>
            </w:r>
            <w:r>
              <w:rPr>
                <w:rFonts w:ascii="方正书宋_GBK" w:eastAsia="方正书宋_GBK"/>
              </w:rPr>
              <w:t>500</w:t>
            </w:r>
            <w:r>
              <w:rPr>
                <w:rFonts w:hint="eastAsia" w:ascii="方正书宋_GBK" w:eastAsia="方正书宋_GBK"/>
              </w:rPr>
              <w:t>条、打印耕地建房明白纸</w:t>
            </w:r>
            <w:r>
              <w:rPr>
                <w:rFonts w:ascii="方正书宋_GBK" w:eastAsia="方正书宋_GBK"/>
              </w:rPr>
              <w:t>2</w:t>
            </w:r>
            <w:r>
              <w:rPr>
                <w:rFonts w:hint="eastAsia" w:ascii="方正书宋_GBK" w:eastAsia="方正书宋_GBK"/>
              </w:rPr>
              <w:t>万张、印刷耕地建房宣传手册</w:t>
            </w:r>
            <w:r>
              <w:rPr>
                <w:rFonts w:ascii="方正书宋_GBK" w:eastAsia="方正书宋_GBK"/>
              </w:rPr>
              <w:t>500</w:t>
            </w:r>
            <w:r>
              <w:rPr>
                <w:rFonts w:hint="eastAsia" w:ascii="方正书宋_GBK" w:eastAsia="方正书宋_GBK"/>
              </w:rPr>
              <w:t>张</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购置耕地建房设备的数量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为耕地建房专班购买办公耗材及办公设备电脑</w:t>
            </w:r>
            <w:r>
              <w:rPr>
                <w:rFonts w:ascii="方正书宋_GBK" w:eastAsia="方正书宋_GBK"/>
              </w:rPr>
              <w:t>2</w:t>
            </w:r>
            <w:r>
              <w:rPr>
                <w:rFonts w:hint="eastAsia" w:ascii="方正书宋_GBK" w:eastAsia="方正书宋_GBK"/>
              </w:rPr>
              <w:t>台、打印机</w:t>
            </w:r>
            <w:r>
              <w:rPr>
                <w:rFonts w:ascii="方正书宋_GBK" w:eastAsia="方正书宋_GBK"/>
              </w:rPr>
              <w:t>2</w:t>
            </w:r>
            <w:r>
              <w:rPr>
                <w:rFonts w:hint="eastAsia" w:ascii="方正书宋_GBK" w:eastAsia="方正书宋_GBK"/>
              </w:rPr>
              <w:t>台、扫描仪</w:t>
            </w:r>
            <w:r>
              <w:rPr>
                <w:rFonts w:ascii="方正书宋_GBK" w:eastAsia="方正书宋_GBK"/>
              </w:rPr>
              <w:t>2</w:t>
            </w:r>
            <w:r>
              <w:rPr>
                <w:rFonts w:hint="eastAsia" w:ascii="方正书宋_GBK" w:eastAsia="方正书宋_GBK"/>
              </w:rPr>
              <w:t>台的数量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省级下发耕地建房疑似图斑摸排率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摸排完成的耕地建房疑似图斑占省级下发的耕地建房疑似图斑摸排的比例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耕地建房摸排整治按时完成率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年耕地建房整治完成率</w:t>
            </w:r>
            <w:r>
              <w:rPr>
                <w:rFonts w:ascii="方正书宋_GBK" w:eastAsia="方正书宋_GBK"/>
              </w:rPr>
              <w:t>70%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耕地建房摸排成本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聘用第三方公司对省级下发耕地建房</w:t>
            </w:r>
            <w:r>
              <w:rPr>
                <w:rFonts w:ascii="方正书宋_GBK" w:eastAsia="方正书宋_GBK"/>
              </w:rPr>
              <w:t>1682</w:t>
            </w:r>
            <w:r>
              <w:rPr>
                <w:rFonts w:hint="eastAsia" w:ascii="方正书宋_GBK" w:eastAsia="方正书宋_GBK"/>
              </w:rPr>
              <w:t>个违法图斑单位成本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耕地建房宣传成本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制作耕地建房条幅、打印耕地建房明白纸、印刷耕地建房宣传手册、</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购置耕地建房设备成本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购置电脑、打印机、扫描仪的成本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增加耕地面积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对涉及违法占用耕地的违法违规行为处置率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96、2019年春季造林占地补偿绩效目标表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通过实施造林绿化，达到改善生态环境和调整农业产业结构、促进农民增收双赢的目的。</w:t>
            </w:r>
          </w:p>
          <w:p>
            <w:pPr>
              <w:spacing w:line="300" w:lineRule="exact"/>
              <w:jc w:val="left"/>
              <w:rPr>
                <w:rFonts w:ascii="方正书宋_GBK" w:eastAsia="方正书宋_GBK"/>
              </w:rPr>
            </w:pPr>
            <w:r>
              <w:rPr>
                <w:rFonts w:ascii="方正书宋_GBK" w:eastAsia="方正书宋_GBK"/>
              </w:rPr>
              <w:t>2.2019</w:t>
            </w:r>
            <w:r>
              <w:rPr>
                <w:rFonts w:hint="eastAsia" w:ascii="方正书宋_GBK" w:eastAsia="方正书宋_GBK"/>
              </w:rPr>
              <w:t>年我区在高速、高铁及国省干道两侧，村旁、镇旁实施了</w:t>
            </w:r>
            <w:r>
              <w:rPr>
                <w:rFonts w:hint="cs" w:ascii="方正书宋_GBK" w:eastAsia="方正书宋_GBK"/>
                <w:cs/>
              </w:rPr>
              <w:t>“</w:t>
            </w:r>
            <w:r>
              <w:rPr>
                <w:rFonts w:hint="eastAsia" w:ascii="方正书宋_GBK" w:eastAsia="方正书宋_GBK"/>
              </w:rPr>
              <w:t>三沿三旁</w:t>
            </w:r>
            <w:r>
              <w:rPr>
                <w:rFonts w:hint="cs" w:ascii="方正书宋_GBK" w:eastAsia="方正书宋_GBK"/>
                <w:cs/>
              </w:rPr>
              <w:t>”</w:t>
            </w:r>
            <w:r>
              <w:rPr>
                <w:rFonts w:hint="eastAsia" w:ascii="方正书宋_GBK" w:eastAsia="方正书宋_GBK"/>
              </w:rPr>
              <w:t>造林绿化工程，核实造林面积</w:t>
            </w:r>
            <w:r>
              <w:rPr>
                <w:rFonts w:ascii="方正书宋_GBK" w:eastAsia="方正书宋_GBK"/>
              </w:rPr>
              <w:t>20972.23</w:t>
            </w:r>
            <w:r>
              <w:rPr>
                <w:rFonts w:hint="eastAsia" w:ascii="方正书宋_GBK" w:eastAsia="方正书宋_GBK"/>
              </w:rPr>
              <w:t>亩，其中高速公路、铁路两侧景观林造林（含环城林）</w:t>
            </w:r>
            <w:r>
              <w:rPr>
                <w:rFonts w:ascii="方正书宋_GBK" w:eastAsia="方正书宋_GBK"/>
              </w:rPr>
              <w:t>4592.83</w:t>
            </w:r>
            <w:r>
              <w:rPr>
                <w:rFonts w:hint="eastAsia" w:ascii="方正书宋_GBK" w:eastAsia="方正书宋_GBK"/>
              </w:rPr>
              <w:t>亩；国省干道两侧生态林造林</w:t>
            </w:r>
            <w:r>
              <w:rPr>
                <w:rFonts w:ascii="方正书宋_GBK" w:eastAsia="方正书宋_GBK"/>
              </w:rPr>
              <w:t>1815.8</w:t>
            </w:r>
            <w:r>
              <w:rPr>
                <w:rFonts w:hint="eastAsia" w:ascii="方正书宋_GBK" w:eastAsia="方正书宋_GBK"/>
              </w:rPr>
              <w:t>亩，栽植经济林</w:t>
            </w:r>
            <w:r>
              <w:rPr>
                <w:rFonts w:ascii="方正书宋_GBK" w:eastAsia="方正书宋_GBK"/>
              </w:rPr>
              <w:t>14563.6</w:t>
            </w:r>
            <w:r>
              <w:rPr>
                <w:rFonts w:hint="eastAsia" w:ascii="方正书宋_GBK" w:eastAsia="方正书宋_GBK"/>
              </w:rPr>
              <w:t>亩。</w:t>
            </w:r>
            <w:r>
              <w:rPr>
                <w:rFonts w:ascii="方正书宋_GBK" w:eastAsia="方正书宋_GBK"/>
              </w:rPr>
              <w:t>2021</w:t>
            </w:r>
            <w:r>
              <w:rPr>
                <w:rFonts w:hint="eastAsia" w:ascii="方正书宋_GBK" w:eastAsia="方正书宋_GBK"/>
              </w:rPr>
              <w:t>年支出</w:t>
            </w:r>
            <w:r>
              <w:rPr>
                <w:rFonts w:ascii="方正书宋_GBK" w:eastAsia="方正书宋_GBK"/>
              </w:rPr>
              <w:t>4574.4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20972.23</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春季造林补助资金拨付最晚拨付时间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年度造林补助资金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2049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年度占地补偿</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2525.4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年春季造林预计于</w:t>
            </w:r>
            <w:r>
              <w:rPr>
                <w:rFonts w:ascii="方正书宋_GBK" w:eastAsia="方正书宋_GBK"/>
              </w:rPr>
              <w:t>2026</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97、自然资源确权登记绩效目标表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完成全区自然保护区、自然保护公园等自然保护地统一确权登记工作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建设自然资源确权登记信息数据库</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自然资源确权登记的乡镇数量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完善全民所有自然资源资产清查工作体系，覆盖全区所有乡镇村。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自然资源确权登记数据库</w:t>
            </w:r>
            <w:r>
              <w:rPr>
                <w:rFonts w:ascii="方正书宋_GBK" w:eastAsia="方正书宋_GBK"/>
              </w:rPr>
              <w:t>1</w:t>
            </w:r>
            <w:r>
              <w:rPr>
                <w:rFonts w:hint="eastAsia" w:ascii="方正书宋_GBK" w:eastAsia="方正书宋_GBK"/>
              </w:rPr>
              <w:t>个，自然资源确权登记技术报告</w:t>
            </w:r>
            <w:r>
              <w:rPr>
                <w:rFonts w:ascii="方正书宋_GBK" w:eastAsia="方正书宋_GBK"/>
              </w:rPr>
              <w:t>1</w:t>
            </w:r>
            <w:r>
              <w:rPr>
                <w:rFonts w:hint="eastAsia" w:ascii="方正书宋_GBK" w:eastAsia="方正书宋_GBK"/>
              </w:rPr>
              <w:t>本，自然资源调查底图</w:t>
            </w:r>
            <w:r>
              <w:rPr>
                <w:rFonts w:ascii="方正书宋_GBK" w:eastAsia="方正书宋_GBK"/>
              </w:rPr>
              <w:t>13</w:t>
            </w:r>
            <w:r>
              <w:rPr>
                <w:rFonts w:hint="eastAsia" w:ascii="方正书宋_GBK" w:eastAsia="方正书宋_GBK"/>
              </w:rPr>
              <w:t>幅，确权登记成果图</w:t>
            </w:r>
            <w:r>
              <w:rPr>
                <w:rFonts w:ascii="方正书宋_GBK" w:eastAsia="方正书宋_GBK"/>
              </w:rPr>
              <w:t>43</w:t>
            </w:r>
            <w:r>
              <w:rPr>
                <w:rFonts w:hint="eastAsia" w:ascii="方正书宋_GBK" w:eastAsia="方正书宋_GBK"/>
              </w:rPr>
              <w:t>幅</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日之前完成工作任务内容占总工作内容比例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完善</w:t>
            </w:r>
            <w:r>
              <w:rPr>
                <w:rFonts w:ascii="方正书宋_GBK" w:eastAsia="方正书宋_GBK"/>
              </w:rPr>
              <w:t>13</w:t>
            </w:r>
            <w:r>
              <w:rPr>
                <w:rFonts w:hint="eastAsia" w:ascii="方正书宋_GBK" w:eastAsia="方正书宋_GBK"/>
              </w:rPr>
              <w:t>个乡镇全民所有自然资源资产清查工作年度成本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对各自然资源权属信息调查核实节约成本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服务群体数量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为自然资源权属信息查询、统计、计算汇总服务单位数量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自然资源确权登记成果为自然资源保护及权属明细提供数据支撑时间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98、石财农【2020】113号  关于提前下达2021年市级林业改革发展补助资金的通知（高速铁路及高速公路绿色通道补助）绩效目标表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对通道绿化</w:t>
            </w:r>
            <w:r>
              <w:rPr>
                <w:rFonts w:ascii="方正书宋_GBK" w:eastAsia="方正书宋_GBK"/>
              </w:rPr>
              <w:t>7064</w:t>
            </w:r>
            <w:r>
              <w:rPr>
                <w:rFonts w:hint="eastAsia" w:ascii="方正书宋_GBK" w:eastAsia="方正书宋_GBK"/>
              </w:rPr>
              <w:t>亩逐年加强管护，进一步改善生态，营造良好行车环境。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高速公路和高速铁路两侧绿色通道建设面积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7064</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通道绿化是一个长期性项目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服务对象满意程度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99、重点山场绿化工程林木管护费绩效目标表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对重点部位山场实施浇水、除草、病虫害防治、护林修剪及林木防火巡护，保证树木正常生长，确保绿化效果。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w:t>
            </w:r>
            <w:r>
              <w:rPr>
                <w:rFonts w:ascii="方正书宋_GBK" w:eastAsia="方正书宋_GBK"/>
              </w:rPr>
              <w:t>750</w:t>
            </w:r>
            <w:r>
              <w:rPr>
                <w:rFonts w:hint="eastAsia" w:ascii="方正书宋_GBK" w:eastAsia="方正书宋_GBK"/>
              </w:rPr>
              <w:t>亩山场、</w:t>
            </w:r>
            <w:r>
              <w:rPr>
                <w:rFonts w:ascii="方正书宋_GBK" w:eastAsia="方正书宋_GBK"/>
              </w:rPr>
              <w:t>8.25</w:t>
            </w:r>
            <w:r>
              <w:rPr>
                <w:rFonts w:hint="eastAsia" w:ascii="方正书宋_GBK" w:eastAsia="方正书宋_GBK"/>
              </w:rPr>
              <w:t>万株林木管护效果，每亩每年管护费</w:t>
            </w:r>
            <w:r>
              <w:rPr>
                <w:rFonts w:ascii="方正书宋_GBK" w:eastAsia="方正书宋_GBK"/>
              </w:rPr>
              <w:t>2792</w:t>
            </w:r>
            <w:r>
              <w:rPr>
                <w:rFonts w:hint="eastAsia" w:ascii="方正书宋_GBK" w:eastAsia="方正书宋_GBK"/>
              </w:rPr>
              <w:t>元，其中浇水五次，每亩每次</w:t>
            </w:r>
            <w:r>
              <w:rPr>
                <w:rFonts w:ascii="方正书宋_GBK" w:eastAsia="方正书宋_GBK"/>
              </w:rPr>
              <w:t>338.4</w:t>
            </w:r>
            <w:r>
              <w:rPr>
                <w:rFonts w:hint="eastAsia" w:ascii="方正书宋_GBK" w:eastAsia="方正书宋_GBK"/>
              </w:rPr>
              <w:t>元；病虫害防治及除草开树盘每年两次，每亩每年</w:t>
            </w:r>
            <w:r>
              <w:rPr>
                <w:rFonts w:ascii="方正书宋_GBK" w:eastAsia="方正书宋_GBK"/>
              </w:rPr>
              <w:t>282</w:t>
            </w:r>
            <w:r>
              <w:rPr>
                <w:rFonts w:hint="eastAsia" w:ascii="方正书宋_GBK" w:eastAsia="方正书宋_GBK"/>
              </w:rPr>
              <w:t>元；护林防火及其它管护设备等费用每亩每年</w:t>
            </w:r>
            <w:r>
              <w:rPr>
                <w:rFonts w:ascii="方正书宋_GBK" w:eastAsia="方正书宋_GBK"/>
              </w:rPr>
              <w:t>725</w:t>
            </w:r>
            <w:r>
              <w:rPr>
                <w:rFonts w:hint="eastAsia" w:ascii="方正书宋_GBK" w:eastAsia="方正书宋_GBK"/>
              </w:rPr>
              <w:t>元，全年合计管护费用</w:t>
            </w:r>
            <w:r>
              <w:rPr>
                <w:rFonts w:ascii="方正书宋_GBK" w:eastAsia="方正书宋_GBK"/>
              </w:rPr>
              <w:t>209.4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浇水次数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每年浇水次数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次</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山场绿化管护量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绿化实际管护面积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山场绿化树木量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绿化管护树木数量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8.25</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林木管护面积占绿化面积的比例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较大森林火灾等级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受害森林面积</w:t>
            </w:r>
            <w:r>
              <w:rPr>
                <w:rFonts w:ascii="方正书宋_GBK" w:eastAsia="方正书宋_GBK"/>
              </w:rPr>
              <w:t>1</w:t>
            </w:r>
            <w:r>
              <w:rPr>
                <w:rFonts w:hint="eastAsia" w:ascii="方正书宋_GBK" w:eastAsia="方正书宋_GBK"/>
              </w:rPr>
              <w:t>公顷以上</w:t>
            </w:r>
            <w:r>
              <w:rPr>
                <w:rFonts w:ascii="方正书宋_GBK" w:eastAsia="方正书宋_GBK"/>
              </w:rPr>
              <w:t>100</w:t>
            </w:r>
            <w:r>
              <w:rPr>
                <w:rFonts w:hint="eastAsia" w:ascii="方正书宋_GBK" w:eastAsia="方正书宋_GBK"/>
              </w:rPr>
              <w:t>公顷以下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较大火灾以上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当年管护林木任务完成情况</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管护每亩林木需要的成本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2792</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浇水成本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每亩浇水一次的成本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338.4</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病虫害防治、除草成本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每亩病虫害防治及浇水的成本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282</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林木防火成本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每亩防火成本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725</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保持林木成活的程度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覆盖范围内群众满意度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调查数据</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100、森林公安经费绩效目标表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支付森林公安劳务费、办案费、差旅费，购买森林公安办公设备，支付森林公安制式警车日常损耗费等日常办公用费。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支付开展《森林法》等法律法规的宣传和针对森林公安辅警的培训费。</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保障森林公安办公人数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保障森林公安办公人数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发放宣传单的数量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发放《森林法》等法律法规宣传单的数量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森林公安运转保障率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宣传《森林法》等法律法规的乡镇占全区</w:t>
            </w:r>
            <w:r>
              <w:rPr>
                <w:rFonts w:ascii="方正书宋_GBK" w:eastAsia="方正书宋_GBK"/>
              </w:rPr>
              <w:t>13</w:t>
            </w:r>
            <w:r>
              <w:rPr>
                <w:rFonts w:hint="eastAsia" w:ascii="方正书宋_GBK" w:eastAsia="方正书宋_GBK"/>
              </w:rPr>
              <w:t>个乡镇的比例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及时保障日常办公需要</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及时支付各项费用保障日常办公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《森林法》等法律法规开展宣传的时间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6-9</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日常办公经费成本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办公费、水电费、交通费、会议费、工会经费、招待费及其他公用经费的支出。</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宣传单成本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每张宣传单成本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元</w:t>
            </w:r>
            <w:r>
              <w:rPr>
                <w:rFonts w:ascii="方正书宋_GBK" w:eastAsia="方正书宋_GBK"/>
              </w:rPr>
              <w:t>/</w:t>
            </w:r>
            <w:r>
              <w:rPr>
                <w:rFonts w:hint="eastAsia" w:ascii="方正书宋_GBK" w:eastAsia="方正书宋_GBK"/>
              </w:rPr>
              <w:t>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林区治安率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林区内发生违法犯罪的次数占所有违法案件次数的比例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林区违法案件卷宗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森林火灾查处率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查处森林火灾案件占我区森林火灾案件总数的比例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 xml:space="preserve">90%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森林火灾案件卷宗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101、消防水池建设工程（2020年）绩效目标表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在我区建设</w:t>
            </w:r>
            <w:r>
              <w:rPr>
                <w:rFonts w:ascii="方正书宋_GBK" w:eastAsia="方正书宋_GBK"/>
              </w:rPr>
              <w:t>4</w:t>
            </w:r>
            <w:r>
              <w:rPr>
                <w:rFonts w:hint="eastAsia" w:ascii="方正书宋_GBK" w:eastAsia="方正书宋_GBK"/>
              </w:rPr>
              <w:t>座森林消防蓄水池，每座蓄水池容量不少于</w:t>
            </w:r>
            <w:r>
              <w:rPr>
                <w:rFonts w:ascii="方正书宋_GBK" w:eastAsia="方正书宋_GBK"/>
              </w:rPr>
              <w:t>200</w:t>
            </w:r>
            <w:r>
              <w:rPr>
                <w:rFonts w:hint="eastAsia" w:ascii="方正书宋_GBK" w:eastAsia="方正书宋_GBK"/>
              </w:rPr>
              <w:t>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同时对每座蓄水池配备供水泵房及相应的输水管道。</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建设蓄水池数量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在我区建设</w:t>
            </w:r>
            <w:r>
              <w:rPr>
                <w:rFonts w:ascii="方正书宋_GBK" w:eastAsia="方正书宋_GBK"/>
              </w:rPr>
              <w:t>4</w:t>
            </w:r>
            <w:r>
              <w:rPr>
                <w:rFonts w:hint="eastAsia" w:ascii="方正书宋_GBK" w:eastAsia="方正书宋_GBK"/>
              </w:rPr>
              <w:t>座蓄水池，每座蓄水池蓄水量不少于</w:t>
            </w:r>
            <w:r>
              <w:rPr>
                <w:rFonts w:ascii="方正书宋_GBK" w:eastAsia="方正书宋_GBK"/>
              </w:rPr>
              <w:t>200</w:t>
            </w:r>
            <w:r>
              <w:rPr>
                <w:rFonts w:hint="eastAsia" w:ascii="方正书宋_GBK" w:eastAsia="方正书宋_GBK"/>
              </w:rPr>
              <w:t>立方米同时配备输送水管道、消防泵房等配套设施</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座</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建设的蓄水池及配套设施验收合格的占总数的比例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蓄水池项目按计划开工率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蓄水池项目按计划开工情况</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月低开工建设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蓄水池建设平均单位成本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该区域林区绿化成活的树木数量占该地区绿化总数的比例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小时森林火灾扑救率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在该地区</w:t>
            </w:r>
            <w:r>
              <w:rPr>
                <w:rFonts w:ascii="方正书宋_GBK" w:eastAsia="方正书宋_GBK"/>
              </w:rPr>
              <w:t>8</w:t>
            </w:r>
            <w:r>
              <w:rPr>
                <w:rFonts w:hint="eastAsia" w:ascii="方正书宋_GBK" w:eastAsia="方正书宋_GBK"/>
              </w:rPr>
              <w:t>小时之内扑救的森林火灾占该地区森林火灾总数的比例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102、绿化精品村奖补资金绩效目标表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对达到验收标准的绿化精品村发放补贴，</w:t>
            </w:r>
            <w:r>
              <w:rPr>
                <w:rFonts w:ascii="方正书宋_GBK" w:eastAsia="方正书宋_GBK"/>
              </w:rPr>
              <w:t>26</w:t>
            </w:r>
            <w:r>
              <w:rPr>
                <w:rFonts w:hint="eastAsia" w:ascii="方正书宋_GBK" w:eastAsia="方正书宋_GBK"/>
              </w:rPr>
              <w:t>个精品村创建达标率</w:t>
            </w:r>
            <w:r>
              <w:rPr>
                <w:rFonts w:ascii="方正书宋_GBK" w:eastAsia="方正书宋_GBK"/>
              </w:rPr>
              <w:t>95%</w:t>
            </w:r>
            <w:r>
              <w:rPr>
                <w:rFonts w:hint="eastAsia" w:ascii="方正书宋_GBK" w:eastAsia="方正书宋_GBK"/>
              </w:rPr>
              <w:t>以上，改善人居环境。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精品村数量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创建绿化精品村的数量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精品村补贴发放覆盖率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发放补贴的精品村数量占验收合格精品村总数的比例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达标村优秀比例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达标优秀村占总达标村的比例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精品村完成时限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创建精品村的规定时限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精品村补贴标准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创建精品村平均发放补贴标准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创建精品村达标率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实际达标村占应达标村的比例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103、专业森林消防队经费绩效目标表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支付森林消防大队日常采暖费、生活费、办公费等日常性支出，确保森林消防大队正常运行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按照上级要求为森林消防队配备相应扑火物资、机具等装备，确保我区森林消防大队战斗力</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保障森林消防大队在岗人数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保障森林消防大队办公人数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森林消防大队日常运转率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森林消防大队各项工作保障率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及时保障各项日常办公需要</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日常公用经费支出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办公费、水电费、交通费、会议费、工会经费、招待费等其他公用经费支出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按照统一规定执行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w:t>
            </w:r>
            <w:r>
              <w:rPr>
                <w:rFonts w:ascii="方正书宋_GBK" w:eastAsia="方正书宋_GBK"/>
              </w:rPr>
              <w:t>8</w:t>
            </w:r>
            <w:r>
              <w:rPr>
                <w:rFonts w:hint="eastAsia" w:ascii="方正书宋_GBK" w:eastAsia="方正书宋_GBK"/>
              </w:rPr>
              <w:t>小时扑灭率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小时之内扑救的森林火灾占我区森林火灾总数的比例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年度森林防火责任状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受森林火灾害的林地占我区总林地面积的比例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年度森林防火责任状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104、西美金山湖生态红线整改“回头看”绿化绩效目标表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加大植树绿化力度，栽植油松</w:t>
            </w:r>
            <w:r>
              <w:rPr>
                <w:rFonts w:ascii="方正书宋_GBK" w:eastAsia="方正书宋_GBK"/>
              </w:rPr>
              <w:t>510</w:t>
            </w:r>
            <w:r>
              <w:rPr>
                <w:rFonts w:hint="eastAsia" w:ascii="方正书宋_GBK" w:eastAsia="方正书宋_GBK"/>
              </w:rPr>
              <w:t>株，绿篱</w:t>
            </w:r>
            <w:r>
              <w:rPr>
                <w:rFonts w:ascii="方正书宋_GBK" w:eastAsia="方正书宋_GBK"/>
              </w:rPr>
              <w:t>150</w:t>
            </w:r>
            <w:r>
              <w:rPr>
                <w:rFonts w:hint="eastAsia" w:ascii="方正书宋_GBK" w:eastAsia="方正书宋_GBK"/>
              </w:rPr>
              <w:t>平方米，爬山虎</w:t>
            </w:r>
            <w:r>
              <w:rPr>
                <w:rFonts w:ascii="方正书宋_GBK" w:eastAsia="方正书宋_GBK"/>
              </w:rPr>
              <w:t>1500</w:t>
            </w:r>
            <w:r>
              <w:rPr>
                <w:rFonts w:hint="eastAsia" w:ascii="方正书宋_GBK" w:eastAsia="方正书宋_GBK"/>
              </w:rPr>
              <w:t>株，对西美金山湖生态红线进行生态修复。</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栽植油松株数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510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栽植绿篱量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栽植大叶黄杨面积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栽植攀爬植物量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栽植爬山虎株数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树木高度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栽植油松的要求高度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绿篱高度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栽植大叶黄杨的要求高度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厘米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绿化植被完成栽植后的管护时间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110550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绿植成活株数占栽植株数的比例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105、全域乡村建设总体规划绩效目标表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完成县域乡村规划编制成果，作为我区镇、乡和村庄编制国土空间规划的依据和指导。</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乡村建设规划完成面积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本次规划范围为鹿泉区乡村地区，总面积</w:t>
            </w:r>
            <w:r>
              <w:rPr>
                <w:rFonts w:ascii="方正书宋_GBK" w:eastAsia="方正书宋_GBK"/>
              </w:rPr>
              <w:t>613.95</w:t>
            </w:r>
            <w:r>
              <w:rPr>
                <w:rFonts w:hint="eastAsia" w:ascii="方正书宋_GBK" w:eastAsia="方正书宋_GBK"/>
              </w:rPr>
              <w:t>平方公里，涉及</w:t>
            </w:r>
            <w:r>
              <w:rPr>
                <w:rFonts w:ascii="方正书宋_GBK" w:eastAsia="方正书宋_GBK"/>
              </w:rPr>
              <w:t>208</w:t>
            </w:r>
            <w:r>
              <w:rPr>
                <w:rFonts w:hint="eastAsia" w:ascii="方正书宋_GBK" w:eastAsia="方正书宋_GBK"/>
              </w:rPr>
              <w:t>个行政村。</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613.95</w:t>
            </w:r>
            <w:r>
              <w:rPr>
                <w:rFonts w:hint="eastAsia" w:ascii="方正书宋_GBK" w:eastAsia="方正书宋_GBK"/>
              </w:rPr>
              <w:t>平方公里</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乡村建设规划内容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乡村建设规划编制工作的成果种类</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规划成果主要以说明书和图纸两种体现。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乡村建设规划编制通过规委会审议</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全域乡村建设规划剩余成本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作为我区各镇、乡和村庄编制国土空间规划的依据。该规划使用时限为</w:t>
            </w:r>
            <w:r>
              <w:rPr>
                <w:rFonts w:ascii="方正书宋_GBK" w:eastAsia="方正书宋_GBK"/>
              </w:rPr>
              <w:t>15</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106、鹿泉区土地二级市场交易与监管平台项目绩效目标表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整合建立土地二级市场数据库，提供准确实时的土地二级市场交易信息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建设土地二级市场信息共享平台，建立与不动产登记信息的互通共享机制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健全土地二级市场动态监测监管制度，完善土地二级监测监管信息系统</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搭建国有建设用地使用权转让、出租、抵押二级市场交易平台和土地交易信息系统，建立产权明晰、市场定价、信息集聚、交易安全的国有建设用地使用权转让、出租、抵押二级市场</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软件采购数量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土地二级市场软件采购数量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实行政府采购的采购数量</w:t>
            </w:r>
            <w:r>
              <w:rPr>
                <w:rFonts w:ascii="方正书宋_GBK" w:eastAsia="方正书宋_GBK"/>
              </w:rPr>
              <w:t>/</w:t>
            </w:r>
            <w:r>
              <w:rPr>
                <w:rFonts w:hint="eastAsia" w:ascii="方正书宋_GBK" w:eastAsia="方正书宋_GBK"/>
              </w:rPr>
              <w:t>采购总数量</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系统验收合格的数量</w:t>
            </w:r>
            <w:r>
              <w:rPr>
                <w:rFonts w:ascii="方正书宋_GBK" w:eastAsia="方正书宋_GBK"/>
              </w:rPr>
              <w:t>/</w:t>
            </w:r>
            <w:r>
              <w:rPr>
                <w:rFonts w:hint="eastAsia" w:ascii="方正书宋_GBK" w:eastAsia="方正书宋_GBK"/>
              </w:rPr>
              <w:t>系统总数量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及时维护故障的数量</w:t>
            </w:r>
            <w:r>
              <w:rPr>
                <w:rFonts w:ascii="方正书宋_GBK" w:eastAsia="方正书宋_GBK"/>
              </w:rPr>
              <w:t>/</w:t>
            </w:r>
            <w:r>
              <w:rPr>
                <w:rFonts w:hint="eastAsia" w:ascii="方正书宋_GBK" w:eastAsia="方正书宋_GBK"/>
              </w:rPr>
              <w:t>总故障数量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业务处理及时性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及时处理业务数占总梳理数的比率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系统故障修复处理时间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系统故障修复平均处理的时间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小时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w:t>
            </w:r>
            <w:r>
              <w:rPr>
                <w:rFonts w:ascii="方正书宋_GBK" w:eastAsia="方正书宋_GBK"/>
              </w:rPr>
              <w:t>6</w:t>
            </w:r>
            <w:r>
              <w:rPr>
                <w:rFonts w:hint="eastAsia" w:ascii="方正书宋_GBK" w:eastAsia="方正书宋_GBK"/>
              </w:rPr>
              <w:t>月底前完成工作任务内容占总工作内容比例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系统运行维护响应时间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系统运行维护需求响应的时间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小时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软件采购单位成本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软件采购单套成本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建设的系统使用功能</w:t>
            </w:r>
            <w:r>
              <w:rPr>
                <w:rFonts w:ascii="方正书宋_GBK" w:eastAsia="方正书宋_GBK"/>
              </w:rPr>
              <w:t>/</w:t>
            </w:r>
            <w:r>
              <w:rPr>
                <w:rFonts w:hint="eastAsia" w:ascii="方正书宋_GBK" w:eastAsia="方正书宋_GBK"/>
              </w:rPr>
              <w:t>软件总功能数</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软件正常使用年限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购买的系统可正常使用的期限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使用对象的满意度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服务申请单中满意的数量占服务申请总数量的比率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鹿泉区不动产登记中心最终的用户意见</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107、红旗大街内侧绿化占地补偿费绩效目标表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红旗大街内侧绿化东良政段绿化面积</w:t>
            </w:r>
            <w:r>
              <w:rPr>
                <w:rFonts w:ascii="方正书宋_GBK" w:eastAsia="方正书宋_GBK"/>
              </w:rPr>
              <w:t>91.5</w:t>
            </w:r>
            <w:r>
              <w:rPr>
                <w:rFonts w:hint="eastAsia" w:ascii="方正书宋_GBK" w:eastAsia="方正书宋_GBK"/>
              </w:rPr>
              <w:t>亩，给予绿化占地补助，保证绿化效果。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人工造林发放补助面积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91.5</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108、生态保护红线评估绩效目标表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评价生态保护红线现状面积</w:t>
            </w:r>
            <w:r>
              <w:rPr>
                <w:rFonts w:ascii="方正书宋_GBK" w:eastAsia="方正书宋_GBK"/>
              </w:rPr>
              <w:t>,</w:t>
            </w:r>
            <w:r>
              <w:rPr>
                <w:rFonts w:hint="eastAsia" w:ascii="方正书宋_GBK" w:eastAsia="方正书宋_GBK"/>
              </w:rPr>
              <w:t>分析现状红线用地矛盾类型及扣除冲突面积，确定补划调入面积，计算划定新生态保护红线面积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编制成果在鹿泉区自然资源和规划局完成备案</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原生态保护红线评估范围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104.48</w:t>
            </w:r>
            <w:r>
              <w:rPr>
                <w:rFonts w:hint="eastAsia" w:ascii="方正书宋_GBK" w:eastAsia="方正书宋_GBK"/>
              </w:rPr>
              <w:t>平方公里生态保护红线评估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104.48km2</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完成生态保护红线中城镇村及工矿用地、耕地（含林粮间作）、公路、合法采矿权、合法探矿权、其他现状用地、人工商品林、永久基本农田矛盾分析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完成生态保护红线自查报告</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确定按时间节点完成工作内容比例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9.45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生态文明影响度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生态保护红线是否满足上级生态文明要求</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红线评估成果有效使用时间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生态保护红线评估后提供数据支撑全区生态环境保护时间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省厅审核满意度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109、鹿泉区岭口陶粒页岩矿矿山环境治理项目勘察设计绩效目标表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按照上级下发任务完成的时间节点，完成项目勘察设计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对中央图斑</w:t>
            </w:r>
            <w:r>
              <w:rPr>
                <w:rFonts w:ascii="方正书宋_GBK" w:eastAsia="方正书宋_GBK"/>
              </w:rPr>
              <w:t>cc130185201700051</w:t>
            </w:r>
            <w:r>
              <w:rPr>
                <w:rFonts w:hint="eastAsia" w:ascii="方正书宋_GBK" w:eastAsia="方正书宋_GBK"/>
              </w:rPr>
              <w:t>销号</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设计成果验收合格率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通过专家验收，质量达到合格，满足施工要求。</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完成设计工作量的比率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设计方案</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设计合同金额</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24.94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矿山环境修复效果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修复废弃矿山的效果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评审意见</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110、全民所有建设用地资源资产清查价值体系建设绩效目标表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建立基于清查时点的、基本内涵统一的、全域覆盖的国有建设用地清查价值体系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形成建设用地清查价格一张图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价值体系覆盖乡镇个数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完善全民所有自然资源资产清查工作体系，覆盖全区所有乡镇村；</w:t>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w:t>
            </w:r>
            <w:r>
              <w:rPr>
                <w:rFonts w:ascii="方正书宋_GBK" w:eastAsia="方正书宋_GBK"/>
              </w:rPr>
              <w:t>1</w:t>
            </w:r>
            <w:r>
              <w:rPr>
                <w:rFonts w:hint="eastAsia" w:ascii="方正书宋_GBK" w:eastAsia="方正书宋_GBK"/>
              </w:rPr>
              <w:t>个，价值体系一张图、技术报告</w:t>
            </w:r>
            <w:r>
              <w:rPr>
                <w:rFonts w:ascii="方正书宋_GBK" w:eastAsia="方正书宋_GBK"/>
              </w:rPr>
              <w:t>1</w:t>
            </w:r>
            <w:r>
              <w:rPr>
                <w:rFonts w:hint="eastAsia" w:ascii="方正书宋_GBK" w:eastAsia="方正书宋_GBK"/>
              </w:rPr>
              <w:t>本，数据表格</w:t>
            </w:r>
            <w:r>
              <w:rPr>
                <w:rFonts w:ascii="方正书宋_GBK" w:eastAsia="方正书宋_GBK"/>
              </w:rPr>
              <w:t>1</w:t>
            </w:r>
            <w:r>
              <w:rPr>
                <w:rFonts w:hint="eastAsia" w:ascii="方正书宋_GBK" w:eastAsia="方正书宋_GBK"/>
              </w:rPr>
              <w:t>套。</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对每宗全民所有制建设用地资产核算节约成本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为每宗全民所有制建设用地资产清查节约时间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价值体系建设完成数据使用时间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为全民所有建设用地资源资产经济价值估算提供数据支撑时间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111、宜安镇东焦中队造林建设工程绩效目标表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通过实施森林植被恢复，保持林木资源稳定增长，切实改善生态环境。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宜安镇东焦东队造林绿化建设工程，造林面积</w:t>
            </w:r>
            <w:r>
              <w:rPr>
                <w:rFonts w:ascii="方正书宋_GBK" w:eastAsia="方正书宋_GBK"/>
              </w:rPr>
              <w:t>630</w:t>
            </w:r>
            <w:r>
              <w:rPr>
                <w:rFonts w:hint="eastAsia" w:ascii="方正书宋_GBK" w:eastAsia="方正书宋_GBK"/>
              </w:rPr>
              <w:t>亩，工程总投资</w:t>
            </w:r>
            <w:r>
              <w:rPr>
                <w:rFonts w:ascii="方正书宋_GBK" w:eastAsia="方正书宋_GBK"/>
              </w:rPr>
              <w:t>243.8</w:t>
            </w:r>
            <w:r>
              <w:rPr>
                <w:rFonts w:hint="eastAsia" w:ascii="方正书宋_GBK" w:eastAsia="方正书宋_GBK"/>
              </w:rPr>
              <w:t>万元，</w:t>
            </w:r>
            <w:r>
              <w:rPr>
                <w:rFonts w:ascii="方正书宋_GBK" w:eastAsia="方正书宋_GBK"/>
              </w:rPr>
              <w:t>2020</w:t>
            </w:r>
            <w:r>
              <w:rPr>
                <w:rFonts w:hint="eastAsia" w:ascii="方正书宋_GBK" w:eastAsia="方正书宋_GBK"/>
              </w:rPr>
              <w:t>年通过公开招标，中标价为</w:t>
            </w:r>
            <w:r>
              <w:rPr>
                <w:rFonts w:ascii="方正书宋_GBK" w:eastAsia="方正书宋_GBK"/>
              </w:rPr>
              <w:t>238.3</w:t>
            </w:r>
            <w:r>
              <w:rPr>
                <w:rFonts w:hint="eastAsia" w:ascii="方正书宋_GBK" w:eastAsia="方正书宋_GBK"/>
              </w:rPr>
              <w:t>万元。监理费</w:t>
            </w:r>
            <w:r>
              <w:rPr>
                <w:rFonts w:ascii="方正书宋_GBK" w:eastAsia="方正书宋_GBK"/>
              </w:rPr>
              <w:t>5.5</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森林植补恢复费项目造林面积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630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造林树木成活株数占栽植株数百分比</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按时完成的造林面积占计划造林面积的比例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东焦中队造林成本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东焦中队成本包括工程费和前期费用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受益村庄个数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受益工程项目的村庄个数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增加林地面积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该项目实施增加造林林地面积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630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112、退役军人工资绩效目标表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2</w:t>
            </w:r>
            <w:r>
              <w:rPr>
                <w:rFonts w:hint="eastAsia" w:ascii="方正书宋_GBK" w:eastAsia="方正书宋_GBK"/>
              </w:rPr>
              <w:t>名，实行托管安置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对安置的退役军人应发放工资总额及时足额发放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帮扶救助到位，加大就业援助工作，实现就业。</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退役军人工资发放人数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计划发放退役人数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退役军人工资发放完成率（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工资实际发放额占应发放总额的比率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退役军人工资发放到位率（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工资待遇按时足额发放人数占应发放人数的比率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每月应发放工资是否按标准足额发放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3250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安置退役军人数量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实际安置退役军人的人数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退役安置满意度（</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对退役安置满意和较满意的人数占调查总人数的比率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113、2020年度建设用地节约集约利用评价项目绩效目标表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建立全区节约集约评价数据集，为全区建设用地管理政策制定和国土空间规划实施评估提供基础数据支撑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提升全区建设用地集约节约利用水平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提出促进节约集约用地对策建议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评价工作完成乡镇个数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在搜集人口，经济，土地利用、供应、规划状况及生态环境状况基础数据基础上，完成覆盖全区</w:t>
            </w:r>
            <w:r>
              <w:rPr>
                <w:rFonts w:ascii="方正书宋_GBK" w:eastAsia="方正书宋_GBK"/>
              </w:rPr>
              <w:t>13</w:t>
            </w:r>
            <w:r>
              <w:rPr>
                <w:rFonts w:hint="eastAsia" w:ascii="方正书宋_GBK" w:eastAsia="方正书宋_GBK"/>
              </w:rPr>
              <w:t>个乡镇开发区的约集约评价数据集。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建设用地节约集约整体评价工作通过质检软件的正确率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建设用地利于提升效率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评价结果作为基础数据，制定相关政策促进全区建设用地效率和效益提升比率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号）文件及项目实施后效果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群众集约节约用地意识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受影响群众数量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号）文件及项目实施后效果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成果持续使用时间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为全区</w:t>
            </w:r>
            <w:r>
              <w:rPr>
                <w:rFonts w:ascii="方正书宋_GBK" w:eastAsia="方正书宋_GBK"/>
              </w:rPr>
              <w:t>2020</w:t>
            </w:r>
            <w:r>
              <w:rPr>
                <w:rFonts w:hint="eastAsia" w:ascii="方正书宋_GBK" w:eastAsia="方正书宋_GBK"/>
              </w:rPr>
              <w:t>年度国土空间规划编制及实施评估等各项工作提供详实、可靠的基础数据的时间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号）文件及项目实施后效果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114、鹿泉区生态保护红线数据库编制绩效目标表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修正完善生态保护红线成果，编制评估自查报告，建立生态保护红线数据库，制定信息登记表、花名册等表格数据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编制成果在河北省自然资源厅完成备案</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评估后生态保护红线面积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统计评估后生态保护红线面积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82.61km2</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生态保护红线数据库建设内容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完成生态保护红线中城镇村及工矿用地、耕地（含林粮间作）、公路、合法采矿权、合法探矿权、其他现状用地、人工商品林、永久基本农田矛盾分析处置方式数据集编制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生态保护红线数据库建设成果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完成相关成果，包括报告（</w:t>
            </w:r>
            <w:r>
              <w:rPr>
                <w:rFonts w:ascii="方正书宋_GBK" w:eastAsia="方正书宋_GBK"/>
              </w:rPr>
              <w:t>1</w:t>
            </w:r>
            <w:r>
              <w:rPr>
                <w:rFonts w:hint="eastAsia" w:ascii="方正书宋_GBK" w:eastAsia="方正书宋_GBK"/>
              </w:rPr>
              <w:t>套）、图册（</w:t>
            </w:r>
            <w:r>
              <w:rPr>
                <w:rFonts w:ascii="方正书宋_GBK" w:eastAsia="方正书宋_GBK"/>
              </w:rPr>
              <w:t>31</w:t>
            </w:r>
            <w:r>
              <w:rPr>
                <w:rFonts w:hint="eastAsia" w:ascii="方正书宋_GBK" w:eastAsia="方正书宋_GBK"/>
              </w:rPr>
              <w:t>张）、表格（</w:t>
            </w:r>
            <w:r>
              <w:rPr>
                <w:rFonts w:ascii="方正书宋_GBK" w:eastAsia="方正书宋_GBK"/>
              </w:rPr>
              <w:t>197</w:t>
            </w:r>
            <w:r>
              <w:rPr>
                <w:rFonts w:hint="eastAsia" w:ascii="方正书宋_GBK" w:eastAsia="方正书宋_GBK"/>
              </w:rPr>
              <w:t>张）等成果</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确定按时间节点完成工作内容比例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生态文明影响度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生态保护红线是否满足上级生态文明要求</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红线评估成果有效使用时间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生态保护红线评估后提供数据支撑全区生态环境保护时间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省厅审核满意度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115、高速公路绿色通道占地补偿（青银、京昆、石太、西柏坡）绩效目标表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年复核验收</w:t>
            </w:r>
            <w:r>
              <w:rPr>
                <w:rFonts w:ascii="方正书宋_GBK" w:eastAsia="方正书宋_GBK"/>
              </w:rPr>
              <w:t>6435.71</w:t>
            </w:r>
            <w:r>
              <w:rPr>
                <w:rFonts w:hint="eastAsia" w:ascii="方正书宋_GBK" w:eastAsia="方正书宋_GBK"/>
              </w:rPr>
              <w:t>亩，保存率达到</w:t>
            </w:r>
            <w:r>
              <w:rPr>
                <w:rFonts w:ascii="方正书宋_GBK" w:eastAsia="方正书宋_GBK"/>
              </w:rPr>
              <w:t>85%</w:t>
            </w:r>
            <w:r>
              <w:rPr>
                <w:rFonts w:hint="eastAsia" w:ascii="方正书宋_GBK" w:eastAsia="方正书宋_GBK"/>
              </w:rPr>
              <w:t>以上的地块发放每亩</w:t>
            </w:r>
            <w:r>
              <w:rPr>
                <w:rFonts w:ascii="方正书宋_GBK" w:eastAsia="方正书宋_GBK"/>
              </w:rPr>
              <w:t>1200</w:t>
            </w:r>
            <w:r>
              <w:rPr>
                <w:rFonts w:hint="eastAsia" w:ascii="方正书宋_GBK" w:eastAsia="方正书宋_GBK"/>
              </w:rPr>
              <w:t>元或</w:t>
            </w:r>
            <w:r>
              <w:rPr>
                <w:rFonts w:ascii="方正书宋_GBK" w:eastAsia="方正书宋_GBK"/>
              </w:rPr>
              <w:t>1400</w:t>
            </w:r>
            <w:r>
              <w:rPr>
                <w:rFonts w:hint="eastAsia" w:ascii="方正书宋_GBK" w:eastAsia="方正书宋_GBK"/>
              </w:rPr>
              <w:t>或</w:t>
            </w:r>
            <w:r>
              <w:rPr>
                <w:rFonts w:ascii="方正书宋_GBK" w:eastAsia="方正书宋_GBK"/>
              </w:rPr>
              <w:t>1440</w:t>
            </w:r>
            <w:r>
              <w:rPr>
                <w:rFonts w:hint="eastAsia" w:ascii="方正书宋_GBK" w:eastAsia="方正书宋_GBK"/>
              </w:rPr>
              <w:t>元的补助，补助费及核查验收费需发放资金</w:t>
            </w:r>
            <w:r>
              <w:rPr>
                <w:rFonts w:ascii="方正书宋_GBK" w:eastAsia="方正书宋_GBK"/>
              </w:rPr>
              <w:t>907.9</w:t>
            </w:r>
            <w:r>
              <w:rPr>
                <w:rFonts w:hint="eastAsia" w:ascii="方正书宋_GBK" w:eastAsia="方正书宋_GBK"/>
              </w:rPr>
              <w:t>万元。</w:t>
            </w:r>
            <w:r>
              <w:rPr>
                <w:rFonts w:ascii="方正书宋_GBK" w:eastAsia="方正书宋_GBK"/>
              </w:rPr>
              <w:t>2021</w:t>
            </w:r>
            <w:r>
              <w:rPr>
                <w:rFonts w:hint="eastAsia" w:ascii="方正书宋_GBK" w:eastAsia="方正书宋_GBK"/>
              </w:rPr>
              <w:t>年预算安排</w:t>
            </w:r>
            <w:r>
              <w:rPr>
                <w:rFonts w:ascii="方正书宋_GBK" w:eastAsia="方正书宋_GBK"/>
              </w:rPr>
              <w:t>472</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r>
              <w:rPr>
                <w:rFonts w:ascii="方正书宋_GBK" w:eastAsia="方正书宋_GBK"/>
              </w:rPr>
              <w:tab/>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6435.71</w:t>
            </w:r>
            <w:r>
              <w:rPr>
                <w:rFonts w:hint="eastAsia" w:ascii="方正书宋_GBK" w:eastAsia="方正书宋_GBK"/>
              </w:rPr>
              <w:t>亩</w:t>
            </w:r>
          </w:p>
          <w:p>
            <w:pPr>
              <w:spacing w:line="300" w:lineRule="exact"/>
              <w:jc w:val="left"/>
              <w:rPr>
                <w:rFonts w:ascii="方正书宋_GBK" w:eastAsia="方正书宋_GBK"/>
              </w:rPr>
            </w:pP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2020</w:t>
            </w:r>
            <w:r>
              <w:rPr>
                <w:rFonts w:hint="eastAsia" w:ascii="方正书宋_GBK" w:eastAsia="方正书宋_GBK"/>
              </w:rPr>
              <w:t>年度造林补助资金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434.7</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人工造林实际发放补助资金占应发放资金的比例</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造林补贴按时完成率</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造林补助标准</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人工造林每亩补助标准（其他乡镇）</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造林补助标准</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人工造林每亩补助标准（获鹿镇）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1400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人工造林每亩验收费</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人工造林每亩补助标准</w:t>
            </w:r>
            <w:r>
              <w:rPr>
                <w:rFonts w:ascii="方正书宋_GBK" w:eastAsia="方正书宋_GBK"/>
              </w:rPr>
              <w:t>(</w:t>
            </w:r>
            <w:r>
              <w:rPr>
                <w:rFonts w:hint="eastAsia" w:ascii="方正书宋_GBK" w:eastAsia="方正书宋_GBK"/>
              </w:rPr>
              <w:t>高速公路两侧）</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1440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高速公路通道绿化是一个长期性项目</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116、农村宅基地和集体建设用地存量数据整合绩效目标表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对全区</w:t>
            </w:r>
            <w:r>
              <w:rPr>
                <w:rFonts w:ascii="方正书宋_GBK" w:eastAsia="方正书宋_GBK"/>
              </w:rPr>
              <w:t>1987-</w:t>
            </w:r>
            <w:r>
              <w:rPr>
                <w:rFonts w:hint="eastAsia" w:ascii="方正书宋_GBK" w:eastAsia="方正书宋_GBK"/>
              </w:rPr>
              <w:t>今的全部存量登记宅基地、集体建设用地梳理整合，与现状宗地进行挂接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建设宅基地、集体建设用地存量登记数据库，实现数据会汇交</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存量登记数据整合数量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对全区</w:t>
            </w:r>
            <w:r>
              <w:rPr>
                <w:rFonts w:ascii="方正书宋_GBK" w:eastAsia="方正书宋_GBK"/>
              </w:rPr>
              <w:t>1987</w:t>
            </w:r>
            <w:r>
              <w:rPr>
                <w:rFonts w:hint="eastAsia" w:ascii="方正书宋_GBK" w:eastAsia="方正书宋_GBK"/>
              </w:rPr>
              <w:t>至今的全部存量登记宅基地、集体建设用地梳理整合，与现状宗地进行挂接，完成梳理数量</w:t>
            </w:r>
            <w:r>
              <w:rPr>
                <w:rFonts w:ascii="方正书宋_GBK" w:eastAsia="方正书宋_GBK"/>
              </w:rPr>
              <w:t>7.3</w:t>
            </w:r>
            <w:r>
              <w:rPr>
                <w:rFonts w:hint="eastAsia" w:ascii="方正书宋_GBK" w:eastAsia="方正书宋_GBK"/>
              </w:rPr>
              <w:t>万宗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73000</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存量宅基地与集体建设用地汇交数据库</w:t>
            </w:r>
            <w:r>
              <w:rPr>
                <w:rFonts w:ascii="方正书宋_GBK" w:eastAsia="方正书宋_GBK"/>
              </w:rPr>
              <w:t>1</w:t>
            </w:r>
            <w:r>
              <w:rPr>
                <w:rFonts w:hint="eastAsia" w:ascii="方正书宋_GBK" w:eastAsia="方正书宋_GBK"/>
              </w:rPr>
              <w:t>个</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w:t>
            </w:r>
            <w:r>
              <w:rPr>
                <w:rFonts w:ascii="方正书宋_GBK" w:eastAsia="方正书宋_GBK"/>
              </w:rPr>
              <w:t>2021</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31</w:t>
            </w:r>
            <w:r>
              <w:rPr>
                <w:rFonts w:hint="eastAsia" w:ascii="方正书宋_GBK" w:eastAsia="方正书宋_GBK"/>
              </w:rPr>
              <w:t>日之前完成工作任务内容占总工作内容比例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存量数据整合成本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存量登记宅基地、集体建设用地梳理整合，与现状宗地进行挂接，完成梳理数量</w:t>
            </w:r>
            <w:r>
              <w:rPr>
                <w:rFonts w:ascii="方正书宋_GBK" w:eastAsia="方正书宋_GBK"/>
              </w:rPr>
              <w:t>7.3</w:t>
            </w:r>
            <w:r>
              <w:rPr>
                <w:rFonts w:hint="eastAsia" w:ascii="方正书宋_GBK" w:eastAsia="方正书宋_GBK"/>
              </w:rPr>
              <w:t>万宗年度成本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对历史存量权属信息调查确认节约成本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服务群体数量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为农村存量登记权属信息查询、统计、计算汇总服务群众数量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为农村宅基地确权登记发证和权源追溯提供数据支撑时间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117、石财农[2020]101号关于提前下达2021年中央财政林业草原生态保护恢复资金的通知（退耕还林政策补助）绩效目标表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年对</w:t>
            </w:r>
            <w:r>
              <w:rPr>
                <w:rFonts w:ascii="方正书宋_GBK" w:eastAsia="方正书宋_GBK"/>
              </w:rPr>
              <w:t>2006</w:t>
            </w:r>
            <w:r>
              <w:rPr>
                <w:rFonts w:hint="eastAsia" w:ascii="方正书宋_GBK" w:eastAsia="方正书宋_GBK"/>
              </w:rPr>
              <w:t>年度退耕还林地块核查，对管护良好、保存率达到</w:t>
            </w:r>
            <w:r>
              <w:rPr>
                <w:rFonts w:ascii="方正书宋_GBK" w:eastAsia="方正书宋_GBK"/>
              </w:rPr>
              <w:t>85%</w:t>
            </w:r>
            <w:r>
              <w:rPr>
                <w:rFonts w:hint="eastAsia" w:ascii="方正书宋_GBK" w:eastAsia="方正书宋_GBK"/>
              </w:rPr>
              <w:t>以上的地块发放每亩</w:t>
            </w:r>
            <w:r>
              <w:rPr>
                <w:rFonts w:ascii="方正书宋_GBK" w:eastAsia="方正书宋_GBK"/>
              </w:rPr>
              <w:t>90</w:t>
            </w:r>
            <w:r>
              <w:rPr>
                <w:rFonts w:hint="eastAsia" w:ascii="方正书宋_GBK" w:eastAsia="方正书宋_GBK"/>
              </w:rPr>
              <w:t>元补助资金，提高群众管护积极性，巩固绿化成果，充分发挥林木的生态效益，切实改善生态环境。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退耕还林补助面积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退耕还林补助面积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3741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新造林合格率</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补植补造合格面积占造林面积的比例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乡镇自查结果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退耕还林补助兑现率</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退耕还林实际发放补助占应发放的比例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职工收入水平增幅</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职工收入水平增幅</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提高林农就业率</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退耕还林就业人占退耕还林总户数比例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退耕还林水土流失改善情况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退耕还林水土流失改善情况</w:t>
            </w:r>
            <w:r>
              <w:rPr>
                <w:rFonts w:ascii="方正书宋_GBK" w:eastAsia="方正书宋_GBK"/>
              </w:rPr>
              <w:t xml:space="preserve"> </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有一定效果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持续发挥生态作用显著</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发挥生态作用情况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持续发挥生态作用显著</w:t>
            </w:r>
            <w:r>
              <w:rPr>
                <w:rFonts w:ascii="方正书宋_GBK" w:eastAsia="方正书宋_GBK"/>
              </w:rPr>
              <w:t xml:space="preserve">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退耕农户和社会公众满意度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退耕农户和社会公众满意数占调查数的比例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118、鹿泉区岭底滑石矿矿山环境治理项目勘察设计绩效目标表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按照上级下发任务完成的时间节点，完成项目勘察设计。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对中央图斑</w:t>
            </w:r>
            <w:r>
              <w:rPr>
                <w:rFonts w:ascii="方正书宋_GBK" w:eastAsia="方正书宋_GBK"/>
              </w:rPr>
              <w:t>cc1301852017000194</w:t>
            </w:r>
            <w:r>
              <w:rPr>
                <w:rFonts w:hint="eastAsia" w:ascii="方正书宋_GBK" w:eastAsia="方正书宋_GBK"/>
              </w:rPr>
              <w:t>销号</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设计成果验收合格率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通过专家验收，质量达到合格，满足下步施工要求。</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设计工作量的比率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设计方案</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27.52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矿山环境修复效果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修复废弃矿山的设计效果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评审意见</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119、石财农【2020】113号  关于提前下达2021年市级林业改革发展补助资金的通知（环城绿化林带建设资金）绩效目标表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年对造林地块进行核查验收，保存率达到</w:t>
            </w:r>
            <w:r>
              <w:rPr>
                <w:rFonts w:ascii="方正书宋_GBK" w:eastAsia="方正书宋_GBK"/>
              </w:rPr>
              <w:t>85%</w:t>
            </w:r>
            <w:r>
              <w:rPr>
                <w:rFonts w:hint="eastAsia" w:ascii="方正书宋_GBK" w:eastAsia="方正书宋_GBK"/>
              </w:rPr>
              <w:t>，成活率达到</w:t>
            </w:r>
            <w:r>
              <w:rPr>
                <w:rFonts w:ascii="方正书宋_GBK" w:eastAsia="方正书宋_GBK"/>
              </w:rPr>
              <w:t>85%</w:t>
            </w:r>
            <w:r>
              <w:rPr>
                <w:rFonts w:hint="eastAsia" w:ascii="方正书宋_GBK" w:eastAsia="方正书宋_GBK"/>
              </w:rPr>
              <w:t>，合格率达到</w:t>
            </w:r>
            <w:r>
              <w:rPr>
                <w:rFonts w:ascii="方正书宋_GBK" w:eastAsia="方正书宋_GBK"/>
              </w:rPr>
              <w:t>85%</w:t>
            </w:r>
            <w:r>
              <w:rPr>
                <w:rFonts w:hint="eastAsia" w:ascii="方正书宋_GBK" w:eastAsia="方正书宋_GBK"/>
              </w:rPr>
              <w:t>以上的地块，发放补助资金，巩固造林效果。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环城绿化林带建设面积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10167</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人工造林合格面积占造林面积比例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人工造林景观林苗木每亩补助标准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人工造林经济林每亩补助标准（市级</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人工造林景观林每亩补助标准（市级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人工造林成活面积占造林面积比例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环城绿化林带建设是一个长期性项目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120、2019年度土地变更调查绩效目标表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w:t>
            </w:r>
            <w:r>
              <w:rPr>
                <w:rFonts w:ascii="方正书宋_GBK" w:eastAsia="方正书宋_GBK"/>
              </w:rPr>
              <w:t>2019</w:t>
            </w:r>
            <w:r>
              <w:rPr>
                <w:rFonts w:hint="eastAsia" w:ascii="方正书宋_GBK" w:eastAsia="方正书宋_GBK"/>
              </w:rPr>
              <w:t>年度土地利用现状变化情况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为全区日常土地管理工作提供基础数据库支持</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土调调查面积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土调工作完成数量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完成土地变更调查增量数据的更新；</w:t>
            </w:r>
          </w:p>
          <w:p>
            <w:pPr>
              <w:spacing w:line="300" w:lineRule="exact"/>
              <w:jc w:val="left"/>
              <w:rPr>
                <w:rFonts w:ascii="方正书宋_GBK" w:eastAsia="方正书宋_GBK"/>
              </w:rPr>
            </w:pPr>
            <w:r>
              <w:rPr>
                <w:rFonts w:hint="eastAsia" w:ascii="方正书宋_GBK" w:eastAsia="方正书宋_GBK"/>
              </w:rPr>
              <w:t>完成土地变更调查数据汇总；</w:t>
            </w:r>
          </w:p>
          <w:p>
            <w:pPr>
              <w:spacing w:line="300" w:lineRule="exact"/>
              <w:jc w:val="left"/>
              <w:rPr>
                <w:rFonts w:ascii="方正书宋_GBK" w:eastAsia="方正书宋_GBK"/>
              </w:rPr>
            </w:pPr>
            <w:r>
              <w:rPr>
                <w:rFonts w:hint="eastAsia" w:ascii="方正书宋_GBK" w:eastAsia="方正书宋_GBK"/>
              </w:rPr>
              <w:t>完成土地利用变化分析报告的编制；</w:t>
            </w:r>
          </w:p>
          <w:p>
            <w:pPr>
              <w:spacing w:line="300" w:lineRule="exact"/>
              <w:jc w:val="left"/>
              <w:rPr>
                <w:rFonts w:hint="eastAsia" w:ascii="方正书宋_GBK" w:eastAsia="方正书宋_GBK"/>
              </w:rPr>
            </w:pPr>
            <w:r>
              <w:rPr>
                <w:rFonts w:hint="eastAsia" w:ascii="方正书宋_GBK" w:eastAsia="方正书宋_GBK"/>
              </w:rPr>
              <w:t>完成土地利用现状图编制。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项目各项成果通过检查比例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土调工作完成时间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每平方千米</w:t>
            </w:r>
            <w:r>
              <w:rPr>
                <w:rFonts w:ascii="方正书宋_GBK" w:eastAsia="方正书宋_GBK"/>
              </w:rPr>
              <w:t>0.09</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0.09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《土地调查条例》、《土地变更调查技术规程》与数据使用效果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2020</w:t>
            </w:r>
            <w:r>
              <w:rPr>
                <w:rFonts w:hint="eastAsia" w:ascii="方正书宋_GBK" w:eastAsia="方正书宋_GBK"/>
              </w:rPr>
              <w:t>年用地管理提供现势数据信息</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《土地调查条例》、《土地变更调查技术规程》和项目是实际效果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121、2021年建设森林草原防灭火专用物资储备绩效目标表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按照省市要求购买一批森林防火物资（主要有风力灭火机</w:t>
            </w:r>
            <w:r>
              <w:rPr>
                <w:rFonts w:ascii="方正书宋_GBK" w:eastAsia="方正书宋_GBK"/>
              </w:rPr>
              <w:t>20</w:t>
            </w:r>
            <w:r>
              <w:rPr>
                <w:rFonts w:hint="eastAsia" w:ascii="方正书宋_GBK" w:eastAsia="方正书宋_GBK"/>
              </w:rPr>
              <w:t>台、专业扑火服及个人防护装备</w:t>
            </w:r>
            <w:r>
              <w:rPr>
                <w:rFonts w:ascii="方正书宋_GBK" w:eastAsia="方正书宋_GBK"/>
              </w:rPr>
              <w:t>50</w:t>
            </w:r>
            <w:r>
              <w:rPr>
                <w:rFonts w:hint="eastAsia" w:ascii="方正书宋_GBK" w:eastAsia="方正书宋_GBK"/>
              </w:rPr>
              <w:t>套、二号灭火工具</w:t>
            </w:r>
            <w:r>
              <w:rPr>
                <w:rFonts w:ascii="方正书宋_GBK" w:eastAsia="方正书宋_GBK"/>
              </w:rPr>
              <w:t>300</w:t>
            </w:r>
            <w:r>
              <w:rPr>
                <w:rFonts w:hint="eastAsia" w:ascii="方正书宋_GBK" w:eastAsia="方正书宋_GBK"/>
              </w:rPr>
              <w:t>把），确保我区森林防火物资储备充足。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为确保我区森林防火工作正常开展申请购买</w:t>
            </w:r>
            <w:r>
              <w:rPr>
                <w:rFonts w:ascii="方正书宋_GBK" w:eastAsia="方正书宋_GBK"/>
              </w:rPr>
              <w:t>1</w:t>
            </w:r>
            <w:r>
              <w:rPr>
                <w:rFonts w:hint="eastAsia" w:ascii="方正书宋_GBK" w:eastAsia="方正书宋_GBK"/>
              </w:rPr>
              <w:t>辆森林防火宣传、巡逻皮卡车。</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购买消防车数量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购买消防巡查车数量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购买森林消装备数量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购买专业森林消防扑火服及个人防护装备数量（包含挎包、水壶、毛巾、手电筒）</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购买森林消防装备数量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购买风力灭火机数量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购买森林消防装备数量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二号灭火工具</w:t>
            </w:r>
            <w:r>
              <w:rPr>
                <w:rFonts w:ascii="方正书宋_GBK" w:eastAsia="方正书宋_GBK"/>
              </w:rPr>
              <w:t>300</w:t>
            </w:r>
            <w:r>
              <w:rPr>
                <w:rFonts w:hint="eastAsia" w:ascii="方正书宋_GBK" w:eastAsia="方正书宋_GBK"/>
              </w:rPr>
              <w:t>把</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防火物资合格率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购买防火物资合格率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防火物资购买时间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此次购买防火物资购买及到货及验收的时间不超过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月之前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皮卡车成本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购买防火巡查车单位成本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购买消防工具成本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购买二号灭火工具单位成本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购买风力灭火机成本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购买风力灭火及单位成本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r>
              <w:rPr>
                <w:rFonts w:ascii="方正书宋_GBK" w:eastAsia="方正书宋_GBK"/>
              </w:rPr>
              <w:t>/</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个人防护装备成本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购买专业森林消防服装及个人防护装备单位成本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0.23</w:t>
            </w:r>
            <w:r>
              <w:rPr>
                <w:rFonts w:hint="eastAsia" w:ascii="方正书宋_GBK" w:eastAsia="方正书宋_GBK"/>
              </w:rPr>
              <w:t>万元</w:t>
            </w:r>
            <w:r>
              <w:rPr>
                <w:rFonts w:ascii="方正书宋_GBK" w:eastAsia="方正书宋_GBK"/>
              </w:rPr>
              <w:t>/</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小时森林火灾扑救率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小时之内扑灭的森林火灾站我区森林火灾总数的比例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受到森林火灾害的林地面积占我区森林总面积的比例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使用此次购买森林防火装备人员满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使用此次购买森林防火装备满意的占总使用人员的比例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122、石材城【2020】71号关于提前下达2021年省级矿山地质环境治理恢复专项资金绩效目标表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完成石家庄市鹿泉区废弃露天矿山生态修复</w:t>
            </w:r>
            <w:r>
              <w:rPr>
                <w:rFonts w:ascii="方正书宋_GBK" w:eastAsia="方正书宋_GBK"/>
              </w:rPr>
              <w:t>8</w:t>
            </w:r>
            <w:r>
              <w:rPr>
                <w:rFonts w:hint="eastAsia" w:ascii="方正书宋_GBK" w:eastAsia="方正书宋_GBK"/>
              </w:rPr>
              <w:t>处，修复面积</w:t>
            </w:r>
            <w:r>
              <w:rPr>
                <w:rFonts w:ascii="方正书宋_GBK" w:eastAsia="方正书宋_GBK"/>
              </w:rPr>
              <w:t>1671</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改变优化生态环境，减少地质灾害发生率，保护人民群众生命财产。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治理废弃矿山生态修复面积</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修复治理责任主体灭失矿山面积。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1671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《石家庄市矿山综合治理工作方案》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修复废弃露天矿山数量</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修复治理责任主体灭失矿山数量。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处</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《石家庄市矿山综合治理工作方案》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年废弃露天矿山开工率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完成露天矿山整治数量占年度部署的整治任务的比例。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《石家庄市矿山综合治理工作方案》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修复后的地质环境稳定程度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减少地质灾害发生率。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修复后与周边生态的和谐度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美化绿化裸露山体，最大限度恢复植被。</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按时限完成矿山治理任务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按时完成的露天矿山整治数量占年度部署的整治任务的比例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处矿山修复成本</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处矿山修复总成本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&lt;1420.4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（冀财资环【</w:t>
            </w:r>
            <w:r>
              <w:rPr>
                <w:rFonts w:ascii="方正书宋_GBK" w:eastAsia="方正书宋_GBK"/>
              </w:rPr>
              <w:t>2020</w:t>
            </w:r>
            <w:r>
              <w:rPr>
                <w:rFonts w:hint="eastAsia" w:ascii="方正书宋_GBK" w:eastAsia="方正书宋_GBK"/>
              </w:rPr>
              <w:t>】</w:t>
            </w:r>
            <w:r>
              <w:rPr>
                <w:rFonts w:ascii="方正书宋_GBK" w:eastAsia="方正书宋_GBK"/>
              </w:rPr>
              <w:t>106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实施区域矿山地质灾害隐患</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减少地质灾害发生率，保护人民群众生命财产。</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下降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实施区域群众生命财产安全保障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减少地质灾害发生率，保护人民群众生命财产。</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实施区域矿山生态状况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美化绿化裸露山体，最大限度恢复植被。</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实施区域露天矿山扬尘</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抑制露天废弃矿山扬尘污染。</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下降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123、石财农【2020】113号 关于提前下达2021年市级林业改革发展补助资金的通知(林业有害生物防控补助）绩效目标表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实施林业有害生物灾害治理，购置农药</w:t>
            </w:r>
            <w:r>
              <w:rPr>
                <w:rFonts w:ascii="方正书宋_GBK" w:eastAsia="方正书宋_GBK"/>
              </w:rPr>
              <w:t>2</w:t>
            </w:r>
            <w:r>
              <w:rPr>
                <w:rFonts w:hint="eastAsia" w:ascii="方正书宋_GBK" w:eastAsia="方正书宋_GBK"/>
              </w:rPr>
              <w:t>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防治有害生物</w:t>
            </w:r>
            <w:r>
              <w:rPr>
                <w:rFonts w:ascii="方正书宋_GBK" w:eastAsia="方正书宋_GBK"/>
              </w:rPr>
              <w:t>2</w:t>
            </w:r>
            <w:r>
              <w:rPr>
                <w:rFonts w:hint="eastAsia" w:ascii="方正书宋_GBK" w:eastAsia="方正书宋_GBK"/>
              </w:rPr>
              <w:t>万亩</w:t>
            </w:r>
            <w:r>
              <w:rPr>
                <w:rFonts w:ascii="方正书宋_GBK" w:eastAsia="方正书宋_GBK"/>
              </w:rPr>
              <w:t>,</w:t>
            </w:r>
            <w:r>
              <w:rPr>
                <w:rFonts w:hint="eastAsia" w:ascii="方正书宋_GBK" w:eastAsia="方正书宋_GBK"/>
              </w:rPr>
              <w:t>推进林业可持续发展。</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防治面积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林业有害生物防治面积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购置农药数量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需要购买农药的数量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林业有害生物防治面积占应防治面积的比例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实际防治面积占下达任务面积的比例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购买农药每吨需要的成本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万元</w:t>
            </w:r>
            <w:r>
              <w:rPr>
                <w:rFonts w:ascii="方正书宋_GBK" w:eastAsia="方正书宋_GBK"/>
              </w:rPr>
              <w:t>/</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影响效果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推进林业可持续发展</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明显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林业有害生物防治辖区民众、森防站满意和较满意人数占被调查人数的比例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124、西部山前区两侧绿化占地补偿费绩效目标表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绿化占地</w:t>
            </w:r>
            <w:r>
              <w:rPr>
                <w:rFonts w:ascii="方正书宋_GBK" w:eastAsia="方正书宋_GBK"/>
              </w:rPr>
              <w:t>647.38</w:t>
            </w:r>
            <w:r>
              <w:rPr>
                <w:rFonts w:hint="eastAsia" w:ascii="方正书宋_GBK" w:eastAsia="方正书宋_GBK"/>
              </w:rPr>
              <w:t>亩，按时足额支付占地补偿费，巩固造林成果。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占地面积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绿化占地发放补偿面积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647.38</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补偿工作完成率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绿化占地实际发放补偿资金占验收面积应发放资金的比例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绿化占地补偿资金发放时间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绿化占地每亩补偿标准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125、土地储备专项债券调整涉及的相关费用绩效目标表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充分保证债券合理、合法使用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保证债券调整的合法性、合理性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土地储备专项债券项目调整的数量</w:t>
            </w:r>
          </w:p>
          <w:p>
            <w:pPr>
              <w:spacing w:line="300" w:lineRule="exact"/>
              <w:jc w:val="left"/>
              <w:rPr>
                <w:rFonts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2018</w:t>
            </w:r>
            <w:r>
              <w:rPr>
                <w:rFonts w:hint="eastAsia" w:ascii="方正书宋_GBK" w:eastAsia="方正书宋_GBK"/>
              </w:rPr>
              <w:t>年土地储备专项债劵项目调整</w:t>
            </w:r>
            <w:r>
              <w:rPr>
                <w:rFonts w:ascii="方正书宋_GBK" w:eastAsia="方正书宋_GBK"/>
              </w:rPr>
              <w:tab/>
            </w:r>
            <w:r>
              <w:rPr>
                <w:rFonts w:hint="eastAsia" w:ascii="方正书宋_GBK" w:eastAsia="方正书宋_GBK"/>
              </w:rPr>
              <w:t>的数量</w:t>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区政府批示、区人代会报告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土地储备债券调整的通过率</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ascii="方正书宋_GBK" w:eastAsia="方正书宋_GBK"/>
              </w:rPr>
              <w:tab/>
            </w:r>
          </w:p>
          <w:p>
            <w:pPr>
              <w:spacing w:line="300" w:lineRule="exact"/>
              <w:jc w:val="left"/>
              <w:rPr>
                <w:rFonts w:hint="eastAsia" w:ascii="方正书宋_GBK" w:eastAsia="方正书宋_GBK"/>
              </w:rPr>
            </w:pPr>
            <w:r>
              <w:rPr>
                <w:rFonts w:hint="eastAsia" w:ascii="方正书宋_GBK" w:eastAsia="方正书宋_GBK"/>
              </w:rPr>
              <w:t>土地储备债券调整通过的数量占土地储备债券调整总数的比例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p>
            <w:pPr>
              <w:spacing w:line="300" w:lineRule="exact"/>
              <w:jc w:val="left"/>
              <w:rPr>
                <w:rFonts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区政府批示、区人代会报告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按时间节点完成工作内容</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能够按照上级要求时间完成工作任务内容占总工作内容比例</w:t>
            </w:r>
            <w:r>
              <w:rPr>
                <w:rFonts w:ascii="方正书宋_GBK" w:eastAsia="方正书宋_GBK"/>
              </w:rPr>
              <w:tab/>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5</w:t>
            </w:r>
            <w:r>
              <w:rPr>
                <w:rFonts w:hint="eastAsia" w:ascii="方正书宋_GBK" w:eastAsia="方正书宋_GBK"/>
              </w:rPr>
              <w:t>月底完成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区政府批示、区人代会报告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成本控制及节约情况</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项目成本不超收费标准</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土地储备专项债券实施方案服务费根据《建设项目前期工作咨询收费暂行规定》、财务评估咨询报告服务费根据《河北省会计事务所审计服务收费标准》、法律意见书根据《河北省律师服务收费指导意见》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确保土地债券资金可行性、合法性</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通过实施方案、资金平衡方案、法律意见书三个报告，对土储债券项目的充分论证以确保土储债券资金可行性、合法性</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充分保证债券合理、合法使用</w:t>
            </w:r>
          </w:p>
          <w:p>
            <w:pPr>
              <w:spacing w:line="300" w:lineRule="exact"/>
              <w:jc w:val="left"/>
              <w:rPr>
                <w:rFonts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通过实施方案、资金平衡方案、法律意见书三个报告，对土储债券项目的充分论证以确保土地债券资金可行性、合法性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服务对象的满意程度</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被征收单位、个人的满意程度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根据上级对债券使用审查情况制定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126、主城区重要地段、街区城市设计绩效目标表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完成主城区重要地段、街区城市设计成果，通过专业的设计为群众创造舒适、方便、优美的物质空间环境，提高城区形象及品位。</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主城区规划编制的成果种类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主城区城市设计规划内容的数量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规划内容的数量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主城区城市设计规划编制通过规委会审议</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主城区重要地段、街区城市设计部分成本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对控规优化深化，对重点地段、重要节点进行控制，高质量完成城市建设</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良好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127、森林消防车及以水灭火装备绩效目标表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按照省市要求为我区森林消防大队购买以水灭火装备（</w:t>
            </w:r>
            <w:r>
              <w:rPr>
                <w:rFonts w:ascii="方正书宋_GBK" w:eastAsia="方正书宋_GBK"/>
              </w:rPr>
              <w:t>10</w:t>
            </w:r>
            <w:r>
              <w:rPr>
                <w:rFonts w:hint="eastAsia" w:ascii="方正书宋_GBK" w:eastAsia="方正书宋_GBK"/>
              </w:rPr>
              <w:t>个高压水泵、</w:t>
            </w:r>
            <w:r>
              <w:rPr>
                <w:rFonts w:ascii="方正书宋_GBK" w:eastAsia="方正书宋_GBK"/>
              </w:rPr>
              <w:t>1</w:t>
            </w:r>
            <w:r>
              <w:rPr>
                <w:rFonts w:hint="eastAsia" w:ascii="方正书宋_GBK" w:eastAsia="方正书宋_GBK"/>
              </w:rPr>
              <w:t>个卫星小站），确保我区森林消防大队战斗力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为确保我区森林消防大队能够快速有效扑灭森林火灾，购买森林消防车</w:t>
            </w:r>
            <w:r>
              <w:rPr>
                <w:rFonts w:ascii="方正书宋_GBK" w:eastAsia="方正书宋_GBK"/>
              </w:rPr>
              <w:t>12</w:t>
            </w:r>
            <w:r>
              <w:rPr>
                <w:rFonts w:hint="eastAsia" w:ascii="方正书宋_GBK" w:eastAsia="方正书宋_GBK"/>
              </w:rPr>
              <w:t>辆</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购买消防车辆数量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购买模块化机具运输车数量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辆</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购买森林消防车数量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购买专业森林消防水罐车数量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购买森林消防车数量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购买专业消防运兵车数量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购买森林消防车数量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购买通讯指挥车数量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购买高压水泵数量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购买森林消防高压水泵数量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购买卫星小站数量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购买车载卫星小站数量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购买车辆、装备的质量比例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购买车辆、装备合格的占计划购买的比例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车辆和装备到货时间及验收时间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购买装备和车辆到货及验收时间不超过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消防车单位成本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购买模块化机具运输车单位成本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购买高压水泵数量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购买专业森林消防水罐车单位成本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消防车单位成本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购买专业森林消防运兵车单位平均成本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21.43</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购买车辆、装备的质量比例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购买通讯指挥车单位成本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购买车辆和装备到货时间及验收时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购买高压水本的单位成本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r>
              <w:rPr>
                <w:rFonts w:ascii="方正书宋_GBK" w:eastAsia="方正书宋_GBK"/>
              </w:rPr>
              <w:t>/</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该项目总投资的成本控制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购买车载卫星小站单位成本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r>
              <w:rPr>
                <w:rFonts w:ascii="方正书宋_GBK" w:eastAsia="方正书宋_GBK"/>
              </w:rPr>
              <w:t>/</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小时内林火扑灭率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小时扑灭的森林火灾占我区森林火灾总数量的比例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扑火队员对本次购买物资、车辆的</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我区扑火队员对本次购买防火物资、车辆使用满意的占扑火队员总数的比例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128、美丽乡村通村路绿化占地绩效目标表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美丽乡村通村路绿化</w:t>
            </w:r>
            <w:r>
              <w:rPr>
                <w:rFonts w:ascii="方正书宋_GBK" w:eastAsia="方正书宋_GBK"/>
              </w:rPr>
              <w:t>33</w:t>
            </w:r>
            <w:r>
              <w:rPr>
                <w:rFonts w:hint="eastAsia" w:ascii="方正书宋_GBK" w:eastAsia="方正书宋_GBK"/>
              </w:rPr>
              <w:t>亩，对验收合格地块发放绿化占地补助，保证绿化效果。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绿化占地面积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绿化占地发放补偿的面积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补偿工作完成率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绿化占地实际发放补偿资金占验收面积应发放资金的比例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绿化占地补偿资金发放时间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绿化占地每亩补偿标准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129、动态维护绩效目标表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对控制性详细规划进行动态维护，对不符合当前经济发展和业态需求的用地性质进行动态调整，符合城市发展规划和需求。</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动态维护规划编制工作的成果种类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动态维护内容数量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动态维护是用地性质、控制指标两个</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动态维护编制完成时限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动态维护规划费用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在全市产生的重要影响，得到广大受众的充分认可。</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影响是否为良性</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工作中应用规划成果单位及相关人员的情况调查，根据工作实际情况制定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130、森林防火物资构建绩效目标表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w:t>
            </w:r>
            <w:r>
              <w:rPr>
                <w:rFonts w:ascii="方正书宋_GBK" w:eastAsia="方正书宋_GBK"/>
              </w:rPr>
              <w:t>11</w:t>
            </w:r>
            <w:r>
              <w:rPr>
                <w:rFonts w:hint="eastAsia" w:ascii="方正书宋_GBK" w:eastAsia="方正书宋_GBK"/>
              </w:rPr>
              <w:t>个乡镇开展森林防火宣传教育、培训等工作，提高乡镇防火技能能力，减少火灾发生率、减少森林火灾受害率。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购买检测仪、望远镜、护林员袖标、马甲、条幅等用于森林防火的损耗物资和设备，支付扑火（动物园）联防队补助费，减少森林火灾发生率、减少森林火灾受害率。</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开展森林防火培训会次数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每年至少开展一次森林防火培训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发放扑火联防队补贴的人数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计划给</w:t>
            </w:r>
            <w:r>
              <w:rPr>
                <w:rFonts w:ascii="方正书宋_GBK" w:eastAsia="方正书宋_GBK"/>
              </w:rPr>
              <w:t>20</w:t>
            </w:r>
            <w:r>
              <w:rPr>
                <w:rFonts w:hint="eastAsia" w:ascii="方正书宋_GBK" w:eastAsia="方正书宋_GBK"/>
              </w:rPr>
              <w:t>名扑火联防队员发放补贴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电视播放宣传短片时间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电视台播放宣传短片的时间不少于</w:t>
            </w:r>
            <w:r>
              <w:rPr>
                <w:rFonts w:ascii="方正书宋_GBK" w:eastAsia="方正书宋_GBK"/>
              </w:rPr>
              <w:t>3</w:t>
            </w:r>
            <w:r>
              <w:rPr>
                <w:rFonts w:hint="eastAsia" w:ascii="方正书宋_GBK" w:eastAsia="方正书宋_GBK"/>
              </w:rPr>
              <w:t>分钟</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分钟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参加森林防火培训会人数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全区</w:t>
            </w:r>
            <w:r>
              <w:rPr>
                <w:rFonts w:ascii="方正书宋_GBK" w:eastAsia="方正书宋_GBK"/>
              </w:rPr>
              <w:t>11</w:t>
            </w:r>
            <w:r>
              <w:rPr>
                <w:rFonts w:hint="eastAsia" w:ascii="方正书宋_GBK" w:eastAsia="方正书宋_GBK"/>
              </w:rPr>
              <w:t>个防火乡镇主要工作人员至少</w:t>
            </w:r>
            <w:r>
              <w:rPr>
                <w:rFonts w:ascii="方正书宋_GBK" w:eastAsia="方正书宋_GBK"/>
              </w:rPr>
              <w:t>60</w:t>
            </w:r>
            <w:r>
              <w:rPr>
                <w:rFonts w:hint="eastAsia" w:ascii="方正书宋_GBK" w:eastAsia="方正书宋_GBK"/>
              </w:rPr>
              <w:t>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人次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发送宣传短信的数量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发送宣传短信的数量不少于</w:t>
            </w:r>
            <w:r>
              <w:rPr>
                <w:rFonts w:ascii="方正书宋_GBK" w:eastAsia="方正书宋_GBK"/>
              </w:rPr>
              <w:t>10</w:t>
            </w:r>
            <w:r>
              <w:rPr>
                <w:rFonts w:hint="eastAsia" w:ascii="方正书宋_GBK" w:eastAsia="方正书宋_GBK"/>
              </w:rPr>
              <w:t>万条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开展森林防火培训会天数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计划开展不少于</w:t>
            </w:r>
            <w:r>
              <w:rPr>
                <w:rFonts w:ascii="方正书宋_GBK" w:eastAsia="方正书宋_GBK"/>
              </w:rPr>
              <w:t>1</w:t>
            </w:r>
            <w:r>
              <w:rPr>
                <w:rFonts w:hint="eastAsia" w:ascii="方正书宋_GBK" w:eastAsia="方正书宋_GBK"/>
              </w:rPr>
              <w:t>天的森林防火培训会</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购买护林员马甲、袖标、帽子数量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购买护林员马甲、袖标、帽子数量不超过</w:t>
            </w:r>
            <w:r>
              <w:rPr>
                <w:rFonts w:ascii="方正书宋_GBK" w:eastAsia="方正书宋_GBK"/>
              </w:rPr>
              <w:t>500</w:t>
            </w:r>
            <w:r>
              <w:rPr>
                <w:rFonts w:hint="eastAsia" w:ascii="方正书宋_GBK" w:eastAsia="方正书宋_GBK"/>
              </w:rPr>
              <w:t>套</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w:t>
            </w:r>
            <w:r>
              <w:rPr>
                <w:rFonts w:ascii="方正书宋_GBK" w:eastAsia="方正书宋_GBK"/>
              </w:rPr>
              <w:t>100</w:t>
            </w:r>
            <w:r>
              <w:rPr>
                <w:rFonts w:hint="eastAsia" w:ascii="方正书宋_GBK" w:eastAsia="方正书宋_GBK"/>
              </w:rPr>
              <w:t>个</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制作宣传稿件数量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制作宣传稿件数量不少于</w:t>
            </w:r>
            <w:r>
              <w:rPr>
                <w:rFonts w:ascii="方正书宋_GBK" w:eastAsia="方正书宋_GBK"/>
              </w:rPr>
              <w:t>5</w:t>
            </w:r>
            <w:r>
              <w:rPr>
                <w:rFonts w:hint="eastAsia" w:ascii="方正书宋_GBK" w:eastAsia="方正书宋_GBK"/>
              </w:rPr>
              <w:t>万张</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培训课程数量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培训开设课程的数量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森林防火宣传覆盖率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开展森林防火宣传的村数量占</w:t>
            </w:r>
            <w:r>
              <w:rPr>
                <w:rFonts w:ascii="方正书宋_GBK" w:eastAsia="方正书宋_GBK"/>
              </w:rPr>
              <w:t>84</w:t>
            </w:r>
            <w:r>
              <w:rPr>
                <w:rFonts w:hint="eastAsia" w:ascii="方正书宋_GBK" w:eastAsia="方正书宋_GBK"/>
              </w:rPr>
              <w:t>个防火责任村的比例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购买物资质量合格的占购买总数的比例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培训合格人员的数量占培训总人数的比例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精准发放的扑火联防队补贴人员占计划发放人员的比例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发放扑火联防队补贴的人员占扑火联防队人员总数的比例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完成培训工作的时间节点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9</w:t>
            </w:r>
            <w:r>
              <w:rPr>
                <w:rFonts w:hint="eastAsia" w:ascii="方正书宋_GBK" w:eastAsia="方正书宋_GBK"/>
              </w:rPr>
              <w:t>月份之前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采购物品到位及验收时间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购买今年购买防火物品到位时间和验收时间</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月之前</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月之前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电视短片播放次数</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-5</w:t>
            </w:r>
            <w:r>
              <w:rPr>
                <w:rFonts w:hint="eastAsia" w:ascii="方正书宋_GBK" w:eastAsia="方正书宋_GBK"/>
              </w:rPr>
              <w:t>月份每天播放一次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150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开展森林防火宣传的时间</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月份计划开展森林防火宣传工作</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防火联防队补贴发放时间</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10-12</w:t>
            </w:r>
            <w:r>
              <w:rPr>
                <w:rFonts w:hint="eastAsia" w:ascii="方正书宋_GBK" w:eastAsia="方正书宋_GBK"/>
              </w:rPr>
              <w:t>月发放扑火联防队补贴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10-12</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人均培训会成本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参会人员培训会成本费支出标准不超过每人</w:t>
            </w:r>
            <w:r>
              <w:rPr>
                <w:rFonts w:ascii="方正书宋_GBK" w:eastAsia="方正书宋_GBK"/>
              </w:rPr>
              <w:t>0.13</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0.17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购买检测仪单位成本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防火联防队补贴标准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防火联防队补贴每人每年不超过</w:t>
            </w:r>
            <w:r>
              <w:rPr>
                <w:rFonts w:ascii="方正书宋_GBK" w:eastAsia="方正书宋_GBK"/>
              </w:rPr>
              <w:t>0.25</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0.25</w:t>
            </w:r>
            <w:r>
              <w:rPr>
                <w:rFonts w:hint="eastAsia" w:ascii="方正书宋_GBK" w:eastAsia="方正书宋_GBK"/>
              </w:rPr>
              <w:t>万元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开展电视、短信、宣传单宣传成本</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月份开展森林防火电视、短信、宣传单等方式方法宣传的成本控制在</w:t>
            </w:r>
            <w:r>
              <w:rPr>
                <w:rFonts w:ascii="方正书宋_GBK" w:eastAsia="方正书宋_GBK"/>
              </w:rPr>
              <w:t>10</w:t>
            </w:r>
            <w:r>
              <w:rPr>
                <w:rFonts w:hint="eastAsia" w:ascii="方正书宋_GBK" w:eastAsia="方正书宋_GBK"/>
              </w:rPr>
              <w:t>万元以内。</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购买护林员马甲、袖标、帽子单位</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每套护林员马甲、帽子、袖标成本不超过</w:t>
            </w:r>
            <w:r>
              <w:rPr>
                <w:rFonts w:ascii="方正书宋_GBK" w:eastAsia="方正书宋_GBK"/>
              </w:rPr>
              <w:t>100</w:t>
            </w:r>
            <w:r>
              <w:rPr>
                <w:rFonts w:hint="eastAsia" w:ascii="方正书宋_GBK" w:eastAsia="方正书宋_GBK"/>
              </w:rPr>
              <w:t>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我区森林火灾发生率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发生森林火灾的次数站防火期天数的比例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受森林火灾的面积占全区防火区域的比例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131、2018年度土地变更调查绩效目标表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w:t>
            </w:r>
            <w:r>
              <w:rPr>
                <w:rFonts w:ascii="方正书宋_GBK" w:eastAsia="方正书宋_GBK"/>
              </w:rPr>
              <w:t>2018</w:t>
            </w:r>
            <w:r>
              <w:rPr>
                <w:rFonts w:hint="eastAsia" w:ascii="方正书宋_GBK" w:eastAsia="方正书宋_GBK"/>
              </w:rPr>
              <w:t>年度土地利用现状变化情况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更新土地调查数据库和国土资源综合信息监管平台</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土调完成工作的数量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完成土地变更调查增量数据的更新；</w:t>
            </w:r>
          </w:p>
          <w:p>
            <w:pPr>
              <w:spacing w:line="300" w:lineRule="exact"/>
              <w:jc w:val="left"/>
              <w:rPr>
                <w:rFonts w:ascii="方正书宋_GBK" w:eastAsia="方正书宋_GBK"/>
              </w:rPr>
            </w:pPr>
            <w:r>
              <w:rPr>
                <w:rFonts w:hint="eastAsia" w:ascii="方正书宋_GBK" w:eastAsia="方正书宋_GBK"/>
              </w:rPr>
              <w:t>完成土地变更调查数据汇总；</w:t>
            </w:r>
          </w:p>
          <w:p>
            <w:pPr>
              <w:spacing w:line="300" w:lineRule="exact"/>
              <w:jc w:val="left"/>
              <w:rPr>
                <w:rFonts w:ascii="方正书宋_GBK" w:eastAsia="方正书宋_GBK"/>
              </w:rPr>
            </w:pPr>
            <w:r>
              <w:rPr>
                <w:rFonts w:hint="eastAsia" w:ascii="方正书宋_GBK" w:eastAsia="方正书宋_GBK"/>
              </w:rPr>
              <w:t>完成土地利用变化分析报告的编制；</w:t>
            </w:r>
          </w:p>
          <w:p>
            <w:pPr>
              <w:spacing w:line="300" w:lineRule="exact"/>
              <w:jc w:val="left"/>
              <w:rPr>
                <w:rFonts w:ascii="方正书宋_GBK" w:eastAsia="方正书宋_GBK"/>
              </w:rPr>
            </w:pPr>
            <w:r>
              <w:rPr>
                <w:rFonts w:hint="eastAsia" w:ascii="方正书宋_GBK" w:eastAsia="方正书宋_GBK"/>
              </w:rPr>
              <w:t>完成土地利用现状图的编制。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土调调查面积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项目各项成果通过检查比例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每平方千米</w:t>
            </w:r>
            <w:r>
              <w:rPr>
                <w:rFonts w:ascii="方正书宋_GBK" w:eastAsia="方正书宋_GBK"/>
              </w:rPr>
              <w:t>0.09</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0.09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年度全国土地变更调查与遥感监测工作的通知》、《土地变更调查技术规程》和当地工作实际情况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年度全国土地变更调查与遥感监测工作的通知》、《土地变更调查技术规程》和当地工作实际情况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2019</w:t>
            </w:r>
            <w:r>
              <w:rPr>
                <w:rFonts w:hint="eastAsia" w:ascii="方正书宋_GBK" w:eastAsia="方正书宋_GBK"/>
              </w:rPr>
              <w:t>年用地管理提供现势数据信息</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bl>
    <w:p>
      <w:pPr>
        <w:spacing w:line="300" w:lineRule="exact"/>
        <w:jc w:val="left"/>
      </w:pPr>
    </w:p>
    <w:p>
      <w:pPr>
        <w:spacing w:before="156" w:beforeLines="50" w:after="156" w:afterLines="50"/>
        <w:ind w:firstLine="640" w:firstLineChars="200"/>
        <w:jc w:val="left"/>
        <w:outlineLvl w:val="2"/>
        <w:rPr>
          <w:rFonts w:hint="eastAsia" w:hAnsi="宋体"/>
          <w:sz w:val="32"/>
        </w:rPr>
      </w:pPr>
      <w:bookmarkStart w:id="14" w:name="_Toc68255088"/>
      <w:r>
        <w:rPr>
          <w:rFonts w:hint="eastAsia" w:ascii="黑体" w:eastAsia="黑体"/>
          <w:sz w:val="32"/>
        </w:rPr>
        <w:t>六、政府采购预算情况</w:t>
      </w:r>
      <w:bookmarkEnd w:id="14"/>
    </w:p>
    <w:p>
      <w:pPr>
        <w:spacing w:line="500" w:lineRule="exact"/>
        <w:ind w:firstLine="560" w:firstLineChars="200"/>
        <w:jc w:val="left"/>
        <w:rPr>
          <w:rFonts w:hint="eastAsia" w:hAnsi="宋体"/>
          <w:sz w:val="28"/>
        </w:rPr>
      </w:pPr>
      <w:r>
        <w:rPr>
          <w:rFonts w:hint="eastAsia" w:eastAsia="方正仿宋_GBK"/>
          <w:sz w:val="28"/>
        </w:rPr>
        <w:t>2021年，石家庄市自然资源和规划局鹿泉分局安排政府采购预算2595</w:t>
      </w:r>
      <w:r>
        <w:rPr>
          <w:rFonts w:hint="eastAsia" w:eastAsia="方正仿宋_GBK"/>
          <w:sz w:val="28"/>
          <w:lang w:val="en-US" w:eastAsia="zh-CN"/>
        </w:rPr>
        <w:t>.</w:t>
      </w:r>
      <w:r>
        <w:rPr>
          <w:rFonts w:hint="eastAsia" w:eastAsia="方正仿宋_GBK"/>
          <w:sz w:val="28"/>
        </w:rPr>
        <w:t>40</w:t>
      </w:r>
      <w:r>
        <w:rPr>
          <w:rFonts w:hint="eastAsia" w:eastAsia="方正仿宋_GBK"/>
          <w:sz w:val="28"/>
          <w:lang w:eastAsia="zh-CN"/>
        </w:rPr>
        <w:t>万</w:t>
      </w:r>
      <w:r>
        <w:rPr>
          <w:rFonts w:hint="eastAsia" w:eastAsia="方正仿宋_GBK"/>
          <w:sz w:val="28"/>
        </w:rPr>
        <w:t>元。</w:t>
      </w:r>
    </w:p>
    <w:p>
      <w:pPr>
        <w:jc w:val="center"/>
        <w:rPr>
          <w:rFonts w:hint="eastAsia" w:hAnsi="宋体"/>
          <w:sz w:val="36"/>
        </w:rPr>
      </w:pPr>
      <w:r>
        <w:rPr>
          <w:rFonts w:hint="eastAsia" w:ascii="方正小标宋_GBK" w:eastAsia="方正小标宋_GBK"/>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2595</w:t>
            </w:r>
            <w:r>
              <w:rPr>
                <w:rFonts w:hint="eastAsia" w:ascii="方正书宋_GBK" w:eastAsia="方正书宋_GBK"/>
                <w:b/>
                <w:lang w:val="en-US" w:eastAsia="zh-CN"/>
              </w:rPr>
              <w:t>.</w:t>
            </w:r>
            <w:r>
              <w:rPr>
                <w:rFonts w:ascii="方正书宋_GBK" w:eastAsia="方正书宋_GBK"/>
                <w:b/>
              </w:rPr>
              <w:t>40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1995</w:t>
            </w:r>
            <w:r>
              <w:rPr>
                <w:rFonts w:hint="eastAsia" w:ascii="方正书宋_GBK" w:eastAsia="方正书宋_GBK"/>
                <w:b/>
                <w:lang w:val="en-US" w:eastAsia="zh-CN"/>
              </w:rPr>
              <w:t>.</w:t>
            </w:r>
            <w:r>
              <w:rPr>
                <w:rFonts w:ascii="方正书宋_GBK" w:eastAsia="方正书宋_GBK"/>
                <w:b/>
              </w:rPr>
              <w:t>40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600</w:t>
            </w:r>
            <w:r>
              <w:rPr>
                <w:rFonts w:hint="eastAsia" w:ascii="方正书宋_GBK" w:eastAsia="方正书宋_GBK"/>
                <w:b/>
                <w:lang w:val="en-US" w:eastAsia="zh-CN"/>
              </w:rPr>
              <w:t>.</w:t>
            </w:r>
            <w:r>
              <w:rPr>
                <w:rFonts w:ascii="方正书宋_GBK" w:eastAsia="方正书宋_GBK"/>
                <w:b/>
              </w:rPr>
              <w:t>00</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石家庄市自然资源和规划局鹿泉分局本级小计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2595</w:t>
            </w:r>
            <w:r>
              <w:rPr>
                <w:rFonts w:hint="eastAsia" w:ascii="方正书宋_GBK" w:eastAsia="方正书宋_GBK"/>
                <w:b/>
                <w:lang w:val="en-US" w:eastAsia="zh-CN"/>
              </w:rPr>
              <w:t>.</w:t>
            </w:r>
            <w:r>
              <w:rPr>
                <w:rFonts w:ascii="方正书宋_GBK" w:eastAsia="方正书宋_GBK"/>
                <w:b/>
              </w:rPr>
              <w:t>40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1995</w:t>
            </w:r>
            <w:r>
              <w:rPr>
                <w:rFonts w:hint="eastAsia" w:ascii="方正书宋_GBK" w:eastAsia="方正书宋_GBK"/>
                <w:b/>
                <w:lang w:val="en-US" w:eastAsia="zh-CN"/>
              </w:rPr>
              <w:t>.</w:t>
            </w:r>
            <w:r>
              <w:rPr>
                <w:rFonts w:ascii="方正书宋_GBK" w:eastAsia="方正书宋_GBK"/>
                <w:b/>
              </w:rPr>
              <w:t>40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600</w:t>
            </w:r>
            <w:r>
              <w:rPr>
                <w:rFonts w:hint="eastAsia" w:ascii="方正书宋_GBK" w:eastAsia="方正书宋_GBK"/>
                <w:b/>
                <w:lang w:val="en-US" w:eastAsia="zh-CN"/>
              </w:rPr>
              <w:t>.</w:t>
            </w:r>
            <w:r>
              <w:rPr>
                <w:rFonts w:ascii="方正书宋_GBK" w:eastAsia="方正书宋_GBK"/>
                <w:b/>
              </w:rPr>
              <w:t>00</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hint="eastAsia" w:ascii="方正书宋_GBK" w:eastAsia="方正书宋_GBK"/>
                <w:b/>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年度国土变更调查</w:t>
            </w:r>
          </w:p>
        </w:tc>
        <w:tc>
          <w:tcPr>
            <w:tcW w:w="113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r>
              <w:rPr>
                <w:rFonts w:ascii="方正书宋_GBK" w:eastAsia="方正书宋_GBK"/>
              </w:rPr>
              <w:t>0</w:t>
            </w:r>
          </w:p>
        </w:tc>
        <w:tc>
          <w:tcPr>
            <w:tcW w:w="1531" w:type="dxa"/>
            <w:noWrap w:val="0"/>
            <w:vAlign w:val="center"/>
          </w:tcPr>
          <w:p>
            <w:pPr>
              <w:spacing w:line="300" w:lineRule="exact"/>
              <w:jc w:val="left"/>
              <w:rPr>
                <w:rFonts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r>
              <w:rPr>
                <w:rFonts w:ascii="方正书宋_GBK" w:eastAsia="方正书宋_GBK"/>
              </w:rPr>
              <w:t>0</w:t>
            </w:r>
          </w:p>
        </w:tc>
        <w:tc>
          <w:tcPr>
            <w:tcW w:w="113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r>
              <w:rPr>
                <w:rFonts w:ascii="方正书宋_GBK" w:eastAsia="方正书宋_GBK"/>
              </w:rPr>
              <w:t>0</w:t>
            </w:r>
          </w:p>
        </w:tc>
        <w:tc>
          <w:tcPr>
            <w:tcW w:w="113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r>
              <w:rPr>
                <w:rFonts w:ascii="方正书宋_GBK" w:eastAsia="方正书宋_GBK"/>
              </w:rPr>
              <w:t>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年度蓄水池二期工程</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B021499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栋</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年耕地质量等别更新评价</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年建设森林草原防灭火专用物资储备</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其他农业和林业机械</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A031099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hint="eastAsia" w:ascii="方正书宋_GBK" w:eastAsia="方正书宋_GBK"/>
              </w:rPr>
              <w:t>存量低效用地再开发专项规划编制</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C1003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基本草原划定</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矿产资源总体规划</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地质勘测服务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C0906</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林木管护资金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园林绿化管理服务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C1303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w:t>
            </w:r>
            <w:r>
              <w:rPr>
                <w:rFonts w:hint="eastAsia" w:ascii="方正书宋_GBK" w:eastAsia="方正书宋_GBK"/>
                <w:lang w:val="en-US" w:eastAsia="zh-CN"/>
              </w:rPr>
              <w:t>.</w:t>
            </w:r>
            <w:r>
              <w:rPr>
                <w:rFonts w:ascii="方正书宋_GBK" w:eastAsia="方正书宋_GBK"/>
              </w:rPr>
              <w:t>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鹿泉区土地二级市场交易与监管平台项目</w:t>
            </w:r>
          </w:p>
        </w:tc>
        <w:tc>
          <w:tcPr>
            <w:tcW w:w="1134" w:type="dxa"/>
            <w:noWrap w:val="0"/>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30.00</w:t>
            </w:r>
          </w:p>
          <w:p>
            <w:pPr>
              <w:spacing w:line="300" w:lineRule="exact"/>
              <w:jc w:val="right"/>
              <w:rPr>
                <w:rFonts w:hint="eastAsia" w:ascii="方正书宋_GBK" w:eastAsia="方正书宋_GBK"/>
                <w:lang w:val="en-US" w:eastAsia="zh-CN"/>
              </w:rPr>
            </w:pP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平台运营服务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C020702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鹿泉区自然资源调查评价项目（含标定地价、农用地、集体建设用地面积）</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60.00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农村宅基地和集体建设用地存量数据整合</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森林消防车及以水灭火装备</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厢式专用汽车</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A02030701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森林消防大队专属营房建设（</w:t>
            </w:r>
            <w:r>
              <w:rPr>
                <w:rFonts w:ascii="方正书宋_GBK" w:eastAsia="方正书宋_GBK"/>
              </w:rPr>
              <w:t>2020</w:t>
            </w:r>
            <w:r>
              <w:rPr>
                <w:rFonts w:hint="eastAsia" w:ascii="方正书宋_GBK" w:eastAsia="方正书宋_GBK"/>
              </w:rPr>
              <w:t>年）</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农林牧渔业用房施工</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B010102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栋</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生态修复规划</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C1003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升级接入自然资源业务网架构</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其他系统集成实施服务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C020299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w:t>
            </w:r>
            <w:r>
              <w:rPr>
                <w:rFonts w:hint="eastAsia" w:ascii="方正书宋_GBK" w:eastAsia="方正书宋_GBK"/>
              </w:rPr>
              <w:t>十四五</w:t>
            </w:r>
            <w:r>
              <w:rPr>
                <w:rFonts w:hint="eastAsia" w:ascii="方正书宋_GBK" w:eastAsia="方正书宋_GBK"/>
                <w:lang w:eastAsia="zh-CN"/>
              </w:rPr>
              <w:t>”</w:t>
            </w:r>
            <w:r>
              <w:rPr>
                <w:rFonts w:hint="eastAsia" w:ascii="方正书宋_GBK" w:eastAsia="方正书宋_GBK"/>
              </w:rPr>
              <w:t>地质灾害防治规划</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地质灾害治理服务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C169903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石材城【</w:t>
            </w:r>
            <w:r>
              <w:rPr>
                <w:rFonts w:ascii="方正书宋_GBK" w:eastAsia="方正书宋_GBK"/>
              </w:rPr>
              <w:t>2020</w:t>
            </w:r>
            <w:r>
              <w:rPr>
                <w:rFonts w:hint="eastAsia" w:ascii="方正书宋_GBK" w:eastAsia="方正书宋_GBK"/>
              </w:rPr>
              <w:t>】</w:t>
            </w:r>
            <w:r>
              <w:rPr>
                <w:rFonts w:ascii="方正书宋_GBK" w:eastAsia="方正书宋_GBK"/>
              </w:rPr>
              <w:t>71</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年省级矿山地质环境治理恢复专项资金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1420</w:t>
            </w:r>
            <w:r>
              <w:rPr>
                <w:rFonts w:hint="eastAsia" w:ascii="方正书宋_GBK" w:eastAsia="方正书宋_GBK"/>
                <w:lang w:val="en-US" w:eastAsia="zh-CN"/>
              </w:rPr>
              <w:t>.</w:t>
            </w:r>
            <w:r>
              <w:rPr>
                <w:rFonts w:ascii="方正书宋_GBK" w:eastAsia="方正书宋_GBK"/>
              </w:rPr>
              <w:t>40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矿山施工</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B021401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1220</w:t>
            </w:r>
            <w:r>
              <w:rPr>
                <w:rFonts w:hint="eastAsia" w:ascii="方正书宋_GBK" w:eastAsia="方正书宋_GBK"/>
                <w:lang w:val="en-US" w:eastAsia="zh-CN"/>
              </w:rPr>
              <w:t>.4</w:t>
            </w:r>
            <w:r>
              <w:rPr>
                <w:rFonts w:ascii="方正书宋_GBK" w:eastAsia="方正书宋_GBK"/>
              </w:rPr>
              <w:t>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1220</w:t>
            </w:r>
            <w:r>
              <w:rPr>
                <w:rFonts w:hint="eastAsia" w:ascii="方正书宋_GBK" w:eastAsia="方正书宋_GBK"/>
                <w:lang w:val="en-US" w:eastAsia="zh-CN"/>
              </w:rPr>
              <w:t>.40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1220</w:t>
            </w:r>
            <w:r>
              <w:rPr>
                <w:rFonts w:hint="eastAsia" w:ascii="方正书宋_GBK" w:eastAsia="方正书宋_GBK"/>
                <w:lang w:val="en-US" w:eastAsia="zh-CN"/>
              </w:rPr>
              <w:t>.40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石材城【</w:t>
            </w:r>
            <w:r>
              <w:rPr>
                <w:rFonts w:ascii="方正书宋_GBK" w:eastAsia="方正书宋_GBK"/>
              </w:rPr>
              <w:t>2020</w:t>
            </w:r>
            <w:r>
              <w:rPr>
                <w:rFonts w:hint="eastAsia" w:ascii="方正书宋_GBK" w:eastAsia="方正书宋_GBK"/>
              </w:rPr>
              <w:t>】</w:t>
            </w:r>
            <w:r>
              <w:rPr>
                <w:rFonts w:ascii="方正书宋_GBK" w:eastAsia="方正书宋_GBK"/>
              </w:rPr>
              <w:t>71</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年省级矿山地质环境治理恢复专项资金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1420</w:t>
            </w:r>
            <w:r>
              <w:rPr>
                <w:rFonts w:hint="eastAsia" w:ascii="方正书宋_GBK" w:eastAsia="方正书宋_GBK"/>
                <w:lang w:val="en-US" w:eastAsia="zh-CN"/>
              </w:rPr>
              <w:t>.40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C1003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永久基本农田控制线统筹划定及自查评估</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重点山场绿化工程林木管护费</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园林绿化管理服务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C1303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主城区控制性详细规划编制</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社会与管理咨询服务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C0808</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主城区重要地段、街区城市设计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C1301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outlineLvl w:val="2"/>
        <w:rPr>
          <w:rFonts w:hint="eastAsia" w:hAnsi="宋体"/>
          <w:sz w:val="32"/>
        </w:rPr>
      </w:pPr>
      <w:bookmarkStart w:id="15" w:name="_Toc68255089"/>
      <w:r>
        <w:rPr>
          <w:rFonts w:hint="eastAsia" w:ascii="黑体" w:hAnsi="黑体" w:eastAsia="黑体"/>
          <w:sz w:val="32"/>
        </w:rPr>
        <w:t>七、国有资产信息</w:t>
      </w:r>
      <w:bookmarkEnd w:id="15"/>
    </w:p>
    <w:p>
      <w:pPr>
        <w:spacing w:line="500" w:lineRule="exact"/>
        <w:ind w:firstLine="560" w:firstLineChars="200"/>
        <w:jc w:val="left"/>
        <w:rPr>
          <w:rFonts w:hint="eastAsia" w:hAnsi="宋体"/>
          <w:sz w:val="28"/>
        </w:rPr>
      </w:pPr>
      <w:r>
        <w:rPr>
          <w:rFonts w:hint="eastAsia" w:eastAsia="方正仿宋_GBK"/>
          <w:sz w:val="28"/>
        </w:rPr>
        <w:t>石家庄市自然资源和规划局鹿泉分局上年末固定资产金额为</w:t>
      </w:r>
      <w:r>
        <w:rPr>
          <w:rFonts w:hint="eastAsia" w:eastAsia="方正仿宋_GBK"/>
          <w:sz w:val="28"/>
          <w:lang w:val="en-US" w:eastAsia="zh-CN"/>
        </w:rPr>
        <w:t>7405.54</w:t>
      </w:r>
      <w:r>
        <w:rPr>
          <w:rFonts w:hint="eastAsia" w:eastAsia="方正仿宋_GBK"/>
          <w:sz w:val="28"/>
        </w:rPr>
        <w:t>万元（详见下表）。本年度拟购置固定资产总额为</w:t>
      </w:r>
      <w:r>
        <w:rPr>
          <w:rFonts w:hint="eastAsia" w:eastAsia="方正仿宋_GBK"/>
          <w:sz w:val="28"/>
          <w:lang w:val="en-US" w:eastAsia="zh-CN"/>
        </w:rPr>
        <w:t>130</w:t>
      </w:r>
      <w:r>
        <w:rPr>
          <w:rFonts w:hint="eastAsia" w:eastAsia="方正仿宋_GBK"/>
          <w:sz w:val="28"/>
        </w:rPr>
        <w:t>万元，</w:t>
      </w:r>
      <w:r>
        <w:rPr>
          <w:rFonts w:hint="eastAsia" w:eastAsia="方正仿宋_GBK"/>
          <w:sz w:val="28"/>
          <w:lang w:eastAsia="zh-CN"/>
        </w:rPr>
        <w:t>主要为森林消防大队专属营房、</w:t>
      </w:r>
      <w:r>
        <w:rPr>
          <w:rFonts w:hint="eastAsia" w:eastAsia="方正仿宋_GBK"/>
          <w:sz w:val="28"/>
        </w:rPr>
        <w:t>森林消防车及以水灭火装备</w:t>
      </w:r>
      <w:r>
        <w:rPr>
          <w:rFonts w:hint="eastAsia" w:eastAsia="方正仿宋_GBK"/>
          <w:sz w:val="28"/>
          <w:lang w:eastAsia="zh-CN"/>
        </w:rPr>
        <w:t>、</w:t>
      </w:r>
      <w:r>
        <w:rPr>
          <w:rFonts w:hint="eastAsia" w:eastAsia="方正仿宋_GBK"/>
          <w:sz w:val="28"/>
        </w:rPr>
        <w:t>2021年建设森林草原防灭火专用物资储备</w:t>
      </w:r>
      <w:r>
        <w:rPr>
          <w:rFonts w:hint="eastAsia" w:eastAsia="方正仿宋_GBK"/>
          <w:sz w:val="28"/>
          <w:lang w:eastAsia="zh-CN"/>
        </w:rPr>
        <w:t>，</w:t>
      </w:r>
      <w:r>
        <w:rPr>
          <w:rFonts w:hint="eastAsia" w:eastAsia="方正仿宋_GBK"/>
          <w:sz w:val="28"/>
        </w:rPr>
        <w:t>已按要求列入政府采购预算，详见政府采购预算表。</w:t>
      </w:r>
    </w:p>
    <w:p>
      <w:pPr>
        <w:jc w:val="center"/>
        <w:rPr>
          <w:rFonts w:hint="eastAsia" w:hAnsi="宋体"/>
          <w:sz w:val="36"/>
        </w:rPr>
      </w:pPr>
      <w:r>
        <w:rPr>
          <w:rFonts w:hint="eastAsia" w:ascii="方正小标宋_GBK" w:eastAsia="方正小标宋_GBK"/>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石家庄市自然资源和规划局鹿泉分局</w:t>
            </w:r>
          </w:p>
        </w:tc>
        <w:tc>
          <w:tcPr>
            <w:tcW w:w="5670"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价值（金额单位：</w:t>
            </w:r>
            <w:r>
              <w:rPr>
                <w:rFonts w:hint="eastAsia" w:ascii="方正书宋_GBK" w:eastAsia="方正书宋_GBK"/>
                <w:b/>
                <w:lang w:eastAsia="zh-CN"/>
              </w:rPr>
              <w:t>万</w:t>
            </w:r>
            <w:r>
              <w:rPr>
                <w:rFonts w:hint="eastAsia" w:ascii="方正书宋_GBK" w:eastAsia="方正书宋_GBK"/>
                <w:b/>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资产总额</w:t>
            </w:r>
          </w:p>
        </w:tc>
        <w:tc>
          <w:tcPr>
            <w:tcW w:w="2835"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color w:val="000000"/>
                <w:kern w:val="0"/>
                <w:sz w:val="22"/>
                <w:lang w:val="en-US" w:eastAsia="zh-CN"/>
              </w:rPr>
              <w:t>7405.54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1、房屋（平方米）</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20121.5</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4364.53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其中：办公用房（平方米）</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11411</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2380.86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2、车辆（台、辆）</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37</w:t>
            </w:r>
          </w:p>
        </w:tc>
        <w:tc>
          <w:tcPr>
            <w:tcW w:w="2835" w:type="dxa"/>
            <w:noWrap w:val="0"/>
            <w:vAlign w:val="center"/>
          </w:tcPr>
          <w:p>
            <w:pPr>
              <w:widowControl/>
              <w:jc w:val="center"/>
              <w:rPr>
                <w:rFonts w:ascii="方正书宋_GBK" w:eastAsia="方正书宋_GBK"/>
                <w:lang w:val="en-US"/>
              </w:rPr>
            </w:pPr>
            <w:r>
              <w:rPr>
                <w:rFonts w:hint="eastAsia" w:ascii="Times New Roman" w:hAnsi="Times New Roman" w:eastAsia="仿宋" w:cs="Times New Roman"/>
                <w:kern w:val="0"/>
                <w:sz w:val="22"/>
                <w:lang w:val="en-US" w:eastAsia="zh-CN"/>
              </w:rPr>
              <w:t>432.85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3、单价在20万元以上设备</w:t>
            </w:r>
          </w:p>
        </w:tc>
        <w:tc>
          <w:tcPr>
            <w:tcW w:w="2835"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444.27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4、其他固定资产</w:t>
            </w:r>
          </w:p>
        </w:tc>
        <w:tc>
          <w:tcPr>
            <w:tcW w:w="2835"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w:t>
            </w:r>
          </w:p>
        </w:tc>
        <w:tc>
          <w:tcPr>
            <w:tcW w:w="2835" w:type="dxa"/>
            <w:noWrap w:val="0"/>
            <w:vAlign w:val="center"/>
          </w:tcPr>
          <w:p>
            <w:pPr>
              <w:widowControl/>
              <w:jc w:val="center"/>
              <w:rPr>
                <w:rFonts w:ascii="方正书宋_GBK" w:eastAsia="方正书宋_GBK"/>
                <w:lang w:val="en-US"/>
              </w:rPr>
            </w:pPr>
            <w:r>
              <w:rPr>
                <w:rFonts w:hint="eastAsia" w:ascii="Times New Roman" w:hAnsi="Times New Roman" w:eastAsia="仿宋" w:cs="Times New Roman"/>
                <w:kern w:val="0"/>
                <w:sz w:val="22"/>
                <w:lang w:val="en-US" w:eastAsia="zh-CN"/>
              </w:rPr>
              <w:t>2163.89</w:t>
            </w:r>
          </w:p>
        </w:tc>
      </w:tr>
    </w:tbl>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outlineLvl w:val="2"/>
        <w:rPr>
          <w:rFonts w:hint="eastAsia" w:hAnsi="宋体"/>
          <w:sz w:val="32"/>
        </w:rPr>
      </w:pPr>
      <w:bookmarkStart w:id="16" w:name="_Toc68255090"/>
      <w:r>
        <w:rPr>
          <w:rFonts w:hint="eastAsia" w:ascii="黑体" w:hAnsi="黑体" w:eastAsia="黑体"/>
          <w:sz w:val="32"/>
        </w:rPr>
        <w:t>八、名词解释</w:t>
      </w:r>
      <w:bookmarkEnd w:id="16"/>
    </w:p>
    <w:p>
      <w:pPr>
        <w:spacing w:line="500" w:lineRule="exact"/>
        <w:ind w:firstLine="560" w:firstLineChars="200"/>
        <w:jc w:val="left"/>
        <w:rPr>
          <w:rFonts w:hint="eastAsia"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w:t>
      </w:r>
      <w:r>
        <w:rPr>
          <w:rFonts w:hint="eastAsia" w:eastAsia="方正仿宋_GBK"/>
          <w:sz w:val="28"/>
          <w:lang w:eastAsia="zh-CN"/>
        </w:rPr>
        <w:t>区</w:t>
      </w:r>
      <w:r>
        <w:rPr>
          <w:rFonts w:hint="eastAsia" w:eastAsia="方正仿宋_GBK"/>
          <w:sz w:val="28"/>
        </w:rPr>
        <w:t>级财政当年拨付的资金。</w:t>
      </w:r>
    </w:p>
    <w:p>
      <w:pPr>
        <w:spacing w:line="500" w:lineRule="exact"/>
        <w:ind w:firstLine="560" w:firstLineChars="200"/>
        <w:jc w:val="left"/>
        <w:rPr>
          <w:rFonts w:hint="eastAsia"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int="eastAsia"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int="eastAsia"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int="eastAsia"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int="eastAsia"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int="eastAsia"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w:t>
      </w:r>
      <w:r>
        <w:rPr>
          <w:rFonts w:hint="eastAsia" w:eastAsia="方正仿宋_GBK"/>
          <w:sz w:val="28"/>
          <w:lang w:eastAsia="zh-CN"/>
        </w:rPr>
        <w:t>区</w:t>
      </w:r>
      <w:r>
        <w:rPr>
          <w:rFonts w:hint="eastAsia" w:eastAsia="方正仿宋_GBK"/>
          <w:sz w:val="28"/>
        </w:rPr>
        <w:t>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w:t>
      </w:r>
      <w:r>
        <w:rPr>
          <w:rFonts w:hint="eastAsia" w:eastAsia="方正仿宋_GBK"/>
          <w:sz w:val="28"/>
          <w:lang w:eastAsia="zh-CN"/>
        </w:rPr>
        <w:t>区</w:t>
      </w:r>
      <w:r>
        <w:rPr>
          <w:rFonts w:hint="eastAsia" w:eastAsia="方正仿宋_GBK"/>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int="eastAsia"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int="eastAsia" w:hAnsi="宋体"/>
          <w:sz w:val="32"/>
        </w:rPr>
      </w:pPr>
      <w:bookmarkStart w:id="17" w:name="_Toc68255091"/>
      <w:r>
        <w:rPr>
          <w:rFonts w:hint="eastAsia" w:ascii="黑体" w:hAnsi="黑体" w:eastAsia="黑体"/>
          <w:sz w:val="32"/>
        </w:rPr>
        <w:t>九、其他需要说明的事项</w:t>
      </w:r>
      <w:bookmarkEnd w:id="17"/>
    </w:p>
    <w:p>
      <w:pPr>
        <w:spacing w:line="500" w:lineRule="exact"/>
        <w:ind w:firstLine="560" w:firstLineChars="200"/>
        <w:jc w:val="left"/>
        <w:rPr>
          <w:rFonts w:hint="eastAsia" w:hAnsi="宋体"/>
          <w:sz w:val="28"/>
        </w:rPr>
      </w:pPr>
      <w:r>
        <w:rPr>
          <w:rFonts w:hint="eastAsia" w:eastAsia="方正仿宋_GBK"/>
          <w:sz w:val="28"/>
        </w:rPr>
        <w:t>我部门无其他需要说明的事项。</w:t>
      </w:r>
    </w:p>
    <w:p>
      <w:pPr>
        <w:jc w:val="center"/>
      </w:pPr>
    </w:p>
    <w:p>
      <w:pPr>
        <w:ind w:firstLine="560" w:firstLineChars="200"/>
        <w:jc w:val="left"/>
        <w:rPr>
          <w:rFonts w:eastAsia="方正仿宋_GBK"/>
          <w:sz w:val="28"/>
        </w:rPr>
      </w:pPr>
    </w:p>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fldChar w:fldCharType="begin"/>
    </w:r>
    <w:r>
      <w:rPr>
        <w:rStyle w:val="9"/>
      </w:rPr>
      <w:instrText xml:space="preserve">PAGE  </w:instrText>
    </w:r>
    <w:r>
      <w:fldChar w:fldCharType="separate"/>
    </w:r>
    <w:r>
      <w:rPr>
        <w:rStyle w:val="9"/>
      </w:rPr>
      <w:t>1</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66DC84"/>
    <w:multiLevelType w:val="singleLevel"/>
    <w:tmpl w:val="6066DC84"/>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172A27"/>
    <w:rsid w:val="14876D86"/>
    <w:rsid w:val="26B453E3"/>
    <w:rsid w:val="293E4471"/>
    <w:rsid w:val="2A4561A3"/>
    <w:rsid w:val="31AF2C80"/>
    <w:rsid w:val="7C2D6B2F"/>
    <w:rsid w:val="7D5C18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name="toc 2"/>
    <w:lsdException w:unhideWhenUsed="0" w:uiPriority="0" w:name="toc 3"/>
    <w:lsdException w:qFormat="1" w:unhideWhenUsed="0" w:uiPriority="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semiHidden/>
    <w:uiPriority w:val="0"/>
    <w:pPr>
      <w:ind w:left="840" w:leftChars="400"/>
    </w:p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autoRedefine/>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semiHidden/>
    <w:qFormat/>
    <w:uiPriority w:val="0"/>
    <w:pPr>
      <w:ind w:left="1260" w:leftChars="600"/>
    </w:pPr>
  </w:style>
  <w:style w:type="paragraph" w:styleId="6">
    <w:name w:val="toc 2"/>
    <w:basedOn w:val="1"/>
    <w:next w:val="1"/>
    <w:semiHidden/>
    <w:uiPriority w:val="0"/>
    <w:pPr>
      <w:ind w:left="420" w:leftChars="200"/>
    </w:pPr>
  </w:style>
  <w:style w:type="character" w:styleId="9">
    <w:name w:val="page number"/>
    <w:basedOn w:val="8"/>
    <w:autoRedefine/>
    <w:uiPriority w:val="0"/>
  </w:style>
  <w:style w:type="character" w:styleId="10">
    <w:name w:val="Hyperlink"/>
    <w:basedOn w:val="8"/>
    <w:autoRedefine/>
    <w:uiPriority w:val="0"/>
    <w:rPr>
      <w:color w:val="0000FF"/>
      <w:u w:val="single"/>
    </w:rPr>
  </w:style>
  <w:style w:type="paragraph" w:customStyle="1" w:styleId="11">
    <w:name w:val="单元格样式21"/>
    <w:qFormat/>
    <w:uiPriority w:val="0"/>
    <w:pPr>
      <w:jc w:val="center"/>
    </w:pPr>
    <w:rPr>
      <w:rFonts w:ascii="方正小标宋_GBK" w:hAnsi="方正小标宋_GBK" w:eastAsia="方正小标宋_GBK" w:cs="方正小标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Company>技术至上</Company>
  <Pages>187</Pages>
  <Words>88194</Words>
  <Characters>97684</Characters>
  <Lines>1545</Lines>
  <Paragraphs>435</Paragraphs>
  <TotalTime>58</TotalTime>
  <ScaleCrop>false</ScaleCrop>
  <LinksUpToDate>false</LinksUpToDate>
  <CharactersWithSpaces>98176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2021-04-02T03:24:00Z</dcterms:created>
  <dc:creator>石晓丽</dc:creator>
  <cp:lastModifiedBy>Administrator</cp:lastModifiedBy>
  <cp:lastPrinted>2021-04-02T08:19:00Z</cp:lastPrinted>
  <dcterms:modified xsi:type="dcterms:W3CDTF">2024-06-07T00:51:45Z</dcterms:modified>
  <dc:title>2021年部门预算信息公开目录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29E96052744E49C3B4AE234BEC38819A_13</vt:lpwstr>
  </property>
</Properties>
</file>