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20C5" w:rsidRDefault="00B552DA">
      <w:pPr>
        <w:adjustRightInd w:val="0"/>
        <w:snapToGrid w:val="0"/>
        <w:spacing w:line="560" w:lineRule="exact"/>
        <w:rPr>
          <w:rFonts w:ascii="仿宋_GB2312" w:eastAsia="仿宋_GB2312"/>
          <w:sz w:val="32"/>
          <w:szCs w:val="32"/>
        </w:rPr>
      </w:pPr>
      <w:r>
        <w:rPr>
          <w:rFonts w:ascii="仿宋_GB2312" w:eastAsia="仿宋_GB2312" w:hint="eastAsia"/>
          <w:sz w:val="32"/>
          <w:szCs w:val="32"/>
        </w:rPr>
        <w:t>附件3</w:t>
      </w:r>
    </w:p>
    <w:p w:rsidR="008E20C5" w:rsidRDefault="008E20C5">
      <w:pPr>
        <w:spacing w:line="560" w:lineRule="exact"/>
        <w:jc w:val="center"/>
        <w:rPr>
          <w:rFonts w:ascii="宋体" w:hAnsi="宋体" w:cs="宋体"/>
          <w:b/>
          <w:bCs/>
          <w:sz w:val="44"/>
          <w:szCs w:val="44"/>
        </w:rPr>
      </w:pPr>
    </w:p>
    <w:p w:rsidR="008E20C5" w:rsidRDefault="00B552DA">
      <w:pPr>
        <w:spacing w:line="560" w:lineRule="exact"/>
        <w:jc w:val="center"/>
        <w:rPr>
          <w:rFonts w:ascii="宋体" w:hAnsi="宋体" w:cs="宋体"/>
          <w:b/>
          <w:bCs/>
          <w:sz w:val="44"/>
          <w:szCs w:val="44"/>
        </w:rPr>
      </w:pPr>
      <w:r>
        <w:rPr>
          <w:rFonts w:ascii="宋体" w:hAnsi="宋体" w:cs="宋体" w:hint="eastAsia"/>
          <w:b/>
          <w:bCs/>
          <w:sz w:val="44"/>
          <w:szCs w:val="44"/>
        </w:rPr>
        <w:t>石家庄市鹿泉区退役军人事务局</w:t>
      </w:r>
    </w:p>
    <w:p w:rsidR="008E20C5" w:rsidRDefault="00EC2C16">
      <w:pPr>
        <w:spacing w:line="560" w:lineRule="exact"/>
        <w:jc w:val="center"/>
        <w:rPr>
          <w:rFonts w:ascii="宋体" w:hAnsi="宋体" w:cs="宋体"/>
          <w:b/>
          <w:bCs/>
          <w:sz w:val="44"/>
          <w:szCs w:val="44"/>
        </w:rPr>
      </w:pPr>
      <w:r>
        <w:rPr>
          <w:rFonts w:ascii="宋体" w:hAnsi="宋体" w:cs="宋体" w:hint="eastAsia"/>
          <w:b/>
          <w:bCs/>
          <w:sz w:val="44"/>
          <w:szCs w:val="44"/>
        </w:rPr>
        <w:t>2024</w:t>
      </w:r>
      <w:r w:rsidR="00B552DA">
        <w:rPr>
          <w:rFonts w:ascii="宋体" w:hAnsi="宋体" w:cs="宋体" w:hint="eastAsia"/>
          <w:b/>
          <w:bCs/>
          <w:sz w:val="44"/>
          <w:szCs w:val="44"/>
        </w:rPr>
        <w:t>年度整体支出绩效自评报告</w:t>
      </w:r>
    </w:p>
    <w:p w:rsidR="008E20C5" w:rsidRDefault="008E20C5">
      <w:pPr>
        <w:spacing w:line="560" w:lineRule="exact"/>
        <w:jc w:val="center"/>
        <w:rPr>
          <w:rFonts w:ascii="华文楷体" w:eastAsia="华文楷体"/>
          <w:sz w:val="32"/>
          <w:szCs w:val="32"/>
        </w:rPr>
      </w:pPr>
    </w:p>
    <w:p w:rsidR="008E20C5" w:rsidRDefault="00B552DA">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为贯彻落实石家庄市鹿泉区人民政府《关于全面实施预算绩效管理的实施意见》（</w:t>
      </w:r>
      <w:proofErr w:type="gramStart"/>
      <w:r>
        <w:rPr>
          <w:rFonts w:ascii="仿宋" w:eastAsia="仿宋" w:hAnsi="仿宋" w:hint="eastAsia"/>
          <w:sz w:val="32"/>
          <w:szCs w:val="32"/>
        </w:rPr>
        <w:t>鹿发</w:t>
      </w:r>
      <w:proofErr w:type="gramEnd"/>
      <w:r>
        <w:rPr>
          <w:rFonts w:ascii="仿宋" w:eastAsia="仿宋" w:hAnsi="仿宋" w:hint="eastAsia"/>
          <w:sz w:val="32"/>
          <w:szCs w:val="32"/>
        </w:rPr>
        <w:t>﹝2019﹞8号）文件精神，遵循“科学性、规范性、客观性和公正性”的原则，鹿泉区退役军人事务局对</w:t>
      </w:r>
      <w:r w:rsidR="00EC2C16">
        <w:rPr>
          <w:rFonts w:ascii="仿宋" w:eastAsia="仿宋" w:hAnsi="仿宋" w:hint="eastAsia"/>
          <w:sz w:val="32"/>
          <w:szCs w:val="32"/>
        </w:rPr>
        <w:t>2023</w:t>
      </w:r>
      <w:r>
        <w:rPr>
          <w:rFonts w:ascii="仿宋" w:eastAsia="仿宋" w:hAnsi="仿宋" w:hint="eastAsia"/>
          <w:sz w:val="32"/>
          <w:szCs w:val="32"/>
        </w:rPr>
        <w:t>年整体支出情况实施了财政支出绩效自评价，形成本评价报告。</w:t>
      </w:r>
    </w:p>
    <w:p w:rsidR="008E20C5" w:rsidRDefault="00B552DA">
      <w:pPr>
        <w:pStyle w:val="a7"/>
        <w:numPr>
          <w:ilvl w:val="0"/>
          <w:numId w:val="1"/>
        </w:numPr>
        <w:adjustRightInd w:val="0"/>
        <w:snapToGrid w:val="0"/>
        <w:spacing w:line="560" w:lineRule="exact"/>
        <w:ind w:firstLineChars="0"/>
        <w:rPr>
          <w:rFonts w:ascii="黑体" w:eastAsia="黑体" w:hAnsi="黑体"/>
          <w:sz w:val="32"/>
          <w:szCs w:val="36"/>
        </w:rPr>
      </w:pPr>
      <w:r>
        <w:rPr>
          <w:rFonts w:ascii="黑体" w:eastAsia="黑体" w:hAnsi="黑体" w:hint="eastAsia"/>
          <w:sz w:val="32"/>
          <w:szCs w:val="32"/>
        </w:rPr>
        <w:t>部门</w:t>
      </w:r>
      <w:r>
        <w:rPr>
          <w:rFonts w:ascii="黑体" w:eastAsia="黑体" w:hAnsi="黑体" w:hint="eastAsia"/>
          <w:sz w:val="32"/>
          <w:szCs w:val="36"/>
        </w:rPr>
        <w:t>基本情况</w:t>
      </w:r>
    </w:p>
    <w:p w:rsidR="008E20C5" w:rsidRDefault="00B552DA">
      <w:pPr>
        <w:adjustRightInd w:val="0"/>
        <w:snapToGrid w:val="0"/>
        <w:spacing w:line="560" w:lineRule="exact"/>
        <w:ind w:firstLineChars="196" w:firstLine="630"/>
        <w:rPr>
          <w:rFonts w:ascii="仿宋" w:eastAsia="仿宋" w:hAnsi="仿宋"/>
          <w:b/>
          <w:sz w:val="32"/>
          <w:szCs w:val="32"/>
        </w:rPr>
      </w:pPr>
      <w:r>
        <w:rPr>
          <w:rFonts w:ascii="仿宋" w:eastAsia="仿宋" w:hAnsi="仿宋" w:hint="eastAsia"/>
          <w:b/>
          <w:sz w:val="32"/>
          <w:szCs w:val="32"/>
        </w:rPr>
        <w:t>（一）部门概况</w:t>
      </w:r>
    </w:p>
    <w:p w:rsidR="008E20C5" w:rsidRDefault="00B552DA">
      <w:pPr>
        <w:adjustRightInd w:val="0"/>
        <w:snapToGrid w:val="0"/>
        <w:spacing w:line="560" w:lineRule="exact"/>
        <w:ind w:firstLineChars="196" w:firstLine="627"/>
        <w:rPr>
          <w:rFonts w:ascii="仿宋" w:eastAsia="仿宋" w:hAnsi="仿宋"/>
          <w:sz w:val="32"/>
          <w:szCs w:val="32"/>
        </w:rPr>
      </w:pPr>
      <w:r>
        <w:rPr>
          <w:rFonts w:ascii="仿宋" w:eastAsia="仿宋" w:hAnsi="仿宋" w:hint="eastAsia"/>
          <w:sz w:val="32"/>
          <w:szCs w:val="32"/>
        </w:rPr>
        <w:t>石家庄市鹿泉区退役军人事务局为正科级行政单位，下设鹿泉区退役军人服务中心、鹿泉区烈士陵园、鹿泉区光荣院、鹿泉区军队离休退休干部休养所四个全额拨款事业单位。现有行政在编人员</w:t>
      </w:r>
      <w:r w:rsidR="00EC2C16">
        <w:rPr>
          <w:rFonts w:ascii="仿宋" w:eastAsia="仿宋" w:hAnsi="仿宋" w:hint="eastAsia"/>
          <w:sz w:val="32"/>
          <w:szCs w:val="32"/>
        </w:rPr>
        <w:t>7</w:t>
      </w:r>
      <w:r>
        <w:rPr>
          <w:rFonts w:ascii="仿宋" w:eastAsia="仿宋" w:hAnsi="仿宋" w:hint="eastAsia"/>
          <w:sz w:val="32"/>
          <w:szCs w:val="32"/>
        </w:rPr>
        <w:t>人，事业人员在编15人，离退休人员</w:t>
      </w:r>
      <w:r w:rsidR="00EC2C16">
        <w:rPr>
          <w:rFonts w:ascii="仿宋" w:eastAsia="仿宋" w:hAnsi="仿宋" w:hint="eastAsia"/>
          <w:sz w:val="32"/>
          <w:szCs w:val="32"/>
        </w:rPr>
        <w:t>21</w:t>
      </w:r>
      <w:r>
        <w:rPr>
          <w:rFonts w:ascii="仿宋" w:eastAsia="仿宋" w:hAnsi="仿宋" w:hint="eastAsia"/>
          <w:sz w:val="32"/>
          <w:szCs w:val="32"/>
        </w:rPr>
        <w:t>人，合计43人。</w:t>
      </w:r>
    </w:p>
    <w:p w:rsidR="008E20C5" w:rsidRDefault="00B552DA">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（二）部门收支预决算情况</w:t>
      </w:r>
    </w:p>
    <w:p w:rsidR="008E20C5" w:rsidRDefault="008F3BE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2023</w:t>
      </w:r>
      <w:r w:rsidR="00B552DA">
        <w:rPr>
          <w:rFonts w:ascii="仿宋" w:eastAsia="仿宋" w:hAnsi="仿宋" w:hint="eastAsia"/>
          <w:sz w:val="32"/>
          <w:szCs w:val="32"/>
        </w:rPr>
        <w:t>年预算收入总额6</w:t>
      </w:r>
      <w:r>
        <w:rPr>
          <w:rFonts w:ascii="仿宋" w:eastAsia="仿宋" w:hAnsi="仿宋" w:hint="eastAsia"/>
          <w:sz w:val="32"/>
          <w:szCs w:val="32"/>
        </w:rPr>
        <w:t>341.08</w:t>
      </w:r>
      <w:r w:rsidR="00B552DA">
        <w:rPr>
          <w:rFonts w:ascii="仿宋" w:eastAsia="仿宋" w:hAnsi="仿宋" w:hint="eastAsia"/>
          <w:sz w:val="32"/>
          <w:szCs w:val="32"/>
        </w:rPr>
        <w:t>万元，其中：一般公共预算收入</w:t>
      </w:r>
      <w:r>
        <w:rPr>
          <w:rFonts w:ascii="仿宋" w:eastAsia="仿宋" w:hAnsi="仿宋" w:hint="eastAsia"/>
          <w:sz w:val="32"/>
          <w:szCs w:val="32"/>
        </w:rPr>
        <w:t>6341.08</w:t>
      </w:r>
      <w:r w:rsidR="00B552DA">
        <w:rPr>
          <w:rFonts w:ascii="仿宋" w:eastAsia="仿宋" w:hAnsi="仿宋" w:hint="eastAsia"/>
          <w:sz w:val="32"/>
          <w:szCs w:val="32"/>
        </w:rPr>
        <w:t>万元；基金预算收入0万元；财政专户核拨收入0万元。</w:t>
      </w:r>
    </w:p>
    <w:p w:rsidR="008E20C5" w:rsidRDefault="008F3BE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2023</w:t>
      </w:r>
      <w:r w:rsidR="00B552DA">
        <w:rPr>
          <w:rFonts w:ascii="仿宋" w:eastAsia="仿宋" w:hAnsi="仿宋" w:hint="eastAsia"/>
          <w:sz w:val="32"/>
          <w:szCs w:val="32"/>
        </w:rPr>
        <w:t>年支出预算</w:t>
      </w:r>
      <w:r w:rsidR="00BB79B5">
        <w:rPr>
          <w:rFonts w:ascii="仿宋" w:eastAsia="仿宋" w:hAnsi="仿宋" w:hint="eastAsia"/>
          <w:sz w:val="32"/>
          <w:szCs w:val="32"/>
        </w:rPr>
        <w:t>6341.08</w:t>
      </w:r>
      <w:r w:rsidR="00B552DA">
        <w:rPr>
          <w:rFonts w:ascii="仿宋" w:eastAsia="仿宋" w:hAnsi="仿宋" w:hint="eastAsia"/>
          <w:sz w:val="32"/>
          <w:szCs w:val="32"/>
        </w:rPr>
        <w:t>万元，其中基本支出7</w:t>
      </w:r>
      <w:r w:rsidR="00BB79B5">
        <w:rPr>
          <w:rFonts w:ascii="仿宋" w:eastAsia="仿宋" w:hAnsi="仿宋" w:hint="eastAsia"/>
          <w:sz w:val="32"/>
          <w:szCs w:val="32"/>
        </w:rPr>
        <w:t>52.19</w:t>
      </w:r>
      <w:r w:rsidR="00B552DA">
        <w:rPr>
          <w:rFonts w:ascii="仿宋" w:eastAsia="仿宋" w:hAnsi="仿宋" w:hint="eastAsia"/>
          <w:sz w:val="32"/>
          <w:szCs w:val="32"/>
        </w:rPr>
        <w:t>万元，包括人员经费4</w:t>
      </w:r>
      <w:r w:rsidR="00BB79B5">
        <w:rPr>
          <w:rFonts w:ascii="仿宋" w:eastAsia="仿宋" w:hAnsi="仿宋" w:hint="eastAsia"/>
          <w:sz w:val="32"/>
          <w:szCs w:val="32"/>
        </w:rPr>
        <w:t>91.46</w:t>
      </w:r>
      <w:r w:rsidR="00B552DA">
        <w:rPr>
          <w:rFonts w:ascii="仿宋" w:eastAsia="仿宋" w:hAnsi="仿宋" w:hint="eastAsia"/>
          <w:sz w:val="32"/>
          <w:szCs w:val="32"/>
        </w:rPr>
        <w:t>万元和日常公用经费2</w:t>
      </w:r>
      <w:r w:rsidR="00BB79B5">
        <w:rPr>
          <w:rFonts w:ascii="仿宋" w:eastAsia="仿宋" w:hAnsi="仿宋" w:hint="eastAsia"/>
          <w:sz w:val="32"/>
          <w:szCs w:val="32"/>
        </w:rPr>
        <w:t>60.73</w:t>
      </w:r>
      <w:r w:rsidR="00B552DA">
        <w:rPr>
          <w:rFonts w:ascii="仿宋" w:eastAsia="仿宋" w:hAnsi="仿宋" w:hint="eastAsia"/>
          <w:sz w:val="32"/>
          <w:szCs w:val="32"/>
        </w:rPr>
        <w:t>万元；项目支出5</w:t>
      </w:r>
      <w:r w:rsidR="00BB79B5">
        <w:rPr>
          <w:rFonts w:ascii="仿宋" w:eastAsia="仿宋" w:hAnsi="仿宋" w:hint="eastAsia"/>
          <w:sz w:val="32"/>
          <w:szCs w:val="32"/>
        </w:rPr>
        <w:t>588.88</w:t>
      </w:r>
      <w:r w:rsidR="00B552DA">
        <w:rPr>
          <w:rFonts w:ascii="仿宋" w:eastAsia="仿宋" w:hAnsi="仿宋" w:hint="eastAsia"/>
          <w:sz w:val="32"/>
          <w:szCs w:val="32"/>
        </w:rPr>
        <w:t>万元。</w:t>
      </w:r>
    </w:p>
    <w:p w:rsidR="008E20C5" w:rsidRDefault="00B552DA">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（三）部门整体支出绩效目标、指标</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以深入学习宣传贯彻党的</w:t>
      </w:r>
      <w:r w:rsidR="00BB79B5">
        <w:rPr>
          <w:rFonts w:ascii="仿宋" w:eastAsia="仿宋" w:hAnsi="仿宋" w:cs="楷体_GB2312" w:hint="eastAsia"/>
          <w:bCs/>
          <w:sz w:val="32"/>
          <w:szCs w:val="32"/>
        </w:rPr>
        <w:t>二十</w:t>
      </w:r>
      <w:r>
        <w:rPr>
          <w:rFonts w:ascii="仿宋" w:eastAsia="仿宋" w:hAnsi="仿宋" w:cs="楷体_GB2312" w:hint="eastAsia"/>
          <w:bCs/>
          <w:sz w:val="32"/>
          <w:szCs w:val="32"/>
        </w:rPr>
        <w:t>大精神为主线，以习近平新时代中国特色社会主义思想为统领，紧紧围绕“做好退役军人服务保障</w:t>
      </w:r>
      <w:r>
        <w:rPr>
          <w:rFonts w:ascii="仿宋" w:eastAsia="仿宋" w:hAnsi="仿宋" w:cs="楷体_GB2312" w:hint="eastAsia"/>
          <w:bCs/>
          <w:sz w:val="32"/>
          <w:szCs w:val="32"/>
        </w:rPr>
        <w:lastRenderedPageBreak/>
        <w:t>工作，维护军人军属合法权益，让军人成为全社会尊崇的职业”的工作目标，认真落实区委区政府重点部署，聚焦社会主要矛盾转变，按照高质量发展的要求，优化退役军人保障机制结构；深化绩效预算管理改革、稳定政策预期、强化风险管理，努力开创新时代退役军人服务工作新局面。</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（一）做好全区优抚对象发放抚恤补助工作。</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绩效目标：做好我区优抚对象的抚恤、优待补助发放工作。</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绩效指标：我区优抚对象符合条件的共约4200人，及时足额兑现各类抚恤补助资金，发放率、覆盖率达到100%，得到广大优抚对象的充分肯定，逐步提高人民群众的幸福感。</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（二）做好全区双拥拥军优属工作。</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绩效目标：按照省级双拥模范城检查验收标准规定的要求，申报省级模范城，每年“八一”、“春节”</w:t>
      </w:r>
      <w:proofErr w:type="gramStart"/>
      <w:r>
        <w:rPr>
          <w:rFonts w:ascii="仿宋" w:eastAsia="仿宋" w:hAnsi="仿宋" w:cs="楷体_GB2312" w:hint="eastAsia"/>
          <w:bCs/>
          <w:sz w:val="32"/>
          <w:szCs w:val="32"/>
        </w:rPr>
        <w:t>慰问驻鹿部队</w:t>
      </w:r>
      <w:proofErr w:type="gramEnd"/>
      <w:r>
        <w:rPr>
          <w:rFonts w:ascii="仿宋" w:eastAsia="仿宋" w:hAnsi="仿宋" w:cs="楷体_GB2312" w:hint="eastAsia"/>
          <w:bCs/>
          <w:sz w:val="32"/>
          <w:szCs w:val="32"/>
        </w:rPr>
        <w:t>，不断提升现役军人、退役军人和其他优抚对象的获得感和荣誉感，不断巩固军政军民团结，让军人成为全社会尊崇的职业。</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绩效指标：据核查统计</w:t>
      </w:r>
      <w:proofErr w:type="gramStart"/>
      <w:r>
        <w:rPr>
          <w:rFonts w:ascii="仿宋" w:eastAsia="仿宋" w:hAnsi="仿宋" w:cs="楷体_GB2312" w:hint="eastAsia"/>
          <w:bCs/>
          <w:sz w:val="32"/>
          <w:szCs w:val="32"/>
        </w:rPr>
        <w:t>我区驻鹿部队</w:t>
      </w:r>
      <w:proofErr w:type="gramEnd"/>
      <w:r>
        <w:rPr>
          <w:rFonts w:ascii="仿宋" w:eastAsia="仿宋" w:hAnsi="仿宋" w:cs="楷体_GB2312" w:hint="eastAsia"/>
          <w:bCs/>
          <w:sz w:val="32"/>
          <w:szCs w:val="32"/>
        </w:rPr>
        <w:t>，合理使用预算经费，项目执行率达100%。</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（三）做好退役军人安置工作。</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绩效目标：为退役士兵发放自谋职业金及待安置期间生活费，缴纳待安置期间医疗、养老</w:t>
      </w:r>
      <w:proofErr w:type="gramStart"/>
      <w:r>
        <w:rPr>
          <w:rFonts w:ascii="仿宋" w:eastAsia="仿宋" w:hAnsi="仿宋" w:cs="楷体_GB2312" w:hint="eastAsia"/>
          <w:bCs/>
          <w:sz w:val="32"/>
          <w:szCs w:val="32"/>
        </w:rPr>
        <w:t>保险改善</w:t>
      </w:r>
      <w:proofErr w:type="gramEnd"/>
      <w:r>
        <w:rPr>
          <w:rFonts w:ascii="仿宋" w:eastAsia="仿宋" w:hAnsi="仿宋" w:cs="楷体_GB2312" w:hint="eastAsia"/>
          <w:bCs/>
          <w:sz w:val="32"/>
          <w:szCs w:val="32"/>
        </w:rPr>
        <w:t>他们生活标准，提高退役士兵的家庭发展能力。</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绩效指标：按照石民政【2018】45号规定：①退役义务兵补助标准</w:t>
      </w:r>
      <w:r w:rsidR="00BB79B5">
        <w:rPr>
          <w:rFonts w:ascii="仿宋" w:eastAsia="仿宋" w:hAnsi="仿宋" w:cs="楷体_GB2312" w:hint="eastAsia"/>
          <w:bCs/>
          <w:sz w:val="32"/>
          <w:szCs w:val="32"/>
        </w:rPr>
        <w:t>；②退役士官发放标准；</w:t>
      </w:r>
      <w:r>
        <w:rPr>
          <w:rFonts w:ascii="仿宋" w:eastAsia="仿宋" w:hAnsi="仿宋" w:cs="楷体_GB2312" w:hint="eastAsia"/>
          <w:bCs/>
          <w:sz w:val="32"/>
          <w:szCs w:val="32"/>
        </w:rPr>
        <w:t>为</w:t>
      </w:r>
      <w:r w:rsidR="00BB79B5">
        <w:rPr>
          <w:rFonts w:ascii="仿宋" w:eastAsia="仿宋" w:hAnsi="仿宋" w:cs="楷体_GB2312" w:hint="eastAsia"/>
          <w:bCs/>
          <w:sz w:val="32"/>
          <w:szCs w:val="32"/>
        </w:rPr>
        <w:t>40</w:t>
      </w:r>
      <w:r>
        <w:rPr>
          <w:rFonts w:ascii="仿宋" w:eastAsia="仿宋" w:hAnsi="仿宋" w:cs="楷体_GB2312" w:hint="eastAsia"/>
          <w:bCs/>
          <w:sz w:val="32"/>
          <w:szCs w:val="32"/>
        </w:rPr>
        <w:t>名退役士兵发放及待安置期间生活费，缴纳待安置期间医疗、养老保险。做到及时足额发放，</w:t>
      </w:r>
      <w:r>
        <w:rPr>
          <w:rFonts w:ascii="仿宋" w:eastAsia="仿宋" w:hAnsi="仿宋" w:cs="楷体_GB2312" w:hint="eastAsia"/>
          <w:bCs/>
          <w:sz w:val="32"/>
          <w:szCs w:val="32"/>
        </w:rPr>
        <w:lastRenderedPageBreak/>
        <w:t>发放率、覆盖率达到100%。</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（四）做好我区光荣院重点优抚对象疗养工作。</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绩效目标：通过实行对短期疗养重点优抚对象疗养活动，逐步提高短期疗养重点优抚对象的幸福感。</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绩效指标：据统计核查我院短期疗养重点优抚对象</w:t>
      </w:r>
      <w:proofErr w:type="gramStart"/>
      <w:r>
        <w:rPr>
          <w:rFonts w:ascii="仿宋" w:eastAsia="仿宋" w:hAnsi="仿宋" w:cs="楷体_GB2312" w:hint="eastAsia"/>
          <w:bCs/>
          <w:sz w:val="32"/>
          <w:szCs w:val="32"/>
        </w:rPr>
        <w:t>共符合</w:t>
      </w:r>
      <w:proofErr w:type="gramEnd"/>
      <w:r>
        <w:rPr>
          <w:rFonts w:ascii="仿宋" w:eastAsia="仿宋" w:hAnsi="仿宋" w:cs="楷体_GB2312" w:hint="eastAsia"/>
          <w:bCs/>
          <w:sz w:val="32"/>
          <w:szCs w:val="32"/>
        </w:rPr>
        <w:t>条件的630人，主要包括：伤残军人、三属（含烈士遗属、因公牺牲遗属和病故军人遗属）、在乡复员军人、带病回乡退伍军人、在农村的和城镇无工作单位且家庭生活困难的参战退役人员、部分原8023部队其他参加核试验的军队退役人员，根据冀民[2014]55号文件，对短期疗养重点优抚对象按每年实行短期疗养</w:t>
      </w:r>
      <w:r w:rsidR="00BB79B5">
        <w:rPr>
          <w:rFonts w:ascii="仿宋" w:eastAsia="仿宋" w:hAnsi="仿宋" w:cs="楷体_GB2312" w:hint="eastAsia"/>
          <w:bCs/>
          <w:sz w:val="32"/>
          <w:szCs w:val="32"/>
        </w:rPr>
        <w:t>4</w:t>
      </w:r>
      <w:r>
        <w:rPr>
          <w:rFonts w:ascii="仿宋" w:eastAsia="仿宋" w:hAnsi="仿宋" w:cs="楷体_GB2312" w:hint="eastAsia"/>
          <w:bCs/>
          <w:sz w:val="32"/>
          <w:szCs w:val="32"/>
        </w:rPr>
        <w:t>次，每次不少于</w:t>
      </w:r>
      <w:proofErr w:type="gramStart"/>
      <w:r w:rsidR="00BB79B5">
        <w:rPr>
          <w:rFonts w:ascii="仿宋" w:eastAsia="仿宋" w:hAnsi="仿宋" w:cs="楷体_GB2312" w:hint="eastAsia"/>
          <w:bCs/>
          <w:sz w:val="32"/>
          <w:szCs w:val="32"/>
        </w:rPr>
        <w:t>14</w:t>
      </w:r>
      <w:r>
        <w:rPr>
          <w:rFonts w:ascii="仿宋" w:eastAsia="仿宋" w:hAnsi="仿宋" w:cs="楷体_GB2312" w:hint="eastAsia"/>
          <w:bCs/>
          <w:sz w:val="32"/>
          <w:szCs w:val="32"/>
        </w:rPr>
        <w:t>余人次</w:t>
      </w:r>
      <w:proofErr w:type="gramEnd"/>
      <w:r>
        <w:rPr>
          <w:rFonts w:ascii="仿宋" w:eastAsia="仿宋" w:hAnsi="仿宋" w:cs="楷体_GB2312" w:hint="eastAsia"/>
          <w:bCs/>
          <w:sz w:val="32"/>
          <w:szCs w:val="32"/>
        </w:rPr>
        <w:t>的短期疗养。</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（五）全面落实军休干部政治待遇及生活待遇。</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 xml:space="preserve">绩效目标：规范管理，提升服务管理水平，按时准确发放军休干部离退休费用，落实军休干部的政治待遇和生活待遇，确保医疗保险准时上交。 </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绩效指标：按月及时足额发放军休干部离退休费； 切实落实军休干部生活补贴、</w:t>
      </w:r>
      <w:proofErr w:type="gramStart"/>
      <w:r>
        <w:rPr>
          <w:rFonts w:ascii="仿宋" w:eastAsia="仿宋" w:hAnsi="仿宋" w:cs="楷体_GB2312" w:hint="eastAsia"/>
          <w:bCs/>
          <w:sz w:val="32"/>
          <w:szCs w:val="32"/>
        </w:rPr>
        <w:t>医</w:t>
      </w:r>
      <w:proofErr w:type="gramEnd"/>
      <w:r>
        <w:rPr>
          <w:rFonts w:ascii="仿宋" w:eastAsia="仿宋" w:hAnsi="仿宋" w:cs="楷体_GB2312" w:hint="eastAsia"/>
          <w:bCs/>
          <w:sz w:val="32"/>
          <w:szCs w:val="32"/>
        </w:rPr>
        <w:t xml:space="preserve">保、体检、疗养、节日慰问金、集体活动等各项生活待遇； </w:t>
      </w:r>
      <w:proofErr w:type="gramStart"/>
      <w:r>
        <w:rPr>
          <w:rFonts w:ascii="仿宋" w:eastAsia="仿宋" w:hAnsi="仿宋" w:cs="楷体_GB2312" w:hint="eastAsia"/>
          <w:bCs/>
          <w:sz w:val="32"/>
          <w:szCs w:val="32"/>
        </w:rPr>
        <w:t>使军休</w:t>
      </w:r>
      <w:proofErr w:type="gramEnd"/>
      <w:r>
        <w:rPr>
          <w:rFonts w:ascii="仿宋" w:eastAsia="仿宋" w:hAnsi="仿宋" w:cs="楷体_GB2312" w:hint="eastAsia"/>
          <w:bCs/>
          <w:sz w:val="32"/>
          <w:szCs w:val="32"/>
        </w:rPr>
        <w:t>干部对中心的服务满意度达到95%以上</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（六）做好烈士陵园的维护工作。</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绩效目标：烈士陵园日常修缮、管理、维护、搜集整理烈士信息、填写烈士英名录，为纪念缅怀英雄烈士提供场所，发挥其作为爱国主义教育基地的作用。</w:t>
      </w:r>
    </w:p>
    <w:p w:rsidR="008E20C5" w:rsidRDefault="00B552DA">
      <w:pPr>
        <w:adjustRightInd w:val="0"/>
        <w:snapToGrid w:val="0"/>
        <w:spacing w:line="560" w:lineRule="exact"/>
        <w:ind w:firstLineChars="200" w:firstLine="640"/>
        <w:rPr>
          <w:rFonts w:ascii="仿宋" w:eastAsia="仿宋" w:hAnsi="仿宋" w:cs="楷体_GB2312"/>
          <w:bCs/>
          <w:sz w:val="32"/>
          <w:szCs w:val="32"/>
        </w:rPr>
      </w:pPr>
      <w:r>
        <w:rPr>
          <w:rFonts w:ascii="仿宋" w:eastAsia="仿宋" w:hAnsi="仿宋" w:cs="楷体_GB2312" w:hint="eastAsia"/>
          <w:bCs/>
          <w:sz w:val="32"/>
          <w:szCs w:val="32"/>
        </w:rPr>
        <w:t>绩效指标：烈士陵园的园林绿化、环境卫生、水电维修、纪念馆、办公区域得到了专业化、规范化和科学化的管理，完成14450</w:t>
      </w:r>
      <w:r>
        <w:rPr>
          <w:rFonts w:ascii="仿宋" w:eastAsia="仿宋" w:hAnsi="仿宋" w:cs="楷体_GB2312" w:hint="eastAsia"/>
          <w:bCs/>
          <w:sz w:val="32"/>
          <w:szCs w:val="32"/>
        </w:rPr>
        <w:lastRenderedPageBreak/>
        <w:t>平方米绿化管养，烈士陵园清洁卫生情况优良，卫生清洁及时，提高烈士陵园整体管理水平，为广大市民提供更好的缅怀烈士的环境，提高了社会各界人士传承弘扬英雄烈士精神，爱国主义精神。</w:t>
      </w:r>
    </w:p>
    <w:p w:rsidR="008E20C5" w:rsidRDefault="00B552DA">
      <w:pPr>
        <w:pStyle w:val="a7"/>
        <w:numPr>
          <w:ilvl w:val="0"/>
          <w:numId w:val="1"/>
        </w:numPr>
        <w:adjustRightInd w:val="0"/>
        <w:snapToGrid w:val="0"/>
        <w:spacing w:line="560" w:lineRule="exact"/>
        <w:ind w:firstLineChars="0"/>
        <w:rPr>
          <w:rFonts w:ascii="黑体" w:eastAsia="黑体" w:hAnsi="黑体"/>
          <w:sz w:val="32"/>
          <w:szCs w:val="32"/>
        </w:rPr>
      </w:pPr>
      <w:r>
        <w:rPr>
          <w:rFonts w:ascii="黑体" w:eastAsia="黑体" w:hAnsi="黑体" w:hint="eastAsia"/>
          <w:sz w:val="32"/>
          <w:szCs w:val="32"/>
        </w:rPr>
        <w:t>自评工作开展情况</w:t>
      </w:r>
    </w:p>
    <w:p w:rsidR="008E20C5" w:rsidRDefault="00B552DA">
      <w:pPr>
        <w:spacing w:line="600" w:lineRule="exact"/>
        <w:ind w:firstLineChars="250" w:firstLine="803"/>
        <w:rPr>
          <w:rFonts w:ascii="仿宋" w:eastAsia="仿宋" w:hAnsi="仿宋" w:cs="仿宋"/>
          <w:b/>
          <w:sz w:val="32"/>
          <w:szCs w:val="32"/>
        </w:rPr>
      </w:pPr>
      <w:r>
        <w:rPr>
          <w:rFonts w:ascii="仿宋" w:eastAsia="仿宋" w:hAnsi="仿宋" w:cs="仿宋" w:hint="eastAsia"/>
          <w:b/>
          <w:sz w:val="32"/>
          <w:szCs w:val="32"/>
        </w:rPr>
        <w:t>（一）自评的组织工作</w:t>
      </w:r>
    </w:p>
    <w:p w:rsidR="008E20C5" w:rsidRDefault="00B552DA">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rsidR="008E20C5" w:rsidRDefault="00B552DA">
      <w:pPr>
        <w:spacing w:line="600" w:lineRule="exact"/>
        <w:ind w:firstLineChars="250" w:firstLine="803"/>
        <w:rPr>
          <w:rFonts w:ascii="仿宋" w:eastAsia="仿宋" w:hAnsi="仿宋" w:cs="仿宋"/>
          <w:b/>
          <w:sz w:val="32"/>
          <w:szCs w:val="32"/>
        </w:rPr>
      </w:pPr>
      <w:r>
        <w:rPr>
          <w:rFonts w:ascii="仿宋" w:eastAsia="仿宋" w:hAnsi="仿宋" w:cs="仿宋" w:hint="eastAsia"/>
          <w:b/>
          <w:sz w:val="32"/>
          <w:szCs w:val="32"/>
        </w:rPr>
        <w:t>（二）自评的方法和过程</w:t>
      </w:r>
    </w:p>
    <w:p w:rsidR="008E20C5" w:rsidRDefault="00B552DA">
      <w:pPr>
        <w:spacing w:line="600" w:lineRule="exact"/>
        <w:ind w:firstLineChars="250" w:firstLine="800"/>
        <w:rPr>
          <w:rFonts w:ascii="仿宋" w:eastAsia="仿宋" w:hAnsi="仿宋" w:cs="仿宋"/>
          <w:sz w:val="32"/>
          <w:szCs w:val="32"/>
        </w:rPr>
      </w:pPr>
      <w:r>
        <w:rPr>
          <w:rFonts w:ascii="仿宋" w:eastAsia="仿宋" w:hAnsi="仿宋" w:cs="仿宋" w:hint="eastAsia"/>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rsidR="008E20C5" w:rsidRDefault="00B552DA">
      <w:pPr>
        <w:spacing w:line="600" w:lineRule="exact"/>
        <w:ind w:firstLineChars="250" w:firstLine="800"/>
        <w:rPr>
          <w:rFonts w:ascii="仿宋" w:eastAsia="仿宋" w:hAnsi="仿宋" w:cs="仿宋"/>
          <w:sz w:val="32"/>
          <w:szCs w:val="32"/>
        </w:rPr>
      </w:pPr>
      <w:r>
        <w:rPr>
          <w:rFonts w:ascii="仿宋" w:eastAsia="仿宋" w:hAnsi="仿宋" w:cs="仿宋" w:hint="eastAsia"/>
          <w:sz w:val="32"/>
          <w:szCs w:val="32"/>
        </w:rPr>
        <w:t>评价指标体系：主要从项目资金的投入、业务管理和财务管理过程、项目计划产出和项目计划效益四个方面对评价目标进行逐步分解，从定性和定量两个角度综合</w:t>
      </w:r>
      <w:proofErr w:type="gramStart"/>
      <w:r>
        <w:rPr>
          <w:rFonts w:ascii="仿宋" w:eastAsia="仿宋" w:hAnsi="仿宋" w:cs="仿宋" w:hint="eastAsia"/>
          <w:sz w:val="32"/>
          <w:szCs w:val="32"/>
        </w:rPr>
        <w:t>考量</w:t>
      </w:r>
      <w:proofErr w:type="gramEnd"/>
      <w:r>
        <w:rPr>
          <w:rFonts w:ascii="仿宋" w:eastAsia="仿宋" w:hAnsi="仿宋" w:cs="仿宋" w:hint="eastAsia"/>
          <w:sz w:val="32"/>
          <w:szCs w:val="32"/>
        </w:rPr>
        <w:t>。</w:t>
      </w:r>
    </w:p>
    <w:p w:rsidR="008E20C5" w:rsidRDefault="00B552DA">
      <w:pPr>
        <w:spacing w:line="600" w:lineRule="exact"/>
        <w:ind w:firstLineChars="250" w:firstLine="800"/>
        <w:rPr>
          <w:rFonts w:ascii="仿宋" w:eastAsia="仿宋" w:hAnsi="仿宋" w:cs="仿宋"/>
          <w:sz w:val="32"/>
          <w:szCs w:val="32"/>
        </w:rPr>
      </w:pPr>
      <w:r>
        <w:rPr>
          <w:rFonts w:ascii="仿宋" w:eastAsia="仿宋" w:hAnsi="仿宋" w:cs="仿宋" w:hint="eastAsia"/>
          <w:sz w:val="32"/>
          <w:szCs w:val="32"/>
        </w:rPr>
        <w:t>评价方法：绩效评价工作采用单位</w:t>
      </w:r>
      <w:proofErr w:type="gramStart"/>
      <w:r>
        <w:rPr>
          <w:rFonts w:ascii="仿宋" w:eastAsia="仿宋" w:hAnsi="仿宋" w:cs="仿宋" w:hint="eastAsia"/>
          <w:sz w:val="32"/>
          <w:szCs w:val="32"/>
        </w:rPr>
        <w:t>自评价</w:t>
      </w:r>
      <w:proofErr w:type="gramEnd"/>
      <w:r>
        <w:rPr>
          <w:rFonts w:ascii="仿宋" w:eastAsia="仿宋" w:hAnsi="仿宋" w:cs="仿宋" w:hint="eastAsia"/>
          <w:sz w:val="32"/>
          <w:szCs w:val="32"/>
        </w:rPr>
        <w:t>和财政再评价相结合的方式开展。</w:t>
      </w:r>
      <w:proofErr w:type="gramStart"/>
      <w:r>
        <w:rPr>
          <w:rFonts w:ascii="仿宋" w:eastAsia="仿宋" w:hAnsi="仿宋" w:cs="仿宋" w:hint="eastAsia"/>
          <w:sz w:val="32"/>
          <w:szCs w:val="32"/>
        </w:rPr>
        <w:t>自评价</w:t>
      </w:r>
      <w:proofErr w:type="gramEnd"/>
      <w:r>
        <w:rPr>
          <w:rFonts w:ascii="仿宋" w:eastAsia="仿宋" w:hAnsi="仿宋" w:cs="仿宋" w:hint="eastAsia"/>
          <w:sz w:val="32"/>
          <w:szCs w:val="32"/>
        </w:rPr>
        <w:t>采取数据收集汇总、指标分析、询问查证等</w:t>
      </w:r>
      <w:r>
        <w:rPr>
          <w:rFonts w:ascii="仿宋" w:eastAsia="仿宋" w:hAnsi="仿宋" w:cs="仿宋" w:hint="eastAsia"/>
          <w:sz w:val="32"/>
          <w:szCs w:val="32"/>
        </w:rPr>
        <w:lastRenderedPageBreak/>
        <w:t>方法，形成了自评价报告。</w:t>
      </w:r>
    </w:p>
    <w:p w:rsidR="008E20C5" w:rsidRDefault="00B552DA">
      <w:pPr>
        <w:spacing w:line="560" w:lineRule="exact"/>
        <w:rPr>
          <w:rFonts w:ascii="黑体" w:eastAsia="黑体" w:hAnsi="黑体"/>
          <w:b/>
          <w:bCs/>
          <w:sz w:val="32"/>
          <w:szCs w:val="32"/>
        </w:rPr>
      </w:pPr>
      <w:r>
        <w:rPr>
          <w:rFonts w:ascii="仿宋" w:eastAsia="仿宋" w:hAnsi="仿宋" w:cs="楷体_GB2312" w:hint="eastAsia"/>
          <w:b/>
          <w:bCs/>
          <w:sz w:val="32"/>
          <w:szCs w:val="32"/>
        </w:rPr>
        <w:t xml:space="preserve">    </w:t>
      </w:r>
      <w:r>
        <w:rPr>
          <w:rFonts w:ascii="仿宋" w:eastAsia="仿宋" w:hAnsi="仿宋" w:hint="eastAsia"/>
          <w:b/>
          <w:bCs/>
          <w:sz w:val="32"/>
          <w:szCs w:val="32"/>
        </w:rPr>
        <w:t xml:space="preserve"> </w:t>
      </w:r>
      <w:r>
        <w:rPr>
          <w:rFonts w:ascii="黑体" w:eastAsia="黑体" w:hAnsi="黑体" w:hint="eastAsia"/>
          <w:sz w:val="32"/>
          <w:szCs w:val="32"/>
        </w:rPr>
        <w:t>三、部门整体支出绩效目标实现情况及指标分析</w:t>
      </w:r>
    </w:p>
    <w:p w:rsidR="008E20C5" w:rsidRDefault="00B552DA">
      <w:pPr>
        <w:numPr>
          <w:ilvl w:val="0"/>
          <w:numId w:val="2"/>
        </w:numPr>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总体绩效目标实现情况</w:t>
      </w:r>
    </w:p>
    <w:p w:rsidR="008E20C5" w:rsidRDefault="00B552DA">
      <w:pPr>
        <w:spacing w:line="560" w:lineRule="exact"/>
        <w:ind w:firstLineChars="200" w:firstLine="640"/>
        <w:rPr>
          <w:rFonts w:ascii="仿宋" w:eastAsia="仿宋" w:hAnsi="仿宋" w:cs="楷体_GB2312"/>
          <w:b/>
          <w:bCs/>
          <w:sz w:val="32"/>
          <w:szCs w:val="32"/>
        </w:rPr>
      </w:pPr>
      <w:r>
        <w:rPr>
          <w:rFonts w:ascii="仿宋" w:eastAsia="仿宋" w:hAnsi="仿宋" w:hint="eastAsia"/>
          <w:sz w:val="32"/>
          <w:szCs w:val="32"/>
        </w:rPr>
        <w:t>紧紧围绕“做好退役军人服务保障工作，维护军人军属合法权益，让军人成为全社会尊崇的职业”的工作目标，我单位对</w:t>
      </w:r>
      <w:r w:rsidR="00BB79B5">
        <w:rPr>
          <w:rFonts w:ascii="仿宋" w:eastAsia="仿宋" w:hAnsi="仿宋" w:hint="eastAsia"/>
          <w:sz w:val="32"/>
          <w:szCs w:val="32"/>
        </w:rPr>
        <w:t>2023</w:t>
      </w:r>
      <w:r>
        <w:rPr>
          <w:rFonts w:ascii="仿宋" w:eastAsia="仿宋" w:hAnsi="仿宋" w:hint="eastAsia"/>
          <w:sz w:val="32"/>
          <w:szCs w:val="32"/>
        </w:rPr>
        <w:t>年度一般公共预算</w:t>
      </w:r>
      <w:r w:rsidR="00BB79B5">
        <w:rPr>
          <w:rFonts w:ascii="仿宋" w:eastAsia="仿宋" w:hAnsi="仿宋" w:hint="eastAsia"/>
          <w:sz w:val="32"/>
          <w:szCs w:val="32"/>
        </w:rPr>
        <w:t>65</w:t>
      </w:r>
      <w:r>
        <w:rPr>
          <w:rFonts w:ascii="仿宋" w:eastAsia="仿宋" w:hAnsi="仿宋" w:hint="eastAsia"/>
          <w:sz w:val="32"/>
          <w:szCs w:val="32"/>
        </w:rPr>
        <w:t>个项目全面开展绩效自评，共涉及资金</w:t>
      </w:r>
      <w:r w:rsidR="000D6DFF">
        <w:rPr>
          <w:rFonts w:ascii="仿宋" w:eastAsia="仿宋" w:hAnsi="仿宋" w:hint="eastAsia"/>
          <w:sz w:val="32"/>
          <w:szCs w:val="32"/>
        </w:rPr>
        <w:t>6309.81</w:t>
      </w:r>
      <w:r>
        <w:rPr>
          <w:rFonts w:ascii="仿宋" w:eastAsia="仿宋" w:hAnsi="仿宋" w:hint="eastAsia"/>
          <w:sz w:val="32"/>
          <w:szCs w:val="32"/>
        </w:rPr>
        <w:t>万元。总体项目的实施，形成了较好的成果，对退役军人思想政治、管理保障和安置优抚、全区拥军优属、军队转业干部、军队离休退休干部、无军籍退休退职职工的移交安置和自主择业、就业退役军人服务管理及烈士及退役军人荣誉奖励、纪念活动等各个方面均起到了积极意义。深化改革创新，防范化解重大风险，加强作风建设，积极进取、奋发有为，努力开创新时代退役军人服务工作新局面。</w:t>
      </w:r>
      <w:r>
        <w:rPr>
          <w:rFonts w:ascii="仿宋" w:eastAsia="仿宋" w:hAnsi="仿宋" w:hint="eastAsia"/>
          <w:b/>
          <w:bCs/>
          <w:sz w:val="32"/>
          <w:szCs w:val="32"/>
        </w:rPr>
        <w:t xml:space="preserve">   </w:t>
      </w:r>
      <w:r>
        <w:rPr>
          <w:rFonts w:ascii="仿宋" w:eastAsia="仿宋" w:hAnsi="仿宋" w:cs="楷体_GB2312" w:hint="eastAsia"/>
          <w:b/>
          <w:bCs/>
          <w:sz w:val="32"/>
          <w:szCs w:val="32"/>
        </w:rPr>
        <w:t xml:space="preserve"> </w:t>
      </w:r>
    </w:p>
    <w:p w:rsidR="008E20C5" w:rsidRDefault="00B552DA">
      <w:pPr>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（二）分项绩效目标实现情况及指标分析</w:t>
      </w:r>
    </w:p>
    <w:p w:rsidR="008E20C5" w:rsidRDefault="000D6DFF">
      <w:pPr>
        <w:spacing w:line="560" w:lineRule="exact"/>
        <w:ind w:left="16" w:hangingChars="5" w:hanging="16"/>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 xml:space="preserve">     2023</w:t>
      </w:r>
      <w:r w:rsidR="00B552DA">
        <w:rPr>
          <w:rFonts w:ascii="仿宋_GB2312" w:eastAsia="仿宋_GB2312" w:hAnsi="仿宋_GB2312" w:cs="仿宋_GB2312" w:hint="eastAsia"/>
          <w:kern w:val="0"/>
          <w:sz w:val="32"/>
          <w:szCs w:val="32"/>
        </w:rPr>
        <w:t>年本部门绩效自评项目共</w:t>
      </w:r>
      <w:r>
        <w:rPr>
          <w:rFonts w:ascii="仿宋_GB2312" w:eastAsia="仿宋_GB2312" w:hAnsi="仿宋_GB2312" w:cs="仿宋_GB2312" w:hint="eastAsia"/>
          <w:kern w:val="0"/>
          <w:sz w:val="32"/>
          <w:szCs w:val="32"/>
        </w:rPr>
        <w:t>65</w:t>
      </w:r>
      <w:r w:rsidR="00B552DA">
        <w:rPr>
          <w:rFonts w:ascii="仿宋_GB2312" w:eastAsia="仿宋_GB2312" w:hAnsi="仿宋_GB2312" w:cs="仿宋_GB2312" w:hint="eastAsia"/>
          <w:kern w:val="0"/>
          <w:sz w:val="32"/>
          <w:szCs w:val="32"/>
        </w:rPr>
        <w:t>个，</w:t>
      </w:r>
      <w:proofErr w:type="gramStart"/>
      <w:r w:rsidR="00B552DA">
        <w:rPr>
          <w:rFonts w:ascii="仿宋_GB2312" w:eastAsia="仿宋_GB2312" w:hAnsi="仿宋_GB2312" w:cs="仿宋_GB2312" w:hint="eastAsia"/>
          <w:kern w:val="0"/>
          <w:sz w:val="32"/>
          <w:szCs w:val="32"/>
        </w:rPr>
        <w:t>其中评价</w:t>
      </w:r>
      <w:proofErr w:type="gramEnd"/>
      <w:r w:rsidR="00B552DA">
        <w:rPr>
          <w:rFonts w:ascii="仿宋_GB2312" w:eastAsia="仿宋_GB2312" w:hAnsi="仿宋_GB2312" w:cs="仿宋_GB2312" w:hint="eastAsia"/>
          <w:kern w:val="0"/>
          <w:sz w:val="32"/>
          <w:szCs w:val="32"/>
        </w:rPr>
        <w:t>等级为“优”项目</w:t>
      </w:r>
      <w:r w:rsidR="007040F2">
        <w:rPr>
          <w:rFonts w:ascii="仿宋_GB2312" w:eastAsia="仿宋_GB2312" w:hAnsi="仿宋_GB2312" w:cs="仿宋_GB2312" w:hint="eastAsia"/>
          <w:kern w:val="0"/>
          <w:sz w:val="32"/>
          <w:szCs w:val="32"/>
        </w:rPr>
        <w:t>62</w:t>
      </w:r>
      <w:r w:rsidR="00B552DA">
        <w:rPr>
          <w:rFonts w:ascii="仿宋_GB2312" w:eastAsia="仿宋_GB2312" w:hAnsi="仿宋_GB2312" w:cs="仿宋_GB2312" w:hint="eastAsia"/>
          <w:kern w:val="0"/>
          <w:sz w:val="32"/>
          <w:szCs w:val="32"/>
        </w:rPr>
        <w:t>个，</w:t>
      </w:r>
      <w:proofErr w:type="gramStart"/>
      <w:r w:rsidR="00B552DA">
        <w:rPr>
          <w:rFonts w:ascii="仿宋_GB2312" w:eastAsia="仿宋_GB2312" w:hAnsi="仿宋_GB2312" w:cs="仿宋_GB2312" w:hint="eastAsia"/>
          <w:kern w:val="0"/>
          <w:sz w:val="32"/>
          <w:szCs w:val="32"/>
        </w:rPr>
        <w:t>评优率</w:t>
      </w:r>
      <w:proofErr w:type="gramEnd"/>
      <w:r w:rsidR="00B552DA">
        <w:rPr>
          <w:rFonts w:ascii="仿宋_GB2312" w:eastAsia="仿宋_GB2312" w:hAnsi="仿宋_GB2312" w:cs="仿宋_GB2312" w:hint="eastAsia"/>
          <w:kern w:val="0"/>
          <w:sz w:val="32"/>
          <w:szCs w:val="32"/>
        </w:rPr>
        <w:t>为93.3%；评价等级为“</w:t>
      </w:r>
      <w:r w:rsidR="00E521CD">
        <w:rPr>
          <w:rFonts w:ascii="仿宋_GB2312" w:eastAsia="仿宋_GB2312" w:hAnsi="仿宋_GB2312" w:cs="仿宋_GB2312" w:hint="eastAsia"/>
          <w:kern w:val="0"/>
          <w:sz w:val="32"/>
          <w:szCs w:val="32"/>
        </w:rPr>
        <w:t>较差</w:t>
      </w:r>
      <w:r w:rsidR="00B552DA">
        <w:rPr>
          <w:rFonts w:ascii="仿宋_GB2312" w:eastAsia="仿宋_GB2312" w:hAnsi="仿宋_GB2312" w:cs="仿宋_GB2312" w:hint="eastAsia"/>
          <w:kern w:val="0"/>
          <w:sz w:val="32"/>
          <w:szCs w:val="32"/>
        </w:rPr>
        <w:t>”的项目3</w:t>
      </w:r>
      <w:r w:rsidR="00E521CD">
        <w:rPr>
          <w:rFonts w:ascii="仿宋_GB2312" w:eastAsia="仿宋_GB2312" w:hAnsi="仿宋_GB2312" w:cs="仿宋_GB2312" w:hint="eastAsia"/>
          <w:kern w:val="0"/>
          <w:sz w:val="32"/>
          <w:szCs w:val="32"/>
        </w:rPr>
        <w:t>个</w:t>
      </w:r>
      <w:bookmarkStart w:id="0" w:name="_GoBack"/>
      <w:bookmarkEnd w:id="0"/>
      <w:r w:rsidR="00B552DA">
        <w:rPr>
          <w:rFonts w:ascii="仿宋_GB2312" w:eastAsia="仿宋_GB2312" w:hAnsi="仿宋_GB2312" w:cs="仿宋_GB2312" w:hint="eastAsia"/>
          <w:kern w:val="0"/>
          <w:sz w:val="32"/>
          <w:szCs w:val="32"/>
        </w:rPr>
        <w:t>。</w:t>
      </w:r>
      <w:r>
        <w:rPr>
          <w:rFonts w:ascii="仿宋_GB2312" w:eastAsia="仿宋_GB2312" w:hAnsi="仿宋_GB2312" w:cs="仿宋_GB2312" w:hint="eastAsia"/>
          <w:kern w:val="0"/>
          <w:sz w:val="32"/>
          <w:szCs w:val="32"/>
        </w:rPr>
        <w:t>（涉密项目不予公开）</w:t>
      </w:r>
      <w:r w:rsidR="00B552DA">
        <w:rPr>
          <w:rFonts w:ascii="仿宋_GB2312" w:eastAsia="仿宋_GB2312" w:hAnsi="仿宋_GB2312" w:cs="仿宋_GB2312" w:hint="eastAsia"/>
          <w:kern w:val="0"/>
          <w:sz w:val="32"/>
          <w:szCs w:val="32"/>
        </w:rPr>
        <w:t>详见</w:t>
      </w:r>
      <w:r w:rsidR="00A231AB" w:rsidRPr="00A231AB">
        <w:rPr>
          <w:rFonts w:ascii="仿宋_GB2312" w:eastAsia="仿宋_GB2312" w:hAnsi="仿宋_GB2312" w:cs="仿宋_GB2312" w:hint="eastAsia"/>
          <w:kern w:val="0"/>
          <w:sz w:val="32"/>
          <w:szCs w:val="32"/>
        </w:rPr>
        <w:t>部门绩效自评结果公开汇总表</w:t>
      </w:r>
      <w:r w:rsidR="00B552DA">
        <w:rPr>
          <w:rFonts w:ascii="仿宋_GB2312" w:eastAsia="仿宋_GB2312" w:hAnsi="仿宋_GB2312" w:cs="仿宋_GB2312" w:hint="eastAsia"/>
          <w:kern w:val="0"/>
          <w:sz w:val="32"/>
          <w:szCs w:val="32"/>
        </w:rPr>
        <w:t>。</w:t>
      </w:r>
    </w:p>
    <w:p w:rsidR="008E20C5" w:rsidRDefault="00E521CD" w:rsidP="007040F2">
      <w:pPr>
        <w:spacing w:line="560" w:lineRule="exact"/>
        <w:rPr>
          <w:rFonts w:ascii="黑体" w:eastAsia="黑体" w:hAnsi="黑体"/>
          <w:sz w:val="32"/>
          <w:szCs w:val="32"/>
        </w:rPr>
      </w:pPr>
      <w:r>
        <w:rPr>
          <w:rFonts w:ascii="仿宋_GB2312" w:eastAsia="仿宋_GB2312" w:hAnsi="仿宋_GB2312" w:cs="仿宋_GB2312" w:hint="eastAsia"/>
          <w:kern w:val="0"/>
          <w:sz w:val="32"/>
          <w:szCs w:val="32"/>
        </w:rPr>
        <w:t xml:space="preserve">    </w:t>
      </w:r>
      <w:r w:rsidR="007040F2">
        <w:rPr>
          <w:rFonts w:ascii="仿宋_GB2312" w:eastAsia="仿宋_GB2312" w:hAnsi="仿宋_GB2312" w:cs="仿宋_GB2312" w:hint="eastAsia"/>
          <w:kern w:val="0"/>
          <w:szCs w:val="32"/>
        </w:rPr>
        <w:t xml:space="preserve"> </w:t>
      </w:r>
      <w:r w:rsidR="00B552DA">
        <w:rPr>
          <w:rFonts w:ascii="黑体" w:eastAsia="黑体" w:hAnsi="黑体" w:hint="eastAsia"/>
          <w:sz w:val="32"/>
          <w:szCs w:val="32"/>
        </w:rPr>
        <w:t>四、评价结论和评价等级</w:t>
      </w:r>
    </w:p>
    <w:p w:rsidR="008E20C5" w:rsidRDefault="00B552DA" w:rsidP="00B26BD6">
      <w:pPr>
        <w:spacing w:line="560" w:lineRule="exact"/>
        <w:ind w:firstLineChars="200" w:firstLine="640"/>
        <w:rPr>
          <w:rFonts w:ascii="仿宋" w:eastAsia="仿宋" w:hAnsi="仿宋"/>
          <w:sz w:val="32"/>
          <w:szCs w:val="32"/>
        </w:rPr>
      </w:pPr>
      <w:r>
        <w:rPr>
          <w:rFonts w:ascii="仿宋" w:eastAsia="仿宋" w:hAnsi="仿宋" w:hint="eastAsia"/>
          <w:sz w:val="32"/>
          <w:szCs w:val="32"/>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rsidR="008E20C5" w:rsidRDefault="00B552DA">
      <w:pPr>
        <w:spacing w:line="560" w:lineRule="exact"/>
        <w:ind w:firstLineChars="200" w:firstLine="640"/>
        <w:rPr>
          <w:rFonts w:ascii="仿宋" w:eastAsia="仿宋" w:hAnsi="仿宋"/>
          <w:sz w:val="32"/>
          <w:szCs w:val="32"/>
        </w:rPr>
      </w:pPr>
      <w:r>
        <w:rPr>
          <w:rFonts w:ascii="仿宋" w:eastAsia="仿宋" w:hAnsi="仿宋" w:hint="eastAsia"/>
          <w:sz w:val="32"/>
          <w:szCs w:val="32"/>
        </w:rPr>
        <w:t>总体来说资金到位，使用合</w:t>
      </w:r>
      <w:proofErr w:type="gramStart"/>
      <w:r>
        <w:rPr>
          <w:rFonts w:ascii="仿宋" w:eastAsia="仿宋" w:hAnsi="仿宋" w:hint="eastAsia"/>
          <w:sz w:val="32"/>
          <w:szCs w:val="32"/>
        </w:rPr>
        <w:t>规</w:t>
      </w:r>
      <w:proofErr w:type="gramEnd"/>
      <w:r>
        <w:rPr>
          <w:rFonts w:ascii="仿宋" w:eastAsia="仿宋" w:hAnsi="仿宋" w:hint="eastAsia"/>
          <w:sz w:val="32"/>
          <w:szCs w:val="32"/>
        </w:rPr>
        <w:t>。资金拨付程序从申请、审核、审查、审批到最后发放都按照中央、省、市相关财政政策实施，使</w:t>
      </w:r>
      <w:r>
        <w:rPr>
          <w:rFonts w:ascii="仿宋" w:eastAsia="仿宋" w:hAnsi="仿宋" w:hint="eastAsia"/>
          <w:sz w:val="32"/>
          <w:szCs w:val="32"/>
        </w:rPr>
        <w:lastRenderedPageBreak/>
        <w:t>用符合财务管理规定。我局专项资金绩效</w:t>
      </w:r>
      <w:proofErr w:type="gramStart"/>
      <w:r>
        <w:rPr>
          <w:rFonts w:ascii="仿宋" w:eastAsia="仿宋" w:hAnsi="仿宋" w:hint="eastAsia"/>
          <w:sz w:val="32"/>
          <w:szCs w:val="32"/>
        </w:rPr>
        <w:t>评优率</w:t>
      </w:r>
      <w:proofErr w:type="gramEnd"/>
      <w:r>
        <w:rPr>
          <w:rFonts w:ascii="仿宋" w:eastAsia="仿宋" w:hAnsi="仿宋" w:hint="eastAsia"/>
          <w:sz w:val="32"/>
          <w:szCs w:val="32"/>
        </w:rPr>
        <w:t>达9</w:t>
      </w:r>
      <w:r w:rsidR="000D6DFF">
        <w:rPr>
          <w:rFonts w:ascii="仿宋" w:eastAsia="仿宋" w:hAnsi="仿宋" w:hint="eastAsia"/>
          <w:sz w:val="32"/>
          <w:szCs w:val="32"/>
        </w:rPr>
        <w:t>5</w:t>
      </w:r>
      <w:r>
        <w:rPr>
          <w:rFonts w:ascii="仿宋" w:eastAsia="仿宋" w:hAnsi="仿宋" w:hint="eastAsia"/>
          <w:sz w:val="32"/>
          <w:szCs w:val="32"/>
        </w:rPr>
        <w:t>%，总体得分为优秀等次。</w:t>
      </w:r>
    </w:p>
    <w:p w:rsidR="008E20C5" w:rsidRDefault="00B552DA">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8E20C5" w:rsidRDefault="00B552DA">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（一）存在的主要问题</w:t>
      </w:r>
    </w:p>
    <w:p w:rsidR="008E20C5" w:rsidRDefault="00B552DA">
      <w:pPr>
        <w:adjustRightInd w:val="0"/>
        <w:snapToGrid w:val="0"/>
        <w:spacing w:line="578" w:lineRule="exact"/>
        <w:ind w:firstLineChars="200" w:firstLine="640"/>
        <w:rPr>
          <w:rFonts w:ascii="仿宋" w:eastAsia="仿宋" w:hAnsi="仿宋" w:cs="仿宋"/>
          <w:sz w:val="32"/>
          <w:szCs w:val="32"/>
        </w:rPr>
      </w:pPr>
      <w:r>
        <w:rPr>
          <w:rFonts w:ascii="仿宋" w:eastAsia="仿宋" w:hAnsi="仿宋" w:cs="仿宋" w:hint="eastAsia"/>
          <w:sz w:val="32"/>
          <w:szCs w:val="32"/>
        </w:rPr>
        <w:t>（1）预算支出细目科目编制不够规范，预算实际使用过程中产生偏差，无法准确预计全年经济活动。</w:t>
      </w:r>
    </w:p>
    <w:p w:rsidR="008E20C5" w:rsidRDefault="00B552DA">
      <w:pPr>
        <w:adjustRightInd w:val="0"/>
        <w:snapToGrid w:val="0"/>
        <w:spacing w:line="578" w:lineRule="exact"/>
        <w:ind w:firstLine="640"/>
        <w:rPr>
          <w:rFonts w:ascii="仿宋" w:eastAsia="仿宋" w:hAnsi="仿宋" w:cs="仿宋"/>
          <w:sz w:val="32"/>
          <w:szCs w:val="32"/>
        </w:rPr>
      </w:pPr>
      <w:r>
        <w:rPr>
          <w:rFonts w:ascii="仿宋" w:eastAsia="仿宋" w:hAnsi="仿宋" w:cs="仿宋" w:hint="eastAsia"/>
          <w:sz w:val="32"/>
          <w:szCs w:val="32"/>
        </w:rPr>
        <w:t>（2）绩效监控质量不达标，填报内容简单，对绩效目标偏差问题缺乏有效分析，无法监控绩效目标的实现程度，还有待进一步提升项目科室整体绩效管理理念。</w:t>
      </w:r>
    </w:p>
    <w:p w:rsidR="008E20C5" w:rsidRDefault="00B552DA">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（二）针对问题提出具体的改进措施或建议</w:t>
      </w:r>
    </w:p>
    <w:p w:rsidR="008E20C5" w:rsidRDefault="00B552DA">
      <w:pPr>
        <w:spacing w:line="560" w:lineRule="exact"/>
        <w:ind w:firstLineChars="200" w:firstLine="640"/>
        <w:rPr>
          <w:rFonts w:ascii="仿宋" w:eastAsia="仿宋" w:hAnsi="仿宋"/>
          <w:bCs/>
          <w:sz w:val="32"/>
          <w:szCs w:val="32"/>
        </w:rPr>
      </w:pPr>
      <w:r>
        <w:rPr>
          <w:rFonts w:ascii="仿宋" w:eastAsia="仿宋" w:hAnsi="仿宋" w:hint="eastAsia"/>
          <w:bCs/>
          <w:sz w:val="32"/>
          <w:szCs w:val="32"/>
        </w:rPr>
        <w:t>我局将调整优化支出结构，发现问题及时采取措施，确保绩效目标如期保质实现。对评价中发现的问题及时整改，加强预算与实际支出的测算精度，提高财政资金使用效益。</w:t>
      </w:r>
    </w:p>
    <w:p w:rsidR="008E20C5" w:rsidRDefault="00B552DA">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人员名单：</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刘占英  党组成员、副局长</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张少军  办公室负责人</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巩红梅  财务负责人</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祁晓霞  优抚负责人</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李欢</w:t>
      </w:r>
      <w:proofErr w:type="gramStart"/>
      <w:r>
        <w:rPr>
          <w:rFonts w:ascii="仿宋_GB2312" w:eastAsia="仿宋_GB2312" w:hAnsi="黑体" w:hint="eastAsia"/>
          <w:sz w:val="32"/>
          <w:szCs w:val="32"/>
        </w:rPr>
        <w:t>欢</w:t>
      </w:r>
      <w:proofErr w:type="gramEnd"/>
      <w:r>
        <w:rPr>
          <w:rFonts w:ascii="仿宋_GB2312" w:eastAsia="仿宋_GB2312" w:hAnsi="黑体" w:hint="eastAsia"/>
          <w:sz w:val="32"/>
          <w:szCs w:val="32"/>
        </w:rPr>
        <w:t xml:space="preserve">  安置负责人</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胡涛    双拥负责人</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乔晨彤  就业创业负责人</w:t>
      </w:r>
    </w:p>
    <w:p w:rsidR="008E20C5" w:rsidRDefault="00B552DA">
      <w:pPr>
        <w:adjustRightInd w:val="0"/>
        <w:snapToGrid w:val="0"/>
        <w:spacing w:line="560" w:lineRule="exact"/>
        <w:ind w:firstLineChars="200" w:firstLine="640"/>
        <w:rPr>
          <w:rFonts w:ascii="仿宋_GB2312" w:eastAsia="仿宋_GB2312" w:hAnsi="黑体"/>
          <w:sz w:val="32"/>
          <w:szCs w:val="32"/>
        </w:rPr>
      </w:pPr>
      <w:proofErr w:type="gramStart"/>
      <w:r>
        <w:rPr>
          <w:rFonts w:ascii="仿宋_GB2312" w:eastAsia="仿宋_GB2312" w:hAnsi="黑体" w:hint="eastAsia"/>
          <w:sz w:val="32"/>
          <w:szCs w:val="32"/>
        </w:rPr>
        <w:t>赵润宏</w:t>
      </w:r>
      <w:proofErr w:type="gramEnd"/>
      <w:r>
        <w:rPr>
          <w:rFonts w:ascii="仿宋_GB2312" w:eastAsia="仿宋_GB2312" w:hAnsi="黑体" w:hint="eastAsia"/>
          <w:sz w:val="32"/>
          <w:szCs w:val="32"/>
        </w:rPr>
        <w:t xml:space="preserve">  思想维护负责人</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王峰    政策法规负责人</w:t>
      </w:r>
    </w:p>
    <w:p w:rsidR="008E20C5" w:rsidRDefault="00B552DA">
      <w:pPr>
        <w:adjustRightInd w:val="0"/>
        <w:snapToGrid w:val="0"/>
        <w:spacing w:line="560" w:lineRule="exact"/>
        <w:ind w:firstLineChars="200" w:firstLine="640"/>
        <w:rPr>
          <w:rFonts w:ascii="仿宋_GB2312" w:eastAsia="仿宋_GB2312" w:hAnsi="黑体"/>
          <w:sz w:val="32"/>
          <w:szCs w:val="32"/>
        </w:rPr>
      </w:pPr>
      <w:proofErr w:type="gramStart"/>
      <w:r>
        <w:rPr>
          <w:rFonts w:ascii="仿宋_GB2312" w:eastAsia="仿宋_GB2312" w:hAnsi="黑体" w:hint="eastAsia"/>
          <w:sz w:val="32"/>
          <w:szCs w:val="32"/>
        </w:rPr>
        <w:lastRenderedPageBreak/>
        <w:t>段宗礼</w:t>
      </w:r>
      <w:proofErr w:type="gramEnd"/>
      <w:r>
        <w:rPr>
          <w:rFonts w:ascii="仿宋_GB2312" w:eastAsia="仿宋_GB2312" w:hAnsi="黑体" w:hint="eastAsia"/>
          <w:sz w:val="32"/>
          <w:szCs w:val="32"/>
        </w:rPr>
        <w:t xml:space="preserve">  军休所、光荣院负责人</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李建民  烈士陵园负责人</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赵国</w:t>
      </w:r>
      <w:proofErr w:type="gramStart"/>
      <w:r>
        <w:rPr>
          <w:rFonts w:ascii="仿宋_GB2312" w:eastAsia="仿宋_GB2312" w:hAnsi="黑体" w:hint="eastAsia"/>
          <w:sz w:val="32"/>
          <w:szCs w:val="32"/>
        </w:rPr>
        <w:t>彪</w:t>
      </w:r>
      <w:proofErr w:type="gramEnd"/>
      <w:r>
        <w:rPr>
          <w:rFonts w:ascii="仿宋_GB2312" w:eastAsia="仿宋_GB2312" w:hAnsi="黑体" w:hint="eastAsia"/>
          <w:sz w:val="32"/>
          <w:szCs w:val="32"/>
        </w:rPr>
        <w:t xml:space="preserve">  退役军人服务中心负责人</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 xml:space="preserve"> </w:t>
      </w:r>
    </w:p>
    <w:p w:rsidR="008E20C5" w:rsidRDefault="008E20C5">
      <w:pPr>
        <w:spacing w:line="560" w:lineRule="exact"/>
        <w:rPr>
          <w:rFonts w:ascii="仿宋_GB2312" w:eastAsia="仿宋_GB2312" w:hAnsi="仿宋"/>
        </w:rPr>
      </w:pPr>
    </w:p>
    <w:p w:rsidR="008E20C5" w:rsidRDefault="00B552DA">
      <w:pPr>
        <w:adjustRightInd w:val="0"/>
        <w:snapToGrid w:val="0"/>
        <w:spacing w:line="560" w:lineRule="exact"/>
        <w:ind w:firstLineChars="200" w:firstLine="420"/>
        <w:rPr>
          <w:rFonts w:ascii="仿宋_GB2312" w:eastAsia="仿宋_GB2312" w:hAnsi="黑体"/>
          <w:sz w:val="32"/>
          <w:szCs w:val="32"/>
        </w:rPr>
      </w:pPr>
      <w:r>
        <w:rPr>
          <w:rFonts w:ascii="仿宋_GB2312" w:eastAsia="仿宋_GB2312" w:hAnsi="仿宋" w:hint="eastAsia"/>
        </w:rPr>
        <w:t xml:space="preserve">                                       </w:t>
      </w:r>
      <w:r>
        <w:rPr>
          <w:rFonts w:ascii="仿宋_GB2312" w:eastAsia="仿宋_GB2312" w:hAnsi="黑体" w:hint="eastAsia"/>
          <w:sz w:val="32"/>
          <w:szCs w:val="32"/>
        </w:rPr>
        <w:t xml:space="preserve"> 石家庄市鹿泉区退役军人事务局</w:t>
      </w:r>
    </w:p>
    <w:p w:rsidR="008E20C5" w:rsidRDefault="00B552DA">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 xml:space="preserve">   </w:t>
      </w:r>
      <w:r w:rsidR="000D6DFF">
        <w:rPr>
          <w:rFonts w:ascii="仿宋_GB2312" w:eastAsia="仿宋_GB2312" w:hAnsi="黑体" w:hint="eastAsia"/>
          <w:sz w:val="32"/>
          <w:szCs w:val="32"/>
        </w:rPr>
        <w:t xml:space="preserve">                            2024</w:t>
      </w:r>
      <w:r>
        <w:rPr>
          <w:rFonts w:ascii="仿宋_GB2312" w:eastAsia="仿宋_GB2312" w:hAnsi="黑体" w:hint="eastAsia"/>
          <w:sz w:val="32"/>
          <w:szCs w:val="32"/>
        </w:rPr>
        <w:t>年</w:t>
      </w:r>
      <w:r w:rsidR="000D6DFF">
        <w:rPr>
          <w:rFonts w:ascii="仿宋_GB2312" w:eastAsia="仿宋_GB2312" w:hAnsi="黑体" w:hint="eastAsia"/>
          <w:sz w:val="32"/>
          <w:szCs w:val="32"/>
        </w:rPr>
        <w:t>4</w:t>
      </w:r>
      <w:r>
        <w:rPr>
          <w:rFonts w:ascii="仿宋_GB2312" w:eastAsia="仿宋_GB2312" w:hAnsi="黑体" w:hint="eastAsia"/>
          <w:sz w:val="32"/>
          <w:szCs w:val="32"/>
        </w:rPr>
        <w:t>月</w:t>
      </w:r>
      <w:r w:rsidR="000D6DFF">
        <w:rPr>
          <w:rFonts w:ascii="仿宋_GB2312" w:eastAsia="仿宋_GB2312" w:hAnsi="黑体" w:hint="eastAsia"/>
          <w:sz w:val="32"/>
          <w:szCs w:val="32"/>
        </w:rPr>
        <w:t>15</w:t>
      </w:r>
      <w:r>
        <w:rPr>
          <w:rFonts w:ascii="仿宋_GB2312" w:eastAsia="仿宋_GB2312" w:hAnsi="黑体" w:hint="eastAsia"/>
          <w:sz w:val="32"/>
          <w:szCs w:val="32"/>
        </w:rPr>
        <w:t>日</w:t>
      </w:r>
    </w:p>
    <w:sectPr w:rsidR="008E20C5">
      <w:footerReference w:type="default" r:id="rId10"/>
      <w:pgSz w:w="11906" w:h="16838"/>
      <w:pgMar w:top="1440" w:right="1361" w:bottom="1440" w:left="1361"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771E" w:rsidRDefault="0079771E">
      <w:r>
        <w:separator/>
      </w:r>
    </w:p>
  </w:endnote>
  <w:endnote w:type="continuationSeparator" w:id="0">
    <w:p w:rsidR="0079771E" w:rsidRDefault="007977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0A0" w:rsidRDefault="00BA70A0">
    <w:pPr>
      <w:pStyle w:val="a4"/>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BA70A0" w:rsidRDefault="00BA70A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E521CD" w:rsidRPr="00E521CD">
                            <w:rPr>
                              <w:noProof/>
                            </w:rPr>
                            <w:t>- 4 -</w:t>
                          </w:r>
                          <w:r>
                            <w:rPr>
                              <w:rFonts w:hint="eastAsia"/>
                              <w:sz w:val="18"/>
                            </w:rP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Quad Arrow 3073"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" filled="f" stroked="f">
              <v:textbox style="mso-fit-shape-to-text:t" inset="0,0,0,0">
                <w:txbxContent>
                  <w:p w:rsidR="00BA70A0" w:rsidRDefault="00BA70A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E521CD" w:rsidRPr="00E521CD">
                      <w:rPr>
                        <w:noProof/>
                      </w:rPr>
                      <w:t>- 4 -</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771E" w:rsidRDefault="0079771E">
      <w:r>
        <w:separator/>
      </w:r>
    </w:p>
  </w:footnote>
  <w:footnote w:type="continuationSeparator" w:id="0">
    <w:p w:rsidR="0079771E" w:rsidRDefault="0079771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8489B"/>
    <w:multiLevelType w:val="singleLevel"/>
    <w:tmpl w:val="5E68489B"/>
    <w:lvl w:ilvl="0">
      <w:start w:val="1"/>
      <w:numFmt w:val="chineseCounting"/>
      <w:suff w:val="nothing"/>
      <w:lvlText w:val="（%1）"/>
      <w:lvlJc w:val="left"/>
    </w:lvl>
  </w:abstractNum>
  <w:abstractNum w:abstractNumId="1">
    <w:nsid w:val="664708F0"/>
    <w:multiLevelType w:val="multilevel"/>
    <w:tmpl w:val="664708F0"/>
    <w:lvl w:ilvl="0">
      <w:start w:val="1"/>
      <w:numFmt w:val="japaneseCounting"/>
      <w:lvlText w:val="%1、"/>
      <w:lvlJc w:val="left"/>
      <w:pPr>
        <w:ind w:left="1365" w:hanging="720"/>
      </w:pPr>
      <w:rPr>
        <w:rFonts w:hint="default"/>
      </w:rPr>
    </w:lvl>
    <w:lvl w:ilvl="1">
      <w:start w:val="1"/>
      <w:numFmt w:val="lowerLetter"/>
      <w:lvlText w:val="%2)"/>
      <w:lvlJc w:val="left"/>
      <w:pPr>
        <w:ind w:left="1485" w:hanging="420"/>
      </w:pPr>
    </w:lvl>
    <w:lvl w:ilvl="2">
      <w:start w:val="1"/>
      <w:numFmt w:val="lowerRoman"/>
      <w:lvlText w:val="%3."/>
      <w:lvlJc w:val="right"/>
      <w:pPr>
        <w:ind w:left="1905" w:hanging="420"/>
      </w:pPr>
    </w:lvl>
    <w:lvl w:ilvl="3">
      <w:start w:val="1"/>
      <w:numFmt w:val="decimal"/>
      <w:lvlText w:val="%4."/>
      <w:lvlJc w:val="left"/>
      <w:pPr>
        <w:ind w:left="2325" w:hanging="420"/>
      </w:pPr>
    </w:lvl>
    <w:lvl w:ilvl="4">
      <w:start w:val="1"/>
      <w:numFmt w:val="lowerLetter"/>
      <w:lvlText w:val="%5)"/>
      <w:lvlJc w:val="left"/>
      <w:pPr>
        <w:ind w:left="2745" w:hanging="420"/>
      </w:pPr>
    </w:lvl>
    <w:lvl w:ilvl="5">
      <w:start w:val="1"/>
      <w:numFmt w:val="lowerRoman"/>
      <w:lvlText w:val="%6."/>
      <w:lvlJc w:val="right"/>
      <w:pPr>
        <w:ind w:left="3165" w:hanging="420"/>
      </w:pPr>
    </w:lvl>
    <w:lvl w:ilvl="6">
      <w:start w:val="1"/>
      <w:numFmt w:val="decimal"/>
      <w:lvlText w:val="%7."/>
      <w:lvlJc w:val="left"/>
      <w:pPr>
        <w:ind w:left="3585" w:hanging="420"/>
      </w:pPr>
    </w:lvl>
    <w:lvl w:ilvl="7">
      <w:start w:val="1"/>
      <w:numFmt w:val="lowerLetter"/>
      <w:lvlText w:val="%8)"/>
      <w:lvlJc w:val="left"/>
      <w:pPr>
        <w:ind w:left="4005" w:hanging="420"/>
      </w:pPr>
    </w:lvl>
    <w:lvl w:ilvl="8">
      <w:start w:val="1"/>
      <w:numFmt w:val="lowerRoman"/>
      <w:lvlText w:val="%9."/>
      <w:lvlJc w:val="right"/>
      <w:pPr>
        <w:ind w:left="4425"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D6DFF"/>
    <w:rsid w:val="00182FF5"/>
    <w:rsid w:val="001F2A50"/>
    <w:rsid w:val="00263A03"/>
    <w:rsid w:val="0028216B"/>
    <w:rsid w:val="002B0C05"/>
    <w:rsid w:val="002B3901"/>
    <w:rsid w:val="003B2D34"/>
    <w:rsid w:val="00466C84"/>
    <w:rsid w:val="005579D2"/>
    <w:rsid w:val="00570A03"/>
    <w:rsid w:val="005B5FAA"/>
    <w:rsid w:val="005C0D1D"/>
    <w:rsid w:val="00646172"/>
    <w:rsid w:val="00675F11"/>
    <w:rsid w:val="00681FA7"/>
    <w:rsid w:val="006A26BC"/>
    <w:rsid w:val="006C4385"/>
    <w:rsid w:val="007040F2"/>
    <w:rsid w:val="00715C5F"/>
    <w:rsid w:val="0076236E"/>
    <w:rsid w:val="00796318"/>
    <w:rsid w:val="0079771E"/>
    <w:rsid w:val="007E6C1F"/>
    <w:rsid w:val="00881A1B"/>
    <w:rsid w:val="008E20C5"/>
    <w:rsid w:val="008E21D0"/>
    <w:rsid w:val="008F3BEE"/>
    <w:rsid w:val="00900D99"/>
    <w:rsid w:val="009B5C1E"/>
    <w:rsid w:val="00A07059"/>
    <w:rsid w:val="00A231AB"/>
    <w:rsid w:val="00A3589C"/>
    <w:rsid w:val="00AB2788"/>
    <w:rsid w:val="00AD6C62"/>
    <w:rsid w:val="00AD75B2"/>
    <w:rsid w:val="00AF566A"/>
    <w:rsid w:val="00B26BD6"/>
    <w:rsid w:val="00B552DA"/>
    <w:rsid w:val="00B6553A"/>
    <w:rsid w:val="00B75D20"/>
    <w:rsid w:val="00BA70A0"/>
    <w:rsid w:val="00BB54DF"/>
    <w:rsid w:val="00BB79B5"/>
    <w:rsid w:val="00C06A13"/>
    <w:rsid w:val="00C73895"/>
    <w:rsid w:val="00C80E41"/>
    <w:rsid w:val="00CC118A"/>
    <w:rsid w:val="00D15DA9"/>
    <w:rsid w:val="00D27CAE"/>
    <w:rsid w:val="00D32EEF"/>
    <w:rsid w:val="00D442E7"/>
    <w:rsid w:val="00D559C2"/>
    <w:rsid w:val="00D75198"/>
    <w:rsid w:val="00E261FD"/>
    <w:rsid w:val="00E521CD"/>
    <w:rsid w:val="00EC2C16"/>
    <w:rsid w:val="00EF54BD"/>
    <w:rsid w:val="00F53C01"/>
    <w:rsid w:val="00FB3E0E"/>
    <w:rsid w:val="00FF58A4"/>
    <w:rsid w:val="01B104CA"/>
    <w:rsid w:val="02106AB0"/>
    <w:rsid w:val="02B43A28"/>
    <w:rsid w:val="046F331E"/>
    <w:rsid w:val="07956271"/>
    <w:rsid w:val="09721397"/>
    <w:rsid w:val="0BB63BED"/>
    <w:rsid w:val="0EB97A43"/>
    <w:rsid w:val="0EBD2122"/>
    <w:rsid w:val="0F214EAE"/>
    <w:rsid w:val="11B71E6A"/>
    <w:rsid w:val="19F71D84"/>
    <w:rsid w:val="1AAF0063"/>
    <w:rsid w:val="1BE140DE"/>
    <w:rsid w:val="248C197D"/>
    <w:rsid w:val="252959AF"/>
    <w:rsid w:val="277A6671"/>
    <w:rsid w:val="292D35B7"/>
    <w:rsid w:val="2A594280"/>
    <w:rsid w:val="33EB6CFF"/>
    <w:rsid w:val="35A12947"/>
    <w:rsid w:val="37387040"/>
    <w:rsid w:val="3B625C0A"/>
    <w:rsid w:val="3CEE1963"/>
    <w:rsid w:val="4C9C27FE"/>
    <w:rsid w:val="512260B4"/>
    <w:rsid w:val="52BD6ACB"/>
    <w:rsid w:val="55537534"/>
    <w:rsid w:val="561A74F1"/>
    <w:rsid w:val="597244E8"/>
    <w:rsid w:val="5EB71C30"/>
    <w:rsid w:val="66AF0CE5"/>
    <w:rsid w:val="6AC537CF"/>
    <w:rsid w:val="6E5B14A6"/>
    <w:rsid w:val="711B255E"/>
    <w:rsid w:val="7317199D"/>
    <w:rsid w:val="7BB51E06"/>
    <w:rsid w:val="7C387F7C"/>
    <w:rsid w:val="7FE83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Pr>
      <w:sz w:val="18"/>
      <w:szCs w:val="18"/>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table" w:styleId="a6">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99"/>
    <w:unhideWhenUsed/>
    <w:qFormat/>
    <w:pPr>
      <w:ind w:firstLineChars="200" w:firstLine="420"/>
    </w:pPr>
  </w:style>
  <w:style w:type="character" w:customStyle="1" w:styleId="Char">
    <w:name w:val="批注框文本 Char"/>
    <w:basedOn w:val="a0"/>
    <w:link w:val="a3"/>
    <w:rPr>
      <w:rFonts w:ascii="Calibri" w:hAnsi="Calibri" w:cs="黑体"/>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Pr>
      <w:sz w:val="18"/>
      <w:szCs w:val="18"/>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table" w:styleId="a6">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99"/>
    <w:unhideWhenUsed/>
    <w:qFormat/>
    <w:pPr>
      <w:ind w:firstLineChars="200" w:firstLine="420"/>
    </w:pPr>
  </w:style>
  <w:style w:type="character" w:customStyle="1" w:styleId="Char">
    <w:name w:val="批注框文本 Char"/>
    <w:basedOn w:val="a0"/>
    <w:link w:val="a3"/>
    <w:rPr>
      <w:rFonts w:ascii="Calibri" w:hAnsi="Calibri" w:cs="黑体"/>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7962">
      <w:bodyDiv w:val="1"/>
      <w:marLeft w:val="0"/>
      <w:marRight w:val="0"/>
      <w:marTop w:val="0"/>
      <w:marBottom w:val="0"/>
      <w:divBdr>
        <w:top w:val="none" w:sz="0" w:space="0" w:color="auto"/>
        <w:left w:val="none" w:sz="0" w:space="0" w:color="auto"/>
        <w:bottom w:val="none" w:sz="0" w:space="0" w:color="auto"/>
        <w:right w:val="none" w:sz="0" w:space="0" w:color="auto"/>
      </w:divBdr>
    </w:div>
    <w:div w:id="237595931">
      <w:bodyDiv w:val="1"/>
      <w:marLeft w:val="0"/>
      <w:marRight w:val="0"/>
      <w:marTop w:val="0"/>
      <w:marBottom w:val="0"/>
      <w:divBdr>
        <w:top w:val="none" w:sz="0" w:space="0" w:color="auto"/>
        <w:left w:val="none" w:sz="0" w:space="0" w:color="auto"/>
        <w:bottom w:val="none" w:sz="0" w:space="0" w:color="auto"/>
        <w:right w:val="none" w:sz="0" w:space="0" w:color="auto"/>
      </w:divBdr>
    </w:div>
    <w:div w:id="478961779">
      <w:bodyDiv w:val="1"/>
      <w:marLeft w:val="0"/>
      <w:marRight w:val="0"/>
      <w:marTop w:val="0"/>
      <w:marBottom w:val="0"/>
      <w:divBdr>
        <w:top w:val="none" w:sz="0" w:space="0" w:color="auto"/>
        <w:left w:val="none" w:sz="0" w:space="0" w:color="auto"/>
        <w:bottom w:val="none" w:sz="0" w:space="0" w:color="auto"/>
        <w:right w:val="none" w:sz="0" w:space="0" w:color="auto"/>
      </w:divBdr>
    </w:div>
    <w:div w:id="911738130">
      <w:bodyDiv w:val="1"/>
      <w:marLeft w:val="0"/>
      <w:marRight w:val="0"/>
      <w:marTop w:val="0"/>
      <w:marBottom w:val="0"/>
      <w:divBdr>
        <w:top w:val="none" w:sz="0" w:space="0" w:color="auto"/>
        <w:left w:val="none" w:sz="0" w:space="0" w:color="auto"/>
        <w:bottom w:val="none" w:sz="0" w:space="0" w:color="auto"/>
        <w:right w:val="none" w:sz="0" w:space="0" w:color="auto"/>
      </w:divBdr>
    </w:div>
    <w:div w:id="1319963999">
      <w:bodyDiv w:val="1"/>
      <w:marLeft w:val="0"/>
      <w:marRight w:val="0"/>
      <w:marTop w:val="0"/>
      <w:marBottom w:val="0"/>
      <w:divBdr>
        <w:top w:val="none" w:sz="0" w:space="0" w:color="auto"/>
        <w:left w:val="none" w:sz="0" w:space="0" w:color="auto"/>
        <w:bottom w:val="none" w:sz="0" w:space="0" w:color="auto"/>
        <w:right w:val="none" w:sz="0" w:space="0" w:color="auto"/>
      </w:divBdr>
    </w:div>
    <w:div w:id="1381049002">
      <w:bodyDiv w:val="1"/>
      <w:marLeft w:val="0"/>
      <w:marRight w:val="0"/>
      <w:marTop w:val="0"/>
      <w:marBottom w:val="0"/>
      <w:divBdr>
        <w:top w:val="none" w:sz="0" w:space="0" w:color="auto"/>
        <w:left w:val="none" w:sz="0" w:space="0" w:color="auto"/>
        <w:bottom w:val="none" w:sz="0" w:space="0" w:color="auto"/>
        <w:right w:val="none" w:sz="0" w:space="0" w:color="auto"/>
      </w:divBdr>
    </w:div>
    <w:div w:id="1511023892">
      <w:bodyDiv w:val="1"/>
      <w:marLeft w:val="0"/>
      <w:marRight w:val="0"/>
      <w:marTop w:val="0"/>
      <w:marBottom w:val="0"/>
      <w:divBdr>
        <w:top w:val="none" w:sz="0" w:space="0" w:color="auto"/>
        <w:left w:val="none" w:sz="0" w:space="0" w:color="auto"/>
        <w:bottom w:val="none" w:sz="0" w:space="0" w:color="auto"/>
        <w:right w:val="none" w:sz="0" w:space="0" w:color="auto"/>
      </w:divBdr>
    </w:div>
    <w:div w:id="1731417633">
      <w:bodyDiv w:val="1"/>
      <w:marLeft w:val="0"/>
      <w:marRight w:val="0"/>
      <w:marTop w:val="0"/>
      <w:marBottom w:val="0"/>
      <w:divBdr>
        <w:top w:val="none" w:sz="0" w:space="0" w:color="auto"/>
        <w:left w:val="none" w:sz="0" w:space="0" w:color="auto"/>
        <w:bottom w:val="none" w:sz="0" w:space="0" w:color="auto"/>
        <w:right w:val="none" w:sz="0" w:space="0" w:color="auto"/>
      </w:divBdr>
    </w:div>
    <w:div w:id="2111469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FFE23D9-B671-4EDD-B701-AC2897A95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307</TotalTime>
  <Pages>7</Pages>
  <Words>512</Words>
  <Characters>2923</Characters>
  <Application>Microsoft Office Word</Application>
  <DocSecurity>0</DocSecurity>
  <Lines>24</Lines>
  <Paragraphs>6</Paragraphs>
  <ScaleCrop>false</ScaleCrop>
  <Company>Microsoft</Company>
  <LinksUpToDate>false</LinksUpToDate>
  <CharactersWithSpaces>3429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lenovo</cp:lastModifiedBy>
  <cp:revision>36</cp:revision>
  <cp:lastPrinted>2022-01-19T07:24:00Z</cp:lastPrinted>
  <dcterms:created xsi:type="dcterms:W3CDTF">2020-02-04T03:46:00Z</dcterms:created>
  <dcterms:modified xsi:type="dcterms:W3CDTF">2024-04-22T07:01:00Z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