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宋体" w:hAnsi="宋体" w:cs="宋体"/>
          <w:b/>
          <w:bCs/>
          <w:color w:val="auto"/>
          <w:sz w:val="44"/>
          <w:szCs w:val="44"/>
        </w:rPr>
      </w:pPr>
      <w:bookmarkStart w:id="0" w:name="_GoBack"/>
      <w:r>
        <w:rPr>
          <w:rFonts w:hint="eastAsia" w:ascii="宋体" w:hAnsi="宋体" w:cs="宋体"/>
          <w:b/>
          <w:bCs/>
          <w:color w:val="auto"/>
          <w:sz w:val="44"/>
          <w:szCs w:val="44"/>
          <w:lang w:eastAsia="zh-CN"/>
        </w:rPr>
        <w:t>石家庄市鹿泉区应急管理局</w:t>
      </w:r>
    </w:p>
    <w:p>
      <w:pPr>
        <w:spacing w:line="560" w:lineRule="exact"/>
        <w:jc w:val="center"/>
        <w:rPr>
          <w:rFonts w:ascii="宋体" w:hAnsi="宋体" w:cs="宋体"/>
          <w:b/>
          <w:bCs/>
          <w:color w:val="auto"/>
          <w:sz w:val="44"/>
          <w:szCs w:val="44"/>
        </w:rPr>
      </w:pPr>
      <w:r>
        <w:rPr>
          <w:rFonts w:hint="eastAsia" w:ascii="宋体" w:hAnsi="宋体" w:cs="宋体"/>
          <w:b/>
          <w:bCs/>
          <w:color w:val="auto"/>
          <w:sz w:val="44"/>
          <w:szCs w:val="44"/>
        </w:rPr>
        <w:t>202</w:t>
      </w:r>
      <w:r>
        <w:rPr>
          <w:rFonts w:hint="eastAsia" w:ascii="宋体" w:hAnsi="宋体" w:cs="宋体"/>
          <w:b/>
          <w:bCs/>
          <w:color w:val="auto"/>
          <w:sz w:val="44"/>
          <w:szCs w:val="44"/>
          <w:lang w:val="en-US" w:eastAsia="zh-CN"/>
        </w:rPr>
        <w:t>3</w:t>
      </w:r>
      <w:r>
        <w:rPr>
          <w:rFonts w:hint="eastAsia" w:ascii="宋体" w:hAnsi="宋体" w:cs="宋体"/>
          <w:b/>
          <w:bCs/>
          <w:color w:val="auto"/>
          <w:sz w:val="44"/>
          <w:szCs w:val="44"/>
        </w:rPr>
        <w:t>年度整体支出绩效自评报告</w:t>
      </w:r>
      <w:bookmarkEnd w:id="0"/>
    </w:p>
    <w:p>
      <w:pPr>
        <w:spacing w:line="560" w:lineRule="exact"/>
        <w:jc w:val="center"/>
        <w:rPr>
          <w:rFonts w:ascii="宋体" w:hAnsi="宋体" w:eastAsia="华文楷体"/>
          <w:color w:val="auto"/>
          <w:sz w:val="32"/>
          <w:szCs w:val="32"/>
        </w:rPr>
      </w:pPr>
    </w:p>
    <w:p>
      <w:pPr>
        <w:adjustRightInd w:val="0"/>
        <w:snapToGrid w:val="0"/>
        <w:spacing w:line="560" w:lineRule="exact"/>
        <w:ind w:firstLine="640" w:firstLineChars="200"/>
        <w:rPr>
          <w:rFonts w:ascii="宋体" w:hAnsi="宋体" w:eastAsia="仿宋"/>
          <w:color w:val="auto"/>
          <w:sz w:val="32"/>
          <w:szCs w:val="32"/>
        </w:rPr>
      </w:pPr>
      <w:r>
        <w:rPr>
          <w:rFonts w:hint="eastAsia" w:ascii="宋体" w:hAnsi="宋体" w:eastAsia="仿宋"/>
          <w:color w:val="auto"/>
          <w:sz w:val="32"/>
          <w:szCs w:val="32"/>
        </w:rPr>
        <w:t>贯彻落实</w:t>
      </w:r>
      <w:r>
        <w:rPr>
          <w:rFonts w:hint="eastAsia" w:ascii="宋体" w:hAnsi="宋体" w:eastAsia="仿宋_GB2312" w:cs="仿宋_GB2312"/>
          <w:color w:val="auto"/>
          <w:sz w:val="32"/>
          <w:szCs w:val="32"/>
          <w:lang w:eastAsia="zh-CN"/>
        </w:rPr>
        <w:t>石家庄市鹿泉区人民政府《关于全面实施预算绩效管理的实施意见》（鹿发</w:t>
      </w:r>
      <w:r>
        <w:rPr>
          <w:rFonts w:hint="eastAsia" w:ascii="宋体" w:hAnsi="宋体" w:eastAsia="仿宋_GB2312" w:cs="仿宋_GB2312"/>
          <w:color w:val="auto"/>
          <w:sz w:val="32"/>
          <w:szCs w:val="32"/>
        </w:rPr>
        <w:t>〔20</w:t>
      </w:r>
      <w:r>
        <w:rPr>
          <w:rFonts w:hint="eastAsia" w:ascii="宋体" w:hAnsi="宋体" w:eastAsia="仿宋_GB2312" w:cs="仿宋_GB2312"/>
          <w:color w:val="auto"/>
          <w:sz w:val="32"/>
          <w:szCs w:val="32"/>
          <w:lang w:val="en-US" w:eastAsia="zh-CN"/>
        </w:rPr>
        <w:t>19</w:t>
      </w: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val="en-US" w:eastAsia="zh-CN"/>
        </w:rPr>
        <w:t>8号</w:t>
      </w:r>
      <w:r>
        <w:rPr>
          <w:rFonts w:hint="eastAsia" w:ascii="宋体" w:hAnsi="宋体" w:eastAsia="仿宋_GB2312" w:cs="仿宋_GB2312"/>
          <w:color w:val="auto"/>
          <w:sz w:val="32"/>
          <w:szCs w:val="32"/>
          <w:lang w:eastAsia="zh-CN"/>
        </w:rPr>
        <w:t>）</w:t>
      </w:r>
      <w:r>
        <w:rPr>
          <w:rFonts w:hint="eastAsia" w:ascii="宋体" w:hAnsi="宋体" w:eastAsia="仿宋"/>
          <w:color w:val="auto"/>
          <w:sz w:val="32"/>
          <w:szCs w:val="32"/>
        </w:rPr>
        <w:t>文件精神，遵循“科学性、规范性、客观性和公正性”的原则，对</w:t>
      </w:r>
      <w:r>
        <w:rPr>
          <w:rFonts w:hint="eastAsia" w:ascii="宋体" w:hAnsi="宋体" w:eastAsia="仿宋"/>
          <w:color w:val="auto"/>
          <w:sz w:val="32"/>
          <w:szCs w:val="32"/>
          <w:lang w:eastAsia="zh-CN"/>
        </w:rPr>
        <w:t>石家庄市鹿泉区应急管理局</w:t>
      </w:r>
      <w:r>
        <w:rPr>
          <w:rFonts w:hint="eastAsia" w:ascii="宋体" w:hAnsi="宋体" w:eastAsia="仿宋"/>
          <w:color w:val="auto"/>
          <w:sz w:val="32"/>
          <w:szCs w:val="32"/>
        </w:rPr>
        <w:t>部门202</w:t>
      </w:r>
      <w:r>
        <w:rPr>
          <w:rFonts w:hint="eastAsia" w:ascii="宋体" w:hAnsi="宋体" w:eastAsia="仿宋"/>
          <w:color w:val="auto"/>
          <w:sz w:val="32"/>
          <w:szCs w:val="32"/>
          <w:lang w:val="en-US" w:eastAsia="zh-CN"/>
        </w:rPr>
        <w:t>3</w:t>
      </w:r>
      <w:r>
        <w:rPr>
          <w:rFonts w:hint="eastAsia" w:ascii="宋体" w:hAnsi="宋体" w:eastAsia="仿宋"/>
          <w:color w:val="auto"/>
          <w:sz w:val="32"/>
          <w:szCs w:val="32"/>
        </w:rPr>
        <w:t>年整体支出情况实施了财政支出绩效自评，形成本评价报告。</w:t>
      </w:r>
    </w:p>
    <w:p>
      <w:pPr>
        <w:adjustRightInd w:val="0"/>
        <w:snapToGrid w:val="0"/>
        <w:spacing w:line="560" w:lineRule="exact"/>
        <w:rPr>
          <w:rFonts w:ascii="宋体" w:hAnsi="宋体" w:eastAsia="黑体"/>
          <w:b/>
          <w:bCs/>
          <w:color w:val="auto"/>
          <w:sz w:val="32"/>
          <w:szCs w:val="36"/>
        </w:rPr>
      </w:pPr>
      <w:r>
        <w:rPr>
          <w:rFonts w:hint="eastAsia" w:ascii="宋体" w:hAnsi="宋体" w:eastAsia="黑体"/>
          <w:color w:val="auto"/>
          <w:sz w:val="32"/>
          <w:szCs w:val="32"/>
        </w:rPr>
        <w:t xml:space="preserve">     一、部门</w:t>
      </w:r>
      <w:r>
        <w:rPr>
          <w:rFonts w:hint="eastAsia" w:ascii="宋体" w:hAnsi="宋体" w:eastAsia="黑体"/>
          <w:color w:val="auto"/>
          <w:sz w:val="32"/>
          <w:szCs w:val="36"/>
        </w:rPr>
        <w:t>基本情况</w:t>
      </w:r>
    </w:p>
    <w:p>
      <w:pPr>
        <w:adjustRightInd w:val="0"/>
        <w:snapToGrid w:val="0"/>
        <w:spacing w:line="560" w:lineRule="exact"/>
        <w:ind w:firstLine="640" w:firstLineChars="200"/>
        <w:rPr>
          <w:rFonts w:ascii="宋体" w:hAnsi="宋体" w:eastAsia="楷体" w:cs="楷体_GB2312"/>
          <w:bCs/>
          <w:color w:val="auto"/>
          <w:sz w:val="32"/>
          <w:szCs w:val="32"/>
        </w:rPr>
      </w:pPr>
      <w:r>
        <w:rPr>
          <w:rFonts w:hint="eastAsia" w:ascii="宋体" w:hAnsi="宋体" w:eastAsia="楷体" w:cs="楷体_GB2312"/>
          <w:bCs/>
          <w:color w:val="auto"/>
          <w:sz w:val="32"/>
          <w:szCs w:val="32"/>
          <w:lang w:eastAsia="zh-CN"/>
        </w:rPr>
        <w:t>（一）</w:t>
      </w:r>
      <w:r>
        <w:rPr>
          <w:rFonts w:hint="eastAsia" w:ascii="宋体" w:hAnsi="宋体" w:eastAsia="楷体" w:cs="楷体_GB2312"/>
          <w:bCs/>
          <w:color w:val="auto"/>
          <w:sz w:val="32"/>
          <w:szCs w:val="32"/>
        </w:rPr>
        <w:t>部门概况</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rPr>
        <w:t>根据《石家庄市鹿泉区应急管理局职能配置、内设机构和人员编制规定》， 石家庄市鹿泉区应急管理局的主要职责是：</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w:t>
      </w:r>
      <w:r>
        <w:rPr>
          <w:rFonts w:hint="eastAsia" w:ascii="宋体" w:hAnsi="宋体" w:eastAsia="仿宋" w:cs="仿宋"/>
          <w:color w:val="auto"/>
          <w:sz w:val="32"/>
          <w:szCs w:val="32"/>
        </w:rPr>
        <w:t>负责应急管理工作。指导全区各级各部门应对安全生产类、自然灾害类等突发事件和综合防灾减灾救灾工作；负责安全生产综合监督管理和工矿商贸行业安全生产监督管理工作。</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2.</w:t>
      </w:r>
      <w:r>
        <w:rPr>
          <w:rFonts w:hint="eastAsia" w:ascii="宋体" w:hAnsi="宋体" w:eastAsia="仿宋" w:cs="仿宋"/>
          <w:color w:val="auto"/>
          <w:sz w:val="32"/>
          <w:szCs w:val="32"/>
        </w:rPr>
        <w:t>拟订应急管理、安全生产等工作规定，组织编制区应急体系建设、安全生产和综合防灾减灾规划，执行上级地方性法规和政府规章，组织制定相关具体规程并监督实施。</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3.</w:t>
      </w:r>
      <w:r>
        <w:rPr>
          <w:rFonts w:hint="eastAsia" w:ascii="宋体" w:hAnsi="宋体" w:eastAsia="仿宋" w:cs="仿宋"/>
          <w:color w:val="auto"/>
          <w:sz w:val="32"/>
          <w:szCs w:val="32"/>
        </w:rPr>
        <w:t>负责应急预案体系建设，落实完善事故灾难和自然灾害分级应对制度，组织编制区总体应急预案和安全生产类、自然灾害类专项预案，综合协调应急预案衔接工作，组织开展预案演练，推动应急避难设施建设。</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4.</w:t>
      </w:r>
      <w:r>
        <w:rPr>
          <w:rFonts w:hint="eastAsia" w:ascii="宋体" w:hAnsi="宋体" w:eastAsia="仿宋" w:cs="仿宋"/>
          <w:color w:val="auto"/>
          <w:sz w:val="32"/>
          <w:szCs w:val="32"/>
        </w:rPr>
        <w:t>与国家和省、市系统对接，建立完善全区应急管理信息系统，负责管辖范围内的信息传输渠道的规划和布局；建立监测预警和灾情报告制度，健全自然灾害信息资源获取和共享机制，依法统一发布灾情。</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5.</w:t>
      </w:r>
      <w:r>
        <w:rPr>
          <w:rFonts w:hint="eastAsia" w:ascii="宋体" w:hAnsi="宋体" w:eastAsia="仿宋" w:cs="仿宋"/>
          <w:color w:val="auto"/>
          <w:sz w:val="32"/>
          <w:szCs w:val="32"/>
        </w:rPr>
        <w:t>组织协调安全生产类、自然灾害类等突发事件应急救援，综合研判突发事件发展态势并提出应对建议，协助区委、区政府指定的负责同志组织重大灾害应急处置工作。</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6.</w:t>
      </w:r>
      <w:r>
        <w:rPr>
          <w:rFonts w:hint="eastAsia" w:ascii="宋体" w:hAnsi="宋体" w:eastAsia="仿宋" w:cs="仿宋"/>
          <w:color w:val="auto"/>
          <w:sz w:val="32"/>
          <w:szCs w:val="32"/>
        </w:rPr>
        <w:t>统一协调指挥各类应急专业队伍，建立应急协调联动机制，推进指挥平台对接，衔接驻鹿部队参与应急救援工作。</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7.</w:t>
      </w:r>
      <w:r>
        <w:rPr>
          <w:rFonts w:hint="eastAsia" w:ascii="宋体" w:hAnsi="宋体" w:eastAsia="仿宋" w:cs="仿宋"/>
          <w:color w:val="auto"/>
          <w:sz w:val="32"/>
          <w:szCs w:val="32"/>
        </w:rPr>
        <w:t>统筹应急救援力量建设，负责抗洪抢险、地震和地质灾害救援、生产安全事故救援等专业应急救援力量建设，综合协调应急救援队伍，指导各级及社会应急救援力量建设。</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8.</w:t>
      </w:r>
      <w:r>
        <w:rPr>
          <w:rFonts w:hint="eastAsia" w:ascii="宋体" w:hAnsi="宋体" w:eastAsia="仿宋" w:cs="仿宋"/>
          <w:color w:val="auto"/>
          <w:sz w:val="32"/>
          <w:szCs w:val="32"/>
        </w:rPr>
        <w:t>组织协调水旱灾害、地震和地质灾害等防治工作；负责自然灾害综合监测预警工作；会同有关部门做好自然灾害综合风险评估工作。</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9.</w:t>
      </w:r>
      <w:r>
        <w:rPr>
          <w:rFonts w:hint="eastAsia" w:ascii="宋体" w:hAnsi="宋体" w:eastAsia="仿宋" w:cs="仿宋"/>
          <w:color w:val="auto"/>
          <w:sz w:val="32"/>
          <w:szCs w:val="32"/>
        </w:rPr>
        <w:t>组织协调灾害救助工作，负责灾情核查、损失评估、救灾捐赠工作，管理、分配救灾款物并监督使用。</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10.</w:t>
      </w:r>
      <w:r>
        <w:rPr>
          <w:rFonts w:hint="eastAsia" w:ascii="宋体" w:hAnsi="宋体" w:eastAsia="仿宋" w:cs="仿宋"/>
          <w:color w:val="auto"/>
          <w:sz w:val="32"/>
          <w:szCs w:val="32"/>
        </w:rPr>
        <w:t>依法行使安全生产综合监督管理职权，指导协调、监督检查区有关部门和各乡（镇）政府、区政府派出机构的安全生产工作，组织开展安全生产考核工作。</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11.</w:t>
      </w:r>
      <w:r>
        <w:rPr>
          <w:rFonts w:hint="eastAsia" w:ascii="宋体" w:hAnsi="宋体" w:eastAsia="仿宋" w:cs="仿宋"/>
          <w:color w:val="auto"/>
          <w:sz w:val="32"/>
          <w:szCs w:val="32"/>
        </w:rPr>
        <w:t>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12.</w:t>
      </w:r>
      <w:r>
        <w:rPr>
          <w:rFonts w:hint="eastAsia" w:ascii="宋体" w:hAnsi="宋体" w:eastAsia="仿宋" w:cs="仿宋"/>
          <w:color w:val="auto"/>
          <w:sz w:val="32"/>
          <w:szCs w:val="32"/>
        </w:rPr>
        <w:t>依法开展生产安全事故调查处理，监督事故查处和责任追究落实情况；组织开展自然灾害类突发事件的调查评估工作。</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13.</w:t>
      </w:r>
      <w:r>
        <w:rPr>
          <w:rFonts w:hint="eastAsia" w:ascii="宋体" w:hAnsi="宋体" w:eastAsia="仿宋" w:cs="仿宋"/>
          <w:color w:val="auto"/>
          <w:sz w:val="32"/>
          <w:szCs w:val="32"/>
        </w:rPr>
        <w:t>制定应急物资储备和应急救援装备规划并组织实施，会同区粮食和物资储备局等部门建立健全应急物资信息平台和调拨制度，在救灾时统一调度。</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14.</w:t>
      </w:r>
      <w:r>
        <w:rPr>
          <w:rFonts w:hint="eastAsia" w:ascii="宋体" w:hAnsi="宋体" w:eastAsia="仿宋" w:cs="仿宋"/>
          <w:color w:val="auto"/>
          <w:sz w:val="32"/>
          <w:szCs w:val="32"/>
        </w:rPr>
        <w:t>负责应急管理、安全生产宣传教育和培训工作，负责应急管理、安全生产科技成果推广应用和信息化建设工作。</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15.</w:t>
      </w:r>
      <w:r>
        <w:rPr>
          <w:rFonts w:hint="eastAsia" w:ascii="宋体" w:hAnsi="宋体" w:eastAsia="仿宋" w:cs="仿宋"/>
          <w:color w:val="auto"/>
          <w:sz w:val="32"/>
          <w:szCs w:val="32"/>
        </w:rPr>
        <w:t>负责组织协调、指导监督全区安全生产行政执法工作，组织开展对区属企业的执法检查，配合上级部门对驻鹿中央企业、省属企业、市属企业的执法抽查。</w:t>
      </w:r>
    </w:p>
    <w:p>
      <w:pPr>
        <w:spacing w:line="500" w:lineRule="exact"/>
        <w:ind w:firstLine="640" w:firstLineChars="200"/>
        <w:jc w:val="left"/>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16.</w:t>
      </w:r>
      <w:r>
        <w:rPr>
          <w:rFonts w:hint="eastAsia" w:ascii="宋体" w:hAnsi="宋体" w:eastAsia="仿宋" w:cs="仿宋"/>
          <w:color w:val="auto"/>
          <w:sz w:val="32"/>
          <w:szCs w:val="32"/>
        </w:rPr>
        <w:t>组织开展应急管理方面的区域交流与合作。</w:t>
      </w:r>
    </w:p>
    <w:p>
      <w:pPr>
        <w:pStyle w:val="2"/>
        <w:ind w:firstLine="640" w:firstLineChars="200"/>
        <w:rPr>
          <w:rFonts w:hint="eastAsia" w:ascii="宋体" w:hAnsi="宋体" w:eastAsia="仿宋"/>
          <w:color w:val="auto"/>
          <w:sz w:val="32"/>
          <w:szCs w:val="32"/>
        </w:rPr>
      </w:pPr>
      <w:r>
        <w:rPr>
          <w:rFonts w:hint="eastAsia" w:ascii="宋体" w:hAnsi="宋体" w:eastAsia="仿宋" w:cs="仿宋"/>
          <w:color w:val="auto"/>
          <w:sz w:val="32"/>
          <w:szCs w:val="32"/>
          <w:lang w:val="en-US" w:eastAsia="zh-CN"/>
        </w:rPr>
        <w:t>17.</w:t>
      </w:r>
      <w:r>
        <w:rPr>
          <w:rFonts w:hint="eastAsia" w:ascii="宋体" w:hAnsi="宋体" w:eastAsia="仿宋"/>
          <w:color w:val="auto"/>
          <w:sz w:val="32"/>
          <w:szCs w:val="32"/>
        </w:rPr>
        <w:t>区森林草原消防大队是以森林草原火灾防治和扑救为主要任务，兼顾其他自然灾害和生产安全事故的专业应急救援力量，依据《中共石家庄市鹿泉区委机构编制委员会关于全区森林草原消防队伍建设及有关机构编制职责等事项调整的通知》（鹿泉编</w:t>
      </w:r>
      <w:r>
        <w:rPr>
          <w:rFonts w:ascii="宋体" w:hAnsi="宋体" w:eastAsia="仿宋"/>
          <w:color w:val="auto"/>
          <w:sz w:val="32"/>
          <w:szCs w:val="32"/>
        </w:rPr>
        <w:t>[2021]12号）、《石家庄市鹿泉区森林草原消防专业队伍建设实施方案》（鹿政办函[2021]39号）和《河北省人民政府森林草原防灭火指挥部办公室关于进一步加强森林草原消防专业队伍规范化建设的通知》（冀森防办[2022]16号）文件中关于队伍建设、队伍职责以及规范要求，</w:t>
      </w:r>
      <w:r>
        <w:rPr>
          <w:rFonts w:hint="eastAsia" w:ascii="宋体" w:hAnsi="宋体" w:eastAsia="仿宋"/>
          <w:color w:val="auto"/>
          <w:sz w:val="32"/>
          <w:szCs w:val="32"/>
        </w:rPr>
        <w:t>区森防大队在编人员2名，依据文件规范，队员应满足7</w:t>
      </w:r>
      <w:r>
        <w:rPr>
          <w:rFonts w:ascii="宋体" w:hAnsi="宋体" w:eastAsia="仿宋"/>
          <w:color w:val="auto"/>
          <w:sz w:val="32"/>
          <w:szCs w:val="32"/>
        </w:rPr>
        <w:t>0</w:t>
      </w:r>
      <w:r>
        <w:rPr>
          <w:rFonts w:hint="eastAsia" w:ascii="宋体" w:hAnsi="宋体" w:eastAsia="仿宋"/>
          <w:color w:val="auto"/>
          <w:sz w:val="32"/>
          <w:szCs w:val="32"/>
        </w:rPr>
        <w:t>名一线扑火队员、4名厨师、2名设备管理员，因此进行专业森林消防队经费，购置制式车辆、装备机具及训练设施费用等保障日常工作运转的项目进行资金申请。</w:t>
      </w:r>
    </w:p>
    <w:p>
      <w:pPr>
        <w:adjustRightInd w:val="0"/>
        <w:snapToGrid w:val="0"/>
        <w:spacing w:line="560" w:lineRule="exact"/>
        <w:ind w:firstLine="643" w:firstLineChars="200"/>
        <w:rPr>
          <w:rFonts w:hint="eastAsia" w:ascii="宋体" w:hAnsi="宋体" w:eastAsia="仿宋"/>
          <w:b/>
          <w:bCs/>
          <w:color w:val="auto"/>
          <w:sz w:val="32"/>
          <w:szCs w:val="32"/>
        </w:rPr>
      </w:pPr>
      <w:r>
        <w:rPr>
          <w:rFonts w:hint="eastAsia" w:ascii="宋体" w:hAnsi="宋体" w:eastAsia="仿宋"/>
          <w:b/>
          <w:bCs/>
          <w:color w:val="auto"/>
          <w:sz w:val="32"/>
          <w:szCs w:val="32"/>
          <w:lang w:val="en-US" w:eastAsia="zh-CN"/>
        </w:rPr>
        <w:t>(二）</w:t>
      </w:r>
      <w:r>
        <w:rPr>
          <w:rFonts w:hint="eastAsia" w:ascii="宋体" w:hAnsi="宋体" w:eastAsia="仿宋"/>
          <w:b/>
          <w:bCs/>
          <w:color w:val="auto"/>
          <w:sz w:val="32"/>
          <w:szCs w:val="32"/>
        </w:rPr>
        <w:t>组织机构及人员</w:t>
      </w:r>
    </w:p>
    <w:p>
      <w:pPr>
        <w:snapToGrid w:val="0"/>
        <w:spacing w:line="520" w:lineRule="exact"/>
        <w:ind w:firstLine="643" w:firstLineChars="200"/>
        <w:rPr>
          <w:rFonts w:ascii="宋体" w:hAnsi="宋体" w:eastAsia="仿宋" w:cs="Times New Roman"/>
          <w:b/>
          <w:color w:val="auto"/>
          <w:sz w:val="32"/>
          <w:szCs w:val="32"/>
        </w:rPr>
      </w:pPr>
      <w:r>
        <w:rPr>
          <w:rFonts w:hint="eastAsia" w:ascii="宋体" w:hAnsi="宋体" w:eastAsia="仿宋" w:cs="Times New Roman"/>
          <w:b/>
          <w:color w:val="auto"/>
          <w:sz w:val="32"/>
          <w:szCs w:val="32"/>
        </w:rPr>
        <w:t>机构设置：</w:t>
      </w:r>
    </w:p>
    <w:p>
      <w:pPr>
        <w:jc w:val="center"/>
        <w:outlineLvl w:val="0"/>
        <w:rPr>
          <w:rFonts w:ascii="宋体" w:hAnsi="宋体" w:eastAsia="方正小标宋_GBK" w:cs="Times New Roman"/>
          <w:color w:val="auto"/>
          <w:sz w:val="32"/>
          <w:szCs w:val="24"/>
        </w:rPr>
      </w:pPr>
      <w:r>
        <w:rPr>
          <w:rFonts w:ascii="宋体" w:hAnsi="宋体" w:eastAsia="方正小标宋_GBK" w:cs="Times New Roman"/>
          <w:color w:val="auto"/>
          <w:sz w:val="32"/>
          <w:szCs w:val="24"/>
        </w:rPr>
        <w:t>部门</w:t>
      </w:r>
      <w:r>
        <w:rPr>
          <w:rFonts w:hint="eastAsia" w:ascii="宋体" w:hAnsi="宋体" w:eastAsia="方正小标宋_GBK" w:cs="Times New Roman"/>
          <w:color w:val="auto"/>
          <w:sz w:val="32"/>
          <w:szCs w:val="24"/>
        </w:rPr>
        <w:t>机构设置情况</w:t>
      </w:r>
    </w:p>
    <w:tbl>
      <w:tblPr>
        <w:tblStyle w:val="5"/>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noWrap w:val="0"/>
            <w:vAlign w:val="center"/>
          </w:tcPr>
          <w:p>
            <w:pPr>
              <w:spacing w:line="300" w:lineRule="exact"/>
              <w:jc w:val="center"/>
              <w:rPr>
                <w:rFonts w:ascii="宋体" w:hAnsi="宋体" w:eastAsia="方正书宋_GBK" w:cs="Times New Roman"/>
                <w:b/>
                <w:color w:val="auto"/>
                <w:szCs w:val="24"/>
              </w:rPr>
            </w:pPr>
            <w:r>
              <w:rPr>
                <w:rFonts w:ascii="宋体" w:hAnsi="宋体" w:eastAsia="方正书宋_GBK" w:cs="Times New Roman"/>
                <w:b/>
                <w:color w:val="auto"/>
                <w:szCs w:val="24"/>
              </w:rPr>
              <w:t>单位名称</w:t>
            </w:r>
          </w:p>
        </w:tc>
        <w:tc>
          <w:tcPr>
            <w:tcW w:w="1134" w:type="dxa"/>
            <w:vMerge w:val="restart"/>
            <w:noWrap w:val="0"/>
            <w:vAlign w:val="center"/>
          </w:tcPr>
          <w:p>
            <w:pPr>
              <w:spacing w:line="300" w:lineRule="exact"/>
              <w:jc w:val="center"/>
              <w:rPr>
                <w:rFonts w:ascii="宋体" w:hAnsi="宋体" w:eastAsia="方正书宋_GBK" w:cs="Times New Roman"/>
                <w:b/>
                <w:color w:val="auto"/>
                <w:szCs w:val="24"/>
              </w:rPr>
            </w:pPr>
            <w:r>
              <w:rPr>
                <w:rFonts w:ascii="宋体" w:hAnsi="宋体" w:eastAsia="方正书宋_GBK" w:cs="Times New Roman"/>
                <w:b/>
                <w:color w:val="auto"/>
                <w:szCs w:val="24"/>
              </w:rPr>
              <w:t>单位性质</w:t>
            </w:r>
          </w:p>
        </w:tc>
        <w:tc>
          <w:tcPr>
            <w:tcW w:w="1276" w:type="dxa"/>
            <w:vMerge w:val="restart"/>
            <w:noWrap w:val="0"/>
            <w:vAlign w:val="center"/>
          </w:tcPr>
          <w:p>
            <w:pPr>
              <w:spacing w:line="300" w:lineRule="exact"/>
              <w:jc w:val="center"/>
              <w:rPr>
                <w:rFonts w:ascii="宋体" w:hAnsi="宋体" w:eastAsia="方正书宋_GBK" w:cs="Times New Roman"/>
                <w:b/>
                <w:color w:val="auto"/>
                <w:szCs w:val="24"/>
              </w:rPr>
            </w:pPr>
            <w:r>
              <w:rPr>
                <w:rFonts w:ascii="宋体" w:hAnsi="宋体" w:eastAsia="方正书宋_GBK" w:cs="Times New Roman"/>
                <w:b/>
                <w:color w:val="auto"/>
                <w:szCs w:val="24"/>
              </w:rPr>
              <w:t>单位规格</w:t>
            </w:r>
          </w:p>
        </w:tc>
        <w:tc>
          <w:tcPr>
            <w:tcW w:w="2902" w:type="dxa"/>
            <w:vMerge w:val="restart"/>
            <w:noWrap w:val="0"/>
            <w:vAlign w:val="center"/>
          </w:tcPr>
          <w:p>
            <w:pPr>
              <w:spacing w:line="300" w:lineRule="exact"/>
              <w:jc w:val="center"/>
              <w:rPr>
                <w:rFonts w:ascii="宋体" w:hAnsi="宋体" w:eastAsia="方正书宋_GBK" w:cs="Times New Roman"/>
                <w:b/>
                <w:color w:val="auto"/>
                <w:szCs w:val="24"/>
              </w:rPr>
            </w:pPr>
            <w:r>
              <w:rPr>
                <w:rFonts w:ascii="宋体" w:hAnsi="宋体" w:eastAsia="方正书宋_GBK" w:cs="Times New Roman"/>
                <w:b/>
                <w:color w:val="auto"/>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noWrap w:val="0"/>
            <w:vAlign w:val="center"/>
          </w:tcPr>
          <w:p>
            <w:pPr>
              <w:spacing w:line="300" w:lineRule="exact"/>
              <w:jc w:val="left"/>
              <w:outlineLvl w:val="0"/>
              <w:rPr>
                <w:rFonts w:ascii="宋体" w:hAnsi="宋体" w:cs="Times New Roman"/>
                <w:color w:val="auto"/>
                <w:szCs w:val="24"/>
              </w:rPr>
            </w:pPr>
          </w:p>
        </w:tc>
        <w:tc>
          <w:tcPr>
            <w:tcW w:w="1134" w:type="dxa"/>
            <w:vMerge w:val="continue"/>
            <w:noWrap w:val="0"/>
            <w:vAlign w:val="center"/>
          </w:tcPr>
          <w:p>
            <w:pPr>
              <w:spacing w:line="300" w:lineRule="exact"/>
              <w:jc w:val="left"/>
              <w:outlineLvl w:val="0"/>
              <w:rPr>
                <w:rFonts w:ascii="宋体" w:hAnsi="宋体" w:cs="Times New Roman"/>
                <w:color w:val="auto"/>
                <w:szCs w:val="24"/>
              </w:rPr>
            </w:pPr>
          </w:p>
        </w:tc>
        <w:tc>
          <w:tcPr>
            <w:tcW w:w="1276" w:type="dxa"/>
            <w:vMerge w:val="continue"/>
            <w:noWrap w:val="0"/>
            <w:vAlign w:val="center"/>
          </w:tcPr>
          <w:p>
            <w:pPr>
              <w:spacing w:line="300" w:lineRule="exact"/>
              <w:jc w:val="left"/>
              <w:outlineLvl w:val="0"/>
              <w:rPr>
                <w:rFonts w:ascii="宋体" w:hAnsi="宋体" w:cs="Times New Roman"/>
                <w:color w:val="auto"/>
                <w:szCs w:val="24"/>
              </w:rPr>
            </w:pPr>
          </w:p>
        </w:tc>
        <w:tc>
          <w:tcPr>
            <w:tcW w:w="2902" w:type="dxa"/>
            <w:vMerge w:val="continue"/>
            <w:noWrap w:val="0"/>
            <w:vAlign w:val="center"/>
          </w:tcPr>
          <w:p>
            <w:pPr>
              <w:spacing w:line="300" w:lineRule="exact"/>
              <w:jc w:val="left"/>
              <w:outlineLvl w:val="0"/>
              <w:rPr>
                <w:rFonts w:ascii="宋体" w:hAnsi="宋体" w:cs="Times New Roman"/>
                <w:color w:val="auto"/>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eastAsia" w:ascii="宋体" w:hAnsi="宋体" w:eastAsia="方正书宋_GBK" w:cs="Times New Roman"/>
                <w:color w:val="auto"/>
                <w:szCs w:val="24"/>
                <w:lang w:eastAsia="zh-CN"/>
              </w:rPr>
            </w:pPr>
            <w:r>
              <w:rPr>
                <w:rFonts w:hint="eastAsia" w:ascii="宋体" w:hAnsi="宋体" w:eastAsia="方正书宋_GBK"/>
                <w:color w:val="auto"/>
                <w:lang w:eastAsia="zh-CN"/>
              </w:rPr>
              <w:t>石家庄市鹿泉区应急管理局</w:t>
            </w:r>
          </w:p>
        </w:tc>
        <w:tc>
          <w:tcPr>
            <w:tcW w:w="1134" w:type="dxa"/>
            <w:noWrap w:val="0"/>
            <w:vAlign w:val="center"/>
          </w:tcPr>
          <w:p>
            <w:pPr>
              <w:spacing w:line="300" w:lineRule="exact"/>
              <w:jc w:val="center"/>
              <w:rPr>
                <w:rFonts w:ascii="宋体" w:hAnsi="宋体" w:eastAsia="方正书宋_GBK" w:cs="Times New Roman"/>
                <w:color w:val="auto"/>
                <w:szCs w:val="24"/>
              </w:rPr>
            </w:pPr>
            <w:r>
              <w:rPr>
                <w:rFonts w:hint="eastAsia" w:ascii="宋体" w:hAnsi="宋体" w:eastAsia="方正书宋_GBK"/>
                <w:color w:val="auto"/>
              </w:rPr>
              <w:t>行政</w:t>
            </w:r>
          </w:p>
        </w:tc>
        <w:tc>
          <w:tcPr>
            <w:tcW w:w="1276" w:type="dxa"/>
            <w:noWrap w:val="0"/>
            <w:vAlign w:val="center"/>
          </w:tcPr>
          <w:p>
            <w:pPr>
              <w:spacing w:line="300" w:lineRule="exact"/>
              <w:jc w:val="center"/>
              <w:rPr>
                <w:rFonts w:hint="eastAsia" w:ascii="宋体" w:hAnsi="宋体" w:eastAsia="方正书宋_GBK" w:cs="Times New Roman"/>
                <w:color w:val="auto"/>
                <w:szCs w:val="24"/>
                <w:lang w:eastAsia="zh-CN"/>
              </w:rPr>
            </w:pPr>
            <w:r>
              <w:rPr>
                <w:rFonts w:hint="eastAsia" w:ascii="宋体" w:hAnsi="宋体" w:eastAsia="方正书宋_GBK" w:cs="Times New Roman"/>
                <w:color w:val="auto"/>
                <w:szCs w:val="24"/>
                <w:lang w:eastAsia="zh-CN"/>
              </w:rPr>
              <w:t>正科级</w:t>
            </w:r>
          </w:p>
        </w:tc>
        <w:tc>
          <w:tcPr>
            <w:tcW w:w="2902" w:type="dxa"/>
            <w:noWrap w:val="0"/>
            <w:vAlign w:val="center"/>
          </w:tcPr>
          <w:p>
            <w:pPr>
              <w:spacing w:line="300" w:lineRule="exact"/>
              <w:jc w:val="center"/>
              <w:rPr>
                <w:rFonts w:ascii="宋体" w:hAnsi="宋体" w:eastAsia="方正书宋_GBK" w:cs="Times New Roman"/>
                <w:color w:val="auto"/>
                <w:szCs w:val="24"/>
              </w:rPr>
            </w:pPr>
            <w:r>
              <w:rPr>
                <w:rFonts w:hint="eastAsia" w:ascii="宋体" w:hAnsi="宋体" w:eastAsia="方正书宋_GBK"/>
                <w:color w:val="auto"/>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eastAsia" w:ascii="宋体" w:hAnsi="宋体" w:eastAsia="方正书宋_GBK" w:cs="Times New Roman"/>
                <w:color w:val="auto"/>
                <w:szCs w:val="24"/>
                <w:lang w:eastAsia="zh-CN"/>
              </w:rPr>
            </w:pPr>
            <w:r>
              <w:rPr>
                <w:rFonts w:hint="eastAsia" w:ascii="宋体" w:hAnsi="宋体" w:eastAsia="方正书宋_GBK" w:cs="Times New Roman"/>
                <w:color w:val="auto"/>
                <w:szCs w:val="24"/>
                <w:lang w:eastAsia="zh-CN"/>
              </w:rPr>
              <w:t>石家庄市鹿泉区应急管理综合行政执法大队</w:t>
            </w:r>
          </w:p>
        </w:tc>
        <w:tc>
          <w:tcPr>
            <w:tcW w:w="1134" w:type="dxa"/>
            <w:noWrap w:val="0"/>
            <w:vAlign w:val="center"/>
          </w:tcPr>
          <w:p>
            <w:pPr>
              <w:spacing w:line="300" w:lineRule="exact"/>
              <w:jc w:val="center"/>
              <w:rPr>
                <w:rFonts w:ascii="宋体" w:hAnsi="宋体" w:eastAsia="方正书宋_GBK" w:cs="Times New Roman"/>
                <w:color w:val="auto"/>
                <w:szCs w:val="24"/>
              </w:rPr>
            </w:pPr>
            <w:r>
              <w:rPr>
                <w:rFonts w:hint="eastAsia" w:ascii="宋体" w:hAnsi="宋体" w:eastAsia="方正书宋_GBK"/>
                <w:color w:val="auto"/>
              </w:rPr>
              <w:t>事业</w:t>
            </w:r>
          </w:p>
        </w:tc>
        <w:tc>
          <w:tcPr>
            <w:tcW w:w="1276" w:type="dxa"/>
            <w:noWrap w:val="0"/>
            <w:vAlign w:val="center"/>
          </w:tcPr>
          <w:p>
            <w:pPr>
              <w:spacing w:line="300" w:lineRule="exact"/>
              <w:jc w:val="center"/>
              <w:rPr>
                <w:rFonts w:hint="eastAsia" w:ascii="宋体" w:hAnsi="宋体" w:eastAsia="方正书宋_GBK" w:cs="Times New Roman"/>
                <w:color w:val="auto"/>
                <w:szCs w:val="24"/>
                <w:lang w:eastAsia="zh-CN"/>
              </w:rPr>
            </w:pPr>
            <w:r>
              <w:rPr>
                <w:rFonts w:hint="eastAsia" w:ascii="宋体" w:hAnsi="宋体" w:eastAsia="方正书宋_GBK" w:cs="Times New Roman"/>
                <w:color w:val="auto"/>
                <w:szCs w:val="24"/>
                <w:lang w:eastAsia="zh-CN"/>
              </w:rPr>
              <w:t>副科级</w:t>
            </w:r>
          </w:p>
        </w:tc>
        <w:tc>
          <w:tcPr>
            <w:tcW w:w="2902" w:type="dxa"/>
            <w:noWrap w:val="0"/>
            <w:vAlign w:val="center"/>
          </w:tcPr>
          <w:p>
            <w:pPr>
              <w:spacing w:line="300" w:lineRule="exact"/>
              <w:jc w:val="center"/>
              <w:rPr>
                <w:rFonts w:ascii="宋体" w:hAnsi="宋体" w:eastAsia="方正书宋_GBK" w:cs="Times New Roman"/>
                <w:color w:val="auto"/>
                <w:szCs w:val="24"/>
              </w:rPr>
            </w:pPr>
            <w:r>
              <w:rPr>
                <w:rFonts w:hint="eastAsia" w:ascii="宋体" w:hAnsi="宋体" w:eastAsia="方正书宋_GBK"/>
                <w:color w:val="auto"/>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eastAsia" w:ascii="宋体" w:hAnsi="宋体" w:eastAsia="方正书宋_GBK" w:cs="Times New Roman"/>
                <w:color w:val="auto"/>
                <w:szCs w:val="24"/>
                <w:lang w:eastAsia="zh-CN"/>
              </w:rPr>
            </w:pPr>
            <w:r>
              <w:rPr>
                <w:rFonts w:hint="eastAsia" w:ascii="宋体" w:hAnsi="宋体" w:eastAsia="方正书宋_GBK" w:cs="Times New Roman"/>
                <w:color w:val="auto"/>
                <w:szCs w:val="24"/>
                <w:lang w:eastAsia="zh-CN"/>
              </w:rPr>
              <w:t>石家庄市鹿泉区应急消防大队</w:t>
            </w:r>
          </w:p>
        </w:tc>
        <w:tc>
          <w:tcPr>
            <w:tcW w:w="1134" w:type="dxa"/>
            <w:noWrap w:val="0"/>
            <w:vAlign w:val="center"/>
          </w:tcPr>
          <w:p>
            <w:pPr>
              <w:spacing w:line="300" w:lineRule="exact"/>
              <w:jc w:val="center"/>
              <w:rPr>
                <w:rFonts w:ascii="宋体" w:hAnsi="宋体" w:eastAsia="方正书宋_GBK" w:cs="Times New Roman"/>
                <w:color w:val="auto"/>
                <w:szCs w:val="24"/>
              </w:rPr>
            </w:pPr>
            <w:r>
              <w:rPr>
                <w:rFonts w:hint="eastAsia" w:ascii="宋体" w:hAnsi="宋体" w:eastAsia="方正书宋_GBK"/>
                <w:color w:val="auto"/>
              </w:rPr>
              <w:t>事业</w:t>
            </w:r>
          </w:p>
        </w:tc>
        <w:tc>
          <w:tcPr>
            <w:tcW w:w="1276" w:type="dxa"/>
            <w:noWrap w:val="0"/>
            <w:vAlign w:val="center"/>
          </w:tcPr>
          <w:p>
            <w:pPr>
              <w:spacing w:line="300" w:lineRule="exact"/>
              <w:jc w:val="center"/>
              <w:rPr>
                <w:rFonts w:hint="eastAsia" w:ascii="宋体" w:hAnsi="宋体" w:eastAsia="方正书宋_GBK" w:cs="Times New Roman"/>
                <w:color w:val="auto"/>
                <w:szCs w:val="24"/>
                <w:lang w:eastAsia="zh-CN"/>
              </w:rPr>
            </w:pPr>
            <w:r>
              <w:rPr>
                <w:rFonts w:hint="eastAsia" w:ascii="宋体" w:hAnsi="宋体" w:eastAsia="方正书宋_GBK" w:cs="Times New Roman"/>
                <w:color w:val="auto"/>
                <w:szCs w:val="24"/>
                <w:lang w:eastAsia="zh-CN"/>
              </w:rPr>
              <w:t>股级</w:t>
            </w:r>
          </w:p>
        </w:tc>
        <w:tc>
          <w:tcPr>
            <w:tcW w:w="2902" w:type="dxa"/>
            <w:noWrap w:val="0"/>
            <w:vAlign w:val="center"/>
          </w:tcPr>
          <w:p>
            <w:pPr>
              <w:spacing w:line="300" w:lineRule="exact"/>
              <w:jc w:val="center"/>
              <w:rPr>
                <w:rFonts w:ascii="宋体" w:hAnsi="宋体" w:eastAsia="方正书宋_GBK" w:cs="Times New Roman"/>
                <w:color w:val="auto"/>
                <w:szCs w:val="24"/>
              </w:rPr>
            </w:pPr>
            <w:r>
              <w:rPr>
                <w:rFonts w:hint="eastAsia" w:ascii="宋体" w:hAnsi="宋体" w:eastAsia="方正书宋_GBK"/>
                <w:color w:val="auto"/>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eastAsia" w:ascii="宋体" w:hAnsi="宋体" w:eastAsia="方正书宋_GBK" w:cs="Times New Roman"/>
                <w:color w:val="auto"/>
                <w:szCs w:val="24"/>
                <w:lang w:eastAsia="zh-CN"/>
              </w:rPr>
            </w:pPr>
            <w:r>
              <w:rPr>
                <w:rFonts w:hint="eastAsia" w:ascii="宋体" w:hAnsi="宋体" w:eastAsia="方正书宋_GBK" w:cs="Times New Roman"/>
                <w:color w:val="auto"/>
                <w:szCs w:val="24"/>
                <w:lang w:eastAsia="zh-CN"/>
              </w:rPr>
              <w:t>石家庄市鹿泉区防震减灾服务中心</w:t>
            </w:r>
          </w:p>
        </w:tc>
        <w:tc>
          <w:tcPr>
            <w:tcW w:w="1134" w:type="dxa"/>
            <w:noWrap w:val="0"/>
            <w:vAlign w:val="center"/>
          </w:tcPr>
          <w:p>
            <w:pPr>
              <w:spacing w:line="300" w:lineRule="exact"/>
              <w:jc w:val="center"/>
              <w:rPr>
                <w:rFonts w:ascii="宋体" w:hAnsi="宋体" w:eastAsia="方正书宋_GBK" w:cs="Times New Roman"/>
                <w:color w:val="auto"/>
                <w:szCs w:val="24"/>
              </w:rPr>
            </w:pPr>
            <w:r>
              <w:rPr>
                <w:rFonts w:hint="eastAsia" w:ascii="宋体" w:hAnsi="宋体" w:eastAsia="方正书宋_GBK"/>
                <w:color w:val="auto"/>
              </w:rPr>
              <w:t>事业</w:t>
            </w:r>
          </w:p>
        </w:tc>
        <w:tc>
          <w:tcPr>
            <w:tcW w:w="1276" w:type="dxa"/>
            <w:noWrap w:val="0"/>
            <w:vAlign w:val="center"/>
          </w:tcPr>
          <w:p>
            <w:pPr>
              <w:spacing w:line="300" w:lineRule="exact"/>
              <w:jc w:val="center"/>
              <w:rPr>
                <w:rFonts w:hint="eastAsia" w:ascii="宋体" w:hAnsi="宋体" w:eastAsia="方正书宋_GBK" w:cs="Times New Roman"/>
                <w:color w:val="auto"/>
                <w:szCs w:val="24"/>
                <w:lang w:eastAsia="zh-CN"/>
              </w:rPr>
            </w:pPr>
            <w:r>
              <w:rPr>
                <w:rFonts w:hint="eastAsia" w:ascii="宋体" w:hAnsi="宋体" w:eastAsia="方正书宋_GBK" w:cs="Times New Roman"/>
                <w:color w:val="auto"/>
                <w:szCs w:val="24"/>
                <w:lang w:eastAsia="zh-CN"/>
              </w:rPr>
              <w:t>股级</w:t>
            </w:r>
          </w:p>
        </w:tc>
        <w:tc>
          <w:tcPr>
            <w:tcW w:w="2902" w:type="dxa"/>
            <w:noWrap w:val="0"/>
            <w:vAlign w:val="center"/>
          </w:tcPr>
          <w:p>
            <w:pPr>
              <w:spacing w:line="300" w:lineRule="exact"/>
              <w:jc w:val="center"/>
              <w:rPr>
                <w:rFonts w:ascii="宋体" w:hAnsi="宋体" w:eastAsia="方正书宋_GBK" w:cs="Times New Roman"/>
                <w:color w:val="auto"/>
                <w:szCs w:val="24"/>
              </w:rPr>
            </w:pPr>
            <w:r>
              <w:rPr>
                <w:rFonts w:hint="eastAsia" w:ascii="宋体" w:hAnsi="宋体" w:eastAsia="方正书宋_GBK"/>
                <w:color w:val="auto"/>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noWrap w:val="0"/>
            <w:vAlign w:val="center"/>
          </w:tcPr>
          <w:p>
            <w:pPr>
              <w:spacing w:line="300" w:lineRule="exact"/>
              <w:jc w:val="left"/>
              <w:rPr>
                <w:rFonts w:hint="default" w:ascii="宋体" w:hAnsi="宋体" w:eastAsia="方正书宋_GBK" w:cs="Times New Roman"/>
                <w:color w:val="auto"/>
                <w:szCs w:val="24"/>
                <w:lang w:val="en-US" w:eastAsia="zh-CN"/>
              </w:rPr>
            </w:pPr>
            <w:r>
              <w:rPr>
                <w:rFonts w:hint="eastAsia" w:ascii="宋体" w:hAnsi="宋体" w:eastAsia="方正书宋_GBK" w:cs="Times New Roman"/>
                <w:color w:val="auto"/>
                <w:szCs w:val="24"/>
                <w:lang w:val="en-US" w:eastAsia="zh-CN"/>
              </w:rPr>
              <w:t>石家庄市鹿泉区森林草原消防大队</w:t>
            </w:r>
          </w:p>
        </w:tc>
        <w:tc>
          <w:tcPr>
            <w:tcW w:w="1134" w:type="dxa"/>
            <w:noWrap w:val="0"/>
            <w:vAlign w:val="center"/>
          </w:tcPr>
          <w:p>
            <w:pPr>
              <w:spacing w:line="300" w:lineRule="exact"/>
              <w:jc w:val="center"/>
              <w:rPr>
                <w:rFonts w:hint="default" w:ascii="宋体" w:hAnsi="宋体" w:eastAsia="方正书宋_GBK"/>
                <w:color w:val="auto"/>
                <w:lang w:val="en-US" w:eastAsia="zh-CN"/>
              </w:rPr>
            </w:pPr>
            <w:r>
              <w:rPr>
                <w:rFonts w:hint="eastAsia" w:ascii="宋体" w:hAnsi="宋体" w:eastAsia="方正书宋_GBK"/>
                <w:color w:val="auto"/>
                <w:lang w:val="en-US" w:eastAsia="zh-CN"/>
              </w:rPr>
              <w:t>事业</w:t>
            </w:r>
          </w:p>
        </w:tc>
        <w:tc>
          <w:tcPr>
            <w:tcW w:w="1276" w:type="dxa"/>
            <w:noWrap w:val="0"/>
            <w:vAlign w:val="center"/>
          </w:tcPr>
          <w:p>
            <w:pPr>
              <w:spacing w:line="300" w:lineRule="exact"/>
              <w:jc w:val="center"/>
              <w:rPr>
                <w:rFonts w:hint="default" w:ascii="宋体" w:hAnsi="宋体" w:eastAsia="方正书宋_GBK" w:cs="Times New Roman"/>
                <w:color w:val="auto"/>
                <w:szCs w:val="24"/>
                <w:lang w:val="en-US" w:eastAsia="zh-CN"/>
              </w:rPr>
            </w:pPr>
            <w:r>
              <w:rPr>
                <w:rFonts w:hint="eastAsia" w:ascii="宋体" w:hAnsi="宋体" w:eastAsia="方正书宋_GBK" w:cs="Times New Roman"/>
                <w:color w:val="auto"/>
                <w:szCs w:val="24"/>
                <w:lang w:val="en-US" w:eastAsia="zh-CN"/>
              </w:rPr>
              <w:t>股级</w:t>
            </w:r>
          </w:p>
        </w:tc>
        <w:tc>
          <w:tcPr>
            <w:tcW w:w="2902" w:type="dxa"/>
            <w:noWrap w:val="0"/>
            <w:vAlign w:val="center"/>
          </w:tcPr>
          <w:p>
            <w:pPr>
              <w:spacing w:line="300" w:lineRule="exact"/>
              <w:jc w:val="center"/>
              <w:rPr>
                <w:rFonts w:hint="default" w:ascii="宋体" w:hAnsi="宋体" w:eastAsia="方正书宋_GBK"/>
                <w:color w:val="auto"/>
                <w:lang w:val="en-US" w:eastAsia="zh-CN"/>
              </w:rPr>
            </w:pPr>
            <w:r>
              <w:rPr>
                <w:rFonts w:hint="eastAsia" w:ascii="宋体" w:hAnsi="宋体" w:eastAsia="方正书宋_GBK"/>
                <w:color w:val="auto"/>
                <w:lang w:val="en-US" w:eastAsia="zh-CN"/>
              </w:rPr>
              <w:t>财政拨款</w:t>
            </w:r>
          </w:p>
        </w:tc>
      </w:tr>
    </w:tbl>
    <w:p>
      <w:pPr>
        <w:snapToGrid w:val="0"/>
        <w:spacing w:line="520" w:lineRule="exact"/>
        <w:ind w:firstLine="643" w:firstLineChars="200"/>
        <w:rPr>
          <w:rFonts w:hint="eastAsia" w:ascii="宋体" w:hAnsi="宋体" w:eastAsia="仿宋_GB2312"/>
          <w:b/>
          <w:bCs/>
          <w:color w:val="auto"/>
          <w:sz w:val="32"/>
          <w:szCs w:val="32"/>
          <w:lang w:eastAsia="zh-CN"/>
        </w:rPr>
      </w:pPr>
      <w:r>
        <w:rPr>
          <w:rFonts w:hint="eastAsia" w:ascii="宋体" w:hAnsi="宋体" w:eastAsia="仿宋_GB2312"/>
          <w:b/>
          <w:bCs/>
          <w:color w:val="auto"/>
          <w:sz w:val="32"/>
          <w:szCs w:val="32"/>
        </w:rPr>
        <w:t>人员情况</w:t>
      </w:r>
      <w:r>
        <w:rPr>
          <w:rFonts w:hint="eastAsia" w:ascii="宋体" w:hAnsi="宋体" w:eastAsia="仿宋_GB2312"/>
          <w:b/>
          <w:bCs/>
          <w:color w:val="auto"/>
          <w:sz w:val="32"/>
          <w:szCs w:val="32"/>
          <w:lang w:eastAsia="zh-CN"/>
        </w:rPr>
        <w:t>：</w:t>
      </w:r>
    </w:p>
    <w:p>
      <w:pPr>
        <w:snapToGrid w:val="0"/>
        <w:spacing w:line="520" w:lineRule="exact"/>
        <w:ind w:firstLine="640" w:firstLineChars="200"/>
        <w:rPr>
          <w:rFonts w:hint="default" w:ascii="宋体" w:hAnsi="宋体" w:eastAsia="仿宋" w:cs="仿宋"/>
          <w:b w:val="0"/>
          <w:bCs/>
          <w:color w:val="auto"/>
          <w:sz w:val="32"/>
          <w:szCs w:val="32"/>
          <w:lang w:val="en-US" w:eastAsia="zh-CN"/>
        </w:rPr>
      </w:pPr>
      <w:r>
        <w:rPr>
          <w:rFonts w:hint="eastAsia" w:ascii="宋体" w:hAnsi="宋体" w:eastAsia="仿宋" w:cs="仿宋"/>
          <w:b w:val="0"/>
          <w:bCs/>
          <w:color w:val="auto"/>
          <w:sz w:val="32"/>
          <w:szCs w:val="32"/>
          <w:lang w:val="en-US" w:eastAsia="zh-CN"/>
        </w:rPr>
        <w:t>我单位有行政人员18人，比去年减少1人，主要变动情况为退休1名公务员。事业单位人员67人，比去年减少4人，主要变动原因是事业单位退休1人，调出3人。</w:t>
      </w:r>
    </w:p>
    <w:p>
      <w:pPr>
        <w:numPr>
          <w:ilvl w:val="0"/>
          <w:numId w:val="1"/>
        </w:numPr>
        <w:adjustRightInd w:val="0"/>
        <w:snapToGrid w:val="0"/>
        <w:spacing w:line="560" w:lineRule="exact"/>
        <w:ind w:firstLine="640" w:firstLineChars="200"/>
        <w:rPr>
          <w:rFonts w:hint="eastAsia" w:ascii="宋体" w:hAnsi="宋体" w:eastAsia="仿宋"/>
          <w:color w:val="auto"/>
          <w:sz w:val="32"/>
          <w:szCs w:val="32"/>
        </w:rPr>
      </w:pPr>
      <w:r>
        <w:rPr>
          <w:rFonts w:hint="eastAsia" w:ascii="宋体" w:hAnsi="宋体" w:eastAsia="仿宋"/>
          <w:color w:val="auto"/>
          <w:sz w:val="32"/>
          <w:szCs w:val="32"/>
        </w:rPr>
        <w:t>资产情况</w:t>
      </w:r>
    </w:p>
    <w:p>
      <w:pPr>
        <w:pStyle w:val="2"/>
        <w:numPr>
          <w:ilvl w:val="0"/>
          <w:numId w:val="0"/>
        </w:numPr>
        <w:rPr>
          <w:rFonts w:hint="default"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 xml:space="preserve">    截止2023年12月31日我局固定资产原值1349.43万元，其中：房屋及构筑物52.13万元；设备1156.11万元；家具和用具141.19万元；无形资产原值4.2万元。</w:t>
      </w:r>
    </w:p>
    <w:p>
      <w:pPr>
        <w:adjustRightInd w:val="0"/>
        <w:snapToGrid w:val="0"/>
        <w:spacing w:line="560" w:lineRule="exact"/>
        <w:ind w:firstLine="643" w:firstLineChars="200"/>
        <w:rPr>
          <w:rFonts w:hint="eastAsia" w:ascii="宋体" w:hAnsi="宋体" w:eastAsia="黑体" w:cs="黑体"/>
          <w:b/>
          <w:bCs w:val="0"/>
          <w:color w:val="auto"/>
          <w:sz w:val="32"/>
          <w:szCs w:val="32"/>
        </w:rPr>
      </w:pPr>
      <w:r>
        <w:rPr>
          <w:rFonts w:hint="eastAsia" w:ascii="宋体" w:hAnsi="宋体" w:eastAsia="黑体" w:cs="黑体"/>
          <w:b/>
          <w:bCs w:val="0"/>
          <w:color w:val="auto"/>
          <w:sz w:val="32"/>
          <w:szCs w:val="32"/>
          <w:lang w:eastAsia="zh-CN"/>
        </w:rPr>
        <w:t>二、</w:t>
      </w:r>
      <w:r>
        <w:rPr>
          <w:rFonts w:hint="eastAsia" w:ascii="宋体" w:hAnsi="宋体" w:eastAsia="黑体" w:cs="黑体"/>
          <w:b/>
          <w:bCs w:val="0"/>
          <w:color w:val="auto"/>
          <w:sz w:val="32"/>
          <w:szCs w:val="32"/>
        </w:rPr>
        <w:t>部门收支预决算情况</w:t>
      </w:r>
    </w:p>
    <w:p>
      <w:pPr>
        <w:pStyle w:val="2"/>
        <w:ind w:firstLine="640" w:firstLineChars="200"/>
        <w:rPr>
          <w:rFonts w:hint="eastAsia" w:ascii="宋体" w:hAnsi="宋体" w:eastAsia="楷体" w:cs="楷体_GB2312"/>
          <w:bCs/>
          <w:color w:val="auto"/>
          <w:sz w:val="32"/>
          <w:szCs w:val="32"/>
          <w:lang w:val="en-US" w:eastAsia="zh-CN"/>
        </w:rPr>
      </w:pPr>
      <w:r>
        <w:rPr>
          <w:rFonts w:hint="eastAsia" w:ascii="宋体" w:hAnsi="宋体" w:eastAsia="楷体" w:cs="楷体_GB2312"/>
          <w:bCs/>
          <w:color w:val="auto"/>
          <w:sz w:val="32"/>
          <w:szCs w:val="32"/>
          <w:lang w:val="en-US" w:eastAsia="zh-CN"/>
        </w:rPr>
        <w:t>（一）部门收支预算情况</w:t>
      </w:r>
    </w:p>
    <w:p>
      <w:pPr>
        <w:pStyle w:val="7"/>
        <w:rPr>
          <w:rFonts w:hint="eastAsia" w:ascii="宋体" w:hAnsi="宋体" w:eastAsia="仿宋" w:cs="仿宋"/>
          <w:color w:val="auto"/>
          <w:sz w:val="32"/>
          <w:szCs w:val="32"/>
        </w:rPr>
      </w:pPr>
      <w:r>
        <w:rPr>
          <w:rFonts w:hint="eastAsia" w:ascii="宋体" w:hAnsi="宋体" w:eastAsia="仿宋" w:cs="仿宋"/>
          <w:color w:val="auto"/>
          <w:sz w:val="32"/>
          <w:szCs w:val="32"/>
        </w:rPr>
        <w:t>按照预算管理有关规定，目前我省部门预算的编制实行综合预算管理，即全部收入和支出都反映在预算中。石家庄市鹿泉区应急管理局机关及所属事业单位的收支包含在部门预算中。</w:t>
      </w:r>
    </w:p>
    <w:p>
      <w:pPr>
        <w:pStyle w:val="7"/>
        <w:rPr>
          <w:rFonts w:hint="eastAsia" w:ascii="宋体" w:hAnsi="宋体" w:eastAsia="仿宋" w:cs="仿宋"/>
          <w:color w:val="auto"/>
          <w:sz w:val="32"/>
          <w:szCs w:val="32"/>
          <w:lang w:eastAsia="zh-CN"/>
        </w:rPr>
      </w:pPr>
      <w:r>
        <w:rPr>
          <w:rFonts w:hint="eastAsia" w:ascii="宋体" w:hAnsi="宋体" w:eastAsia="仿宋" w:cs="仿宋"/>
          <w:color w:val="auto"/>
          <w:sz w:val="32"/>
          <w:szCs w:val="32"/>
          <w:lang w:val="en-US" w:eastAsia="zh-CN"/>
        </w:rPr>
        <w:t>1</w:t>
      </w:r>
      <w:r>
        <w:rPr>
          <w:rFonts w:hint="eastAsia" w:ascii="宋体" w:hAnsi="宋体" w:eastAsia="仿宋" w:cs="仿宋"/>
          <w:color w:val="auto"/>
          <w:sz w:val="32"/>
          <w:szCs w:val="32"/>
        </w:rPr>
        <w:t>、收入</w:t>
      </w:r>
      <w:r>
        <w:rPr>
          <w:rFonts w:hint="eastAsia" w:ascii="宋体" w:hAnsi="宋体" w:eastAsia="仿宋" w:cs="仿宋"/>
          <w:color w:val="auto"/>
          <w:sz w:val="32"/>
          <w:szCs w:val="32"/>
          <w:lang w:eastAsia="zh-CN"/>
        </w:rPr>
        <w:t>情况</w:t>
      </w:r>
    </w:p>
    <w:p>
      <w:pPr>
        <w:pStyle w:val="7"/>
        <w:rPr>
          <w:rFonts w:hint="eastAsia" w:ascii="宋体" w:hAnsi="宋体" w:eastAsia="仿宋" w:cs="仿宋"/>
          <w:color w:val="auto"/>
          <w:sz w:val="32"/>
          <w:szCs w:val="32"/>
        </w:rPr>
      </w:pPr>
      <w:r>
        <w:rPr>
          <w:rFonts w:hint="eastAsia" w:ascii="宋体" w:hAnsi="宋体" w:eastAsia="仿宋" w:cs="仿宋"/>
          <w:color w:val="auto"/>
          <w:sz w:val="32"/>
          <w:szCs w:val="32"/>
        </w:rPr>
        <w:t>2023年预算收入3096.55万元，其中：一般公共预算收入3096.55万元，基金预算收入0万元，国有资本经营预算拨款收入0万元，财政专户核拨收入0万元，其他来源收入0万元。</w:t>
      </w:r>
    </w:p>
    <w:p>
      <w:pPr>
        <w:pStyle w:val="7"/>
        <w:rPr>
          <w:rFonts w:hint="eastAsia" w:ascii="宋体" w:hAnsi="宋体" w:eastAsia="仿宋" w:cs="仿宋"/>
          <w:color w:val="auto"/>
          <w:sz w:val="32"/>
          <w:szCs w:val="32"/>
          <w:lang w:eastAsia="zh-CN"/>
        </w:rPr>
      </w:pPr>
      <w:r>
        <w:rPr>
          <w:rFonts w:hint="eastAsia" w:ascii="宋体" w:hAnsi="宋体" w:eastAsia="仿宋" w:cs="仿宋"/>
          <w:color w:val="auto"/>
          <w:sz w:val="32"/>
          <w:szCs w:val="32"/>
          <w:lang w:val="en-US" w:eastAsia="zh-CN"/>
        </w:rPr>
        <w:t>2</w:t>
      </w:r>
      <w:r>
        <w:rPr>
          <w:rFonts w:hint="eastAsia" w:ascii="宋体" w:hAnsi="宋体" w:eastAsia="仿宋" w:cs="仿宋"/>
          <w:color w:val="auto"/>
          <w:sz w:val="32"/>
          <w:szCs w:val="32"/>
        </w:rPr>
        <w:t>、支出</w:t>
      </w:r>
      <w:r>
        <w:rPr>
          <w:rFonts w:hint="eastAsia" w:ascii="宋体" w:hAnsi="宋体" w:eastAsia="仿宋" w:cs="仿宋"/>
          <w:color w:val="auto"/>
          <w:sz w:val="32"/>
          <w:szCs w:val="32"/>
          <w:lang w:eastAsia="zh-CN"/>
        </w:rPr>
        <w:t>情况</w:t>
      </w:r>
    </w:p>
    <w:p>
      <w:pPr>
        <w:pStyle w:val="7"/>
        <w:rPr>
          <w:rFonts w:hint="eastAsia" w:ascii="宋体" w:hAnsi="宋体" w:eastAsia="仿宋" w:cs="仿宋"/>
          <w:color w:val="auto"/>
          <w:sz w:val="32"/>
          <w:szCs w:val="32"/>
        </w:rPr>
      </w:pPr>
      <w:r>
        <w:rPr>
          <w:rFonts w:hint="eastAsia" w:ascii="宋体" w:hAnsi="宋体" w:eastAsia="仿宋" w:cs="仿宋"/>
          <w:color w:val="auto"/>
          <w:sz w:val="32"/>
          <w:szCs w:val="32"/>
        </w:rPr>
        <w:t>2023年部门支出预算为3096.55万元。其中基本支出2169.41万元，包括人员经费1637.11万元和日常公用经费532.</w:t>
      </w:r>
      <w:r>
        <w:rPr>
          <w:rFonts w:hint="eastAsia" w:ascii="宋体" w:hAnsi="宋体" w:eastAsia="仿宋" w:cs="仿宋"/>
          <w:color w:val="auto"/>
          <w:sz w:val="32"/>
          <w:szCs w:val="32"/>
          <w:lang w:val="en-US" w:eastAsia="zh-CN"/>
        </w:rPr>
        <w:t>30</w:t>
      </w:r>
      <w:r>
        <w:rPr>
          <w:rFonts w:hint="eastAsia" w:ascii="宋体" w:hAnsi="宋体" w:eastAsia="仿宋" w:cs="仿宋"/>
          <w:color w:val="auto"/>
          <w:sz w:val="32"/>
          <w:szCs w:val="32"/>
        </w:rPr>
        <w:t>万元；项目支出927.1</w:t>
      </w:r>
      <w:r>
        <w:rPr>
          <w:rFonts w:hint="eastAsia" w:ascii="宋体" w:hAnsi="宋体" w:eastAsia="仿宋" w:cs="仿宋"/>
          <w:color w:val="auto"/>
          <w:sz w:val="32"/>
          <w:szCs w:val="32"/>
          <w:lang w:val="en-US" w:eastAsia="zh-CN"/>
        </w:rPr>
        <w:t>4</w:t>
      </w:r>
      <w:r>
        <w:rPr>
          <w:rFonts w:hint="eastAsia" w:ascii="宋体" w:hAnsi="宋体" w:eastAsia="仿宋" w:cs="仿宋"/>
          <w:color w:val="auto"/>
          <w:sz w:val="32"/>
          <w:szCs w:val="32"/>
        </w:rPr>
        <w:t>万元。</w:t>
      </w:r>
    </w:p>
    <w:p>
      <w:pPr>
        <w:pStyle w:val="2"/>
        <w:ind w:firstLine="640" w:firstLineChars="200"/>
        <w:rPr>
          <w:rFonts w:hint="default" w:ascii="宋体" w:hAnsi="宋体" w:eastAsia="楷体" w:cs="楷体_GB2312"/>
          <w:bCs/>
          <w:color w:val="auto"/>
          <w:sz w:val="32"/>
          <w:szCs w:val="32"/>
          <w:lang w:val="en-US" w:eastAsia="zh-CN"/>
        </w:rPr>
      </w:pPr>
      <w:r>
        <w:rPr>
          <w:rFonts w:hint="eastAsia" w:ascii="宋体" w:hAnsi="宋体" w:eastAsia="楷体" w:cs="楷体_GB2312"/>
          <w:bCs/>
          <w:color w:val="auto"/>
          <w:sz w:val="32"/>
          <w:szCs w:val="32"/>
          <w:lang w:val="en-US" w:eastAsia="zh-CN"/>
        </w:rPr>
        <w:t>（二）部门收支决算情况</w:t>
      </w:r>
    </w:p>
    <w:p>
      <w:pPr>
        <w:widowControl/>
        <w:spacing w:line="158" w:lineRule="atLeast"/>
        <w:ind w:firstLine="480"/>
        <w:rPr>
          <w:rFonts w:hint="eastAsia" w:ascii="宋体" w:hAnsi="宋体" w:eastAsia="仿宋" w:cs="宋体"/>
          <w:color w:val="auto"/>
          <w:kern w:val="0"/>
          <w:sz w:val="32"/>
          <w:szCs w:val="32"/>
          <w:lang w:val="en-US" w:eastAsia="zh-CN"/>
        </w:rPr>
      </w:pPr>
      <w:r>
        <w:rPr>
          <w:rFonts w:hint="eastAsia" w:ascii="宋体" w:hAnsi="宋体" w:eastAsia="仿宋" w:cs="宋体"/>
          <w:color w:val="auto"/>
          <w:kern w:val="0"/>
          <w:sz w:val="32"/>
          <w:szCs w:val="32"/>
        </w:rPr>
        <w:t>一是</w:t>
      </w:r>
      <w:r>
        <w:rPr>
          <w:rFonts w:hint="eastAsia" w:ascii="宋体" w:hAnsi="宋体" w:eastAsia="仿宋"/>
          <w:color w:val="auto"/>
          <w:sz w:val="32"/>
          <w:szCs w:val="32"/>
        </w:rPr>
        <w:t>我单位20</w:t>
      </w:r>
      <w:r>
        <w:rPr>
          <w:rFonts w:hint="eastAsia" w:ascii="宋体" w:hAnsi="宋体" w:eastAsia="仿宋"/>
          <w:color w:val="auto"/>
          <w:sz w:val="32"/>
          <w:szCs w:val="32"/>
          <w:lang w:val="en-US" w:eastAsia="zh-CN"/>
        </w:rPr>
        <w:t>23</w:t>
      </w:r>
      <w:r>
        <w:rPr>
          <w:rFonts w:hint="eastAsia" w:ascii="宋体" w:hAnsi="宋体" w:eastAsia="仿宋"/>
          <w:color w:val="auto"/>
          <w:sz w:val="32"/>
          <w:szCs w:val="32"/>
        </w:rPr>
        <w:t>年末实际收到的一般公共预算财政拨款收入</w:t>
      </w:r>
      <w:r>
        <w:rPr>
          <w:rFonts w:hint="eastAsia" w:ascii="宋体" w:hAnsi="宋体" w:eastAsia="仿宋"/>
          <w:color w:val="auto"/>
          <w:sz w:val="32"/>
          <w:szCs w:val="32"/>
          <w:lang w:val="en-US" w:eastAsia="zh-CN"/>
        </w:rPr>
        <w:t>3249.57</w:t>
      </w:r>
      <w:r>
        <w:rPr>
          <w:rFonts w:hint="eastAsia" w:ascii="宋体" w:hAnsi="宋体" w:eastAsia="仿宋"/>
          <w:color w:val="auto"/>
          <w:sz w:val="32"/>
          <w:szCs w:val="32"/>
        </w:rPr>
        <w:t>万元，</w:t>
      </w:r>
      <w:r>
        <w:rPr>
          <w:rFonts w:hint="eastAsia" w:ascii="宋体" w:hAnsi="宋体" w:eastAsia="仿宋"/>
          <w:color w:val="auto"/>
          <w:sz w:val="32"/>
          <w:szCs w:val="32"/>
          <w:lang w:eastAsia="zh-CN"/>
        </w:rPr>
        <w:t>其中：一般公共预算财政拨款收入</w:t>
      </w:r>
      <w:r>
        <w:rPr>
          <w:rFonts w:hint="eastAsia" w:ascii="宋体" w:hAnsi="宋体" w:eastAsia="仿宋"/>
          <w:color w:val="auto"/>
          <w:sz w:val="32"/>
          <w:szCs w:val="32"/>
          <w:lang w:val="en-US" w:eastAsia="zh-CN"/>
        </w:rPr>
        <w:t>3249.57万元；</w:t>
      </w:r>
      <w:r>
        <w:rPr>
          <w:rFonts w:hint="eastAsia" w:ascii="宋体" w:hAnsi="宋体" w:eastAsia="仿宋" w:cs="宋体"/>
          <w:color w:val="auto"/>
          <w:kern w:val="0"/>
          <w:sz w:val="32"/>
          <w:szCs w:val="32"/>
        </w:rPr>
        <w:t>二是我单位20</w:t>
      </w:r>
      <w:r>
        <w:rPr>
          <w:rFonts w:hint="eastAsia" w:ascii="宋体" w:hAnsi="宋体" w:eastAsia="仿宋" w:cs="宋体"/>
          <w:color w:val="auto"/>
          <w:kern w:val="0"/>
          <w:sz w:val="32"/>
          <w:szCs w:val="32"/>
          <w:lang w:val="en-US" w:eastAsia="zh-CN"/>
        </w:rPr>
        <w:t>23</w:t>
      </w:r>
      <w:r>
        <w:rPr>
          <w:rFonts w:hint="eastAsia" w:ascii="宋体" w:hAnsi="宋体" w:eastAsia="仿宋" w:cs="宋体"/>
          <w:color w:val="auto"/>
          <w:kern w:val="0"/>
          <w:sz w:val="32"/>
          <w:szCs w:val="32"/>
        </w:rPr>
        <w:t>年基本支出为</w:t>
      </w:r>
      <w:r>
        <w:rPr>
          <w:rFonts w:hint="eastAsia" w:ascii="宋体" w:hAnsi="宋体" w:eastAsia="仿宋" w:cs="宋体"/>
          <w:color w:val="auto"/>
          <w:kern w:val="0"/>
          <w:sz w:val="32"/>
          <w:szCs w:val="32"/>
          <w:lang w:val="en-US" w:eastAsia="zh-CN"/>
        </w:rPr>
        <w:t>2361.12</w:t>
      </w:r>
      <w:r>
        <w:rPr>
          <w:rFonts w:hint="eastAsia" w:ascii="宋体" w:hAnsi="宋体" w:eastAsia="仿宋" w:cs="宋体"/>
          <w:color w:val="auto"/>
          <w:kern w:val="0"/>
          <w:sz w:val="32"/>
          <w:szCs w:val="32"/>
        </w:rPr>
        <w:t>万元，其中：人员经费为</w:t>
      </w:r>
      <w:r>
        <w:rPr>
          <w:rFonts w:hint="eastAsia" w:ascii="宋体" w:hAnsi="宋体" w:eastAsia="仿宋" w:cs="宋体"/>
          <w:color w:val="auto"/>
          <w:kern w:val="0"/>
          <w:sz w:val="32"/>
          <w:szCs w:val="32"/>
          <w:lang w:val="en-US" w:eastAsia="zh-CN"/>
        </w:rPr>
        <w:t>1688.49</w:t>
      </w:r>
      <w:r>
        <w:rPr>
          <w:rFonts w:hint="eastAsia" w:ascii="宋体" w:hAnsi="宋体" w:eastAsia="仿宋" w:cs="宋体"/>
          <w:color w:val="auto"/>
          <w:kern w:val="0"/>
          <w:sz w:val="32"/>
          <w:szCs w:val="32"/>
        </w:rPr>
        <w:t>万元，日常公用经费为</w:t>
      </w:r>
      <w:r>
        <w:rPr>
          <w:rFonts w:hint="eastAsia" w:ascii="宋体" w:hAnsi="宋体" w:eastAsia="仿宋" w:cs="宋体"/>
          <w:color w:val="auto"/>
          <w:kern w:val="0"/>
          <w:sz w:val="32"/>
          <w:szCs w:val="32"/>
          <w:lang w:val="en-US" w:eastAsia="zh-CN"/>
        </w:rPr>
        <w:t>672.64</w:t>
      </w:r>
      <w:r>
        <w:rPr>
          <w:rFonts w:hint="eastAsia" w:ascii="宋体" w:hAnsi="宋体" w:eastAsia="仿宋" w:cs="宋体"/>
          <w:color w:val="auto"/>
          <w:kern w:val="0"/>
          <w:sz w:val="32"/>
          <w:szCs w:val="32"/>
        </w:rPr>
        <w:t>万元</w:t>
      </w:r>
      <w:r>
        <w:rPr>
          <w:rFonts w:hint="eastAsia" w:ascii="宋体" w:hAnsi="宋体" w:eastAsia="仿宋" w:cs="宋体"/>
          <w:color w:val="auto"/>
          <w:kern w:val="0"/>
          <w:sz w:val="32"/>
          <w:szCs w:val="32"/>
          <w:lang w:eastAsia="zh-CN"/>
        </w:rPr>
        <w:t>；</w:t>
      </w:r>
      <w:r>
        <w:rPr>
          <w:rFonts w:hint="eastAsia" w:ascii="宋体" w:hAnsi="宋体" w:eastAsia="仿宋" w:cs="宋体"/>
          <w:color w:val="auto"/>
          <w:kern w:val="0"/>
          <w:sz w:val="32"/>
          <w:szCs w:val="32"/>
        </w:rPr>
        <w:t>三是我单位20</w:t>
      </w:r>
      <w:r>
        <w:rPr>
          <w:rFonts w:hint="eastAsia" w:ascii="宋体" w:hAnsi="宋体" w:eastAsia="仿宋" w:cs="宋体"/>
          <w:color w:val="auto"/>
          <w:kern w:val="0"/>
          <w:sz w:val="32"/>
          <w:szCs w:val="32"/>
          <w:lang w:val="en-US" w:eastAsia="zh-CN"/>
        </w:rPr>
        <w:t>23</w:t>
      </w:r>
      <w:r>
        <w:rPr>
          <w:rFonts w:hint="eastAsia" w:ascii="宋体" w:hAnsi="宋体" w:eastAsia="仿宋" w:cs="宋体"/>
          <w:color w:val="auto"/>
          <w:kern w:val="0"/>
          <w:sz w:val="32"/>
          <w:szCs w:val="32"/>
        </w:rPr>
        <w:t>年项目支出为</w:t>
      </w:r>
      <w:r>
        <w:rPr>
          <w:rFonts w:hint="eastAsia" w:ascii="宋体" w:hAnsi="宋体" w:eastAsia="仿宋" w:cs="宋体"/>
          <w:color w:val="auto"/>
          <w:kern w:val="0"/>
          <w:sz w:val="32"/>
          <w:szCs w:val="32"/>
          <w:lang w:val="en-US" w:eastAsia="zh-CN"/>
        </w:rPr>
        <w:t>888.68</w:t>
      </w:r>
      <w:r>
        <w:rPr>
          <w:rFonts w:hint="eastAsia" w:ascii="宋体" w:hAnsi="宋体" w:eastAsia="仿宋" w:cs="宋体"/>
          <w:color w:val="auto"/>
          <w:kern w:val="0"/>
          <w:sz w:val="32"/>
          <w:szCs w:val="32"/>
        </w:rPr>
        <w:t>万元</w:t>
      </w:r>
      <w:r>
        <w:rPr>
          <w:rFonts w:hint="eastAsia" w:ascii="宋体" w:hAnsi="宋体" w:eastAsia="仿宋" w:cs="宋体"/>
          <w:color w:val="auto"/>
          <w:kern w:val="0"/>
          <w:sz w:val="32"/>
          <w:szCs w:val="32"/>
          <w:lang w:eastAsia="zh-CN"/>
        </w:rPr>
        <w:t>。</w:t>
      </w:r>
    </w:p>
    <w:p>
      <w:pPr>
        <w:adjustRightInd w:val="0"/>
        <w:snapToGrid w:val="0"/>
        <w:spacing w:line="560" w:lineRule="exact"/>
        <w:ind w:firstLine="640" w:firstLineChars="200"/>
        <w:rPr>
          <w:rFonts w:ascii="宋体" w:hAnsi="宋体" w:eastAsia="楷体" w:cs="楷体_GB2312"/>
          <w:bCs/>
          <w:color w:val="auto"/>
          <w:sz w:val="32"/>
          <w:szCs w:val="32"/>
        </w:rPr>
      </w:pPr>
      <w:r>
        <w:rPr>
          <w:rFonts w:hint="eastAsia" w:ascii="宋体" w:hAnsi="宋体" w:eastAsia="楷体" w:cs="楷体_GB2312"/>
          <w:bCs/>
          <w:color w:val="auto"/>
          <w:sz w:val="32"/>
          <w:szCs w:val="32"/>
        </w:rPr>
        <w:t>（三）部门整体支出绩效目标、指标</w:t>
      </w:r>
    </w:p>
    <w:p>
      <w:pPr>
        <w:widowControl w:val="0"/>
        <w:wordWrap/>
        <w:adjustRightInd w:val="0"/>
        <w:snapToGrid w:val="0"/>
        <w:spacing w:line="560" w:lineRule="exact"/>
        <w:ind w:left="0" w:leftChars="0" w:right="0" w:firstLine="640" w:firstLineChars="200"/>
        <w:textAlignment w:val="auto"/>
        <w:outlineLvl w:val="9"/>
        <w:rPr>
          <w:rFonts w:hint="eastAsia" w:ascii="宋体" w:hAnsi="宋体" w:eastAsia="仿宋"/>
          <w:color w:val="auto"/>
          <w:sz w:val="32"/>
          <w:szCs w:val="32"/>
          <w:lang w:val="en-US" w:eastAsia="zh-CN"/>
        </w:rPr>
      </w:pPr>
      <w:r>
        <w:rPr>
          <w:rFonts w:hint="eastAsia" w:ascii="宋体" w:hAnsi="宋体" w:eastAsia="仿宋"/>
          <w:color w:val="auto"/>
          <w:sz w:val="32"/>
          <w:szCs w:val="32"/>
          <w:lang w:val="en-US" w:eastAsia="zh-CN"/>
        </w:rPr>
        <w:t>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pPr>
        <w:adjustRightInd w:val="0"/>
        <w:snapToGrid w:val="0"/>
        <w:spacing w:line="560" w:lineRule="exact"/>
        <w:ind w:firstLine="640" w:firstLineChars="200"/>
        <w:rPr>
          <w:rFonts w:ascii="宋体" w:hAnsi="宋体" w:eastAsia="黑体"/>
          <w:color w:val="auto"/>
          <w:sz w:val="32"/>
          <w:szCs w:val="32"/>
        </w:rPr>
      </w:pPr>
      <w:r>
        <w:rPr>
          <w:rFonts w:hint="eastAsia" w:ascii="宋体" w:hAnsi="宋体" w:eastAsia="黑体"/>
          <w:color w:val="auto"/>
          <w:sz w:val="32"/>
          <w:szCs w:val="32"/>
        </w:rPr>
        <w:t>二、自评工作开展情况</w:t>
      </w:r>
    </w:p>
    <w:p>
      <w:pPr>
        <w:spacing w:line="560" w:lineRule="exact"/>
        <w:rPr>
          <w:rFonts w:ascii="宋体" w:hAnsi="宋体" w:eastAsia="楷体" w:cs="楷体_GB2312"/>
          <w:color w:val="auto"/>
          <w:sz w:val="32"/>
          <w:szCs w:val="32"/>
        </w:rPr>
      </w:pPr>
      <w:r>
        <w:rPr>
          <w:rFonts w:hint="eastAsia" w:ascii="宋体" w:hAnsi="宋体" w:eastAsia="仿宋" w:cs="楷体_GB2312"/>
          <w:b/>
          <w:bCs/>
          <w:color w:val="auto"/>
          <w:sz w:val="32"/>
          <w:szCs w:val="32"/>
        </w:rPr>
        <w:t xml:space="preserve">    </w:t>
      </w:r>
      <w:r>
        <w:rPr>
          <w:rFonts w:hint="eastAsia" w:ascii="宋体" w:hAnsi="宋体" w:eastAsia="楷体" w:cs="楷体_GB2312"/>
          <w:bCs/>
          <w:color w:val="auto"/>
          <w:sz w:val="32"/>
          <w:szCs w:val="32"/>
        </w:rPr>
        <w:t>（一）自评的组织工作</w:t>
      </w:r>
    </w:p>
    <w:p>
      <w:pPr>
        <w:ind w:firstLine="640" w:firstLineChars="200"/>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工作开展后，首先由办公室负责人事的人员进行自我评价，再由党建组进行复评工作开展是否按时、按质、按量完成，是否达到预期目标，最后提交局党委会进行审核。</w:t>
      </w:r>
    </w:p>
    <w:p>
      <w:pPr>
        <w:pStyle w:val="2"/>
        <w:rPr>
          <w:rFonts w:hint="default" w:ascii="宋体" w:hAnsi="宋体"/>
          <w:color w:val="auto"/>
          <w:lang w:val="en-US" w:eastAsia="zh-CN"/>
        </w:rPr>
      </w:pPr>
      <w:r>
        <w:rPr>
          <w:rFonts w:hint="eastAsia" w:ascii="宋体" w:hAnsi="宋体" w:eastAsia="仿宋_GB2312" w:cs="仿宋_GB2312"/>
          <w:color w:val="auto"/>
          <w:kern w:val="2"/>
          <w:sz w:val="32"/>
          <w:szCs w:val="32"/>
          <w:lang w:val="en-US" w:eastAsia="zh-CN" w:bidi="ar"/>
        </w:rPr>
        <w:t xml:space="preserve">    </w:t>
      </w:r>
    </w:p>
    <w:p>
      <w:pPr>
        <w:numPr>
          <w:ilvl w:val="0"/>
          <w:numId w:val="2"/>
        </w:numPr>
        <w:spacing w:line="560" w:lineRule="exact"/>
        <w:rPr>
          <w:rFonts w:ascii="宋体" w:hAnsi="宋体" w:eastAsia="楷体" w:cs="楷体_GB2312"/>
          <w:bCs/>
          <w:color w:val="auto"/>
          <w:sz w:val="32"/>
          <w:szCs w:val="32"/>
        </w:rPr>
      </w:pPr>
      <w:r>
        <w:rPr>
          <w:rFonts w:hint="eastAsia" w:ascii="宋体" w:hAnsi="宋体" w:eastAsia="楷体" w:cs="楷体_GB2312"/>
          <w:bCs/>
          <w:color w:val="auto"/>
          <w:sz w:val="32"/>
          <w:szCs w:val="32"/>
        </w:rPr>
        <w:t>自评的方法和过程</w:t>
      </w:r>
    </w:p>
    <w:p>
      <w:pPr>
        <w:ind w:firstLine="640" w:firstLineChars="200"/>
        <w:rPr>
          <w:rFonts w:hint="eastAsia" w:ascii="宋体" w:hAnsi="宋体" w:eastAsia="仿宋_GB2312" w:cs="仿宋_GB2312"/>
          <w:color w:val="auto"/>
          <w:kern w:val="2"/>
          <w:sz w:val="32"/>
          <w:szCs w:val="32"/>
          <w:lang w:val="en-US" w:eastAsia="zh-CN" w:bidi="ar"/>
        </w:rPr>
      </w:pPr>
      <w:r>
        <w:rPr>
          <w:rFonts w:hint="eastAsia" w:ascii="宋体" w:hAnsi="宋体" w:eastAsia="仿宋_GB2312" w:cs="仿宋_GB2312"/>
          <w:color w:val="auto"/>
          <w:kern w:val="2"/>
          <w:sz w:val="32"/>
          <w:szCs w:val="32"/>
          <w:lang w:val="en-US" w:eastAsia="zh-CN" w:bidi="ar"/>
        </w:rPr>
        <w:t>该项目是专项资金，按照相</w:t>
      </w:r>
      <w:r>
        <w:rPr>
          <w:rFonts w:hint="default" w:ascii="宋体" w:hAnsi="宋体" w:eastAsia="仿宋_GB2312" w:cs="仿宋_GB2312"/>
          <w:color w:val="auto"/>
          <w:kern w:val="2"/>
          <w:sz w:val="32"/>
          <w:szCs w:val="32"/>
          <w:lang w:val="en-US" w:eastAsia="zh-CN" w:bidi="ar"/>
        </w:rPr>
        <w:t>关专项资金管理办法的</w:t>
      </w:r>
      <w:r>
        <w:rPr>
          <w:rFonts w:hint="eastAsia" w:ascii="宋体" w:hAnsi="宋体" w:eastAsia="仿宋_GB2312" w:cs="仿宋_GB2312"/>
          <w:color w:val="auto"/>
          <w:kern w:val="2"/>
          <w:sz w:val="32"/>
          <w:szCs w:val="32"/>
          <w:lang w:val="en-US" w:eastAsia="zh-CN" w:bidi="ar"/>
        </w:rPr>
        <w:t>规定</w:t>
      </w:r>
      <w:r>
        <w:rPr>
          <w:rFonts w:hint="default" w:ascii="宋体" w:hAnsi="宋体" w:eastAsia="仿宋_GB2312" w:cs="仿宋_GB2312"/>
          <w:color w:val="auto"/>
          <w:kern w:val="2"/>
          <w:sz w:val="32"/>
          <w:szCs w:val="32"/>
          <w:lang w:val="en-US" w:eastAsia="zh-CN" w:bidi="ar"/>
        </w:rPr>
        <w:t>和财务管理制度</w:t>
      </w:r>
      <w:r>
        <w:rPr>
          <w:rFonts w:hint="eastAsia" w:ascii="宋体" w:hAnsi="宋体" w:eastAsia="仿宋_GB2312" w:cs="仿宋_GB2312"/>
          <w:color w:val="auto"/>
          <w:kern w:val="2"/>
          <w:sz w:val="32"/>
          <w:szCs w:val="32"/>
          <w:lang w:val="en-US" w:eastAsia="zh-CN" w:bidi="ar"/>
        </w:rPr>
        <w:t>，专款专用；</w:t>
      </w:r>
      <w:r>
        <w:rPr>
          <w:rFonts w:hint="default" w:ascii="宋体" w:hAnsi="宋体" w:eastAsia="仿宋_GB2312" w:cs="仿宋_GB2312"/>
          <w:color w:val="auto"/>
          <w:kern w:val="2"/>
          <w:sz w:val="32"/>
          <w:szCs w:val="32"/>
          <w:lang w:val="en-US" w:eastAsia="zh-CN" w:bidi="ar"/>
        </w:rPr>
        <w:t>资金的拨付</w:t>
      </w:r>
      <w:r>
        <w:rPr>
          <w:rFonts w:hint="eastAsia" w:ascii="宋体" w:hAnsi="宋体" w:eastAsia="仿宋_GB2312" w:cs="仿宋_GB2312"/>
          <w:color w:val="auto"/>
          <w:kern w:val="2"/>
          <w:sz w:val="32"/>
          <w:szCs w:val="32"/>
          <w:lang w:val="en-US" w:eastAsia="zh-CN" w:bidi="ar"/>
        </w:rPr>
        <w:t>有</w:t>
      </w:r>
      <w:r>
        <w:rPr>
          <w:rFonts w:hint="default" w:ascii="宋体" w:hAnsi="宋体" w:eastAsia="仿宋_GB2312" w:cs="仿宋_GB2312"/>
          <w:color w:val="auto"/>
          <w:kern w:val="2"/>
          <w:sz w:val="32"/>
          <w:szCs w:val="32"/>
          <w:lang w:val="en-US" w:eastAsia="zh-CN" w:bidi="ar"/>
        </w:rPr>
        <w:t>完整的审批程序和手续</w:t>
      </w:r>
      <w:r>
        <w:rPr>
          <w:rFonts w:hint="eastAsia" w:ascii="宋体" w:hAnsi="宋体" w:eastAsia="仿宋_GB2312" w:cs="仿宋_GB2312"/>
          <w:color w:val="auto"/>
          <w:kern w:val="2"/>
          <w:sz w:val="32"/>
          <w:szCs w:val="32"/>
          <w:lang w:val="en-US" w:eastAsia="zh-CN" w:bidi="ar"/>
        </w:rPr>
        <w:t>后，按照时间要求进行发放。</w:t>
      </w:r>
    </w:p>
    <w:p>
      <w:pPr>
        <w:spacing w:line="560" w:lineRule="exact"/>
        <w:rPr>
          <w:rFonts w:ascii="宋体" w:hAnsi="宋体" w:eastAsia="黑体"/>
          <w:b/>
          <w:bCs/>
          <w:color w:val="auto"/>
          <w:sz w:val="32"/>
          <w:szCs w:val="32"/>
        </w:rPr>
      </w:pPr>
      <w:r>
        <w:rPr>
          <w:rFonts w:hint="eastAsia" w:ascii="宋体" w:hAnsi="宋体" w:eastAsia="黑体"/>
          <w:color w:val="auto"/>
          <w:sz w:val="32"/>
          <w:szCs w:val="32"/>
        </w:rPr>
        <w:t xml:space="preserve">    三、部门整体支出绩效目标实现情况及指标分析</w:t>
      </w:r>
    </w:p>
    <w:p>
      <w:pPr>
        <w:numPr>
          <w:ilvl w:val="0"/>
          <w:numId w:val="3"/>
        </w:numPr>
        <w:spacing w:line="560" w:lineRule="exact"/>
        <w:ind w:firstLine="640" w:firstLineChars="200"/>
        <w:rPr>
          <w:rFonts w:ascii="宋体" w:hAnsi="宋体" w:eastAsia="楷体" w:cs="楷体_GB2312"/>
          <w:bCs/>
          <w:color w:val="auto"/>
          <w:sz w:val="32"/>
          <w:szCs w:val="32"/>
        </w:rPr>
      </w:pPr>
      <w:r>
        <w:rPr>
          <w:rFonts w:hint="eastAsia" w:ascii="宋体" w:hAnsi="宋体" w:eastAsia="楷体" w:cs="楷体_GB2312"/>
          <w:bCs/>
          <w:color w:val="auto"/>
          <w:sz w:val="32"/>
          <w:szCs w:val="32"/>
        </w:rPr>
        <w:t>总体绩效目标实现情况</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rPr>
        <w:t>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pPr>
        <w:spacing w:line="560" w:lineRule="exact"/>
        <w:rPr>
          <w:rFonts w:ascii="宋体" w:hAnsi="宋体" w:eastAsia="楷体"/>
          <w:bCs/>
          <w:color w:val="auto"/>
          <w:sz w:val="32"/>
          <w:szCs w:val="32"/>
        </w:rPr>
      </w:pPr>
      <w:r>
        <w:rPr>
          <w:rFonts w:hint="eastAsia" w:ascii="宋体" w:hAnsi="宋体" w:eastAsia="仿宋" w:cs="楷体_GB2312"/>
          <w:b/>
          <w:bCs/>
          <w:color w:val="auto"/>
          <w:sz w:val="32"/>
          <w:szCs w:val="32"/>
        </w:rPr>
        <w:t xml:space="preserve">    </w:t>
      </w:r>
      <w:r>
        <w:rPr>
          <w:rFonts w:hint="eastAsia" w:ascii="宋体" w:hAnsi="宋体" w:eastAsia="楷体" w:cs="楷体_GB2312"/>
          <w:bCs/>
          <w:color w:val="auto"/>
          <w:sz w:val="32"/>
          <w:szCs w:val="32"/>
        </w:rPr>
        <w:t>（二）分项绩效目标实现情况及指标分析</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w:t>
      </w:r>
      <w:r>
        <w:rPr>
          <w:rFonts w:hint="eastAsia" w:ascii="宋体" w:hAnsi="宋体" w:eastAsia="仿宋" w:cs="仿宋"/>
          <w:color w:val="auto"/>
          <w:sz w:val="32"/>
          <w:szCs w:val="32"/>
        </w:rPr>
        <w:t>涉军公益岗位工资</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绩效目标：我单位对符合就业困难条件军队退役人员4名，实行公益岗位托管安置，帮扶救助到位，加大就业援助工作，实现就业。 </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绩效指标：公益岗位及涉军劳务派遣岗位托管安置人数4人。</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2、</w:t>
      </w:r>
      <w:r>
        <w:rPr>
          <w:rFonts w:hint="eastAsia" w:ascii="宋体" w:hAnsi="宋体" w:eastAsia="仿宋" w:cs="仿宋"/>
          <w:color w:val="auto"/>
          <w:sz w:val="32"/>
          <w:szCs w:val="32"/>
        </w:rPr>
        <w:t>执法业务费</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 xml:space="preserve">绩效目标：按照年初制定全区执法检查计划和区委、区政府下达的执法工作、企业举报案件、我区安排的联合执法及临时安排的交叉执法对全区安全生产经营单位进行督导检查，全年约检查各类企业200余家次，确保各类企业不发生事故，维护社会稳定。      </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rPr>
        <w:t>绩效指标：查出隐患整改率达到100%。</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3、</w:t>
      </w:r>
      <w:r>
        <w:rPr>
          <w:rFonts w:hint="eastAsia" w:ascii="宋体" w:hAnsi="宋体" w:eastAsia="仿宋" w:cs="仿宋"/>
          <w:color w:val="auto"/>
          <w:sz w:val="32"/>
          <w:szCs w:val="32"/>
        </w:rPr>
        <w:t>政府购买应急管理服务费</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rPr>
        <w:t xml:space="preserve">绩效目标：根据执法计划抽取200家企业，聘请第三方机构，对全区生产经营单位的安全检查，对安全执法检查中能够及时发现安全隐患，有效遏制事故的发生，及时做到安全隐患的排查与发现。     </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rPr>
        <w:t>绩效指标：安全事故有效处理率达到100%。</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4、</w:t>
      </w:r>
      <w:r>
        <w:rPr>
          <w:rFonts w:hint="eastAsia" w:ascii="宋体" w:hAnsi="宋体" w:eastAsia="仿宋" w:cs="仿宋"/>
          <w:color w:val="auto"/>
          <w:sz w:val="32"/>
          <w:szCs w:val="32"/>
        </w:rPr>
        <w:t>重大危险源监控网络运行费及系统维护费</w:t>
      </w:r>
    </w:p>
    <w:p>
      <w:pPr>
        <w:pStyle w:val="8"/>
        <w:rPr>
          <w:rFonts w:hint="eastAsia" w:ascii="宋体" w:hAnsi="宋体" w:eastAsia="仿宋" w:cs="仿宋"/>
          <w:color w:val="auto"/>
          <w:sz w:val="32"/>
          <w:szCs w:val="32"/>
          <w:lang w:eastAsia="zh-CN"/>
        </w:rPr>
      </w:pPr>
      <w:r>
        <w:rPr>
          <w:rFonts w:hint="eastAsia" w:ascii="宋体" w:hAnsi="宋体" w:eastAsia="仿宋" w:cs="仿宋"/>
          <w:color w:val="auto"/>
          <w:sz w:val="32"/>
          <w:szCs w:val="32"/>
        </w:rPr>
        <w:t>绩效目标：</w:t>
      </w:r>
      <w:r>
        <w:rPr>
          <w:rFonts w:hint="eastAsia" w:ascii="宋体" w:hAnsi="宋体" w:eastAsia="仿宋" w:cs="仿宋"/>
          <w:color w:val="auto"/>
          <w:sz w:val="32"/>
          <w:szCs w:val="32"/>
          <w:lang w:eastAsia="zh-CN"/>
        </w:rPr>
        <w:t>租赁</w:t>
      </w:r>
      <w:r>
        <w:rPr>
          <w:rFonts w:hint="eastAsia" w:ascii="宋体" w:hAnsi="宋体" w:eastAsia="仿宋" w:cs="仿宋"/>
          <w:color w:val="auto"/>
          <w:sz w:val="32"/>
          <w:szCs w:val="32"/>
        </w:rPr>
        <w:t>5条重大危险源线路，保障重大危险源企业正常运行</w:t>
      </w:r>
      <w:r>
        <w:rPr>
          <w:rFonts w:hint="eastAsia" w:ascii="宋体" w:hAnsi="宋体" w:eastAsia="仿宋" w:cs="仿宋"/>
          <w:color w:val="auto"/>
          <w:sz w:val="32"/>
          <w:szCs w:val="32"/>
          <w:lang w:eastAsia="zh-CN"/>
        </w:rPr>
        <w:t>。</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rPr>
        <w:t>绩效指标：监控重要危险源企业数量大于等于5个。</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5、</w:t>
      </w:r>
      <w:r>
        <w:rPr>
          <w:rFonts w:hint="eastAsia" w:ascii="宋体" w:hAnsi="宋体" w:eastAsia="仿宋" w:cs="仿宋"/>
          <w:color w:val="auto"/>
          <w:sz w:val="32"/>
          <w:szCs w:val="32"/>
        </w:rPr>
        <w:t>安全员工资</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rPr>
        <w:t>绩效目标：矿山安全员共计1</w:t>
      </w:r>
      <w:r>
        <w:rPr>
          <w:rFonts w:hint="eastAsia" w:ascii="宋体" w:hAnsi="宋体" w:eastAsia="仿宋" w:cs="仿宋"/>
          <w:color w:val="auto"/>
          <w:sz w:val="32"/>
          <w:szCs w:val="32"/>
          <w:lang w:val="en-US" w:eastAsia="zh-CN"/>
        </w:rPr>
        <w:t>2</w:t>
      </w:r>
      <w:r>
        <w:rPr>
          <w:rFonts w:hint="eastAsia" w:ascii="宋体" w:hAnsi="宋体" w:eastAsia="仿宋" w:cs="仿宋"/>
          <w:color w:val="auto"/>
          <w:sz w:val="32"/>
          <w:szCs w:val="32"/>
        </w:rPr>
        <w:t>人（退休安全员</w:t>
      </w:r>
      <w:r>
        <w:rPr>
          <w:rFonts w:hint="eastAsia" w:ascii="宋体" w:hAnsi="宋体" w:eastAsia="仿宋" w:cs="仿宋"/>
          <w:color w:val="auto"/>
          <w:sz w:val="32"/>
          <w:szCs w:val="32"/>
          <w:lang w:val="en-US" w:eastAsia="zh-CN"/>
        </w:rPr>
        <w:t>8</w:t>
      </w:r>
      <w:r>
        <w:rPr>
          <w:rFonts w:hint="eastAsia" w:ascii="宋体" w:hAnsi="宋体" w:eastAsia="仿宋" w:cs="仿宋"/>
          <w:color w:val="auto"/>
          <w:sz w:val="32"/>
          <w:szCs w:val="32"/>
        </w:rPr>
        <w:t xml:space="preserve">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     </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绩效指标：重大隐患报告率达到100%，隐患整改率达到100%。</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6、</w:t>
      </w:r>
      <w:r>
        <w:rPr>
          <w:rFonts w:hint="eastAsia" w:ascii="宋体" w:hAnsi="宋体" w:eastAsia="仿宋" w:cs="仿宋"/>
          <w:color w:val="auto"/>
          <w:sz w:val="32"/>
          <w:szCs w:val="32"/>
        </w:rPr>
        <w:t>宣传教育培训费</w:t>
      </w:r>
    </w:p>
    <w:p>
      <w:pPr>
        <w:pStyle w:val="8"/>
        <w:ind w:left="0" w:leftChars="0" w:firstLine="640" w:firstLineChars="200"/>
        <w:rPr>
          <w:rFonts w:hint="eastAsia" w:ascii="宋体" w:hAnsi="宋体" w:eastAsia="仿宋" w:cs="仿宋"/>
          <w:color w:val="auto"/>
          <w:sz w:val="32"/>
          <w:szCs w:val="32"/>
          <w:lang w:eastAsia="zh-CN"/>
        </w:rPr>
      </w:pPr>
      <w:r>
        <w:rPr>
          <w:rFonts w:hint="eastAsia" w:ascii="宋体" w:hAnsi="宋体" w:eastAsia="仿宋" w:cs="仿宋"/>
          <w:color w:val="auto"/>
          <w:sz w:val="32"/>
          <w:szCs w:val="32"/>
        </w:rPr>
        <w:t>绩效目标：利用安全生产培训及各类宣传加强全区生产经营单位提高安全意识</w:t>
      </w:r>
      <w:r>
        <w:rPr>
          <w:rFonts w:hint="eastAsia" w:ascii="宋体" w:hAnsi="宋体" w:eastAsia="仿宋" w:cs="仿宋"/>
          <w:color w:val="auto"/>
          <w:sz w:val="32"/>
          <w:szCs w:val="32"/>
          <w:lang w:eastAsia="zh-CN"/>
        </w:rPr>
        <w:t>。</w:t>
      </w:r>
    </w:p>
    <w:p>
      <w:pPr>
        <w:pStyle w:val="8"/>
        <w:ind w:left="0" w:leftChars="0" w:firstLine="640" w:firstLineChars="200"/>
        <w:rPr>
          <w:rFonts w:hint="eastAsia" w:ascii="宋体" w:hAnsi="宋体" w:eastAsia="仿宋" w:cs="仿宋"/>
          <w:color w:val="auto"/>
          <w:sz w:val="32"/>
          <w:szCs w:val="32"/>
          <w:lang w:val="en-US" w:eastAsia="zh-CN"/>
        </w:rPr>
      </w:pPr>
      <w:r>
        <w:rPr>
          <w:rFonts w:hint="eastAsia" w:ascii="宋体" w:hAnsi="宋体" w:eastAsia="仿宋" w:cs="仿宋"/>
          <w:color w:val="auto"/>
          <w:sz w:val="32"/>
          <w:szCs w:val="32"/>
        </w:rPr>
        <w:t>绩效指标：</w:t>
      </w:r>
      <w:r>
        <w:rPr>
          <w:rFonts w:hint="eastAsia" w:ascii="宋体" w:hAnsi="宋体" w:eastAsia="仿宋" w:cs="仿宋"/>
          <w:color w:val="auto"/>
          <w:sz w:val="32"/>
          <w:szCs w:val="32"/>
          <w:lang w:eastAsia="zh-CN"/>
        </w:rPr>
        <w:t>宣传教育完成率</w:t>
      </w:r>
      <w:r>
        <w:rPr>
          <w:rFonts w:hint="eastAsia" w:ascii="宋体" w:hAnsi="宋体" w:eastAsia="仿宋" w:cs="仿宋"/>
          <w:color w:val="auto"/>
          <w:sz w:val="32"/>
          <w:szCs w:val="32"/>
          <w:lang w:val="en-US" w:eastAsia="zh-CN"/>
        </w:rPr>
        <w:t>100%。</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7、</w:t>
      </w:r>
      <w:r>
        <w:rPr>
          <w:rFonts w:hint="eastAsia" w:ascii="宋体" w:hAnsi="宋体" w:eastAsia="仿宋" w:cs="仿宋"/>
          <w:color w:val="auto"/>
          <w:sz w:val="32"/>
          <w:szCs w:val="32"/>
        </w:rPr>
        <w:t>应急救援经费</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rPr>
        <w:t>绩效目标：演练费用主要用于生产安全事故预案、防火抢险、防汛抢险救援演练等的演练费用。机构改革后新增防汛演练、防火演练等内容，同时应急救援装备的更新与配备，队伍的训练均需经费保障。通过演练，提升了群众避险转移能力，自救互救能力、逃生能力</w:t>
      </w:r>
      <w:r>
        <w:rPr>
          <w:rFonts w:hint="eastAsia" w:ascii="宋体" w:hAnsi="宋体" w:eastAsia="仿宋" w:cs="仿宋"/>
          <w:color w:val="auto"/>
          <w:sz w:val="32"/>
          <w:szCs w:val="32"/>
          <w:lang w:eastAsia="zh-CN"/>
        </w:rPr>
        <w:t>，</w:t>
      </w:r>
      <w:r>
        <w:rPr>
          <w:rFonts w:hint="eastAsia" w:ascii="仿宋" w:hAnsi="仿宋" w:eastAsia="仿宋"/>
          <w:color w:val="auto"/>
          <w:sz w:val="32"/>
          <w:szCs w:val="32"/>
        </w:rPr>
        <w:t>做到“方向对、跑得快”</w:t>
      </w:r>
      <w:r>
        <w:rPr>
          <w:rFonts w:hint="eastAsia" w:ascii="宋体" w:hAnsi="宋体" w:eastAsia="仿宋" w:cs="仿宋"/>
          <w:color w:val="auto"/>
          <w:sz w:val="32"/>
          <w:szCs w:val="32"/>
        </w:rPr>
        <w:t>。</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绩效指标：此次抢险救援实战演练，提升了防汛指挥调度和群众避险转移逃生能力；</w:t>
      </w:r>
      <w:r>
        <w:rPr>
          <w:rFonts w:hint="eastAsia" w:ascii="仿宋" w:hAnsi="仿宋" w:eastAsia="仿宋" w:cs="仿宋"/>
          <w:b w:val="0"/>
          <w:bCs w:val="0"/>
          <w:sz w:val="32"/>
          <w:szCs w:val="32"/>
          <w:u w:val="none"/>
          <w:lang w:val="en-US" w:eastAsia="zh-CN"/>
        </w:rPr>
        <w:t>提高了全区避险转移能力；提高了全区应急救援能力；提高了全区农民群众抵抗自然灾害和意外事故风险的能力</w:t>
      </w:r>
      <w:r>
        <w:rPr>
          <w:rFonts w:hint="eastAsia" w:ascii="宋体" w:hAnsi="宋体" w:eastAsia="仿宋" w:cs="仿宋"/>
          <w:color w:val="auto"/>
          <w:sz w:val="32"/>
          <w:szCs w:val="32"/>
        </w:rPr>
        <w:t>。</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8、</w:t>
      </w:r>
      <w:r>
        <w:rPr>
          <w:rFonts w:hint="eastAsia" w:ascii="宋体" w:hAnsi="宋体" w:eastAsia="仿宋" w:cs="仿宋"/>
          <w:color w:val="auto"/>
          <w:sz w:val="32"/>
          <w:szCs w:val="32"/>
        </w:rPr>
        <w:t>工矿商贸领域作业场所视频监控全覆盖专线资费</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绩效目标:完成建设任务，用于监控视频2096路网络专线租赁费，每路22元/月，用于监管企业安全生产</w:t>
      </w:r>
      <w:r>
        <w:rPr>
          <w:rFonts w:hint="eastAsia" w:ascii="宋体" w:hAnsi="宋体" w:eastAsia="仿宋" w:cs="仿宋"/>
          <w:color w:val="auto"/>
          <w:sz w:val="32"/>
          <w:szCs w:val="32"/>
          <w:lang w:eastAsia="zh-CN"/>
        </w:rPr>
        <w:t>。</w:t>
      </w:r>
      <w:r>
        <w:rPr>
          <w:rFonts w:hint="eastAsia" w:ascii="宋体" w:hAnsi="宋体" w:eastAsia="仿宋" w:cs="仿宋"/>
          <w:color w:val="auto"/>
          <w:sz w:val="32"/>
          <w:szCs w:val="32"/>
        </w:rPr>
        <w:t>　　</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绩效指标：对全区安全生产监管影响，进一步提高全区安全生产监管能力水平大于等于90%。</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9、</w:t>
      </w:r>
      <w:r>
        <w:rPr>
          <w:rFonts w:hint="eastAsia" w:ascii="宋体" w:hAnsi="宋体" w:eastAsia="仿宋" w:cs="仿宋"/>
          <w:color w:val="auto"/>
          <w:sz w:val="32"/>
          <w:szCs w:val="32"/>
        </w:rPr>
        <w:t>应急局与区政府MCU连接线路</w:t>
      </w:r>
    </w:p>
    <w:p>
      <w:pPr>
        <w:pStyle w:val="8"/>
        <w:ind w:left="0" w:leftChars="0" w:firstLine="640" w:firstLineChars="200"/>
        <w:rPr>
          <w:rFonts w:hint="eastAsia" w:ascii="宋体" w:hAnsi="宋体" w:eastAsia="仿宋" w:cs="仿宋"/>
          <w:color w:val="auto"/>
          <w:sz w:val="32"/>
          <w:szCs w:val="32"/>
          <w:lang w:eastAsia="zh-CN"/>
        </w:rPr>
      </w:pPr>
      <w:r>
        <w:rPr>
          <w:rFonts w:hint="eastAsia" w:ascii="宋体" w:hAnsi="宋体" w:eastAsia="仿宋" w:cs="仿宋"/>
          <w:color w:val="auto"/>
          <w:sz w:val="32"/>
          <w:szCs w:val="32"/>
        </w:rPr>
        <w:t>绩效目标：应急局与区政府MCU连接线路费用0.36万元，租赁1条网络线路，用于各乡镇和区直</w:t>
      </w:r>
      <w:r>
        <w:rPr>
          <w:rFonts w:hint="eastAsia" w:ascii="宋体" w:hAnsi="宋体" w:eastAsia="仿宋" w:cs="仿宋"/>
          <w:color w:val="auto"/>
          <w:sz w:val="32"/>
          <w:szCs w:val="32"/>
          <w:lang w:eastAsia="zh-CN"/>
        </w:rPr>
        <w:t>部门</w:t>
      </w:r>
      <w:r>
        <w:rPr>
          <w:rFonts w:hint="eastAsia" w:ascii="宋体" w:hAnsi="宋体" w:eastAsia="仿宋" w:cs="仿宋"/>
          <w:color w:val="auto"/>
          <w:sz w:val="32"/>
          <w:szCs w:val="32"/>
        </w:rPr>
        <w:t>的视频会议和调度</w:t>
      </w:r>
      <w:r>
        <w:rPr>
          <w:rFonts w:hint="eastAsia" w:ascii="宋体" w:hAnsi="宋体" w:eastAsia="仿宋" w:cs="仿宋"/>
          <w:color w:val="auto"/>
          <w:sz w:val="32"/>
          <w:szCs w:val="32"/>
          <w:lang w:eastAsia="zh-CN"/>
        </w:rPr>
        <w:t>。</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绩效指标：通过指挥中心实际处置突发事件数量与应处置数量之比大于等于90%以上。</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10、</w:t>
      </w:r>
      <w:r>
        <w:rPr>
          <w:rFonts w:hint="eastAsia" w:ascii="宋体" w:hAnsi="宋体" w:eastAsia="仿宋" w:cs="仿宋"/>
          <w:color w:val="auto"/>
          <w:sz w:val="32"/>
          <w:szCs w:val="32"/>
        </w:rPr>
        <w:t>专业型云视频接入费</w:t>
      </w:r>
    </w:p>
    <w:p>
      <w:pPr>
        <w:pStyle w:val="8"/>
        <w:ind w:left="0" w:leftChars="0" w:firstLine="640" w:firstLineChars="200"/>
        <w:rPr>
          <w:rFonts w:hint="eastAsia" w:ascii="宋体" w:hAnsi="宋体" w:eastAsia="仿宋" w:cs="仿宋"/>
          <w:color w:val="auto"/>
          <w:sz w:val="32"/>
          <w:szCs w:val="32"/>
          <w:lang w:eastAsia="zh-CN"/>
        </w:rPr>
      </w:pPr>
      <w:r>
        <w:rPr>
          <w:rFonts w:hint="eastAsia" w:ascii="宋体" w:hAnsi="宋体" w:eastAsia="仿宋" w:cs="仿宋"/>
          <w:color w:val="auto"/>
          <w:sz w:val="32"/>
          <w:szCs w:val="32"/>
        </w:rPr>
        <w:t>绩效目标：租赁1条云视频线路，确保同省、市、区政府部门视频会议联通</w:t>
      </w:r>
      <w:r>
        <w:rPr>
          <w:rFonts w:hint="eastAsia" w:ascii="宋体" w:hAnsi="宋体" w:eastAsia="仿宋" w:cs="仿宋"/>
          <w:color w:val="auto"/>
          <w:sz w:val="32"/>
          <w:szCs w:val="32"/>
          <w:lang w:eastAsia="zh-CN"/>
        </w:rPr>
        <w:t>。</w:t>
      </w:r>
    </w:p>
    <w:p>
      <w:pPr>
        <w:pStyle w:val="8"/>
        <w:ind w:left="0" w:leftChars="0" w:firstLine="640" w:firstLineChars="200"/>
        <w:rPr>
          <w:rFonts w:hint="default" w:ascii="宋体" w:hAnsi="宋体" w:eastAsia="仿宋" w:cs="仿宋"/>
          <w:color w:val="auto"/>
          <w:sz w:val="32"/>
          <w:szCs w:val="32"/>
          <w:lang w:val="en-US" w:eastAsia="zh-CN"/>
        </w:rPr>
      </w:pPr>
      <w:r>
        <w:rPr>
          <w:rFonts w:hint="eastAsia" w:ascii="宋体" w:hAnsi="宋体" w:eastAsia="仿宋" w:cs="仿宋"/>
          <w:color w:val="auto"/>
          <w:sz w:val="32"/>
          <w:szCs w:val="32"/>
        </w:rPr>
        <w:t>绩效指标：对应急救援发展影响</w:t>
      </w:r>
      <w:r>
        <w:rPr>
          <w:rFonts w:hint="eastAsia" w:ascii="宋体" w:hAnsi="宋体" w:eastAsia="宋体" w:cs="宋体"/>
          <w:color w:val="auto"/>
          <w:sz w:val="32"/>
          <w:szCs w:val="32"/>
        </w:rPr>
        <w:t>≧</w:t>
      </w:r>
      <w:r>
        <w:rPr>
          <w:rFonts w:hint="eastAsia" w:ascii="宋体" w:hAnsi="宋体" w:eastAsia="仿宋" w:cs="仿宋"/>
          <w:color w:val="auto"/>
          <w:sz w:val="32"/>
          <w:szCs w:val="32"/>
          <w:lang w:val="en-US" w:eastAsia="zh-CN"/>
        </w:rPr>
        <w:t>90%。</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11、</w:t>
      </w:r>
      <w:r>
        <w:rPr>
          <w:rFonts w:hint="eastAsia" w:ascii="宋体" w:hAnsi="宋体" w:eastAsia="仿宋" w:cs="仿宋"/>
          <w:color w:val="auto"/>
          <w:sz w:val="32"/>
          <w:szCs w:val="32"/>
        </w:rPr>
        <w:t>应急管理信息网络安全建设</w:t>
      </w:r>
    </w:p>
    <w:p>
      <w:pPr>
        <w:pStyle w:val="8"/>
        <w:ind w:left="0" w:leftChars="0" w:firstLine="640" w:firstLineChars="200"/>
        <w:rPr>
          <w:rFonts w:hint="eastAsia" w:ascii="宋体" w:hAnsi="宋体" w:eastAsia="仿宋" w:cs="仿宋"/>
          <w:color w:val="auto"/>
          <w:sz w:val="32"/>
          <w:szCs w:val="32"/>
          <w:lang w:eastAsia="zh-CN"/>
        </w:rPr>
      </w:pPr>
      <w:r>
        <w:rPr>
          <w:rFonts w:hint="eastAsia" w:ascii="宋体" w:hAnsi="宋体" w:eastAsia="仿宋" w:cs="仿宋"/>
          <w:color w:val="auto"/>
          <w:sz w:val="32"/>
          <w:szCs w:val="32"/>
        </w:rPr>
        <w:t>绩效目标：应急管理信息网络安全建设需58.13万元，完成机房物理安全建设及等保测评，确保符合国家网络安全等保2.0标准</w:t>
      </w:r>
      <w:r>
        <w:rPr>
          <w:rFonts w:hint="eastAsia" w:ascii="宋体" w:hAnsi="宋体" w:eastAsia="仿宋" w:cs="仿宋"/>
          <w:color w:val="auto"/>
          <w:sz w:val="32"/>
          <w:szCs w:val="32"/>
          <w:lang w:eastAsia="zh-CN"/>
        </w:rPr>
        <w:t>。</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绩效指标：所有网络安全，保护网络安全率</w:t>
      </w:r>
      <w:r>
        <w:rPr>
          <w:rFonts w:hint="eastAsia" w:ascii="宋体" w:hAnsi="宋体" w:eastAsia="宋体" w:cs="宋体"/>
          <w:color w:val="auto"/>
          <w:sz w:val="32"/>
          <w:szCs w:val="32"/>
        </w:rPr>
        <w:t>≧</w:t>
      </w:r>
      <w:r>
        <w:rPr>
          <w:rFonts w:hint="eastAsia" w:ascii="宋体" w:hAnsi="宋体" w:eastAsia="仿宋" w:cs="仿宋"/>
          <w:color w:val="auto"/>
          <w:sz w:val="32"/>
          <w:szCs w:val="32"/>
        </w:rPr>
        <w:t>95%以上。</w:t>
      </w:r>
    </w:p>
    <w:p>
      <w:pPr>
        <w:pStyle w:val="8"/>
        <w:ind w:left="0" w:leftChars="0" w:firstLine="640" w:firstLineChars="200"/>
        <w:rPr>
          <w:rFonts w:hint="eastAsia" w:ascii="宋体" w:hAnsi="宋体" w:eastAsia="仿宋" w:cs="仿宋"/>
          <w:b w:val="0"/>
          <w:bCs w:val="0"/>
          <w:color w:val="auto"/>
          <w:sz w:val="32"/>
          <w:szCs w:val="32"/>
        </w:rPr>
      </w:pPr>
      <w:r>
        <w:rPr>
          <w:rFonts w:hint="eastAsia" w:ascii="宋体" w:hAnsi="宋体" w:eastAsia="仿宋" w:cs="仿宋"/>
          <w:b w:val="0"/>
          <w:bCs w:val="0"/>
          <w:color w:val="auto"/>
          <w:sz w:val="32"/>
          <w:szCs w:val="32"/>
          <w:lang w:val="en-US" w:eastAsia="zh-CN"/>
        </w:rPr>
        <w:t>12、</w:t>
      </w:r>
      <w:r>
        <w:rPr>
          <w:rFonts w:hint="eastAsia" w:ascii="宋体" w:hAnsi="宋体" w:eastAsia="仿宋" w:cs="仿宋"/>
          <w:b w:val="0"/>
          <w:bCs w:val="0"/>
          <w:color w:val="auto"/>
          <w:sz w:val="32"/>
          <w:szCs w:val="32"/>
        </w:rPr>
        <w:t>防汛抗旱卫星电话通讯维修费</w:t>
      </w:r>
    </w:p>
    <w:p>
      <w:pPr>
        <w:pStyle w:val="8"/>
        <w:ind w:left="0" w:leftChars="0" w:firstLine="640" w:firstLineChars="200"/>
        <w:rPr>
          <w:rFonts w:hint="eastAsia" w:ascii="宋体" w:hAnsi="宋体" w:eastAsia="仿宋" w:cs="仿宋"/>
          <w:b w:val="0"/>
          <w:bCs w:val="0"/>
          <w:color w:val="auto"/>
          <w:sz w:val="32"/>
          <w:szCs w:val="32"/>
          <w:lang w:eastAsia="zh-CN"/>
        </w:rPr>
      </w:pPr>
      <w:r>
        <w:rPr>
          <w:rFonts w:hint="eastAsia" w:ascii="宋体" w:hAnsi="宋体" w:eastAsia="仿宋" w:cs="仿宋"/>
          <w:b w:val="0"/>
          <w:bCs w:val="0"/>
          <w:color w:val="auto"/>
          <w:sz w:val="32"/>
          <w:szCs w:val="32"/>
        </w:rPr>
        <w:t>绩效目标：为保障我区山区受洪涝灾害威胁村庄应急通信畅通，做好2023年防汛工作，保障12部卫星电话通畅、确保安全度过汛期</w:t>
      </w:r>
      <w:r>
        <w:rPr>
          <w:rFonts w:hint="eastAsia" w:ascii="宋体" w:hAnsi="宋体" w:eastAsia="仿宋" w:cs="仿宋"/>
          <w:b w:val="0"/>
          <w:bCs w:val="0"/>
          <w:color w:val="auto"/>
          <w:sz w:val="32"/>
          <w:szCs w:val="32"/>
          <w:lang w:eastAsia="zh-CN"/>
        </w:rPr>
        <w:t>。</w:t>
      </w:r>
    </w:p>
    <w:p>
      <w:pPr>
        <w:pStyle w:val="8"/>
        <w:ind w:left="0" w:leftChars="0" w:firstLine="640" w:firstLineChars="200"/>
        <w:rPr>
          <w:rFonts w:hint="eastAsia" w:ascii="宋体" w:hAnsi="宋体" w:eastAsia="仿宋" w:cs="仿宋"/>
          <w:b w:val="0"/>
          <w:bCs w:val="0"/>
          <w:color w:val="auto"/>
          <w:sz w:val="32"/>
          <w:szCs w:val="32"/>
        </w:rPr>
      </w:pPr>
      <w:r>
        <w:rPr>
          <w:rFonts w:hint="eastAsia" w:ascii="宋体" w:hAnsi="宋体" w:eastAsia="仿宋" w:cs="仿宋"/>
          <w:b w:val="0"/>
          <w:bCs w:val="0"/>
          <w:color w:val="auto"/>
          <w:sz w:val="32"/>
          <w:szCs w:val="32"/>
        </w:rPr>
        <w:t>绩效指标：保证应急状况下12部卫星电话使用畅通。</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13、防汛抗旱指挥部防汛</w:t>
      </w:r>
      <w:r>
        <w:rPr>
          <w:rFonts w:hint="eastAsia" w:ascii="宋体" w:hAnsi="宋体" w:eastAsia="仿宋" w:cs="仿宋"/>
          <w:color w:val="auto"/>
          <w:sz w:val="32"/>
          <w:szCs w:val="32"/>
        </w:rPr>
        <w:t>号备物资应急物品经费</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绩效目标：根据全区防汛工作要求需完成防汛物资号备及防汛应急用品购买，需防汛应急用品80套、签订4家物资储备公司；按照防汛预案要求及时处理汛情，提升防汛抗旱能力，确保人员财产安全。</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绩效指标：号备物资使用率达到100%，能更及时更快的应对当前汛情。</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14、</w:t>
      </w:r>
      <w:r>
        <w:rPr>
          <w:rFonts w:hint="eastAsia" w:ascii="宋体" w:hAnsi="宋体" w:eastAsia="仿宋" w:cs="仿宋"/>
          <w:color w:val="auto"/>
          <w:sz w:val="32"/>
          <w:szCs w:val="32"/>
        </w:rPr>
        <w:t>农村住房灾害项目</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绩效目标：帮助受灾农民的农村住房灾后及时重建，保障全区农村约96487户住房灾后恢复重建，维护社会稳定。</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绩效指标：房屋出险率达到100%，自然灾害和意外事故造成的房屋损失出险每户最高赔付金额小于等于35000元。</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15、</w:t>
      </w:r>
      <w:r>
        <w:rPr>
          <w:rFonts w:hint="eastAsia" w:ascii="宋体" w:hAnsi="宋体" w:eastAsia="仿宋" w:cs="仿宋"/>
          <w:color w:val="auto"/>
          <w:sz w:val="32"/>
          <w:szCs w:val="32"/>
        </w:rPr>
        <w:t>第一次全国自然灾害综合风险普查</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通过开展普查，摸清全国自然灾害风险隐患底数，查明重点地区抗灾能力，客观认识各地区自然灾害综合风险水平，为中央和地方各级人民政府有效开展自然灾害防治工作、切实保障经济社会可持续发展提供权威的灾害风险信息和科学决策依据。</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绩效指标：普查工作对提升基层自然灾害防治能力的作用</w:t>
      </w:r>
      <w:r>
        <w:rPr>
          <w:rFonts w:hint="eastAsia" w:ascii="宋体" w:hAnsi="宋体" w:eastAsia="仿宋" w:cs="仿宋"/>
          <w:color w:val="auto"/>
          <w:sz w:val="32"/>
          <w:szCs w:val="32"/>
          <w:lang w:eastAsia="zh-CN"/>
        </w:rPr>
        <w:t>：</w:t>
      </w:r>
      <w:r>
        <w:rPr>
          <w:rFonts w:hint="eastAsia" w:ascii="宋体" w:hAnsi="宋体" w:eastAsia="仿宋" w:cs="仿宋"/>
          <w:color w:val="auto"/>
          <w:sz w:val="32"/>
          <w:szCs w:val="32"/>
        </w:rPr>
        <w:t>风险普查成果为自然灾害防治、应急管理等工作提供科学依据，减轻灾害损失。</w:t>
      </w:r>
    </w:p>
    <w:p>
      <w:pPr>
        <w:pStyle w:val="8"/>
        <w:ind w:left="0" w:leftChars="0" w:firstLine="640" w:firstLineChars="200"/>
        <w:rPr>
          <w:rFonts w:hint="eastAsia" w:ascii="宋体" w:hAnsi="宋体" w:eastAsia="仿宋" w:cs="仿宋"/>
          <w:color w:val="auto"/>
          <w:sz w:val="32"/>
          <w:szCs w:val="32"/>
          <w:lang w:eastAsia="zh-CN"/>
        </w:rPr>
      </w:pPr>
      <w:r>
        <w:rPr>
          <w:rFonts w:hint="eastAsia" w:ascii="宋体" w:hAnsi="宋体" w:eastAsia="仿宋" w:cs="仿宋"/>
          <w:color w:val="auto"/>
          <w:sz w:val="32"/>
          <w:szCs w:val="32"/>
          <w:lang w:val="en-US" w:eastAsia="zh-CN"/>
        </w:rPr>
        <w:t>16、</w:t>
      </w:r>
      <w:r>
        <w:rPr>
          <w:rFonts w:hint="eastAsia" w:ascii="宋体" w:hAnsi="宋体" w:eastAsia="仿宋" w:cs="仿宋"/>
          <w:color w:val="auto"/>
          <w:sz w:val="32"/>
          <w:szCs w:val="32"/>
          <w:lang w:eastAsia="zh-CN"/>
        </w:rPr>
        <w:t>应急避难场所专项规划</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绩效目标：编制完成我区应急避难场所专项规划，提高我区应急避难场所防灾减灾救灾的重要基础设施应对处置能力，完成应急避难场所规划建设管理工作，降低灾害对我区造成的灾害损失。</w:t>
      </w:r>
    </w:p>
    <w:p>
      <w:pPr>
        <w:pStyle w:val="8"/>
        <w:ind w:left="0" w:leftChars="0" w:firstLine="640" w:firstLineChars="200"/>
        <w:rPr>
          <w:rFonts w:hint="eastAsia" w:ascii="宋体" w:hAnsi="宋体" w:eastAsia="仿宋" w:cs="仿宋"/>
          <w:color w:val="auto"/>
          <w:sz w:val="32"/>
          <w:szCs w:val="32"/>
          <w:lang w:eastAsia="zh-CN"/>
        </w:rPr>
      </w:pPr>
      <w:r>
        <w:rPr>
          <w:rFonts w:hint="eastAsia" w:ascii="宋体" w:hAnsi="宋体" w:eastAsia="仿宋" w:cs="仿宋"/>
          <w:color w:val="auto"/>
          <w:sz w:val="32"/>
          <w:szCs w:val="32"/>
        </w:rPr>
        <w:t>绩效指标：通过实施应急避难场所专项规划</w:t>
      </w:r>
      <w:r>
        <w:rPr>
          <w:rFonts w:hint="eastAsia" w:ascii="宋体" w:hAnsi="宋体" w:eastAsia="仿宋" w:cs="仿宋"/>
          <w:color w:val="auto"/>
          <w:sz w:val="32"/>
          <w:szCs w:val="32"/>
          <w:lang w:eastAsia="zh-CN"/>
        </w:rPr>
        <w:t>，</w:t>
      </w:r>
      <w:r>
        <w:rPr>
          <w:rFonts w:hint="eastAsia" w:ascii="宋体" w:hAnsi="宋体" w:eastAsia="仿宋" w:cs="仿宋"/>
          <w:color w:val="auto"/>
          <w:sz w:val="32"/>
          <w:szCs w:val="32"/>
        </w:rPr>
        <w:t>提高我区灾害处置水平</w:t>
      </w:r>
      <w:r>
        <w:rPr>
          <w:rFonts w:hint="eastAsia" w:ascii="宋体" w:hAnsi="宋体" w:eastAsia="仿宋" w:cs="仿宋"/>
          <w:color w:val="auto"/>
          <w:sz w:val="32"/>
          <w:szCs w:val="32"/>
          <w:lang w:eastAsia="zh-CN"/>
        </w:rPr>
        <w:t>，缩短应急反应时间。</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17、</w:t>
      </w:r>
      <w:r>
        <w:rPr>
          <w:rFonts w:hint="eastAsia" w:ascii="宋体" w:hAnsi="宋体" w:eastAsia="仿宋" w:cs="仿宋"/>
          <w:color w:val="auto"/>
          <w:sz w:val="32"/>
          <w:szCs w:val="32"/>
        </w:rPr>
        <w:t>专业森林消防队经费</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绩效目标：保障区森林草原消防大队</w:t>
      </w:r>
      <w:r>
        <w:rPr>
          <w:rFonts w:hint="eastAsia" w:ascii="宋体" w:hAnsi="宋体" w:eastAsia="仿宋" w:cs="仿宋"/>
          <w:color w:val="auto"/>
          <w:sz w:val="32"/>
          <w:szCs w:val="32"/>
          <w:lang w:val="en-US" w:eastAsia="zh-CN"/>
        </w:rPr>
        <w:t>68</w:t>
      </w:r>
      <w:r>
        <w:rPr>
          <w:rFonts w:hint="eastAsia" w:ascii="宋体" w:hAnsi="宋体" w:eastAsia="仿宋" w:cs="仿宋"/>
          <w:color w:val="auto"/>
          <w:sz w:val="32"/>
          <w:szCs w:val="32"/>
        </w:rPr>
        <w:t>人备勤和工作经费支出，确保队伍正常开展备勤工作，保护我区绿化成果，加强森林火灾扑救能力；进一步提高我区专业森林消防大队的专业能力。</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绩效指标：保障区森林草原消防大队备勤和工作，补充扑火队伍物资和正常消耗，加强队伍对森林火灾的扑救能力。</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18、</w:t>
      </w:r>
      <w:r>
        <w:rPr>
          <w:rFonts w:hint="eastAsia" w:ascii="宋体" w:hAnsi="宋体" w:eastAsia="仿宋" w:cs="仿宋"/>
          <w:color w:val="auto"/>
          <w:sz w:val="32"/>
          <w:szCs w:val="32"/>
        </w:rPr>
        <w:t>区森林草原消防大队易址租赁费</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绩效目标：租赁1771.71㎡消防办公、住宿用房和1296㎡仓库，用于区森林草原消防大队备勤训练，保障森林草原消防队伍日常正常运转。</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绩效指标：完成办公用房租赁及维护。</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19、</w:t>
      </w:r>
      <w:r>
        <w:rPr>
          <w:rFonts w:hint="eastAsia" w:ascii="宋体" w:hAnsi="宋体" w:eastAsia="仿宋" w:cs="仿宋"/>
          <w:color w:val="auto"/>
          <w:sz w:val="32"/>
          <w:szCs w:val="32"/>
        </w:rPr>
        <w:t>安全宣传“五进”专项资金</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每年开展进企业公益宣传活动分别不少于30家企业、每年开展进农村公益宣传活动分别不少于20个村、每年开展进社区公益宣传活动分别不少于20个社区、每年开展进学校公益宣传活动分别不少于10所学校、每年开展进家庭公益宣传活动分别不少于1000户。</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绩效指标：安全应急防灾减灾知识知晓率大于等于90%。</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20、</w:t>
      </w:r>
      <w:r>
        <w:rPr>
          <w:rFonts w:hint="eastAsia" w:ascii="宋体" w:hAnsi="宋体" w:eastAsia="仿宋" w:cs="仿宋"/>
          <w:color w:val="auto"/>
          <w:sz w:val="32"/>
          <w:szCs w:val="32"/>
        </w:rPr>
        <w:t>石</w:t>
      </w:r>
      <w:r>
        <w:rPr>
          <w:rFonts w:hint="eastAsia" w:ascii="宋体" w:hAnsi="宋体" w:eastAsia="仿宋" w:cs="仿宋"/>
          <w:color w:val="auto"/>
          <w:sz w:val="32"/>
          <w:szCs w:val="32"/>
          <w:lang w:eastAsia="zh-CN"/>
        </w:rPr>
        <w:t>财</w:t>
      </w:r>
      <w:r>
        <w:rPr>
          <w:rFonts w:hint="eastAsia" w:ascii="宋体" w:hAnsi="宋体" w:eastAsia="仿宋" w:cs="仿宋"/>
          <w:color w:val="auto"/>
          <w:sz w:val="32"/>
          <w:szCs w:val="32"/>
        </w:rPr>
        <w:t>建</w:t>
      </w:r>
      <w:r>
        <w:rPr>
          <w:rFonts w:hint="eastAsia" w:ascii="宋体" w:hAnsi="宋体" w:eastAsia="仿宋" w:cs="仿宋"/>
          <w:color w:val="auto"/>
          <w:sz w:val="32"/>
          <w:szCs w:val="32"/>
          <w:lang w:val="en-US" w:eastAsia="zh-CN"/>
        </w:rPr>
        <w:t>[107]</w:t>
      </w:r>
      <w:r>
        <w:rPr>
          <w:rFonts w:hint="eastAsia" w:ascii="宋体" w:hAnsi="宋体" w:eastAsia="仿宋" w:cs="仿宋"/>
          <w:color w:val="auto"/>
          <w:sz w:val="32"/>
          <w:szCs w:val="32"/>
        </w:rPr>
        <w:t>号提前下达2023年市级防震减灾群测群防补助资金</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绩效目标：维护地震监测点周围附属设施，保障监测点精准运行。</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w:t>
      </w:r>
      <w:r>
        <w:rPr>
          <w:rFonts w:hint="eastAsia" w:ascii="宋体" w:hAnsi="宋体" w:eastAsia="仿宋" w:cs="仿宋"/>
          <w:color w:val="auto"/>
          <w:sz w:val="32"/>
          <w:szCs w:val="32"/>
          <w:lang w:eastAsia="zh-CN"/>
        </w:rPr>
        <w:t>防</w:t>
      </w:r>
      <w:r>
        <w:rPr>
          <w:rFonts w:hint="eastAsia" w:ascii="宋体" w:hAnsi="宋体" w:eastAsia="仿宋" w:cs="仿宋"/>
          <w:color w:val="auto"/>
          <w:sz w:val="32"/>
          <w:szCs w:val="32"/>
        </w:rPr>
        <w:t>地震监测数据对地震预报贡献度大于等于90%。</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21、</w:t>
      </w:r>
      <w:r>
        <w:rPr>
          <w:rFonts w:hint="eastAsia" w:ascii="宋体" w:hAnsi="宋体" w:eastAsia="仿宋" w:cs="仿宋"/>
          <w:color w:val="auto"/>
          <w:sz w:val="32"/>
          <w:szCs w:val="32"/>
        </w:rPr>
        <w:t>配建无线联网式电动自行车蓄电池自动灭火充电设施</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根据区第三届人民代表大会第二次会议通过的《政府工作报告》以及人大代表票决确定的民生实事项目，确定我局牵头负责“配建无线联网式电动自行车蓄电池自动灭火充电设施100个，有效保障群众生命财产安全。”列在民生实事项目第2项，并明确资金来源为区财政资金300万元。2022年预算列支30万元，现该项目已经施工完成，需要支付尾款270万元。</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绩效指标：持续提升我区电动自行车充电安全水平，使用该设施充电火灾事故为零。</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22、</w:t>
      </w:r>
      <w:r>
        <w:rPr>
          <w:rFonts w:hint="eastAsia" w:ascii="宋体" w:hAnsi="宋体" w:eastAsia="仿宋" w:cs="仿宋"/>
          <w:color w:val="auto"/>
          <w:sz w:val="32"/>
          <w:szCs w:val="32"/>
        </w:rPr>
        <w:t>采购应急管理综合行政执法制式服装和标志费</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绩效目标：根据《河北省综合行政执法制式服装和标志管理实施办法》，为我局85名执法人员配备综合行政执法制式服装和标志，首次配发大概每人</w:t>
      </w:r>
      <w:r>
        <w:rPr>
          <w:rFonts w:hint="eastAsia" w:ascii="宋体" w:hAnsi="宋体" w:eastAsia="仿宋" w:cs="仿宋"/>
          <w:color w:val="auto"/>
          <w:sz w:val="32"/>
          <w:szCs w:val="32"/>
          <w:lang w:eastAsia="zh-CN"/>
        </w:rPr>
        <w:t>全</w:t>
      </w:r>
      <w:r>
        <w:rPr>
          <w:rFonts w:hint="eastAsia" w:ascii="宋体" w:hAnsi="宋体" w:eastAsia="仿宋" w:cs="仿宋"/>
          <w:color w:val="auto"/>
          <w:sz w:val="32"/>
          <w:szCs w:val="32"/>
        </w:rPr>
        <w:t>套4040元，年度平均定额为每人每年1100元</w:t>
      </w:r>
      <w:r>
        <w:rPr>
          <w:rFonts w:hint="eastAsia" w:ascii="宋体" w:hAnsi="宋体" w:eastAsia="仿宋" w:cs="仿宋"/>
          <w:color w:val="auto"/>
          <w:sz w:val="32"/>
          <w:szCs w:val="32"/>
          <w:lang w:eastAsia="zh-CN"/>
        </w:rPr>
        <w:t>。</w:t>
      </w:r>
      <w:r>
        <w:rPr>
          <w:rFonts w:hint="eastAsia" w:ascii="宋体" w:hAnsi="宋体" w:eastAsia="仿宋" w:cs="仿宋"/>
          <w:color w:val="auto"/>
          <w:sz w:val="32"/>
          <w:szCs w:val="32"/>
        </w:rPr>
        <w:t>加强综合行政执法队伍建设，督促综合行政执法人员规范穿着制式服装、佩戴标志，严肃仪容仪表及执法风纪。</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绩</w:t>
      </w:r>
      <w:r>
        <w:rPr>
          <w:rFonts w:hint="eastAsia" w:ascii="宋体" w:hAnsi="宋体" w:eastAsia="仿宋" w:cs="仿宋"/>
          <w:color w:val="auto"/>
          <w:sz w:val="32"/>
          <w:szCs w:val="32"/>
        </w:rPr>
        <w:t>效指标：持续提升我局规范执法水平。</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23、</w:t>
      </w:r>
      <w:r>
        <w:rPr>
          <w:rFonts w:hint="eastAsia" w:ascii="宋体" w:hAnsi="宋体" w:eastAsia="仿宋" w:cs="仿宋"/>
          <w:color w:val="auto"/>
          <w:sz w:val="32"/>
          <w:szCs w:val="32"/>
        </w:rPr>
        <w:t>统筹推进应急管理信息化综合应用平台需增加设备以完备联通功能</w:t>
      </w:r>
    </w:p>
    <w:p>
      <w:pPr>
        <w:pStyle w:val="8"/>
        <w:rPr>
          <w:rFonts w:hint="eastAsia" w:ascii="宋体" w:hAnsi="宋体" w:eastAsia="仿宋" w:cs="仿宋"/>
          <w:color w:val="auto"/>
          <w:sz w:val="32"/>
          <w:szCs w:val="32"/>
          <w:lang w:eastAsia="zh-CN"/>
        </w:rPr>
      </w:pPr>
      <w:r>
        <w:rPr>
          <w:rFonts w:hint="eastAsia" w:ascii="宋体" w:hAnsi="宋体" w:eastAsia="仿宋" w:cs="仿宋"/>
          <w:color w:val="auto"/>
          <w:sz w:val="32"/>
          <w:szCs w:val="32"/>
        </w:rPr>
        <w:t>绩效目标：保障同各级应急部门视频调度畅通</w:t>
      </w:r>
      <w:r>
        <w:rPr>
          <w:rFonts w:hint="eastAsia" w:ascii="宋体" w:hAnsi="宋体" w:eastAsia="仿宋" w:cs="仿宋"/>
          <w:color w:val="auto"/>
          <w:sz w:val="32"/>
          <w:szCs w:val="32"/>
          <w:lang w:eastAsia="zh-CN"/>
        </w:rPr>
        <w:t>。</w:t>
      </w:r>
    </w:p>
    <w:p>
      <w:pPr>
        <w:pStyle w:val="8"/>
        <w:rPr>
          <w:rFonts w:hint="eastAsia" w:ascii="宋体" w:hAnsi="宋体" w:eastAsia="仿宋" w:cs="仿宋"/>
          <w:color w:val="auto"/>
          <w:sz w:val="32"/>
          <w:szCs w:val="32"/>
          <w:lang w:eastAsia="zh-CN"/>
        </w:rPr>
      </w:pPr>
      <w:r>
        <w:rPr>
          <w:rFonts w:hint="eastAsia" w:ascii="宋体" w:hAnsi="宋体" w:eastAsia="仿宋" w:cs="仿宋"/>
          <w:color w:val="auto"/>
          <w:sz w:val="32"/>
          <w:szCs w:val="32"/>
        </w:rPr>
        <w:t>绩效指标：同各级应急部门画面联通100%</w:t>
      </w:r>
      <w:r>
        <w:rPr>
          <w:rFonts w:hint="eastAsia" w:ascii="宋体" w:hAnsi="宋体" w:eastAsia="仿宋" w:cs="仿宋"/>
          <w:color w:val="auto"/>
          <w:sz w:val="32"/>
          <w:szCs w:val="32"/>
          <w:lang w:eastAsia="zh-CN"/>
        </w:rPr>
        <w:t>。</w:t>
      </w:r>
    </w:p>
    <w:p>
      <w:pPr>
        <w:pStyle w:val="8"/>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24、</w:t>
      </w:r>
      <w:r>
        <w:rPr>
          <w:rFonts w:hint="eastAsia" w:ascii="宋体" w:hAnsi="宋体" w:eastAsia="仿宋" w:cs="仿宋"/>
          <w:color w:val="auto"/>
          <w:sz w:val="32"/>
          <w:szCs w:val="32"/>
        </w:rPr>
        <w:t>购置制式车辆、服装、备装及装备机具费</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绩效目标：为保障队伍正常备勤和补充队伍物资，购置制式车辆项目资金49万，购置装备机具和服装、备装项目资金101万。</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绩效指标：保障区森林草原消防大队备勤和工作，补充扑火队伍物资和正常消耗，加强队伍对森林火灾的扑救能力。</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25、</w:t>
      </w:r>
      <w:r>
        <w:rPr>
          <w:rFonts w:hint="eastAsia" w:ascii="宋体" w:hAnsi="宋体" w:eastAsia="仿宋" w:cs="仿宋"/>
          <w:color w:val="auto"/>
          <w:sz w:val="32"/>
          <w:szCs w:val="32"/>
        </w:rPr>
        <w:t>购置防汛抢险、水上救援装备费</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绩效目标：购置一批防汛抢险、水上救援装备和综合救援物资装备，提升森林草原消防大队的防汛抗灾、水上抢险救援和综合抢险救援能力。</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绩效指标：提升森林草原消防大队的抢险救援装备水平。</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26、</w:t>
      </w:r>
      <w:r>
        <w:rPr>
          <w:rFonts w:hint="eastAsia" w:ascii="宋体" w:hAnsi="宋体" w:eastAsia="仿宋" w:cs="仿宋"/>
          <w:color w:val="auto"/>
          <w:sz w:val="32"/>
          <w:szCs w:val="32"/>
        </w:rPr>
        <w:t>关于提前下达2023年自然灾害救助专项资金</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绩效目标：帮助受灾农民的农村住房灾后及时重建，保障全区农村约96487户住房灾后恢复重建，维护社会稳定。</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绩效指标：自然灾害和意外事故造成的房屋损失出险每户最高赔付金额35000元。</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lang w:val="en-US" w:eastAsia="zh-CN"/>
        </w:rPr>
        <w:t>27、</w:t>
      </w:r>
      <w:r>
        <w:rPr>
          <w:rFonts w:hint="eastAsia" w:ascii="宋体" w:hAnsi="宋体" w:eastAsia="仿宋" w:cs="仿宋"/>
          <w:color w:val="auto"/>
          <w:sz w:val="32"/>
          <w:szCs w:val="32"/>
        </w:rPr>
        <w:t>石财建2022</w:t>
      </w:r>
      <w:r>
        <w:rPr>
          <w:rFonts w:hint="eastAsia" w:ascii="宋体" w:hAnsi="宋体" w:eastAsia="仿宋" w:cs="仿宋"/>
          <w:color w:val="auto"/>
          <w:sz w:val="32"/>
          <w:szCs w:val="32"/>
          <w:lang w:val="en-US" w:eastAsia="zh-CN"/>
        </w:rPr>
        <w:t>[</w:t>
      </w:r>
      <w:r>
        <w:rPr>
          <w:rFonts w:hint="eastAsia" w:ascii="宋体" w:hAnsi="宋体" w:eastAsia="仿宋" w:cs="仿宋"/>
          <w:color w:val="auto"/>
          <w:sz w:val="32"/>
          <w:szCs w:val="32"/>
        </w:rPr>
        <w:t>108</w:t>
      </w:r>
      <w:r>
        <w:rPr>
          <w:rFonts w:hint="eastAsia" w:ascii="宋体" w:hAnsi="宋体" w:eastAsia="仿宋" w:cs="仿宋"/>
          <w:color w:val="auto"/>
          <w:sz w:val="32"/>
          <w:szCs w:val="32"/>
          <w:lang w:val="en-US" w:eastAsia="zh-CN"/>
        </w:rPr>
        <w:t>]</w:t>
      </w:r>
      <w:r>
        <w:rPr>
          <w:rFonts w:hint="eastAsia" w:ascii="宋体" w:hAnsi="宋体" w:eastAsia="仿宋" w:cs="仿宋"/>
          <w:color w:val="auto"/>
          <w:sz w:val="32"/>
          <w:szCs w:val="32"/>
        </w:rPr>
        <w:t>号中央自然灾害救灾资金的通知</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绩效目标：按照《自然灾害救助条例》等规定，支持做好灾区受灾群众应急期基本生活救助，维护社会稳定。</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绩效指标：持续提升救助水平</w:t>
      </w:r>
    </w:p>
    <w:p>
      <w:pPr>
        <w:pStyle w:val="8"/>
        <w:ind w:left="0" w:leftChars="0" w:firstLine="640" w:firstLineChars="200"/>
        <w:rPr>
          <w:rFonts w:hint="eastAsia"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28、</w:t>
      </w:r>
      <w:r>
        <w:rPr>
          <w:rFonts w:hint="eastAsia" w:ascii="宋体" w:hAnsi="宋体" w:eastAsia="仿宋" w:cs="仿宋"/>
          <w:color w:val="auto"/>
          <w:sz w:val="32"/>
          <w:szCs w:val="32"/>
          <w:lang w:eastAsia="zh-CN"/>
        </w:rPr>
        <w:t>关于组建</w:t>
      </w:r>
      <w:r>
        <w:rPr>
          <w:rFonts w:hint="eastAsia" w:ascii="宋体" w:hAnsi="宋体" w:eastAsia="仿宋" w:cs="仿宋"/>
          <w:color w:val="auto"/>
          <w:sz w:val="32"/>
          <w:szCs w:val="32"/>
          <w:lang w:val="en-US" w:eastAsia="zh-CN"/>
        </w:rPr>
        <w:t>2023年防汛工作专班的费用</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目标：根据区政府《关于组建2023年防汛工作专班及解决相关办公费用的请示》及省、市2023年防汛工作会议精神和工作要求，为切实做好防汛工作，确保我区平安度汛。每年6月1日至10月31日，从相关部门抽调人员，成立防汛工作专班，抽调人员在抽调期间集中到防汛专班办公。</w:t>
      </w:r>
    </w:p>
    <w:p>
      <w:pPr>
        <w:pStyle w:val="8"/>
        <w:ind w:left="0" w:leftChars="0" w:firstLine="640" w:firstLineChars="200"/>
        <w:rPr>
          <w:rFonts w:hint="eastAsia" w:ascii="宋体" w:hAnsi="宋体" w:eastAsia="仿宋" w:cs="仿宋"/>
          <w:color w:val="auto"/>
          <w:sz w:val="32"/>
          <w:szCs w:val="32"/>
        </w:rPr>
      </w:pPr>
      <w:r>
        <w:rPr>
          <w:rFonts w:hint="eastAsia" w:ascii="宋体" w:hAnsi="宋体" w:eastAsia="仿宋" w:cs="仿宋"/>
          <w:color w:val="auto"/>
          <w:sz w:val="32"/>
          <w:szCs w:val="32"/>
        </w:rPr>
        <w:t>绩效指标：</w:t>
      </w:r>
      <w:r>
        <w:rPr>
          <w:rFonts w:hint="eastAsia" w:ascii="宋体" w:hAnsi="宋体" w:eastAsia="仿宋" w:cs="仿宋"/>
          <w:color w:val="auto"/>
          <w:sz w:val="32"/>
          <w:szCs w:val="32"/>
          <w:lang w:eastAsia="zh-CN"/>
        </w:rPr>
        <w:t>提高防汛工作水平，及时性得到提高</w:t>
      </w:r>
      <w:r>
        <w:rPr>
          <w:rFonts w:hint="eastAsia" w:ascii="宋体" w:hAnsi="宋体" w:eastAsia="仿宋" w:cs="仿宋"/>
          <w:color w:val="auto"/>
          <w:sz w:val="32"/>
          <w:szCs w:val="32"/>
        </w:rPr>
        <w:t>。</w:t>
      </w:r>
    </w:p>
    <w:p>
      <w:pPr>
        <w:pStyle w:val="8"/>
        <w:numPr>
          <w:ilvl w:val="0"/>
          <w:numId w:val="0"/>
        </w:numPr>
        <w:ind w:firstLine="640" w:firstLineChars="200"/>
        <w:rPr>
          <w:rFonts w:hint="eastAsia"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29、2023年自然灾害救灾资金</w:t>
      </w:r>
    </w:p>
    <w:p>
      <w:pPr>
        <w:pStyle w:val="8"/>
        <w:numPr>
          <w:ilvl w:val="0"/>
          <w:numId w:val="0"/>
        </w:numPr>
        <w:ind w:firstLine="640" w:firstLineChars="200"/>
        <w:rPr>
          <w:rFonts w:hint="eastAsia"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绩效目标：严格按照《中央自然灾害救灾资金管理暂行办法》（财建〔2020〕245号）文件规定，用于应急抢险救援和受灾群众救助工作。</w:t>
      </w:r>
    </w:p>
    <w:p>
      <w:pPr>
        <w:pStyle w:val="8"/>
        <w:numPr>
          <w:ilvl w:val="0"/>
          <w:numId w:val="0"/>
        </w:numPr>
        <w:ind w:firstLine="640" w:firstLineChars="200"/>
        <w:rPr>
          <w:rFonts w:hint="eastAsia"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绩效指标：按规定救助时间救助，社会救助有效率达到100%。</w:t>
      </w:r>
    </w:p>
    <w:p>
      <w:pPr>
        <w:pStyle w:val="8"/>
        <w:numPr>
          <w:ilvl w:val="0"/>
          <w:numId w:val="0"/>
        </w:numPr>
        <w:ind w:firstLine="640" w:firstLineChars="200"/>
        <w:rPr>
          <w:rFonts w:hint="eastAsia"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30、购置制式消防车</w:t>
      </w:r>
    </w:p>
    <w:p>
      <w:pPr>
        <w:pStyle w:val="8"/>
        <w:numPr>
          <w:ilvl w:val="0"/>
          <w:numId w:val="0"/>
        </w:numPr>
        <w:ind w:firstLine="640" w:firstLineChars="200"/>
        <w:rPr>
          <w:rFonts w:hint="eastAsia"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 xml:space="preserve">绩效目标：结合辖区形势，需购置1部举高喷射消防车，进一步增强消防车辆装备配备及基础设施建设，增强城市抵御和防范火灾的能力，及时、高效处置火灾事故，打赢现代条件下的高层建筑火灾的灭火战斗，更好地保障辖区人民群众生命财产安全。     </w:t>
      </w:r>
    </w:p>
    <w:p>
      <w:pPr>
        <w:pStyle w:val="8"/>
        <w:numPr>
          <w:ilvl w:val="0"/>
          <w:numId w:val="0"/>
        </w:numPr>
        <w:ind w:left="560" w:leftChars="0"/>
        <w:rPr>
          <w:rFonts w:hint="default"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绩效指标：执勤车辆正常出警率达到95%以上</w:t>
      </w:r>
    </w:p>
    <w:p>
      <w:pPr>
        <w:pStyle w:val="8"/>
        <w:numPr>
          <w:ilvl w:val="0"/>
          <w:numId w:val="0"/>
        </w:numPr>
        <w:ind w:firstLine="640" w:firstLineChars="200"/>
        <w:rPr>
          <w:rFonts w:hint="eastAsia"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31、龙泉古镇执勤点消防装备采购项目</w:t>
      </w:r>
    </w:p>
    <w:p>
      <w:pPr>
        <w:pStyle w:val="8"/>
        <w:numPr>
          <w:ilvl w:val="0"/>
          <w:numId w:val="0"/>
        </w:numPr>
        <w:ind w:firstLine="640" w:firstLineChars="200"/>
        <w:rPr>
          <w:rFonts w:hint="eastAsia"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 xml:space="preserve">绩效目标：为进一步增强消防基础设施建设，增强城市整体抵御和防范火灾的能力，需购买城市主站消防车、自装卸器材消防车各一部，达到及时有效处置各类火灾事故。     </w:t>
      </w:r>
    </w:p>
    <w:p>
      <w:pPr>
        <w:pStyle w:val="8"/>
        <w:numPr>
          <w:ilvl w:val="0"/>
          <w:numId w:val="0"/>
        </w:numPr>
        <w:ind w:left="560" w:leftChars="0"/>
        <w:rPr>
          <w:rFonts w:hint="default"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绩效指标：执勤车辆正常出警率达到95%以上</w:t>
      </w:r>
    </w:p>
    <w:p>
      <w:pPr>
        <w:pStyle w:val="8"/>
        <w:numPr>
          <w:ilvl w:val="0"/>
          <w:numId w:val="0"/>
        </w:numPr>
        <w:ind w:firstLine="640" w:firstLineChars="200"/>
        <w:rPr>
          <w:rFonts w:hint="eastAsia"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 xml:space="preserve">32、山前大道一级消防站装备器材 </w:t>
      </w:r>
    </w:p>
    <w:p>
      <w:pPr>
        <w:pStyle w:val="8"/>
        <w:numPr>
          <w:ilvl w:val="0"/>
          <w:numId w:val="0"/>
        </w:numPr>
        <w:ind w:firstLine="640" w:firstLineChars="200"/>
        <w:rPr>
          <w:rFonts w:hint="eastAsia"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绩效目标：为有效预防消防员在灭火救援、业务训练时有害物质和外力对消防员造成的人身伤害，提升消防员个人防护水平，同时加强在处置各类火灾事故、抢险救援及大型安保工作中的抢险救援保障作用。</w:t>
      </w:r>
    </w:p>
    <w:p>
      <w:pPr>
        <w:pStyle w:val="8"/>
        <w:numPr>
          <w:ilvl w:val="0"/>
          <w:numId w:val="0"/>
        </w:numPr>
        <w:ind w:left="560" w:leftChars="0"/>
        <w:rPr>
          <w:rFonts w:hint="default" w:ascii="宋体" w:hAnsi="宋体" w:eastAsia="仿宋" w:cs="仿宋"/>
          <w:color w:val="auto"/>
          <w:sz w:val="32"/>
          <w:szCs w:val="32"/>
          <w:lang w:val="en-US" w:eastAsia="zh-CN"/>
        </w:rPr>
      </w:pPr>
      <w:r>
        <w:rPr>
          <w:rFonts w:hint="eastAsia" w:ascii="宋体" w:hAnsi="宋体" w:eastAsia="仿宋" w:cs="仿宋"/>
          <w:color w:val="auto"/>
          <w:sz w:val="32"/>
          <w:szCs w:val="32"/>
          <w:lang w:val="en-US" w:eastAsia="zh-CN"/>
        </w:rPr>
        <w:t>绩效指标：装备器材完好率达到95%以上。</w:t>
      </w:r>
    </w:p>
    <w:p>
      <w:pPr>
        <w:spacing w:line="560" w:lineRule="exact"/>
        <w:ind w:firstLine="640" w:firstLineChars="200"/>
        <w:rPr>
          <w:rFonts w:ascii="宋体" w:hAnsi="宋体" w:eastAsia="黑体"/>
          <w:color w:val="auto"/>
          <w:sz w:val="32"/>
          <w:szCs w:val="32"/>
        </w:rPr>
      </w:pPr>
      <w:r>
        <w:rPr>
          <w:rFonts w:hint="eastAsia" w:ascii="宋体" w:hAnsi="宋体" w:eastAsia="黑体"/>
          <w:color w:val="auto"/>
          <w:sz w:val="32"/>
          <w:szCs w:val="32"/>
        </w:rPr>
        <w:t>四、评价结论和评价等级</w:t>
      </w:r>
    </w:p>
    <w:p>
      <w:pPr>
        <w:spacing w:line="560" w:lineRule="exact"/>
        <w:ind w:firstLine="640" w:firstLineChars="200"/>
        <w:rPr>
          <w:rFonts w:hint="eastAsia" w:ascii="宋体" w:hAnsi="宋体" w:eastAsia="仿宋"/>
          <w:color w:val="auto"/>
          <w:sz w:val="32"/>
          <w:szCs w:val="32"/>
        </w:rPr>
      </w:pPr>
      <w:r>
        <w:rPr>
          <w:rFonts w:hint="eastAsia" w:ascii="宋体" w:hAnsi="宋体" w:eastAsia="仿宋"/>
          <w:color w:val="auto"/>
          <w:sz w:val="32"/>
          <w:szCs w:val="32"/>
        </w:rPr>
        <w:t>根据部门职责定位和各项工作履职情况进行综合评价，给出总得分，满分100分，得出综合绩效评价等级。部门整体支出综合绩效评价分为4个等级：得分</w:t>
      </w:r>
      <w:r>
        <w:rPr>
          <w:rFonts w:ascii="宋体" w:hAnsi="宋体" w:eastAsia="仿宋" w:cs="Arial"/>
          <w:color w:val="auto"/>
          <w:sz w:val="32"/>
          <w:szCs w:val="32"/>
        </w:rPr>
        <w:t>≥</w:t>
      </w:r>
      <w:r>
        <w:rPr>
          <w:rFonts w:hint="eastAsia" w:ascii="宋体" w:hAnsi="宋体" w:eastAsia="仿宋"/>
          <w:color w:val="auto"/>
          <w:sz w:val="32"/>
          <w:szCs w:val="32"/>
        </w:rPr>
        <w:t>85分为优秀；75</w:t>
      </w:r>
      <w:r>
        <w:rPr>
          <w:rFonts w:ascii="宋体" w:hAnsi="宋体" w:eastAsia="仿宋" w:cs="Arial"/>
          <w:color w:val="auto"/>
          <w:sz w:val="32"/>
          <w:szCs w:val="32"/>
        </w:rPr>
        <w:t>≤</w:t>
      </w:r>
      <w:r>
        <w:rPr>
          <w:rFonts w:hint="eastAsia" w:ascii="宋体" w:hAnsi="宋体" w:eastAsia="仿宋"/>
          <w:color w:val="auto"/>
          <w:sz w:val="32"/>
          <w:szCs w:val="32"/>
        </w:rPr>
        <w:t>得分＜85分为良好；60</w:t>
      </w:r>
      <w:r>
        <w:rPr>
          <w:rFonts w:ascii="宋体" w:hAnsi="宋体" w:eastAsia="仿宋" w:cs="Arial"/>
          <w:color w:val="auto"/>
          <w:sz w:val="32"/>
          <w:szCs w:val="32"/>
        </w:rPr>
        <w:t>≤</w:t>
      </w:r>
      <w:r>
        <w:rPr>
          <w:rFonts w:hint="eastAsia" w:ascii="宋体" w:hAnsi="宋体" w:eastAsia="仿宋"/>
          <w:color w:val="auto"/>
          <w:sz w:val="32"/>
          <w:szCs w:val="32"/>
        </w:rPr>
        <w:t>得分＜75分为一般；得分＜60分为较差。</w:t>
      </w:r>
    </w:p>
    <w:p>
      <w:pPr>
        <w:pStyle w:val="2"/>
        <w:rPr>
          <w:rFonts w:hint="default" w:ascii="宋体" w:hAnsi="宋体" w:eastAsia="仿宋"/>
          <w:color w:val="auto"/>
          <w:lang w:val="en-US" w:eastAsia="zh-CN"/>
        </w:rPr>
      </w:pPr>
      <w:r>
        <w:rPr>
          <w:rFonts w:hint="eastAsia" w:ascii="宋体" w:hAnsi="宋体" w:eastAsia="仿宋"/>
          <w:color w:val="auto"/>
          <w:sz w:val="32"/>
          <w:szCs w:val="32"/>
          <w:lang w:val="en-US" w:eastAsia="zh-CN"/>
        </w:rPr>
        <w:t xml:space="preserve">   我局评价组工作人员根据部门职责和各项工作履职情况进行综合评价，得出最终综合绩效评价等级为优秀项目32个。</w:t>
      </w:r>
    </w:p>
    <w:p>
      <w:pPr>
        <w:spacing w:line="560" w:lineRule="exact"/>
        <w:ind w:firstLine="640" w:firstLineChars="200"/>
        <w:rPr>
          <w:rFonts w:ascii="宋体" w:hAnsi="宋体" w:eastAsia="黑体"/>
          <w:color w:val="auto"/>
          <w:sz w:val="32"/>
          <w:szCs w:val="32"/>
        </w:rPr>
      </w:pPr>
      <w:r>
        <w:rPr>
          <w:rFonts w:hint="eastAsia" w:ascii="宋体" w:hAnsi="宋体" w:eastAsia="黑体"/>
          <w:color w:val="auto"/>
          <w:sz w:val="32"/>
          <w:szCs w:val="32"/>
        </w:rPr>
        <w:t>五、存在的问题及改进措施</w:t>
      </w:r>
    </w:p>
    <w:p>
      <w:pPr>
        <w:spacing w:line="560" w:lineRule="exact"/>
        <w:ind w:firstLine="640" w:firstLineChars="200"/>
        <w:rPr>
          <w:rFonts w:hint="eastAsia" w:ascii="宋体" w:hAnsi="宋体" w:eastAsia="楷体"/>
          <w:bCs/>
          <w:color w:val="auto"/>
          <w:sz w:val="32"/>
          <w:szCs w:val="32"/>
        </w:rPr>
      </w:pPr>
      <w:r>
        <w:rPr>
          <w:rFonts w:hint="eastAsia" w:ascii="宋体" w:hAnsi="宋体" w:eastAsia="楷体"/>
          <w:bCs/>
          <w:color w:val="auto"/>
          <w:sz w:val="32"/>
          <w:szCs w:val="32"/>
        </w:rPr>
        <w:t>（一）存在的主要问题</w:t>
      </w:r>
    </w:p>
    <w:p>
      <w:pPr>
        <w:spacing w:line="560" w:lineRule="exact"/>
        <w:ind w:firstLine="640" w:firstLineChars="200"/>
        <w:rPr>
          <w:rFonts w:ascii="宋体" w:hAnsi="宋体"/>
          <w:color w:val="auto"/>
        </w:rPr>
      </w:pPr>
      <w:r>
        <w:rPr>
          <w:rFonts w:hint="eastAsia" w:ascii="宋体" w:hAnsi="宋体" w:eastAsia="仿宋" w:cs="仿宋"/>
          <w:bCs/>
          <w:color w:val="auto"/>
          <w:sz w:val="32"/>
          <w:szCs w:val="32"/>
        </w:rPr>
        <w:t>部分项目存在预算项目内项目完成后无法</w:t>
      </w:r>
      <w:r>
        <w:rPr>
          <w:rFonts w:hint="eastAsia" w:ascii="宋体" w:hAnsi="宋体" w:eastAsia="仿宋" w:cs="仿宋"/>
          <w:bCs/>
          <w:color w:val="auto"/>
          <w:sz w:val="32"/>
          <w:szCs w:val="32"/>
          <w:lang w:eastAsia="zh-CN"/>
        </w:rPr>
        <w:t>按时完成</w:t>
      </w:r>
      <w:r>
        <w:rPr>
          <w:rFonts w:hint="eastAsia" w:ascii="宋体" w:hAnsi="宋体" w:eastAsia="仿宋" w:cs="仿宋"/>
          <w:bCs/>
          <w:color w:val="auto"/>
          <w:sz w:val="32"/>
          <w:szCs w:val="32"/>
        </w:rPr>
        <w:t>费用</w:t>
      </w:r>
      <w:r>
        <w:rPr>
          <w:rFonts w:hint="eastAsia" w:ascii="宋体" w:hAnsi="宋体" w:eastAsia="仿宋" w:cs="仿宋"/>
          <w:bCs/>
          <w:color w:val="auto"/>
          <w:sz w:val="32"/>
          <w:szCs w:val="32"/>
          <w:lang w:eastAsia="zh-CN"/>
        </w:rPr>
        <w:t>支付</w:t>
      </w:r>
      <w:r>
        <w:rPr>
          <w:rFonts w:hint="eastAsia" w:ascii="宋体" w:hAnsi="宋体" w:eastAsia="仿宋" w:cs="仿宋"/>
          <w:bCs/>
          <w:color w:val="auto"/>
          <w:sz w:val="32"/>
          <w:szCs w:val="32"/>
        </w:rPr>
        <w:t>这一情况。</w:t>
      </w:r>
    </w:p>
    <w:p>
      <w:pPr>
        <w:numPr>
          <w:ilvl w:val="0"/>
          <w:numId w:val="3"/>
        </w:numPr>
        <w:spacing w:line="560" w:lineRule="exact"/>
        <w:ind w:left="0" w:leftChars="0" w:firstLine="640" w:firstLineChars="200"/>
        <w:rPr>
          <w:rFonts w:hint="eastAsia" w:ascii="宋体" w:hAnsi="宋体" w:eastAsia="楷体"/>
          <w:bCs/>
          <w:color w:val="auto"/>
          <w:sz w:val="32"/>
          <w:szCs w:val="32"/>
        </w:rPr>
      </w:pPr>
      <w:r>
        <w:rPr>
          <w:rFonts w:hint="eastAsia" w:ascii="宋体" w:hAnsi="宋体" w:eastAsia="楷体"/>
          <w:bCs/>
          <w:color w:val="auto"/>
          <w:sz w:val="32"/>
          <w:szCs w:val="32"/>
        </w:rPr>
        <w:t>针对问题提出具体的改进措施或建议</w:t>
      </w:r>
    </w:p>
    <w:p>
      <w:pPr>
        <w:pStyle w:val="2"/>
        <w:numPr>
          <w:ilvl w:val="0"/>
          <w:numId w:val="0"/>
        </w:numPr>
        <w:ind w:firstLine="640" w:firstLineChars="200"/>
        <w:rPr>
          <w:rFonts w:ascii="宋体" w:hAnsi="宋体"/>
          <w:color w:val="auto"/>
        </w:rPr>
      </w:pPr>
      <w:r>
        <w:rPr>
          <w:rFonts w:hint="eastAsia" w:ascii="宋体" w:hAnsi="宋体" w:eastAsia="仿宋" w:cs="仿宋"/>
          <w:bCs/>
          <w:color w:val="auto"/>
          <w:sz w:val="32"/>
          <w:szCs w:val="32"/>
        </w:rPr>
        <w:t>针对此项问题，首先应该尽早进行项目建设，待项目完成后及时进行项目资金申请。</w:t>
      </w:r>
    </w:p>
    <w:p>
      <w:pPr>
        <w:adjustRightInd w:val="0"/>
        <w:snapToGrid w:val="0"/>
        <w:spacing w:line="560" w:lineRule="exact"/>
        <w:ind w:firstLine="640" w:firstLineChars="200"/>
        <w:rPr>
          <w:rFonts w:ascii="宋体" w:hAnsi="宋体" w:eastAsia="黑体"/>
          <w:color w:val="auto"/>
          <w:sz w:val="32"/>
          <w:szCs w:val="32"/>
        </w:rPr>
      </w:pPr>
      <w:r>
        <w:rPr>
          <w:rFonts w:hint="eastAsia" w:ascii="宋体" w:hAnsi="宋体" w:eastAsia="黑体"/>
          <w:color w:val="auto"/>
          <w:sz w:val="32"/>
          <w:szCs w:val="32"/>
        </w:rPr>
        <w:t>六、评价工作组人员名单及签字（姓名、工作单位、职务、职称）</w:t>
      </w:r>
    </w:p>
    <w:p>
      <w:pPr>
        <w:spacing w:line="560" w:lineRule="exact"/>
        <w:ind w:firstLine="640" w:firstLineChars="200"/>
        <w:rPr>
          <w:rFonts w:hint="default" w:ascii="宋体" w:hAnsi="宋体" w:eastAsia="仿宋"/>
          <w:color w:val="auto"/>
          <w:sz w:val="32"/>
          <w:szCs w:val="32"/>
          <w:lang w:val="en-US" w:eastAsia="zh-CN"/>
        </w:rPr>
      </w:pPr>
      <w:r>
        <w:rPr>
          <w:rFonts w:hint="eastAsia" w:ascii="宋体" w:hAnsi="宋体" w:eastAsia="仿宋"/>
          <w:color w:val="auto"/>
          <w:sz w:val="32"/>
          <w:szCs w:val="32"/>
          <w:lang w:eastAsia="zh-CN"/>
        </w:rPr>
        <w:t>组</w:t>
      </w:r>
      <w:r>
        <w:rPr>
          <w:rFonts w:hint="eastAsia" w:ascii="宋体" w:hAnsi="宋体" w:eastAsia="仿宋"/>
          <w:color w:val="auto"/>
          <w:sz w:val="32"/>
          <w:szCs w:val="32"/>
          <w:lang w:val="en-US" w:eastAsia="zh-CN"/>
        </w:rPr>
        <w:t xml:space="preserve">  </w:t>
      </w:r>
      <w:r>
        <w:rPr>
          <w:rFonts w:hint="eastAsia" w:ascii="宋体" w:hAnsi="宋体" w:eastAsia="仿宋"/>
          <w:color w:val="auto"/>
          <w:sz w:val="32"/>
          <w:szCs w:val="32"/>
          <w:lang w:eastAsia="zh-CN"/>
        </w:rPr>
        <w:t>长：郭</w:t>
      </w:r>
      <w:r>
        <w:rPr>
          <w:rFonts w:hint="eastAsia" w:ascii="宋体" w:hAnsi="宋体" w:eastAsia="仿宋"/>
          <w:color w:val="auto"/>
          <w:sz w:val="32"/>
          <w:szCs w:val="32"/>
          <w:lang w:val="en-US" w:eastAsia="zh-CN"/>
        </w:rPr>
        <w:t xml:space="preserve">  </w:t>
      </w:r>
      <w:r>
        <w:rPr>
          <w:rFonts w:hint="eastAsia" w:ascii="宋体" w:hAnsi="宋体" w:eastAsia="仿宋"/>
          <w:color w:val="auto"/>
          <w:sz w:val="32"/>
          <w:szCs w:val="32"/>
          <w:lang w:eastAsia="zh-CN"/>
        </w:rPr>
        <w:t>亮</w:t>
      </w:r>
      <w:r>
        <w:rPr>
          <w:rFonts w:hint="eastAsia" w:ascii="宋体" w:hAnsi="宋体" w:eastAsia="仿宋"/>
          <w:color w:val="auto"/>
          <w:sz w:val="32"/>
          <w:szCs w:val="32"/>
          <w:lang w:val="en-US" w:eastAsia="zh-CN"/>
        </w:rPr>
        <w:t xml:space="preserve"> 鹿泉区应急管理局 局  长 </w:t>
      </w:r>
    </w:p>
    <w:p>
      <w:pPr>
        <w:spacing w:line="560" w:lineRule="exact"/>
        <w:ind w:firstLine="640" w:firstLineChars="200"/>
        <w:rPr>
          <w:rFonts w:hint="eastAsia" w:ascii="宋体" w:hAnsi="宋体" w:eastAsia="仿宋"/>
          <w:color w:val="auto"/>
          <w:sz w:val="32"/>
          <w:szCs w:val="32"/>
          <w:lang w:val="en-US" w:eastAsia="zh-CN"/>
        </w:rPr>
      </w:pPr>
      <w:r>
        <w:rPr>
          <w:rFonts w:hint="eastAsia" w:ascii="宋体" w:hAnsi="宋体" w:eastAsia="仿宋"/>
          <w:color w:val="auto"/>
          <w:sz w:val="32"/>
          <w:szCs w:val="32"/>
          <w:lang w:eastAsia="zh-CN"/>
        </w:rPr>
        <w:t>副组长：张新华</w:t>
      </w:r>
      <w:r>
        <w:rPr>
          <w:rFonts w:hint="eastAsia" w:ascii="宋体" w:hAnsi="宋体" w:eastAsia="仿宋"/>
          <w:color w:val="auto"/>
          <w:sz w:val="32"/>
          <w:szCs w:val="32"/>
          <w:lang w:val="en-US" w:eastAsia="zh-CN"/>
        </w:rPr>
        <w:t xml:space="preserve"> 鹿泉区应急管理局 副局长 </w:t>
      </w:r>
    </w:p>
    <w:p>
      <w:pPr>
        <w:spacing w:line="560" w:lineRule="exact"/>
        <w:ind w:firstLine="640" w:firstLineChars="200"/>
        <w:rPr>
          <w:rFonts w:hint="eastAsia" w:ascii="宋体" w:hAnsi="宋体" w:eastAsia="仿宋"/>
          <w:color w:val="auto"/>
          <w:sz w:val="32"/>
          <w:szCs w:val="32"/>
          <w:lang w:val="en-US" w:eastAsia="zh-CN"/>
        </w:rPr>
      </w:pPr>
      <w:r>
        <w:rPr>
          <w:rFonts w:hint="eastAsia" w:ascii="宋体" w:hAnsi="宋体" w:eastAsia="仿宋"/>
          <w:color w:val="auto"/>
          <w:sz w:val="32"/>
          <w:szCs w:val="32"/>
          <w:lang w:val="en-US" w:eastAsia="zh-CN"/>
        </w:rPr>
        <w:t xml:space="preserve">组  员：祖怡朝 鹿泉区应急管理局 办公室主任 </w:t>
      </w:r>
    </w:p>
    <w:p>
      <w:pPr>
        <w:spacing w:line="560" w:lineRule="exact"/>
        <w:ind w:firstLine="1920" w:firstLineChars="600"/>
        <w:rPr>
          <w:rFonts w:hint="eastAsia" w:ascii="宋体" w:hAnsi="宋体" w:eastAsia="仿宋"/>
          <w:color w:val="auto"/>
          <w:sz w:val="32"/>
          <w:szCs w:val="32"/>
          <w:lang w:val="en-US" w:eastAsia="zh-CN"/>
        </w:rPr>
      </w:pPr>
      <w:r>
        <w:rPr>
          <w:rFonts w:hint="eastAsia" w:ascii="宋体" w:hAnsi="宋体" w:eastAsia="仿宋"/>
          <w:color w:val="auto"/>
          <w:sz w:val="32"/>
          <w:szCs w:val="32"/>
          <w:lang w:val="en-US" w:eastAsia="zh-CN"/>
        </w:rPr>
        <w:t xml:space="preserve">安国强 鹿泉区应急管理局 应急指挥股股长 </w:t>
      </w:r>
    </w:p>
    <w:p>
      <w:pPr>
        <w:spacing w:line="560" w:lineRule="exact"/>
        <w:ind w:firstLine="1920" w:firstLineChars="600"/>
        <w:rPr>
          <w:rFonts w:hint="eastAsia" w:ascii="宋体" w:hAnsi="宋体" w:eastAsia="仿宋"/>
          <w:color w:val="auto"/>
          <w:sz w:val="32"/>
          <w:szCs w:val="32"/>
          <w:lang w:val="en-US" w:eastAsia="zh-CN"/>
        </w:rPr>
      </w:pPr>
      <w:r>
        <w:rPr>
          <w:rFonts w:hint="eastAsia" w:ascii="宋体" w:hAnsi="宋体" w:eastAsia="仿宋"/>
          <w:color w:val="auto"/>
          <w:sz w:val="32"/>
          <w:szCs w:val="32"/>
          <w:lang w:val="en-US" w:eastAsia="zh-CN"/>
        </w:rPr>
        <w:t xml:space="preserve">张  峰 鹿泉区应急管理局 科技和信息化股股长 </w:t>
      </w:r>
    </w:p>
    <w:p>
      <w:pPr>
        <w:spacing w:line="560" w:lineRule="exact"/>
        <w:ind w:firstLine="1920" w:firstLineChars="600"/>
        <w:rPr>
          <w:rFonts w:hint="eastAsia" w:ascii="宋体" w:hAnsi="宋体" w:eastAsia="仿宋"/>
          <w:color w:val="auto"/>
          <w:sz w:val="32"/>
          <w:szCs w:val="32"/>
          <w:lang w:val="en-US" w:eastAsia="zh-CN"/>
        </w:rPr>
      </w:pPr>
      <w:r>
        <w:rPr>
          <w:rFonts w:hint="eastAsia" w:ascii="宋体" w:hAnsi="宋体" w:eastAsia="仿宋"/>
          <w:color w:val="auto"/>
          <w:sz w:val="32"/>
          <w:szCs w:val="32"/>
          <w:lang w:val="en-US" w:eastAsia="zh-CN"/>
        </w:rPr>
        <w:t xml:space="preserve">孟雅楠 鹿泉区应急管理局 自然灾害管理股股长 </w:t>
      </w:r>
    </w:p>
    <w:p>
      <w:pPr>
        <w:spacing w:line="560" w:lineRule="exact"/>
        <w:ind w:firstLine="1920" w:firstLineChars="600"/>
        <w:rPr>
          <w:rFonts w:hint="eastAsia" w:ascii="宋体" w:hAnsi="宋体" w:eastAsia="仿宋"/>
          <w:color w:val="auto"/>
          <w:sz w:val="32"/>
          <w:szCs w:val="32"/>
          <w:lang w:val="en-US" w:eastAsia="zh-CN"/>
        </w:rPr>
      </w:pPr>
      <w:r>
        <w:rPr>
          <w:rFonts w:hint="eastAsia" w:ascii="宋体" w:hAnsi="宋体" w:eastAsia="仿宋"/>
          <w:color w:val="auto"/>
          <w:sz w:val="32"/>
          <w:szCs w:val="32"/>
          <w:lang w:val="en-US" w:eastAsia="zh-CN"/>
        </w:rPr>
        <w:t xml:space="preserve">肖  鹏 鹿泉区森林草原消防大队队长 </w:t>
      </w:r>
    </w:p>
    <w:p>
      <w:pPr>
        <w:spacing w:line="560" w:lineRule="exact"/>
        <w:rPr>
          <w:rFonts w:ascii="宋体" w:hAnsi="宋体" w:eastAsia="仿宋"/>
          <w:color w:val="auto"/>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32FBF6"/>
    <w:multiLevelType w:val="singleLevel"/>
    <w:tmpl w:val="A232FBF6"/>
    <w:lvl w:ilvl="0" w:tentative="0">
      <w:start w:val="3"/>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2B736C5"/>
    <w:rsid w:val="03DB769B"/>
    <w:rsid w:val="046F331E"/>
    <w:rsid w:val="04E661A4"/>
    <w:rsid w:val="07956271"/>
    <w:rsid w:val="08CC6C66"/>
    <w:rsid w:val="09721397"/>
    <w:rsid w:val="0BB63BED"/>
    <w:rsid w:val="0EB97A43"/>
    <w:rsid w:val="0EBD2122"/>
    <w:rsid w:val="0F214EAE"/>
    <w:rsid w:val="0F5A168E"/>
    <w:rsid w:val="112E7494"/>
    <w:rsid w:val="11B71E6A"/>
    <w:rsid w:val="127D605C"/>
    <w:rsid w:val="154D3208"/>
    <w:rsid w:val="1AAF0063"/>
    <w:rsid w:val="1BE140DE"/>
    <w:rsid w:val="23072FAF"/>
    <w:rsid w:val="239C1B1A"/>
    <w:rsid w:val="248C197D"/>
    <w:rsid w:val="252959AF"/>
    <w:rsid w:val="277A6671"/>
    <w:rsid w:val="292D35B7"/>
    <w:rsid w:val="2B45670A"/>
    <w:rsid w:val="2C91020F"/>
    <w:rsid w:val="32817910"/>
    <w:rsid w:val="33EB6CFF"/>
    <w:rsid w:val="34FC191F"/>
    <w:rsid w:val="35A12947"/>
    <w:rsid w:val="37387040"/>
    <w:rsid w:val="39537DDF"/>
    <w:rsid w:val="396D39CB"/>
    <w:rsid w:val="3B625C0A"/>
    <w:rsid w:val="3CEC57C4"/>
    <w:rsid w:val="3CEE1963"/>
    <w:rsid w:val="416F34C1"/>
    <w:rsid w:val="42607DAB"/>
    <w:rsid w:val="42AE5751"/>
    <w:rsid w:val="436B78D3"/>
    <w:rsid w:val="44757A32"/>
    <w:rsid w:val="448B4B49"/>
    <w:rsid w:val="49AF0B56"/>
    <w:rsid w:val="4C9C27FE"/>
    <w:rsid w:val="512260B4"/>
    <w:rsid w:val="524F6E66"/>
    <w:rsid w:val="525D5550"/>
    <w:rsid w:val="52BD6ACB"/>
    <w:rsid w:val="5339685C"/>
    <w:rsid w:val="55537534"/>
    <w:rsid w:val="561A74F1"/>
    <w:rsid w:val="597244E8"/>
    <w:rsid w:val="5AE66710"/>
    <w:rsid w:val="5EB71C30"/>
    <w:rsid w:val="60AC6CF6"/>
    <w:rsid w:val="620410BE"/>
    <w:rsid w:val="66AF0CE5"/>
    <w:rsid w:val="695E713F"/>
    <w:rsid w:val="6AC537CF"/>
    <w:rsid w:val="6DFA53EF"/>
    <w:rsid w:val="6E3F69D2"/>
    <w:rsid w:val="6E5B14A6"/>
    <w:rsid w:val="6FA86178"/>
    <w:rsid w:val="711B255E"/>
    <w:rsid w:val="756C0184"/>
    <w:rsid w:val="76791F09"/>
    <w:rsid w:val="79725679"/>
    <w:rsid w:val="7984151A"/>
    <w:rsid w:val="7BB51E06"/>
    <w:rsid w:val="7C387F7C"/>
    <w:rsid w:val="7CA84B3D"/>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24</TotalTime>
  <ScaleCrop>false</ScaleCrop>
  <LinksUpToDate>false</LinksUpToDate>
  <CharactersWithSpaces>669</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2024-04-16T03:24:00Z</cp:lastPrinted>
  <dcterms:modified xsi:type="dcterms:W3CDTF">2024-05-28T07:34:23Z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85299E6146C14CE39763194B46B0994B</vt:lpwstr>
  </property>
</Properties>
</file>