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cs="宋体"/>
          <w:b/>
          <w:bCs/>
          <w:sz w:val="44"/>
          <w:szCs w:val="44"/>
        </w:rPr>
      </w:pPr>
    </w:p>
    <w:p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cs="宋体"/>
          <w:b/>
          <w:bCs/>
          <w:sz w:val="44"/>
          <w:szCs w:val="44"/>
          <w:lang w:val="en-US" w:eastAsia="zh-CN"/>
        </w:rPr>
      </w:pP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石家庄市鹿泉区机关事务管理中心</w:t>
      </w:r>
    </w:p>
    <w:p>
      <w:pPr>
        <w:widowControl w:val="0"/>
        <w:wordWrap/>
        <w:spacing w:line="560" w:lineRule="exact"/>
        <w:ind w:left="0" w:leftChars="0" w:right="0" w:firstLine="1325" w:firstLineChars="300"/>
        <w:jc w:val="both"/>
        <w:textAlignment w:val="auto"/>
        <w:outlineLvl w:val="9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2023年度整体支出绩效</w:t>
      </w:r>
      <w:r>
        <w:rPr>
          <w:rFonts w:hint="eastAsia" w:ascii="宋体" w:hAnsi="宋体" w:cs="宋体"/>
          <w:b/>
          <w:bCs/>
          <w:sz w:val="44"/>
          <w:szCs w:val="44"/>
        </w:rPr>
        <w:t>自评报告</w:t>
      </w:r>
    </w:p>
    <w:p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ascii="华文楷体" w:eastAsia="华文楷体"/>
          <w:sz w:val="32"/>
          <w:szCs w:val="32"/>
        </w:rPr>
      </w:pP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00" w:firstLineChars="200"/>
        <w:textAlignment w:val="auto"/>
        <w:outlineLvl w:val="9"/>
        <w:rPr>
          <w:rFonts w:hint="eastAsia" w:ascii="仿宋" w:hAnsi="仿宋" w:eastAsia="仿宋" w:cs="仿宋"/>
          <w:color w:val="auto"/>
          <w:sz w:val="30"/>
          <w:szCs w:val="30"/>
        </w:rPr>
      </w:pPr>
      <w:r>
        <w:rPr>
          <w:rFonts w:hint="eastAsia" w:ascii="仿宋" w:hAnsi="仿宋" w:eastAsia="仿宋" w:cs="仿宋"/>
          <w:color w:val="auto"/>
          <w:sz w:val="30"/>
          <w:szCs w:val="30"/>
        </w:rPr>
        <w:t>贯彻落实</w:t>
      </w:r>
      <w:r>
        <w:rPr>
          <w:rFonts w:hint="eastAsia" w:ascii="仿宋" w:hAnsi="仿宋" w:eastAsia="仿宋" w:cs="仿宋"/>
          <w:color w:val="auto"/>
          <w:sz w:val="30"/>
          <w:szCs w:val="30"/>
          <w:lang w:eastAsia="zh-CN"/>
        </w:rPr>
        <w:t>石家庄市鹿泉区人民政府《关于全面实施预算绩效管理的实施意见》</w:t>
      </w:r>
      <w:r>
        <w:rPr>
          <w:rFonts w:hint="eastAsia" w:ascii="仿宋_GB2312" w:hAnsi="仿宋_GB2312" w:eastAsia="仿宋_GB2312" w:cs="仿宋_GB2312"/>
          <w:sz w:val="32"/>
          <w:szCs w:val="32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鹿财字</w:t>
      </w:r>
      <w:r>
        <w:rPr>
          <w:rFonts w:hint="eastAsia" w:ascii="仿宋_GB2312" w:hAnsi="仿宋_GB2312" w:eastAsia="仿宋_GB2312" w:cs="仿宋_GB2312"/>
          <w:sz w:val="32"/>
          <w:szCs w:val="32"/>
        </w:rPr>
        <w:t>〔2020〕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18</w:t>
      </w:r>
      <w:r>
        <w:rPr>
          <w:rFonts w:hint="eastAsia" w:ascii="仿宋_GB2312" w:hAnsi="仿宋_GB2312" w:eastAsia="仿宋_GB2312" w:cs="仿宋_GB2312"/>
          <w:sz w:val="32"/>
          <w:szCs w:val="32"/>
        </w:rPr>
        <w:t>号）</w:t>
      </w:r>
      <w:r>
        <w:rPr>
          <w:rFonts w:hint="eastAsia" w:ascii="仿宋" w:hAnsi="仿宋" w:eastAsia="仿宋"/>
          <w:sz w:val="32"/>
          <w:szCs w:val="32"/>
        </w:rPr>
        <w:t>，</w:t>
      </w:r>
      <w:r>
        <w:rPr>
          <w:rFonts w:hint="eastAsia" w:ascii="仿宋" w:hAnsi="仿宋" w:eastAsia="仿宋" w:cs="仿宋"/>
          <w:sz w:val="32"/>
          <w:szCs w:val="32"/>
        </w:rPr>
        <w:t>遵循全面覆盖、程序简便、客观公正、公开透明的原则</w:t>
      </w:r>
      <w:r>
        <w:rPr>
          <w:rFonts w:hint="eastAsia" w:ascii="仿宋" w:hAnsi="仿宋" w:eastAsia="仿宋" w:cs="仿宋"/>
          <w:color w:val="auto"/>
          <w:sz w:val="30"/>
          <w:szCs w:val="30"/>
        </w:rPr>
        <w:t>，</w:t>
      </w:r>
      <w:r>
        <w:rPr>
          <w:rFonts w:hint="eastAsia" w:ascii="仿宋" w:hAnsi="仿宋" w:eastAsia="仿宋" w:cs="仿宋"/>
          <w:color w:val="auto"/>
          <w:sz w:val="30"/>
          <w:szCs w:val="30"/>
          <w:lang w:val="en-US" w:eastAsia="zh-CN"/>
        </w:rPr>
        <w:t>机关事务管理中心</w:t>
      </w:r>
      <w:r>
        <w:rPr>
          <w:rFonts w:hint="eastAsia" w:ascii="仿宋" w:hAnsi="仿宋" w:eastAsia="仿宋" w:cs="仿宋"/>
          <w:color w:val="auto"/>
          <w:sz w:val="30"/>
          <w:szCs w:val="30"/>
          <w:lang w:eastAsia="zh-CN"/>
        </w:rPr>
        <w:t>部门对</w:t>
      </w:r>
      <w:r>
        <w:rPr>
          <w:rFonts w:hint="eastAsia" w:ascii="仿宋" w:hAnsi="仿宋" w:eastAsia="仿宋" w:cs="仿宋"/>
          <w:color w:val="auto"/>
          <w:sz w:val="30"/>
          <w:szCs w:val="30"/>
          <w:lang w:val="en-US" w:eastAsia="zh-CN"/>
        </w:rPr>
        <w:t>202</w:t>
      </w:r>
      <w:r>
        <w:rPr>
          <w:rFonts w:hint="default" w:ascii="仿宋" w:hAnsi="仿宋" w:eastAsia="仿宋" w:cs="仿宋"/>
          <w:color w:val="auto"/>
          <w:sz w:val="30"/>
          <w:szCs w:val="30"/>
          <w:lang w:val="en-US" w:eastAsia="zh-CN"/>
        </w:rPr>
        <w:t>3</w:t>
      </w:r>
      <w:r>
        <w:rPr>
          <w:rFonts w:hint="eastAsia" w:ascii="仿宋" w:hAnsi="仿宋" w:eastAsia="仿宋" w:cs="仿宋"/>
          <w:color w:val="auto"/>
          <w:sz w:val="30"/>
          <w:szCs w:val="30"/>
          <w:lang w:val="en-US" w:eastAsia="zh-CN"/>
        </w:rPr>
        <w:t>年</w:t>
      </w:r>
      <w:r>
        <w:rPr>
          <w:rFonts w:hint="eastAsia" w:ascii="仿宋" w:hAnsi="仿宋" w:eastAsia="仿宋" w:cs="仿宋"/>
          <w:color w:val="auto"/>
          <w:sz w:val="30"/>
          <w:szCs w:val="30"/>
          <w:lang w:eastAsia="zh-CN"/>
        </w:rPr>
        <w:t>整体支出情况</w:t>
      </w:r>
      <w:r>
        <w:rPr>
          <w:rFonts w:hint="eastAsia" w:ascii="仿宋" w:hAnsi="仿宋" w:eastAsia="仿宋" w:cs="仿宋"/>
          <w:color w:val="auto"/>
          <w:sz w:val="30"/>
          <w:szCs w:val="30"/>
        </w:rPr>
        <w:t>实施了财政支出绩效自评价，形成本评价报告。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/>
        <w:textAlignment w:val="auto"/>
        <w:outlineLvl w:val="9"/>
        <w:rPr>
          <w:rFonts w:hint="eastAsia" w:ascii="仿宋" w:hAnsi="仿宋" w:eastAsia="仿宋" w:cs="仿宋"/>
          <w:b/>
          <w:bCs/>
          <w:color w:val="auto"/>
          <w:sz w:val="30"/>
          <w:szCs w:val="30"/>
        </w:rPr>
      </w:pPr>
      <w:r>
        <w:rPr>
          <w:rFonts w:hint="eastAsia" w:ascii="仿宋" w:hAnsi="仿宋" w:eastAsia="仿宋" w:cs="仿宋"/>
          <w:color w:val="auto"/>
          <w:sz w:val="30"/>
          <w:szCs w:val="30"/>
        </w:rPr>
        <w:t xml:space="preserve">    </w:t>
      </w:r>
      <w:r>
        <w:rPr>
          <w:rFonts w:hint="eastAsia" w:ascii="仿宋" w:hAnsi="仿宋" w:eastAsia="仿宋" w:cs="仿宋"/>
          <w:b/>
          <w:bCs/>
          <w:color w:val="auto"/>
          <w:sz w:val="30"/>
          <w:szCs w:val="30"/>
        </w:rPr>
        <w:t>一、</w:t>
      </w:r>
      <w:r>
        <w:rPr>
          <w:rFonts w:hint="eastAsia" w:ascii="仿宋" w:hAnsi="仿宋" w:eastAsia="仿宋" w:cs="仿宋"/>
          <w:b/>
          <w:bCs/>
          <w:color w:val="auto"/>
          <w:sz w:val="30"/>
          <w:szCs w:val="30"/>
          <w:lang w:eastAsia="zh-CN"/>
        </w:rPr>
        <w:t>部门</w:t>
      </w:r>
      <w:r>
        <w:rPr>
          <w:rFonts w:hint="eastAsia" w:ascii="仿宋" w:hAnsi="仿宋" w:eastAsia="仿宋" w:cs="仿宋"/>
          <w:b/>
          <w:bCs/>
          <w:color w:val="auto"/>
          <w:sz w:val="30"/>
          <w:szCs w:val="30"/>
        </w:rPr>
        <w:t>基本情况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02" w:firstLineChars="200"/>
        <w:textAlignment w:val="auto"/>
        <w:outlineLvl w:val="9"/>
        <w:rPr>
          <w:rFonts w:hint="eastAsia" w:ascii="仿宋" w:hAnsi="仿宋" w:eastAsia="仿宋" w:cs="仿宋"/>
          <w:b/>
          <w:bCs/>
          <w:color w:val="auto"/>
          <w:sz w:val="30"/>
          <w:szCs w:val="30"/>
        </w:rPr>
      </w:pPr>
      <w:r>
        <w:rPr>
          <w:rFonts w:hint="eastAsia" w:ascii="仿宋" w:hAnsi="仿宋" w:eastAsia="仿宋" w:cs="仿宋"/>
          <w:b/>
          <w:bCs/>
          <w:color w:val="auto"/>
          <w:sz w:val="30"/>
          <w:szCs w:val="30"/>
        </w:rPr>
        <w:t>（一）</w:t>
      </w:r>
      <w:r>
        <w:rPr>
          <w:rFonts w:hint="eastAsia" w:ascii="仿宋" w:hAnsi="仿宋" w:eastAsia="仿宋" w:cs="仿宋"/>
          <w:b/>
          <w:bCs/>
          <w:color w:val="auto"/>
          <w:sz w:val="30"/>
          <w:szCs w:val="30"/>
          <w:lang w:eastAsia="zh-CN"/>
        </w:rPr>
        <w:t>部门</w:t>
      </w:r>
      <w:r>
        <w:rPr>
          <w:rFonts w:hint="eastAsia" w:ascii="仿宋" w:hAnsi="仿宋" w:eastAsia="仿宋" w:cs="仿宋"/>
          <w:b/>
          <w:bCs/>
          <w:color w:val="auto"/>
          <w:sz w:val="30"/>
          <w:szCs w:val="30"/>
        </w:rPr>
        <w:t>概况</w:t>
      </w:r>
    </w:p>
    <w:p>
      <w:pPr>
        <w:autoSpaceDE w:val="0"/>
        <w:autoSpaceDN w:val="0"/>
        <w:adjustRightInd w:val="0"/>
        <w:spacing w:line="360" w:lineRule="auto"/>
        <w:ind w:right="198" w:firstLine="600" w:firstLineChars="200"/>
        <w:rPr>
          <w:rFonts w:hint="eastAsia" w:ascii="仿宋" w:hAnsi="仿宋" w:eastAsia="仿宋" w:cs="仿宋"/>
          <w:color w:val="auto"/>
          <w:sz w:val="30"/>
          <w:szCs w:val="30"/>
        </w:rPr>
      </w:pPr>
      <w:r>
        <w:rPr>
          <w:rFonts w:hint="eastAsia" w:ascii="仿宋" w:hAnsi="仿宋" w:eastAsia="仿宋" w:cs="仿宋"/>
          <w:color w:val="auto"/>
          <w:sz w:val="30"/>
          <w:szCs w:val="30"/>
        </w:rPr>
        <w:t xml:space="preserve"> </w:t>
      </w:r>
      <w:r>
        <w:rPr>
          <w:rFonts w:hint="eastAsia" w:ascii="仿宋" w:hAnsi="仿宋" w:eastAsia="仿宋" w:cs="仿宋"/>
          <w:color w:val="auto"/>
          <w:kern w:val="0"/>
          <w:sz w:val="30"/>
          <w:szCs w:val="30"/>
        </w:rPr>
        <w:t>1、</w:t>
      </w:r>
      <w:r>
        <w:rPr>
          <w:rFonts w:hint="eastAsia" w:ascii="仿宋" w:hAnsi="仿宋" w:eastAsia="仿宋" w:cs="仿宋"/>
          <w:color w:val="auto"/>
          <w:sz w:val="30"/>
          <w:szCs w:val="30"/>
        </w:rPr>
        <w:t>我</w:t>
      </w:r>
      <w:r>
        <w:rPr>
          <w:rFonts w:hint="eastAsia" w:ascii="仿宋" w:hAnsi="仿宋" w:eastAsia="仿宋" w:cs="仿宋"/>
          <w:color w:val="auto"/>
          <w:sz w:val="30"/>
          <w:szCs w:val="30"/>
          <w:lang w:val="en-US" w:eastAsia="zh-CN"/>
        </w:rPr>
        <w:t>中心</w:t>
      </w:r>
      <w:r>
        <w:rPr>
          <w:rFonts w:hint="eastAsia" w:ascii="仿宋" w:hAnsi="仿宋" w:eastAsia="仿宋" w:cs="仿宋"/>
          <w:color w:val="auto"/>
          <w:sz w:val="30"/>
          <w:szCs w:val="30"/>
        </w:rPr>
        <w:t>将立足机关事务管理实际，紧紧围绕“做优服务、做强保障、做实管理”的理念，进一步推进机关后勤事业的发展，根据上级机关事务的工作规划，结合我</w:t>
      </w:r>
      <w:r>
        <w:rPr>
          <w:rFonts w:hint="eastAsia" w:ascii="仿宋" w:hAnsi="仿宋" w:eastAsia="仿宋" w:cs="仿宋"/>
          <w:color w:val="auto"/>
          <w:sz w:val="30"/>
          <w:szCs w:val="30"/>
          <w:lang w:val="en-US" w:eastAsia="zh-CN"/>
        </w:rPr>
        <w:t>中心</w:t>
      </w:r>
      <w:r>
        <w:rPr>
          <w:rFonts w:hint="eastAsia" w:ascii="仿宋" w:hAnsi="仿宋" w:eastAsia="仿宋" w:cs="仿宋"/>
          <w:color w:val="auto"/>
          <w:sz w:val="30"/>
          <w:szCs w:val="30"/>
        </w:rPr>
        <w:t>工作实际，制定部门工作发展规划和项目筹划。落实《公共机构节能条例》着力在公共机构节能宣传和节能常识普及工作，督导全区公共机构节能工作有序开展。抓好年度节能周宣传活动。指导督导全区公共机构节能工作完成年度能耗统计、上报及考核工作和年度节能目标。</w:t>
      </w:r>
    </w:p>
    <w:p>
      <w:pPr>
        <w:ind w:firstLine="560"/>
        <w:rPr>
          <w:rFonts w:hint="eastAsia" w:ascii="仿宋" w:hAnsi="仿宋" w:eastAsia="仿宋" w:cs="仿宋"/>
          <w:color w:val="auto"/>
          <w:sz w:val="30"/>
          <w:szCs w:val="30"/>
        </w:rPr>
      </w:pPr>
      <w:r>
        <w:rPr>
          <w:rFonts w:hint="eastAsia" w:ascii="仿宋" w:hAnsi="仿宋" w:eastAsia="仿宋" w:cs="仿宋"/>
          <w:color w:val="auto"/>
          <w:sz w:val="30"/>
          <w:szCs w:val="30"/>
        </w:rPr>
        <w:t>2、负责区四大机关通信管理和保障工作，负责线路维修和通信机房管理工作。通信畅通，维修及时，服务到位。</w:t>
      </w:r>
    </w:p>
    <w:p>
      <w:pPr>
        <w:ind w:firstLine="560"/>
        <w:rPr>
          <w:rFonts w:hint="eastAsia" w:ascii="仿宋" w:hAnsi="仿宋" w:eastAsia="仿宋" w:cs="仿宋"/>
          <w:color w:val="auto"/>
          <w:sz w:val="30"/>
          <w:szCs w:val="30"/>
        </w:rPr>
      </w:pPr>
      <w:r>
        <w:rPr>
          <w:rFonts w:hint="eastAsia" w:ascii="仿宋" w:hAnsi="仿宋" w:eastAsia="仿宋" w:cs="仿宋"/>
          <w:color w:val="auto"/>
          <w:sz w:val="30"/>
          <w:szCs w:val="30"/>
        </w:rPr>
        <w:t>3、负责区委、区政府机关办公楼修缮、供水、供电、供暖、供汽以及机关环境绿化美化、卫生保洁等相关工作。机关办公运转正常，机关大院干净整洁。</w:t>
      </w:r>
    </w:p>
    <w:p>
      <w:pPr>
        <w:ind w:firstLine="560"/>
        <w:rPr>
          <w:rFonts w:hint="eastAsia" w:ascii="仿宋" w:hAnsi="仿宋" w:eastAsia="仿宋" w:cs="仿宋"/>
          <w:color w:val="auto"/>
          <w:sz w:val="30"/>
          <w:szCs w:val="30"/>
        </w:rPr>
      </w:pPr>
      <w:r>
        <w:rPr>
          <w:rFonts w:hint="eastAsia" w:ascii="仿宋" w:hAnsi="仿宋" w:eastAsia="仿宋" w:cs="仿宋"/>
          <w:color w:val="auto"/>
          <w:sz w:val="30"/>
          <w:szCs w:val="30"/>
        </w:rPr>
        <w:t>4、负责机关食堂管理。服务热情周到，机关干部、职工满意率高。</w:t>
      </w:r>
    </w:p>
    <w:p>
      <w:pPr>
        <w:ind w:firstLine="560"/>
        <w:rPr>
          <w:rFonts w:hint="eastAsia" w:ascii="仿宋" w:hAnsi="仿宋" w:eastAsia="仿宋" w:cs="仿宋"/>
          <w:color w:val="auto"/>
          <w:sz w:val="30"/>
          <w:szCs w:val="30"/>
        </w:rPr>
      </w:pPr>
      <w:r>
        <w:rPr>
          <w:rFonts w:hint="eastAsia" w:ascii="仿宋" w:hAnsi="仿宋" w:eastAsia="仿宋" w:cs="仿宋"/>
          <w:color w:val="auto"/>
          <w:sz w:val="30"/>
          <w:szCs w:val="30"/>
        </w:rPr>
        <w:t>5、负责区委、区政府机关大院安全保卫工作和院内交通秩序管理。实现机关大院全年无犯罪、无案件、无火灾、无治安灾害事故的“四无”目标。</w:t>
      </w:r>
    </w:p>
    <w:p>
      <w:pPr>
        <w:ind w:firstLine="560"/>
        <w:rPr>
          <w:rFonts w:hint="eastAsia" w:ascii="仿宋" w:hAnsi="仿宋" w:eastAsia="仿宋" w:cs="仿宋"/>
          <w:color w:val="auto"/>
          <w:sz w:val="30"/>
          <w:szCs w:val="30"/>
        </w:rPr>
      </w:pPr>
      <w:r>
        <w:rPr>
          <w:rFonts w:hint="eastAsia" w:ascii="仿宋" w:hAnsi="仿宋" w:eastAsia="仿宋" w:cs="仿宋"/>
          <w:color w:val="auto"/>
          <w:sz w:val="30"/>
          <w:szCs w:val="30"/>
        </w:rPr>
        <w:t>6、负责本部门预算。严格执行财务纪律、预决算制度；帐目清晰、公开，无违规违纪现象发生。</w:t>
      </w:r>
    </w:p>
    <w:p>
      <w:pPr>
        <w:autoSpaceDE w:val="0"/>
        <w:autoSpaceDN w:val="0"/>
        <w:adjustRightInd w:val="0"/>
        <w:spacing w:line="360" w:lineRule="auto"/>
        <w:ind w:right="198"/>
        <w:rPr>
          <w:rFonts w:hint="eastAsia" w:ascii="仿宋" w:hAnsi="仿宋" w:eastAsia="仿宋" w:cs="仿宋"/>
          <w:color w:val="auto"/>
          <w:kern w:val="0"/>
          <w:sz w:val="30"/>
          <w:szCs w:val="30"/>
        </w:rPr>
      </w:pPr>
      <w:r>
        <w:rPr>
          <w:rFonts w:hint="eastAsia" w:ascii="仿宋" w:hAnsi="仿宋" w:eastAsia="仿宋" w:cs="仿宋"/>
          <w:color w:val="auto"/>
          <w:sz w:val="30"/>
          <w:szCs w:val="30"/>
        </w:rPr>
        <w:t xml:space="preserve">    </w:t>
      </w:r>
      <w:r>
        <w:rPr>
          <w:rFonts w:hint="eastAsia" w:ascii="仿宋" w:hAnsi="仿宋" w:eastAsia="仿宋" w:cs="仿宋"/>
          <w:color w:val="auto"/>
          <w:kern w:val="0"/>
          <w:sz w:val="30"/>
          <w:szCs w:val="30"/>
        </w:rPr>
        <w:t xml:space="preserve">机构设置： </w:t>
      </w:r>
    </w:p>
    <w:p>
      <w:pPr>
        <w:rPr>
          <w:rFonts w:hint="eastAsia" w:ascii="仿宋" w:hAnsi="仿宋" w:eastAsia="仿宋" w:cs="仿宋"/>
          <w:color w:val="auto"/>
          <w:sz w:val="30"/>
          <w:szCs w:val="30"/>
        </w:rPr>
      </w:pPr>
      <w:r>
        <w:rPr>
          <w:rFonts w:hint="eastAsia" w:ascii="仿宋" w:hAnsi="仿宋" w:eastAsia="仿宋" w:cs="仿宋"/>
          <w:color w:val="auto"/>
          <w:sz w:val="30"/>
          <w:szCs w:val="30"/>
        </w:rPr>
        <w:t xml:space="preserve">    我</w:t>
      </w:r>
      <w:r>
        <w:rPr>
          <w:rFonts w:hint="eastAsia" w:ascii="仿宋" w:hAnsi="仿宋" w:eastAsia="仿宋" w:cs="仿宋"/>
          <w:color w:val="auto"/>
          <w:sz w:val="30"/>
          <w:szCs w:val="30"/>
          <w:lang w:val="en-US" w:eastAsia="zh-CN"/>
        </w:rPr>
        <w:t>中心</w:t>
      </w:r>
      <w:r>
        <w:rPr>
          <w:rFonts w:hint="eastAsia" w:ascii="仿宋" w:hAnsi="仿宋" w:eastAsia="仿宋" w:cs="仿宋"/>
          <w:color w:val="auto"/>
          <w:sz w:val="30"/>
          <w:szCs w:val="30"/>
        </w:rPr>
        <w:t>机构设置分别办公室、维修科、电工科、绿化科、生活科、保卫科六个科室，干部职工</w:t>
      </w:r>
      <w:r>
        <w:rPr>
          <w:rFonts w:hint="default" w:ascii="仿宋" w:hAnsi="仿宋" w:eastAsia="仿宋" w:cs="仿宋"/>
          <w:color w:val="auto"/>
          <w:sz w:val="30"/>
          <w:szCs w:val="30"/>
          <w:lang w:val="en-US"/>
        </w:rPr>
        <w:t>103</w:t>
      </w:r>
      <w:r>
        <w:rPr>
          <w:rFonts w:hint="eastAsia" w:ascii="仿宋" w:hAnsi="仿宋" w:eastAsia="仿宋" w:cs="仿宋"/>
          <w:color w:val="auto"/>
          <w:sz w:val="30"/>
          <w:szCs w:val="30"/>
        </w:rPr>
        <w:t>人，其中办公室负责局内部日常性工作；维修科负责机关大院水暖管道等日常维护维修；电工科负责机关大院供电及电路维护维修工作；绿化科负责院内的绿化、修剪及楼内的卫生和保洁；生活科负责干部职工的按时就餐；保卫科负责机关大院的安全保卫和车辆管理，确保机关大院财产安全。</w:t>
      </w:r>
    </w:p>
    <w:p>
      <w:pPr>
        <w:jc w:val="center"/>
        <w:rPr>
          <w:rFonts w:hint="eastAsia" w:ascii="仿宋" w:hAnsi="仿宋" w:eastAsia="仿宋" w:cs="仿宋"/>
          <w:color w:val="auto"/>
          <w:sz w:val="30"/>
          <w:szCs w:val="30"/>
        </w:rPr>
      </w:pPr>
    </w:p>
    <w:p>
      <w:pPr>
        <w:ind w:firstLine="4200" w:firstLineChars="1400"/>
        <w:jc w:val="both"/>
        <w:rPr>
          <w:rFonts w:hint="eastAsia" w:ascii="仿宋" w:hAnsi="仿宋" w:eastAsia="仿宋" w:cs="仿宋"/>
          <w:color w:val="auto"/>
          <w:sz w:val="30"/>
          <w:szCs w:val="30"/>
        </w:rPr>
      </w:pPr>
      <w:r>
        <w:rPr>
          <w:rFonts w:hint="eastAsia" w:ascii="仿宋" w:hAnsi="仿宋" w:eastAsia="仿宋" w:cs="仿宋"/>
          <w:color w:val="auto"/>
          <w:sz w:val="30"/>
          <w:szCs w:val="30"/>
        </w:rPr>
        <w:t>部门机构设置情况</w:t>
      </w:r>
    </w:p>
    <w:tbl>
      <w:tblPr>
        <w:tblStyle w:val="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40"/>
        <w:gridCol w:w="1455"/>
        <w:gridCol w:w="1470"/>
        <w:gridCol w:w="290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3" w:hRule="atLeast"/>
        </w:trPr>
        <w:tc>
          <w:tcPr>
            <w:tcW w:w="4140" w:type="dxa"/>
            <w:noWrap w:val="0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</w:rPr>
              <w:t>单 位 名 称</w:t>
            </w:r>
          </w:p>
        </w:tc>
        <w:tc>
          <w:tcPr>
            <w:tcW w:w="1455" w:type="dxa"/>
            <w:noWrap w:val="0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</w:rPr>
              <w:t>单位性质</w:t>
            </w:r>
          </w:p>
        </w:tc>
        <w:tc>
          <w:tcPr>
            <w:tcW w:w="1470" w:type="dxa"/>
            <w:noWrap w:val="0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</w:rPr>
              <w:t>单位规格</w:t>
            </w:r>
          </w:p>
        </w:tc>
        <w:tc>
          <w:tcPr>
            <w:tcW w:w="2903" w:type="dxa"/>
            <w:noWrap w:val="0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</w:rPr>
              <w:t>经费保障形式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3" w:hRule="atLeast"/>
        </w:trPr>
        <w:tc>
          <w:tcPr>
            <w:tcW w:w="4140" w:type="dxa"/>
            <w:noWrap w:val="0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  <w:t>石家庄鹿泉区机关事务管理</w:t>
            </w: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lang w:val="en-US" w:eastAsia="zh-CN"/>
              </w:rPr>
              <w:t>中心</w:t>
            </w:r>
          </w:p>
        </w:tc>
        <w:tc>
          <w:tcPr>
            <w:tcW w:w="1455" w:type="dxa"/>
            <w:noWrap w:val="0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  <w:t>事业</w:t>
            </w:r>
          </w:p>
        </w:tc>
        <w:tc>
          <w:tcPr>
            <w:tcW w:w="1470" w:type="dxa"/>
            <w:noWrap w:val="0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  <w:t>正科</w:t>
            </w:r>
          </w:p>
        </w:tc>
        <w:tc>
          <w:tcPr>
            <w:tcW w:w="2903" w:type="dxa"/>
            <w:noWrap w:val="0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  <w:t>财政性资金基本保证</w:t>
            </w:r>
          </w:p>
        </w:tc>
      </w:tr>
    </w:tbl>
    <w:p>
      <w:pPr>
        <w:pStyle w:val="9"/>
        <w:rPr>
          <w:rFonts w:hint="eastAsia" w:ascii="仿宋" w:hAnsi="仿宋" w:eastAsia="仿宋" w:cs="仿宋"/>
          <w:color w:val="auto"/>
          <w:sz w:val="30"/>
          <w:szCs w:val="30"/>
        </w:rPr>
      </w:pPr>
    </w:p>
    <w:p>
      <w:pPr>
        <w:adjustRightInd w:val="0"/>
        <w:snapToGrid w:val="0"/>
        <w:spacing w:line="520" w:lineRule="exact"/>
        <w:ind w:firstLine="600" w:firstLineChars="200"/>
        <w:rPr>
          <w:rFonts w:hint="eastAsia" w:ascii="仿宋" w:hAnsi="仿宋" w:eastAsia="仿宋" w:cs="仿宋"/>
          <w:color w:val="auto"/>
          <w:sz w:val="30"/>
          <w:szCs w:val="30"/>
        </w:rPr>
      </w:pPr>
      <w:r>
        <w:rPr>
          <w:rFonts w:hint="eastAsia" w:ascii="仿宋" w:hAnsi="仿宋" w:eastAsia="仿宋" w:cs="仿宋"/>
          <w:color w:val="auto"/>
          <w:sz w:val="30"/>
          <w:szCs w:val="30"/>
        </w:rPr>
        <w:t>（二）人员情况</w:t>
      </w:r>
    </w:p>
    <w:p>
      <w:pPr>
        <w:adjustRightInd w:val="0"/>
        <w:snapToGrid w:val="0"/>
        <w:spacing w:line="520" w:lineRule="exact"/>
        <w:ind w:firstLine="600" w:firstLineChars="200"/>
        <w:rPr>
          <w:rFonts w:hint="eastAsia" w:ascii="仿宋" w:hAnsi="仿宋" w:eastAsia="仿宋" w:cs="仿宋"/>
          <w:color w:val="auto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color w:val="auto"/>
          <w:sz w:val="30"/>
          <w:szCs w:val="30"/>
        </w:rPr>
        <w:t>20</w:t>
      </w:r>
      <w:r>
        <w:rPr>
          <w:rFonts w:hint="eastAsia" w:ascii="仿宋" w:hAnsi="仿宋" w:eastAsia="仿宋" w:cs="仿宋"/>
          <w:color w:val="auto"/>
          <w:sz w:val="30"/>
          <w:szCs w:val="30"/>
          <w:lang w:val="en-US" w:eastAsia="zh-CN"/>
        </w:rPr>
        <w:t>2</w:t>
      </w:r>
      <w:r>
        <w:rPr>
          <w:rFonts w:hint="default" w:ascii="仿宋" w:hAnsi="仿宋" w:eastAsia="仿宋" w:cs="仿宋"/>
          <w:color w:val="auto"/>
          <w:sz w:val="30"/>
          <w:szCs w:val="30"/>
          <w:lang w:val="en-US" w:eastAsia="zh-CN"/>
        </w:rPr>
        <w:t>3</w:t>
      </w:r>
      <w:r>
        <w:rPr>
          <w:rFonts w:hint="eastAsia" w:ascii="仿宋" w:hAnsi="仿宋" w:eastAsia="仿宋" w:cs="仿宋"/>
          <w:color w:val="auto"/>
          <w:sz w:val="30"/>
          <w:szCs w:val="30"/>
        </w:rPr>
        <w:t>年末，本单位核定</w:t>
      </w:r>
      <w:r>
        <w:rPr>
          <w:rFonts w:hint="eastAsia" w:ascii="仿宋" w:hAnsi="仿宋" w:eastAsia="仿宋" w:cs="仿宋"/>
          <w:color w:val="auto"/>
          <w:sz w:val="30"/>
          <w:szCs w:val="30"/>
          <w:lang w:val="en-US" w:eastAsia="zh-CN"/>
        </w:rPr>
        <w:t>在编人员</w:t>
      </w:r>
      <w:r>
        <w:rPr>
          <w:rFonts w:hint="eastAsia" w:ascii="仿宋" w:hAnsi="仿宋" w:eastAsia="仿宋" w:cs="仿宋"/>
          <w:color w:val="auto"/>
          <w:sz w:val="30"/>
          <w:szCs w:val="30"/>
          <w:lang w:val="en-US"/>
        </w:rPr>
        <w:t xml:space="preserve"> </w:t>
      </w:r>
      <w:r>
        <w:rPr>
          <w:rFonts w:hint="eastAsia" w:ascii="仿宋" w:hAnsi="仿宋" w:eastAsia="仿宋" w:cs="仿宋"/>
          <w:color w:val="auto"/>
          <w:sz w:val="30"/>
          <w:szCs w:val="30"/>
          <w:lang w:val="en-US" w:eastAsia="zh-CN"/>
        </w:rPr>
        <w:t>75</w:t>
      </w:r>
      <w:r>
        <w:rPr>
          <w:rFonts w:hint="eastAsia" w:ascii="仿宋" w:hAnsi="仿宋" w:eastAsia="仿宋" w:cs="仿宋"/>
          <w:color w:val="auto"/>
          <w:sz w:val="30"/>
          <w:szCs w:val="30"/>
        </w:rPr>
        <w:t>人，退休</w:t>
      </w:r>
      <w:r>
        <w:rPr>
          <w:rFonts w:hint="eastAsia" w:ascii="仿宋" w:hAnsi="仿宋" w:eastAsia="仿宋" w:cs="仿宋"/>
          <w:color w:val="auto"/>
          <w:sz w:val="30"/>
          <w:szCs w:val="30"/>
          <w:lang w:val="en-US" w:eastAsia="zh-CN"/>
        </w:rPr>
        <w:t>人员4</w:t>
      </w:r>
      <w:r>
        <w:rPr>
          <w:rFonts w:hint="default" w:ascii="仿宋" w:hAnsi="仿宋" w:eastAsia="仿宋" w:cs="仿宋"/>
          <w:color w:val="auto"/>
          <w:sz w:val="30"/>
          <w:szCs w:val="30"/>
          <w:lang w:val="en-US" w:eastAsia="zh-CN"/>
        </w:rPr>
        <w:t>7</w:t>
      </w:r>
      <w:r>
        <w:rPr>
          <w:rFonts w:hint="eastAsia" w:ascii="仿宋" w:hAnsi="仿宋" w:eastAsia="仿宋" w:cs="仿宋"/>
          <w:color w:val="auto"/>
          <w:sz w:val="30"/>
          <w:szCs w:val="30"/>
          <w:lang w:val="en-US" w:eastAsia="zh-CN"/>
        </w:rPr>
        <w:t>人</w:t>
      </w:r>
      <w:r>
        <w:rPr>
          <w:rFonts w:hint="eastAsia" w:ascii="仿宋" w:hAnsi="仿宋" w:eastAsia="仿宋" w:cs="仿宋"/>
          <w:color w:val="auto"/>
          <w:sz w:val="30"/>
          <w:szCs w:val="30"/>
          <w:lang w:eastAsia="zh-CN"/>
        </w:rPr>
        <w:t>，</w:t>
      </w:r>
      <w:r>
        <w:rPr>
          <w:rFonts w:hint="eastAsia" w:ascii="仿宋" w:hAnsi="仿宋" w:eastAsia="仿宋" w:cs="仿宋"/>
          <w:color w:val="auto"/>
          <w:sz w:val="30"/>
          <w:szCs w:val="30"/>
          <w:lang w:val="en-US" w:eastAsia="zh-CN"/>
        </w:rPr>
        <w:t>劳动聘用人员18人，涉军劳务派遣人员8人，公益岗位人员2人，共计1</w:t>
      </w:r>
      <w:r>
        <w:rPr>
          <w:rFonts w:hint="default" w:ascii="仿宋" w:hAnsi="仿宋" w:eastAsia="仿宋" w:cs="仿宋"/>
          <w:color w:val="auto"/>
          <w:sz w:val="30"/>
          <w:szCs w:val="30"/>
          <w:lang w:val="en-US" w:eastAsia="zh-CN"/>
        </w:rPr>
        <w:t>50</w:t>
      </w:r>
      <w:r>
        <w:rPr>
          <w:rFonts w:hint="eastAsia" w:ascii="仿宋" w:hAnsi="仿宋" w:eastAsia="仿宋" w:cs="仿宋"/>
          <w:color w:val="auto"/>
          <w:sz w:val="30"/>
          <w:szCs w:val="30"/>
          <w:lang w:val="en-US" w:eastAsia="zh-CN"/>
        </w:rPr>
        <w:t>人</w:t>
      </w:r>
      <w:r>
        <w:rPr>
          <w:rFonts w:hint="eastAsia" w:ascii="仿宋" w:hAnsi="仿宋" w:eastAsia="仿宋" w:cs="仿宋"/>
          <w:color w:val="auto"/>
          <w:sz w:val="30"/>
          <w:szCs w:val="30"/>
          <w:lang w:eastAsia="zh-CN"/>
        </w:rPr>
        <w:t>。</w:t>
      </w:r>
    </w:p>
    <w:p>
      <w:pPr>
        <w:widowControl w:val="0"/>
        <w:numPr>
          <w:ilvl w:val="0"/>
          <w:numId w:val="1"/>
        </w:numPr>
        <w:wordWrap/>
        <w:adjustRightInd w:val="0"/>
        <w:snapToGrid w:val="0"/>
        <w:spacing w:line="560" w:lineRule="exact"/>
        <w:ind w:left="0" w:leftChars="0" w:right="0" w:firstLine="602" w:firstLineChars="200"/>
        <w:textAlignment w:val="auto"/>
        <w:outlineLvl w:val="9"/>
        <w:rPr>
          <w:rFonts w:hint="eastAsia" w:ascii="仿宋" w:hAnsi="仿宋" w:eastAsia="仿宋" w:cs="仿宋"/>
          <w:b/>
          <w:bCs/>
          <w:color w:val="auto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/>
          <w:bCs/>
          <w:color w:val="auto"/>
          <w:sz w:val="30"/>
          <w:szCs w:val="30"/>
          <w:lang w:eastAsia="zh-CN"/>
        </w:rPr>
        <w:t>部门收支预决算情况</w:t>
      </w:r>
    </w:p>
    <w:p>
      <w:pPr>
        <w:adjustRightInd w:val="0"/>
        <w:snapToGrid w:val="0"/>
        <w:spacing w:line="580" w:lineRule="exact"/>
        <w:ind w:firstLine="600" w:firstLineChars="200"/>
        <w:rPr>
          <w:rFonts w:hint="eastAsia" w:ascii="仿宋" w:hAnsi="仿宋" w:eastAsia="仿宋" w:cs="仿宋"/>
          <w:color w:val="auto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0"/>
          <w:szCs w:val="30"/>
          <w:lang w:val="en-US" w:eastAsia="zh-CN"/>
        </w:rPr>
        <w:t>我中心202</w:t>
      </w:r>
      <w:r>
        <w:rPr>
          <w:rFonts w:hint="default" w:ascii="仿宋" w:hAnsi="仿宋" w:eastAsia="仿宋" w:cs="仿宋"/>
          <w:color w:val="auto"/>
          <w:sz w:val="30"/>
          <w:szCs w:val="30"/>
          <w:lang w:val="en-US" w:eastAsia="zh-CN"/>
        </w:rPr>
        <w:t>3</w:t>
      </w:r>
      <w:r>
        <w:rPr>
          <w:rFonts w:hint="eastAsia" w:ascii="仿宋" w:hAnsi="仿宋" w:eastAsia="仿宋" w:cs="仿宋"/>
          <w:color w:val="auto"/>
          <w:sz w:val="30"/>
          <w:szCs w:val="30"/>
          <w:lang w:val="en-US" w:eastAsia="zh-CN"/>
        </w:rPr>
        <w:t>年度财政拨款决算收入2639.97万元，</w:t>
      </w:r>
      <w:r>
        <w:rPr>
          <w:rFonts w:hint="eastAsia" w:ascii="仿宋_GB2312" w:hAnsi="Times New Roman" w:eastAsia="仿宋_GB2312" w:cs="仿宋_GB2312"/>
          <w:color w:val="auto"/>
          <w:sz w:val="32"/>
          <w:szCs w:val="32"/>
        </w:rPr>
        <w:t>比年初预算增加</w:t>
      </w:r>
      <w:r>
        <w:rPr>
          <w:rFonts w:hint="eastAsia" w:ascii="仿宋_GB2312" w:hAnsi="Times New Roman" w:eastAsia="仿宋_GB2312" w:cs="仿宋_GB2312"/>
          <w:color w:val="auto"/>
          <w:sz w:val="32"/>
          <w:szCs w:val="32"/>
          <w:lang w:val="en-US" w:eastAsia="zh-CN"/>
        </w:rPr>
        <w:t>170.13</w:t>
      </w:r>
      <w:r>
        <w:rPr>
          <w:rFonts w:hint="eastAsia" w:ascii="仿宋_GB2312" w:hAnsi="Times New Roman" w:eastAsia="仿宋_GB2312" w:cs="仿宋_GB2312"/>
          <w:color w:val="auto"/>
          <w:sz w:val="32"/>
          <w:szCs w:val="32"/>
        </w:rPr>
        <w:t>万元，决算数大于预算数主要原因是</w:t>
      </w:r>
      <w:r>
        <w:rPr>
          <w:rFonts w:hint="eastAsia" w:ascii="仿宋_GB2312" w:hAnsi="Times New Roman" w:eastAsia="仿宋_GB2312" w:cs="仿宋_GB2312"/>
          <w:color w:val="auto"/>
          <w:sz w:val="32"/>
          <w:szCs w:val="32"/>
          <w:lang w:val="en-US" w:eastAsia="zh-CN"/>
        </w:rPr>
        <w:t>项目支出的增加</w:t>
      </w:r>
      <w:r>
        <w:rPr>
          <w:rFonts w:hint="eastAsia" w:ascii="仿宋_GB2312" w:hAnsi="Times New Roman" w:eastAsia="仿宋_GB2312" w:cs="仿宋_GB2312"/>
          <w:color w:val="auto"/>
          <w:sz w:val="32"/>
          <w:szCs w:val="32"/>
        </w:rPr>
        <w:t>；</w:t>
      </w:r>
      <w:r>
        <w:rPr>
          <w:rFonts w:hint="eastAsia" w:ascii="仿宋" w:hAnsi="仿宋" w:eastAsia="仿宋" w:cs="仿宋"/>
          <w:color w:val="auto"/>
          <w:sz w:val="30"/>
          <w:szCs w:val="30"/>
        </w:rPr>
        <w:t>年初结转和结余</w:t>
      </w:r>
      <w:r>
        <w:rPr>
          <w:rFonts w:hint="eastAsia" w:ascii="仿宋" w:hAnsi="仿宋" w:eastAsia="仿宋" w:cs="仿宋"/>
          <w:color w:val="auto"/>
          <w:sz w:val="30"/>
          <w:szCs w:val="30"/>
          <w:lang w:val="en-US"/>
        </w:rPr>
        <w:t>0</w:t>
      </w:r>
      <w:r>
        <w:rPr>
          <w:rFonts w:hint="eastAsia" w:ascii="仿宋" w:hAnsi="仿宋" w:eastAsia="仿宋" w:cs="仿宋"/>
          <w:color w:val="auto"/>
          <w:sz w:val="30"/>
          <w:szCs w:val="30"/>
        </w:rPr>
        <w:t>万元</w:t>
      </w:r>
      <w:r>
        <w:rPr>
          <w:rFonts w:hint="eastAsia" w:ascii="仿宋" w:hAnsi="仿宋" w:eastAsia="仿宋" w:cs="仿宋"/>
          <w:color w:val="auto"/>
          <w:sz w:val="30"/>
          <w:szCs w:val="30"/>
          <w:lang w:eastAsia="zh-CN"/>
        </w:rPr>
        <w:t>，</w:t>
      </w:r>
      <w:r>
        <w:rPr>
          <w:rFonts w:hint="eastAsia" w:ascii="仿宋" w:hAnsi="仿宋" w:eastAsia="仿宋" w:cs="仿宋"/>
          <w:color w:val="auto"/>
          <w:sz w:val="30"/>
          <w:szCs w:val="30"/>
          <w:lang w:val="en-US" w:eastAsia="zh-CN"/>
        </w:rPr>
        <w:t>财政拨款决算支出2639.97万元，其中基本支出1851.08万元，占总支出70.1</w:t>
      </w:r>
      <w:r>
        <w:rPr>
          <w:rFonts w:hint="eastAsia" w:ascii="仿宋" w:hAnsi="仿宋" w:eastAsia="仿宋" w:cs="仿宋"/>
          <w:color w:val="auto"/>
          <w:sz w:val="30"/>
          <w:szCs w:val="30"/>
        </w:rPr>
        <w:t>%</w:t>
      </w:r>
      <w:r>
        <w:rPr>
          <w:rFonts w:hint="eastAsia" w:ascii="仿宋" w:hAnsi="仿宋" w:eastAsia="仿宋" w:cs="仿宋"/>
          <w:color w:val="auto"/>
          <w:sz w:val="30"/>
          <w:szCs w:val="30"/>
          <w:lang w:val="en-US" w:eastAsia="zh-CN"/>
        </w:rPr>
        <w:t>，项目支出788.89万元，占总支出29.9</w:t>
      </w:r>
      <w:r>
        <w:rPr>
          <w:rFonts w:hint="eastAsia" w:ascii="仿宋" w:hAnsi="仿宋" w:eastAsia="仿宋" w:cs="仿宋"/>
          <w:color w:val="auto"/>
          <w:sz w:val="30"/>
          <w:szCs w:val="30"/>
        </w:rPr>
        <w:t>%</w:t>
      </w:r>
      <w:r>
        <w:rPr>
          <w:rFonts w:hint="eastAsia" w:ascii="仿宋" w:hAnsi="仿宋" w:eastAsia="仿宋" w:cs="仿宋"/>
          <w:color w:val="auto"/>
          <w:sz w:val="30"/>
          <w:szCs w:val="30"/>
          <w:lang w:val="en-US" w:eastAsia="zh-CN"/>
        </w:rPr>
        <w:t>。基本支出中</w:t>
      </w:r>
      <w:r>
        <w:rPr>
          <w:rFonts w:hint="eastAsia" w:ascii="仿宋" w:hAnsi="仿宋" w:eastAsia="仿宋" w:cs="仿宋"/>
          <w:color w:val="auto"/>
          <w:sz w:val="30"/>
          <w:szCs w:val="30"/>
        </w:rPr>
        <w:t>人员经费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1508.69</w:t>
      </w:r>
      <w:r>
        <w:rPr>
          <w:rFonts w:hint="eastAsia" w:ascii="仿宋" w:hAnsi="仿宋" w:eastAsia="仿宋" w:cs="仿宋"/>
          <w:color w:val="auto"/>
          <w:sz w:val="30"/>
          <w:szCs w:val="30"/>
        </w:rPr>
        <w:t>万元，</w:t>
      </w:r>
      <w:r>
        <w:rPr>
          <w:rFonts w:hint="eastAsia" w:ascii="仿宋" w:hAnsi="仿宋" w:eastAsia="仿宋" w:cs="仿宋"/>
          <w:color w:val="auto"/>
          <w:sz w:val="30"/>
          <w:szCs w:val="30"/>
          <w:lang w:val="en-US" w:eastAsia="zh-CN"/>
        </w:rPr>
        <w:t>占基本支出81.5</w:t>
      </w:r>
      <w:r>
        <w:rPr>
          <w:rFonts w:hint="eastAsia" w:ascii="仿宋" w:hAnsi="仿宋" w:eastAsia="仿宋" w:cs="仿宋"/>
          <w:color w:val="auto"/>
          <w:sz w:val="30"/>
          <w:szCs w:val="30"/>
        </w:rPr>
        <w:t>%</w:t>
      </w:r>
      <w:r>
        <w:rPr>
          <w:rFonts w:hint="eastAsia" w:ascii="仿宋" w:hAnsi="仿宋" w:eastAsia="仿宋" w:cs="仿宋"/>
          <w:color w:val="auto"/>
          <w:sz w:val="30"/>
          <w:szCs w:val="30"/>
          <w:lang w:val="en-US" w:eastAsia="zh-CN"/>
        </w:rPr>
        <w:t>，</w:t>
      </w:r>
      <w:r>
        <w:rPr>
          <w:rFonts w:hint="eastAsia" w:ascii="仿宋" w:hAnsi="仿宋" w:eastAsia="仿宋" w:cs="仿宋"/>
          <w:color w:val="auto"/>
          <w:sz w:val="30"/>
          <w:szCs w:val="30"/>
        </w:rPr>
        <w:t>日常公用经费</w:t>
      </w:r>
      <w:r>
        <w:rPr>
          <w:rFonts w:hint="eastAsia" w:ascii="仿宋" w:hAnsi="仿宋" w:eastAsia="仿宋" w:cs="仿宋"/>
          <w:color w:val="auto"/>
          <w:sz w:val="30"/>
          <w:szCs w:val="30"/>
          <w:lang w:val="en-US" w:eastAsia="zh-CN"/>
        </w:rPr>
        <w:t>342.39</w:t>
      </w:r>
      <w:r>
        <w:rPr>
          <w:rFonts w:hint="eastAsia" w:ascii="仿宋" w:hAnsi="仿宋" w:eastAsia="仿宋" w:cs="仿宋"/>
          <w:color w:val="auto"/>
          <w:sz w:val="30"/>
          <w:szCs w:val="30"/>
        </w:rPr>
        <w:t>万元</w:t>
      </w:r>
      <w:r>
        <w:rPr>
          <w:rFonts w:hint="eastAsia" w:ascii="仿宋" w:hAnsi="仿宋" w:eastAsia="仿宋" w:cs="仿宋"/>
          <w:color w:val="auto"/>
          <w:sz w:val="30"/>
          <w:szCs w:val="30"/>
          <w:lang w:eastAsia="zh-CN"/>
        </w:rPr>
        <w:t>，</w:t>
      </w:r>
      <w:r>
        <w:rPr>
          <w:rFonts w:hint="eastAsia" w:ascii="仿宋" w:hAnsi="仿宋" w:eastAsia="仿宋" w:cs="仿宋"/>
          <w:color w:val="auto"/>
          <w:sz w:val="30"/>
          <w:szCs w:val="30"/>
          <w:lang w:val="en-US" w:eastAsia="zh-CN"/>
        </w:rPr>
        <w:t>占基本支出18.5</w:t>
      </w:r>
      <w:r>
        <w:rPr>
          <w:rFonts w:hint="eastAsia" w:ascii="仿宋" w:hAnsi="仿宋" w:eastAsia="仿宋" w:cs="仿宋"/>
          <w:color w:val="auto"/>
          <w:sz w:val="30"/>
          <w:szCs w:val="30"/>
        </w:rPr>
        <w:t>%</w:t>
      </w:r>
      <w:r>
        <w:rPr>
          <w:rFonts w:hint="eastAsia" w:ascii="仿宋" w:hAnsi="仿宋" w:eastAsia="仿宋" w:cs="仿宋"/>
          <w:color w:val="auto"/>
          <w:sz w:val="30"/>
          <w:szCs w:val="30"/>
          <w:lang w:eastAsia="zh-CN"/>
        </w:rPr>
        <w:t>，</w:t>
      </w:r>
      <w:r>
        <w:rPr>
          <w:rFonts w:hint="eastAsia" w:ascii="仿宋" w:hAnsi="仿宋" w:eastAsia="仿宋" w:cs="仿宋"/>
          <w:color w:val="auto"/>
          <w:sz w:val="30"/>
          <w:szCs w:val="30"/>
          <w:lang w:val="en-US" w:eastAsia="zh-CN"/>
        </w:rPr>
        <w:t>决算支出</w:t>
      </w:r>
      <w:r>
        <w:rPr>
          <w:rFonts w:hint="eastAsia" w:ascii="仿宋_GB2312" w:hAnsi="Times New Roman" w:eastAsia="仿宋_GB2312" w:cs="仿宋_GB2312"/>
          <w:color w:val="auto"/>
          <w:sz w:val="32"/>
          <w:szCs w:val="32"/>
        </w:rPr>
        <w:t>比年初预算增加</w:t>
      </w:r>
      <w:r>
        <w:rPr>
          <w:rFonts w:hint="eastAsia" w:ascii="仿宋_GB2312" w:hAnsi="Times New Roman" w:eastAsia="仿宋_GB2312" w:cs="仿宋_GB2312"/>
          <w:color w:val="auto"/>
          <w:sz w:val="32"/>
          <w:szCs w:val="32"/>
          <w:lang w:val="en-US" w:eastAsia="zh-CN"/>
        </w:rPr>
        <w:t>170.13</w:t>
      </w:r>
      <w:r>
        <w:rPr>
          <w:rFonts w:hint="eastAsia" w:ascii="仿宋_GB2312" w:hAnsi="Times New Roman" w:eastAsia="仿宋_GB2312" w:cs="仿宋_GB2312"/>
          <w:color w:val="auto"/>
          <w:sz w:val="32"/>
          <w:szCs w:val="32"/>
        </w:rPr>
        <w:t>万元，决算数大于预算数主要原因是</w:t>
      </w:r>
      <w:r>
        <w:rPr>
          <w:rFonts w:hint="eastAsia" w:ascii="仿宋_GB2312" w:hAnsi="Times New Roman" w:eastAsia="仿宋_GB2312" w:cs="仿宋_GB2312"/>
          <w:color w:val="auto"/>
          <w:sz w:val="32"/>
          <w:szCs w:val="32"/>
          <w:lang w:val="en-US" w:eastAsia="zh-CN"/>
        </w:rPr>
        <w:t>项目支出的增加</w:t>
      </w:r>
      <w:r>
        <w:rPr>
          <w:rFonts w:hint="eastAsia" w:ascii="仿宋_GB2312" w:hAnsi="Times New Roman" w:eastAsia="仿宋_GB2312" w:cs="仿宋_GB2312"/>
          <w:color w:val="auto"/>
          <w:sz w:val="32"/>
          <w:szCs w:val="32"/>
        </w:rPr>
        <w:t>。</w:t>
      </w:r>
      <w:r>
        <w:rPr>
          <w:rFonts w:hint="eastAsia" w:ascii="仿宋" w:hAnsi="仿宋" w:eastAsia="仿宋" w:cs="仿宋"/>
          <w:color w:val="auto"/>
          <w:sz w:val="30"/>
          <w:szCs w:val="30"/>
          <w:lang w:val="en-US" w:eastAsia="zh-CN"/>
        </w:rPr>
        <w:t>年末结转资金0万元，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比上年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减少8.3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万元，主要为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固定资产转让税金上缴完毕。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02" w:firstLineChars="200"/>
        <w:textAlignment w:val="auto"/>
        <w:outlineLvl w:val="9"/>
        <w:rPr>
          <w:rFonts w:hint="eastAsia" w:ascii="仿宋" w:hAnsi="仿宋" w:eastAsia="仿宋" w:cs="仿宋"/>
          <w:b/>
          <w:bCs/>
          <w:color w:val="auto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/>
          <w:bCs/>
          <w:color w:val="auto"/>
          <w:sz w:val="30"/>
          <w:szCs w:val="30"/>
          <w:lang w:eastAsia="zh-CN"/>
        </w:rPr>
        <w:t>（三）部门整体支出绩效目标、指标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20" w:lineRule="exact"/>
        <w:ind w:firstLine="600" w:firstLineChars="200"/>
        <w:textAlignment w:val="auto"/>
        <w:outlineLvl w:val="9"/>
        <w:rPr>
          <w:rFonts w:hint="eastAsia" w:ascii="仿宋" w:hAnsi="仿宋" w:eastAsia="仿宋" w:cs="仿宋"/>
          <w:color w:val="auto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0"/>
          <w:szCs w:val="30"/>
          <w:lang w:val="en-US" w:eastAsia="zh-CN"/>
        </w:rPr>
        <w:t>（一）总体绩效目标</w:t>
      </w:r>
    </w:p>
    <w:p>
      <w:pPr>
        <w:pStyle w:val="10"/>
        <w:ind w:left="0" w:leftChars="0" w:firstLine="600" w:firstLineChars="200"/>
        <w:rPr>
          <w:rFonts w:hint="eastAsia" w:ascii="仿宋" w:hAnsi="仿宋" w:eastAsia="仿宋" w:cs="仿宋"/>
          <w:color w:val="auto"/>
          <w:sz w:val="30"/>
          <w:szCs w:val="30"/>
        </w:rPr>
      </w:pPr>
      <w:r>
        <w:rPr>
          <w:rFonts w:hint="eastAsia" w:ascii="仿宋" w:hAnsi="仿宋" w:eastAsia="仿宋" w:cs="仿宋"/>
          <w:color w:val="auto"/>
          <w:sz w:val="30"/>
          <w:szCs w:val="30"/>
        </w:rPr>
        <w:t>一、总体绩效目标</w:t>
      </w:r>
    </w:p>
    <w:p>
      <w:pPr>
        <w:pStyle w:val="10"/>
        <w:rPr>
          <w:rFonts w:hint="eastAsia" w:ascii="仿宋" w:hAnsi="仿宋" w:eastAsia="仿宋" w:cs="仿宋"/>
          <w:color w:val="auto"/>
          <w:sz w:val="30"/>
          <w:szCs w:val="30"/>
        </w:rPr>
      </w:pPr>
      <w:r>
        <w:rPr>
          <w:rFonts w:hint="eastAsia" w:ascii="仿宋" w:hAnsi="仿宋" w:eastAsia="仿宋" w:cs="仿宋"/>
          <w:color w:val="auto"/>
          <w:sz w:val="30"/>
          <w:szCs w:val="30"/>
        </w:rPr>
        <w:t>202</w:t>
      </w:r>
      <w:r>
        <w:rPr>
          <w:rFonts w:hint="default" w:ascii="仿宋" w:hAnsi="仿宋" w:eastAsia="仿宋" w:cs="仿宋"/>
          <w:color w:val="auto"/>
          <w:sz w:val="30"/>
          <w:szCs w:val="30"/>
          <w:lang w:val="en-US"/>
        </w:rPr>
        <w:t>3</w:t>
      </w:r>
      <w:r>
        <w:rPr>
          <w:rFonts w:hint="eastAsia" w:ascii="仿宋" w:hAnsi="仿宋" w:eastAsia="仿宋" w:cs="仿宋"/>
          <w:color w:val="auto"/>
          <w:sz w:val="30"/>
          <w:szCs w:val="30"/>
        </w:rPr>
        <w:t>年，我中心将围绕区委、区政府的中心工作，重点做好以下工作：</w:t>
      </w:r>
    </w:p>
    <w:p>
      <w:pPr>
        <w:pStyle w:val="10"/>
        <w:rPr>
          <w:rFonts w:hint="eastAsia" w:ascii="仿宋" w:hAnsi="仿宋" w:eastAsia="仿宋" w:cs="仿宋"/>
          <w:color w:val="auto"/>
          <w:sz w:val="30"/>
          <w:szCs w:val="30"/>
        </w:rPr>
      </w:pPr>
      <w:r>
        <w:rPr>
          <w:rFonts w:hint="eastAsia" w:ascii="仿宋" w:hAnsi="仿宋" w:eastAsia="仿宋" w:cs="仿宋"/>
          <w:color w:val="auto"/>
          <w:sz w:val="30"/>
          <w:szCs w:val="30"/>
        </w:rPr>
        <w:t>（</w:t>
      </w:r>
      <w:r>
        <w:rPr>
          <w:rFonts w:hint="eastAsia" w:ascii="仿宋" w:hAnsi="仿宋" w:eastAsia="仿宋" w:cs="仿宋"/>
          <w:color w:val="auto"/>
          <w:sz w:val="30"/>
          <w:szCs w:val="30"/>
          <w:lang w:val="en-US" w:eastAsia="zh-CN"/>
        </w:rPr>
        <w:t>一</w:t>
      </w:r>
      <w:r>
        <w:rPr>
          <w:rFonts w:hint="eastAsia" w:ascii="仿宋" w:hAnsi="仿宋" w:eastAsia="仿宋" w:cs="仿宋"/>
          <w:color w:val="auto"/>
          <w:sz w:val="30"/>
          <w:szCs w:val="30"/>
        </w:rPr>
        <w:t>）生活保障方面。积极学习相关餐饮管理知识，不断改进就餐食谱，搞好营养搭配，推出新菜。做到使就餐人员高兴而来，满意而去，更好地为广大干部职工服务。</w:t>
      </w:r>
    </w:p>
    <w:p>
      <w:pPr>
        <w:pStyle w:val="10"/>
        <w:rPr>
          <w:rFonts w:hint="eastAsia" w:ascii="仿宋" w:hAnsi="仿宋" w:eastAsia="仿宋" w:cs="仿宋"/>
          <w:color w:val="auto"/>
          <w:sz w:val="30"/>
          <w:szCs w:val="30"/>
        </w:rPr>
      </w:pPr>
      <w:r>
        <w:rPr>
          <w:rFonts w:hint="eastAsia" w:ascii="仿宋" w:hAnsi="仿宋" w:eastAsia="仿宋" w:cs="仿宋"/>
          <w:color w:val="auto"/>
          <w:sz w:val="30"/>
          <w:szCs w:val="30"/>
          <w:lang w:val="en-US" w:eastAsia="zh-CN"/>
        </w:rPr>
        <w:t>(二</w:t>
      </w:r>
      <w:r>
        <w:rPr>
          <w:rFonts w:hint="eastAsia" w:ascii="仿宋" w:hAnsi="仿宋" w:eastAsia="仿宋" w:cs="仿宋"/>
          <w:color w:val="auto"/>
          <w:sz w:val="30"/>
          <w:szCs w:val="30"/>
        </w:rPr>
        <w:t>）办公用房方面。对全区办公用房进行办公用房权属统一登记。2、进一步加强全区办公用房出租管理工作，3</w:t>
      </w:r>
      <w:r>
        <w:rPr>
          <w:rFonts w:hint="eastAsia" w:ascii="仿宋" w:hAnsi="仿宋" w:eastAsia="仿宋" w:cs="仿宋"/>
          <w:color w:val="auto"/>
          <w:sz w:val="30"/>
          <w:szCs w:val="30"/>
          <w:lang w:eastAsia="zh-CN"/>
        </w:rPr>
        <w:t>、</w:t>
      </w:r>
      <w:r>
        <w:rPr>
          <w:rFonts w:hint="eastAsia" w:ascii="仿宋" w:hAnsi="仿宋" w:eastAsia="仿宋" w:cs="仿宋"/>
          <w:color w:val="auto"/>
          <w:sz w:val="30"/>
          <w:szCs w:val="30"/>
        </w:rPr>
        <w:t>按时完成全省办公用房信息填报工作。节能方面1、按时完成节约型机关创建活动。2、做好全区公共机构合同能源管理工作。3垃圾分类工作保质保量按时完成各项任务。</w:t>
      </w:r>
    </w:p>
    <w:p>
      <w:pPr>
        <w:pStyle w:val="10"/>
        <w:rPr>
          <w:rFonts w:hint="eastAsia" w:ascii="仿宋" w:hAnsi="仿宋" w:eastAsia="仿宋" w:cs="仿宋"/>
          <w:color w:val="auto"/>
          <w:sz w:val="30"/>
          <w:szCs w:val="30"/>
        </w:rPr>
      </w:pPr>
      <w:r>
        <w:rPr>
          <w:rFonts w:hint="eastAsia" w:ascii="仿宋" w:hAnsi="仿宋" w:eastAsia="仿宋" w:cs="仿宋"/>
          <w:color w:val="auto"/>
          <w:sz w:val="30"/>
          <w:szCs w:val="30"/>
        </w:rPr>
        <w:t>（</w:t>
      </w:r>
      <w:r>
        <w:rPr>
          <w:rFonts w:hint="eastAsia" w:ascii="仿宋" w:hAnsi="仿宋" w:eastAsia="仿宋" w:cs="仿宋"/>
          <w:color w:val="auto"/>
          <w:sz w:val="30"/>
          <w:szCs w:val="30"/>
          <w:lang w:val="en-US" w:eastAsia="zh-CN"/>
        </w:rPr>
        <w:t>三</w:t>
      </w:r>
      <w:r>
        <w:rPr>
          <w:rFonts w:hint="eastAsia" w:ascii="仿宋" w:hAnsi="仿宋" w:eastAsia="仿宋" w:cs="仿宋"/>
          <w:color w:val="auto"/>
          <w:sz w:val="30"/>
          <w:szCs w:val="30"/>
        </w:rPr>
        <w:t>）公务用车方面。一是继续提高对公务用车规范化管理工作重要性的认识，规范操作，认真落实公务用车管理实施办法。严格按照《石家庄市党政机关公务用车管理实施办法》对公车管理的有关要求，对照公车管理办法和政策，细化日常管理工作。二是继续加大公务用车监督检查工作管理力度，确保公务用车管理规范化，确保不出现违纪问题。加强与上级车改办沟通，利用好公务用车信息化服务平台功能，为我区公务出行提供更加高效便捷的服务保障。三是遵章守纪，树立安全行车意识，维护公务用车良好形象。组织业务培训和安全教育，切实提高驾驶员驾驶技能和职业素质，保持车容车貌整洁，做遵章守纪模范。四是按照有关要求对“三定一平台”中标单位服务情况进行监督检查。按照上级要求党政机关、区直行政事业单位公务用车实行定点保险、定点维修、定点加油和社会化车辆定点租赁的公开招标工作已经完成。五是按照中心领导的要求，积极配合各科室完成中心组织的各项阶段性工作目标任务。</w:t>
      </w:r>
    </w:p>
    <w:p>
      <w:pPr>
        <w:pStyle w:val="10"/>
        <w:rPr>
          <w:rFonts w:hint="eastAsia" w:ascii="仿宋" w:hAnsi="仿宋" w:eastAsia="仿宋" w:cs="仿宋"/>
          <w:color w:val="auto"/>
          <w:sz w:val="30"/>
          <w:szCs w:val="30"/>
        </w:rPr>
      </w:pPr>
      <w:r>
        <w:rPr>
          <w:rFonts w:hint="eastAsia" w:ascii="仿宋" w:hAnsi="仿宋" w:eastAsia="仿宋" w:cs="仿宋"/>
          <w:color w:val="auto"/>
          <w:sz w:val="30"/>
          <w:szCs w:val="30"/>
        </w:rPr>
        <w:t>（四）基建维修方面。加强院内水、电、暖的日常巡查工作、公共区域消毒、做好绿化养护。</w:t>
      </w:r>
    </w:p>
    <w:p>
      <w:pPr>
        <w:pStyle w:val="10"/>
        <w:rPr>
          <w:rFonts w:hint="eastAsia" w:ascii="仿宋" w:hAnsi="仿宋" w:eastAsia="仿宋" w:cs="仿宋"/>
          <w:color w:val="auto"/>
          <w:sz w:val="30"/>
          <w:szCs w:val="30"/>
        </w:rPr>
      </w:pPr>
      <w:r>
        <w:rPr>
          <w:rFonts w:hint="eastAsia" w:ascii="仿宋" w:hAnsi="仿宋" w:eastAsia="仿宋" w:cs="仿宋"/>
          <w:color w:val="auto"/>
          <w:sz w:val="30"/>
          <w:szCs w:val="30"/>
        </w:rPr>
        <w:t>（五）安全保卫方面。一是需提高保安人员素质情况下在增加4-6名人员；二是监控内存容量不足，需升级增容；三是大门口西侧停车场应改善，保安人员工作环境增加岗位一个；四是完成202</w:t>
      </w:r>
      <w:r>
        <w:rPr>
          <w:rFonts w:hint="default" w:ascii="仿宋" w:hAnsi="仿宋" w:eastAsia="仿宋" w:cs="仿宋"/>
          <w:color w:val="auto"/>
          <w:sz w:val="30"/>
          <w:szCs w:val="30"/>
          <w:lang w:val="en-US"/>
        </w:rPr>
        <w:t>3</w:t>
      </w:r>
      <w:r>
        <w:rPr>
          <w:rFonts w:hint="eastAsia" w:ascii="仿宋" w:hAnsi="仿宋" w:eastAsia="仿宋" w:cs="仿宋"/>
          <w:color w:val="auto"/>
          <w:sz w:val="30"/>
          <w:szCs w:val="30"/>
        </w:rPr>
        <w:t>年通行证办理工作。</w:t>
      </w:r>
    </w:p>
    <w:p>
      <w:pPr>
        <w:pStyle w:val="10"/>
        <w:rPr>
          <w:rFonts w:hint="eastAsia" w:ascii="仿宋" w:hAnsi="仿宋" w:eastAsia="仿宋" w:cs="仿宋"/>
          <w:color w:val="auto"/>
          <w:sz w:val="30"/>
          <w:szCs w:val="30"/>
        </w:rPr>
      </w:pPr>
      <w:r>
        <w:rPr>
          <w:rFonts w:hint="eastAsia" w:ascii="仿宋" w:hAnsi="仿宋" w:eastAsia="仿宋" w:cs="仿宋"/>
          <w:color w:val="auto"/>
          <w:sz w:val="30"/>
          <w:szCs w:val="30"/>
        </w:rPr>
        <w:t>（六）把提高机关事务保障质量效益作为主攻方向，进一步创新工作理念、管理模式和工作手段，为全区经济社会实现高质量发展服务。</w:t>
      </w:r>
    </w:p>
    <w:p>
      <w:pPr>
        <w:pStyle w:val="10"/>
        <w:rPr>
          <w:rFonts w:hint="eastAsia" w:ascii="仿宋" w:hAnsi="仿宋" w:eastAsia="仿宋" w:cs="仿宋"/>
          <w:color w:val="auto"/>
          <w:sz w:val="30"/>
          <w:szCs w:val="30"/>
        </w:rPr>
      </w:pPr>
      <w:r>
        <w:rPr>
          <w:rFonts w:hint="eastAsia" w:ascii="仿宋" w:hAnsi="仿宋" w:eastAsia="仿宋" w:cs="仿宋"/>
          <w:color w:val="auto"/>
          <w:sz w:val="30"/>
          <w:szCs w:val="30"/>
        </w:rPr>
        <w:t>（七）从提升工作执行力和工作效能入手，积极推动制度创新，规范内部运行管理、狠抓重点任务落实，完成区委、区政府交办的其他工作，努力打造一支忠诚干净担当的高素质后勤保障队伍。</w:t>
      </w:r>
    </w:p>
    <w:p>
      <w:pPr>
        <w:widowControl w:val="0"/>
        <w:wordWrap/>
        <w:adjustRightInd w:val="0"/>
        <w:snapToGrid w:val="0"/>
        <w:spacing w:line="560" w:lineRule="exact"/>
        <w:ind w:right="0" w:firstLine="602" w:firstLineChars="200"/>
        <w:textAlignment w:val="auto"/>
        <w:outlineLvl w:val="9"/>
        <w:rPr>
          <w:rFonts w:hint="eastAsia" w:ascii="仿宋" w:hAnsi="仿宋" w:eastAsia="仿宋" w:cs="仿宋"/>
          <w:b/>
          <w:bCs/>
          <w:color w:val="auto"/>
          <w:sz w:val="30"/>
          <w:szCs w:val="30"/>
        </w:rPr>
      </w:pPr>
      <w:r>
        <w:rPr>
          <w:rFonts w:hint="eastAsia" w:ascii="仿宋" w:hAnsi="仿宋" w:eastAsia="仿宋" w:cs="仿宋"/>
          <w:b/>
          <w:bCs/>
          <w:color w:val="auto"/>
          <w:sz w:val="30"/>
          <w:szCs w:val="30"/>
        </w:rPr>
        <w:t>二、自评工作</w:t>
      </w:r>
      <w:r>
        <w:rPr>
          <w:rFonts w:hint="eastAsia" w:ascii="仿宋" w:hAnsi="仿宋" w:eastAsia="仿宋" w:cs="仿宋"/>
          <w:b/>
          <w:bCs/>
          <w:color w:val="auto"/>
          <w:sz w:val="30"/>
          <w:szCs w:val="30"/>
          <w:lang w:eastAsia="zh-CN"/>
        </w:rPr>
        <w:t>开展</w:t>
      </w:r>
      <w:r>
        <w:rPr>
          <w:rFonts w:hint="eastAsia" w:ascii="仿宋" w:hAnsi="仿宋" w:eastAsia="仿宋" w:cs="仿宋"/>
          <w:b/>
          <w:bCs/>
          <w:color w:val="auto"/>
          <w:sz w:val="30"/>
          <w:szCs w:val="30"/>
        </w:rPr>
        <w:t>情况</w:t>
      </w:r>
    </w:p>
    <w:p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hint="eastAsia" w:ascii="仿宋" w:hAnsi="仿宋" w:eastAsia="仿宋" w:cs="仿宋"/>
          <w:color w:val="auto"/>
          <w:sz w:val="30"/>
          <w:szCs w:val="30"/>
        </w:rPr>
      </w:pPr>
      <w:r>
        <w:rPr>
          <w:rFonts w:hint="eastAsia" w:ascii="仿宋" w:hAnsi="仿宋" w:eastAsia="仿宋" w:cs="仿宋"/>
          <w:color w:val="auto"/>
          <w:sz w:val="30"/>
          <w:szCs w:val="30"/>
        </w:rPr>
        <w:t xml:space="preserve">    </w:t>
      </w:r>
      <w:r>
        <w:rPr>
          <w:rFonts w:hint="eastAsia" w:ascii="仿宋" w:hAnsi="仿宋" w:eastAsia="仿宋" w:cs="仿宋"/>
          <w:b/>
          <w:bCs/>
          <w:color w:val="auto"/>
          <w:sz w:val="30"/>
          <w:szCs w:val="30"/>
        </w:rPr>
        <w:t>（一）自评的组织工作</w:t>
      </w:r>
    </w:p>
    <w:p>
      <w:pPr>
        <w:spacing w:line="600" w:lineRule="exact"/>
        <w:ind w:firstLine="600" w:firstLineChars="200"/>
      </w:pPr>
      <w:r>
        <w:rPr>
          <w:rFonts w:hint="eastAsia" w:ascii="仿宋" w:hAnsi="仿宋" w:eastAsia="仿宋" w:cs="仿宋"/>
          <w:color w:val="auto"/>
          <w:sz w:val="30"/>
          <w:szCs w:val="30"/>
        </w:rPr>
        <w:t>根据</w:t>
      </w:r>
      <w:r>
        <w:rPr>
          <w:rFonts w:hint="eastAsia" w:ascii="仿宋" w:hAnsi="仿宋" w:eastAsia="仿宋" w:cs="仿宋"/>
          <w:color w:val="auto"/>
          <w:sz w:val="30"/>
          <w:szCs w:val="30"/>
          <w:lang w:eastAsia="zh-CN"/>
        </w:rPr>
        <w:t>《关于全面实施预算绩效管理的实施意见》</w:t>
      </w:r>
      <w:r>
        <w:rPr>
          <w:rFonts w:hint="eastAsia" w:ascii="仿宋_GB2312" w:hAnsi="仿宋_GB2312" w:eastAsia="仿宋_GB2312" w:cs="仿宋_GB2312"/>
          <w:sz w:val="32"/>
          <w:szCs w:val="32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鹿财字</w:t>
      </w:r>
      <w:r>
        <w:rPr>
          <w:rFonts w:hint="eastAsia" w:ascii="仿宋_GB2312" w:hAnsi="仿宋_GB2312" w:eastAsia="仿宋_GB2312" w:cs="仿宋_GB2312"/>
          <w:sz w:val="32"/>
          <w:szCs w:val="32"/>
        </w:rPr>
        <w:t>〔2020〕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18</w:t>
      </w:r>
      <w:r>
        <w:rPr>
          <w:rFonts w:hint="eastAsia" w:ascii="仿宋_GB2312" w:hAnsi="仿宋_GB2312" w:eastAsia="仿宋_GB2312" w:cs="仿宋_GB2312"/>
          <w:sz w:val="32"/>
          <w:szCs w:val="32"/>
        </w:rPr>
        <w:t>号）</w:t>
      </w:r>
      <w:r>
        <w:rPr>
          <w:rFonts w:hint="eastAsia" w:ascii="仿宋" w:hAnsi="仿宋" w:eastAsia="仿宋" w:cs="仿宋"/>
          <w:color w:val="auto"/>
          <w:sz w:val="30"/>
          <w:szCs w:val="30"/>
        </w:rPr>
        <w:t>文件要求，</w:t>
      </w:r>
      <w:r>
        <w:rPr>
          <w:rFonts w:hint="eastAsia" w:ascii="仿宋" w:hAnsi="仿宋" w:eastAsia="仿宋" w:cs="仿宋"/>
          <w:color w:val="auto"/>
          <w:sz w:val="30"/>
          <w:szCs w:val="30"/>
          <w:lang w:val="en-US" w:eastAsia="zh-CN"/>
        </w:rPr>
        <w:t>我部门</w:t>
      </w:r>
      <w:r>
        <w:rPr>
          <w:rFonts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>组织绩效评价工作组成员及相关人员</w:t>
      </w:r>
      <w:r>
        <w:rPr>
          <w:rFonts w:hint="eastAsia" w:ascii="仿宋" w:hAnsi="仿宋" w:eastAsia="仿宋" w:cs="仿宋"/>
          <w:sz w:val="32"/>
          <w:szCs w:val="32"/>
        </w:rPr>
        <w:t>通过客观公正地核查项目经费使用情况及预期目标实现程度，考评资金支出效率和综合效果</w:t>
      </w:r>
      <w:r>
        <w:rPr>
          <w:rFonts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>对各项数据进行</w:t>
      </w: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>分析，根据分析结果对项目绩效情况进行了评分，评分完成后又进行了检查和核实工作，</w:t>
      </w:r>
      <w:r>
        <w:rPr>
          <w:rFonts w:hint="eastAsia" w:ascii="仿宋" w:hAnsi="仿宋" w:eastAsia="仿宋" w:cs="仿宋"/>
          <w:sz w:val="32"/>
          <w:szCs w:val="32"/>
        </w:rPr>
        <w:t>及时总结经验，分析存在的问题及原因，进一步推进精细化管理，不断提高资金管理水平和使用效率。</w:t>
      </w:r>
    </w:p>
    <w:p>
      <w:pPr>
        <w:widowControl w:val="0"/>
        <w:numPr>
          <w:ilvl w:val="0"/>
          <w:numId w:val="2"/>
        </w:numPr>
        <w:wordWrap/>
        <w:spacing w:line="560" w:lineRule="exact"/>
        <w:ind w:left="642" w:leftChars="0" w:right="0" w:firstLine="0" w:firstLineChars="0"/>
        <w:textAlignment w:val="auto"/>
        <w:outlineLvl w:val="9"/>
        <w:rPr>
          <w:rFonts w:hint="eastAsia" w:ascii="仿宋" w:hAnsi="仿宋" w:eastAsia="仿宋" w:cs="仿宋"/>
          <w:b/>
          <w:bCs/>
          <w:color w:val="auto"/>
          <w:sz w:val="30"/>
          <w:szCs w:val="30"/>
        </w:rPr>
      </w:pPr>
      <w:r>
        <w:rPr>
          <w:rFonts w:hint="eastAsia" w:ascii="仿宋" w:hAnsi="仿宋" w:eastAsia="仿宋" w:cs="仿宋"/>
          <w:b/>
          <w:bCs/>
          <w:color w:val="auto"/>
          <w:sz w:val="30"/>
          <w:szCs w:val="30"/>
        </w:rPr>
        <w:t>自评的方法和过程</w:t>
      </w:r>
    </w:p>
    <w:p>
      <w:pPr>
        <w:spacing w:line="600" w:lineRule="exact"/>
        <w:ind w:firstLine="60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0"/>
          <w:szCs w:val="30"/>
        </w:rPr>
        <w:t>对照各实施项目的内容逐条逐项自评。</w:t>
      </w:r>
      <w:r>
        <w:rPr>
          <w:rFonts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>本次评价工作坚持“客观、公正、科学、规范”的原则，</w:t>
      </w:r>
      <w:r>
        <w:rPr>
          <w:rFonts w:hint="eastAsia" w:ascii="仿宋" w:hAnsi="仿宋" w:eastAsia="仿宋" w:cs="仿宋"/>
          <w:sz w:val="32"/>
          <w:szCs w:val="32"/>
        </w:rPr>
        <w:t>在项目评估中尊重客观规律，深入调查研究，不带主观随意性，讲求科学性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</w:rPr>
        <w:t>主要从项目资金的投入、业务管理和财务管理过程、项目计划产出和项目计划效益四个方面对评价目标进行逐步分解，从定性和定量两个角度综合考量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</w:rPr>
        <w:t>自评价采取数据收集汇总、指标分析、询问查证等方法，形成了自评价报告。</w:t>
      </w:r>
    </w:p>
    <w:p>
      <w:pPr>
        <w:spacing w:line="600" w:lineRule="exact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本次绩效评价自评价工作分为三个阶段：</w:t>
      </w:r>
    </w:p>
    <w:p>
      <w:pPr>
        <w:spacing w:line="600" w:lineRule="exact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第一阶段：成立评价工作小组，制定项目绩效评价具体实施方案。</w:t>
      </w:r>
    </w:p>
    <w:p>
      <w:pPr>
        <w:spacing w:line="600" w:lineRule="exact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第二阶段：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业务科室</w:t>
      </w:r>
      <w:r>
        <w:rPr>
          <w:rFonts w:hint="eastAsia" w:ascii="仿宋" w:hAnsi="仿宋" w:eastAsia="仿宋" w:cs="仿宋"/>
          <w:sz w:val="32"/>
          <w:szCs w:val="32"/>
        </w:rPr>
        <w:t>进行自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评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>
      <w:pPr>
        <w:spacing w:line="600" w:lineRule="exact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第三阶段：由评价工作小组对项目进行核查，总结评价结论，最终形成自评价报告，报区财政局。</w:t>
      </w:r>
    </w:p>
    <w:p>
      <w:pPr>
        <w:keepNext w:val="0"/>
        <w:keepLines w:val="0"/>
        <w:widowControl/>
        <w:suppressLineNumbers w:val="0"/>
        <w:ind w:firstLine="620" w:firstLineChars="200"/>
        <w:jc w:val="left"/>
      </w:pPr>
      <w:r>
        <w:rPr>
          <w:rFonts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>采</w:t>
      </w: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>用业务处室自评与工作组复评相结合的方式进行，在自评的基础上综合评价该项目绩效。</w:t>
      </w:r>
    </w:p>
    <w:p>
      <w:pPr>
        <w:keepNext w:val="0"/>
        <w:keepLines w:val="0"/>
        <w:widowControl/>
        <w:suppressLineNumbers w:val="0"/>
        <w:ind w:firstLine="620" w:firstLineChars="200"/>
        <w:jc w:val="left"/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</w:pP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 xml:space="preserve"> </w:t>
      </w:r>
    </w:p>
    <w:p>
      <w:pPr>
        <w:adjustRightInd w:val="0"/>
        <w:snapToGrid w:val="0"/>
        <w:spacing w:line="520" w:lineRule="exact"/>
        <w:ind w:firstLine="602" w:firstLineChars="200"/>
        <w:rPr>
          <w:rFonts w:hint="eastAsia" w:ascii="仿宋" w:hAnsi="仿宋" w:eastAsia="仿宋" w:cs="仿宋"/>
          <w:b/>
          <w:bCs/>
          <w:color w:val="auto"/>
          <w:sz w:val="30"/>
          <w:szCs w:val="30"/>
        </w:rPr>
      </w:pPr>
    </w:p>
    <w:p>
      <w:pPr>
        <w:widowControl w:val="0"/>
        <w:numPr>
          <w:ilvl w:val="0"/>
          <w:numId w:val="3"/>
        </w:numPr>
        <w:wordWrap/>
        <w:spacing w:line="560" w:lineRule="exact"/>
        <w:ind w:left="0" w:leftChars="0" w:right="0"/>
        <w:textAlignment w:val="auto"/>
        <w:outlineLvl w:val="9"/>
        <w:rPr>
          <w:rFonts w:hint="eastAsia" w:ascii="仿宋" w:hAnsi="仿宋" w:eastAsia="仿宋" w:cs="仿宋"/>
          <w:b/>
          <w:bCs/>
          <w:color w:val="auto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/>
          <w:bCs/>
          <w:color w:val="auto"/>
          <w:sz w:val="30"/>
          <w:szCs w:val="30"/>
          <w:lang w:eastAsia="zh-CN"/>
        </w:rPr>
        <w:t>部门整体支出</w:t>
      </w:r>
      <w:r>
        <w:rPr>
          <w:rFonts w:hint="eastAsia" w:ascii="仿宋" w:hAnsi="仿宋" w:eastAsia="仿宋" w:cs="仿宋"/>
          <w:b/>
          <w:bCs/>
          <w:color w:val="auto"/>
          <w:sz w:val="30"/>
          <w:szCs w:val="30"/>
        </w:rPr>
        <w:t>绩效</w:t>
      </w:r>
      <w:r>
        <w:rPr>
          <w:rFonts w:hint="eastAsia" w:ascii="仿宋" w:hAnsi="仿宋" w:eastAsia="仿宋" w:cs="仿宋"/>
          <w:b/>
          <w:bCs/>
          <w:color w:val="auto"/>
          <w:sz w:val="30"/>
          <w:szCs w:val="30"/>
          <w:lang w:eastAsia="zh-CN"/>
        </w:rPr>
        <w:t>目标实现情况及指标分析</w:t>
      </w:r>
    </w:p>
    <w:p>
      <w:pPr>
        <w:keepNext w:val="0"/>
        <w:keepLines w:val="0"/>
        <w:widowControl/>
        <w:suppressLineNumbers w:val="0"/>
        <w:ind w:firstLine="643" w:firstLineChars="200"/>
        <w:jc w:val="left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  <w:lang w:val="en-US" w:eastAsia="zh-CN"/>
        </w:rPr>
        <w:t>(一）</w:t>
      </w: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总体绩效目标实现情况</w:t>
      </w:r>
    </w:p>
    <w:p>
      <w:pPr>
        <w:keepNext w:val="0"/>
        <w:keepLines w:val="0"/>
        <w:widowControl/>
        <w:suppressLineNumbers w:val="0"/>
        <w:ind w:firstLine="640" w:firstLineChars="200"/>
        <w:jc w:val="left"/>
        <w:rPr>
          <w:rFonts w:hint="eastAsia" w:ascii="仿宋" w:hAnsi="仿宋" w:eastAsia="仿宋" w:cs="仿宋"/>
          <w:b/>
          <w:bCs/>
          <w:color w:val="auto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我单位</w:t>
      </w:r>
      <w:r>
        <w:rPr>
          <w:rFonts w:hint="eastAsia" w:ascii="仿宋" w:hAnsi="仿宋" w:eastAsia="仿宋" w:cs="仿宋"/>
          <w:kern w:val="0"/>
          <w:sz w:val="32"/>
          <w:szCs w:val="32"/>
        </w:rPr>
        <w:t>组织对</w:t>
      </w:r>
      <w:r>
        <w:rPr>
          <w:rFonts w:hint="eastAsia" w:ascii="仿宋" w:hAnsi="仿宋" w:eastAsia="仿宋" w:cs="仿宋"/>
          <w:color w:val="auto"/>
          <w:kern w:val="0"/>
          <w:sz w:val="32"/>
          <w:szCs w:val="32"/>
        </w:rPr>
        <w:t>202</w:t>
      </w:r>
      <w:r>
        <w:rPr>
          <w:rFonts w:hint="default" w:ascii="仿宋" w:hAnsi="仿宋" w:eastAsia="仿宋" w:cs="仿宋"/>
          <w:color w:val="auto"/>
          <w:kern w:val="0"/>
          <w:sz w:val="32"/>
          <w:szCs w:val="32"/>
          <w:lang w:val="en-US"/>
        </w:rPr>
        <w:t>3</w:t>
      </w:r>
      <w:r>
        <w:rPr>
          <w:rFonts w:hint="eastAsia" w:ascii="仿宋" w:hAnsi="仿宋" w:eastAsia="仿宋" w:cs="仿宋"/>
          <w:color w:val="auto"/>
          <w:kern w:val="0"/>
          <w:sz w:val="32"/>
          <w:szCs w:val="32"/>
        </w:rPr>
        <w:t>年度一般公共预算</w:t>
      </w:r>
      <w:r>
        <w:rPr>
          <w:rFonts w:hint="default" w:ascii="仿宋" w:hAnsi="仿宋" w:eastAsia="仿宋" w:cs="仿宋"/>
          <w:color w:val="auto"/>
          <w:kern w:val="0"/>
          <w:sz w:val="32"/>
          <w:szCs w:val="32"/>
          <w:lang w:val="en-US" w:eastAsia="zh-CN"/>
        </w:rPr>
        <w:t>15</w:t>
      </w:r>
      <w:r>
        <w:rPr>
          <w:rFonts w:hint="eastAsia" w:ascii="仿宋" w:hAnsi="仿宋" w:eastAsia="仿宋" w:cs="仿宋"/>
          <w:color w:val="auto"/>
          <w:kern w:val="0"/>
          <w:sz w:val="32"/>
          <w:szCs w:val="32"/>
        </w:rPr>
        <w:t>个项目全面开展绩效自评，共涉及资金</w:t>
      </w:r>
      <w:r>
        <w:rPr>
          <w:rFonts w:hint="default" w:ascii="仿宋" w:hAnsi="仿宋" w:eastAsia="仿宋" w:cs="仿宋"/>
          <w:color w:val="auto"/>
          <w:kern w:val="0"/>
          <w:sz w:val="32"/>
          <w:szCs w:val="32"/>
          <w:lang w:val="en-US"/>
        </w:rPr>
        <w:t>651.81</w:t>
      </w:r>
      <w:r>
        <w:rPr>
          <w:rFonts w:hint="eastAsia" w:ascii="仿宋" w:hAnsi="仿宋" w:eastAsia="仿宋" w:cs="仿宋"/>
          <w:color w:val="auto"/>
          <w:kern w:val="0"/>
          <w:sz w:val="32"/>
          <w:szCs w:val="32"/>
        </w:rPr>
        <w:t>万元。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总体</w:t>
      </w:r>
      <w:r>
        <w:rPr>
          <w:rFonts w:hint="eastAsia" w:ascii="仿宋" w:hAnsi="仿宋" w:eastAsia="仿宋" w:cs="仿宋"/>
          <w:sz w:val="32"/>
          <w:szCs w:val="32"/>
        </w:rPr>
        <w:t>项目的实施，形成了较好的成果</w:t>
      </w:r>
      <w:r>
        <w:rPr>
          <w:rFonts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>按计划基本完成，确保了</w:t>
      </w: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>各项工作正常运转和圆满完成，各科室对该项工作总体较为满意。对各项职能指标完成情况进行了自检自查,各项工作均已基本完成，项目资金绩效评价自评为优秀。</w:t>
      </w:r>
    </w:p>
    <w:p>
      <w:pPr>
        <w:widowControl w:val="0"/>
        <w:numPr>
          <w:ilvl w:val="0"/>
          <w:numId w:val="0"/>
        </w:numPr>
        <w:wordWrap/>
        <w:spacing w:line="560" w:lineRule="exact"/>
        <w:ind w:right="0" w:rightChars="0" w:firstLine="602" w:firstLineChars="200"/>
        <w:textAlignment w:val="auto"/>
        <w:outlineLvl w:val="9"/>
        <w:rPr>
          <w:rFonts w:hint="eastAsia" w:ascii="仿宋" w:hAnsi="仿宋" w:eastAsia="仿宋" w:cs="仿宋"/>
          <w:b/>
          <w:bCs/>
          <w:color w:val="auto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/>
          <w:bCs/>
          <w:color w:val="auto"/>
          <w:sz w:val="30"/>
          <w:szCs w:val="30"/>
          <w:lang w:val="en-US" w:eastAsia="zh-CN"/>
        </w:rPr>
        <w:t>(二)</w:t>
      </w:r>
      <w:bookmarkStart w:id="0" w:name="_GoBack"/>
      <w:bookmarkEnd w:id="0"/>
      <w:r>
        <w:rPr>
          <w:rFonts w:hint="eastAsia" w:ascii="仿宋" w:hAnsi="仿宋" w:eastAsia="仿宋" w:cs="仿宋"/>
          <w:b/>
          <w:bCs/>
          <w:color w:val="auto"/>
          <w:sz w:val="30"/>
          <w:szCs w:val="30"/>
          <w:lang w:val="en-US" w:eastAsia="zh-CN"/>
        </w:rPr>
        <w:t>、</w:t>
      </w:r>
      <w:r>
        <w:rPr>
          <w:rFonts w:hint="eastAsia" w:ascii="仿宋" w:hAnsi="仿宋" w:eastAsia="仿宋" w:cs="仿宋"/>
          <w:b/>
          <w:bCs/>
          <w:color w:val="auto"/>
          <w:sz w:val="30"/>
          <w:szCs w:val="30"/>
          <w:lang w:eastAsia="zh-CN"/>
        </w:rPr>
        <w:t>分项绩效目标实现情况及指标分析</w:t>
      </w:r>
    </w:p>
    <w:p>
      <w:pPr>
        <w:keepNext w:val="0"/>
        <w:keepLines w:val="0"/>
        <w:widowControl/>
        <w:suppressLineNumbers w:val="0"/>
        <w:ind w:firstLine="620" w:firstLineChars="200"/>
        <w:jc w:val="left"/>
        <w:rPr>
          <w:rFonts w:hint="eastAsia" w:ascii="仿宋" w:hAnsi="仿宋" w:eastAsia="仿宋" w:cs="仿宋"/>
          <w:color w:val="auto"/>
          <w:kern w:val="0"/>
          <w:sz w:val="31"/>
          <w:szCs w:val="31"/>
          <w:lang w:val="en-US" w:eastAsia="zh-CN" w:bidi="ar"/>
        </w:rPr>
      </w:pPr>
      <w:r>
        <w:rPr>
          <w:rFonts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>202</w:t>
      </w: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>3</w:t>
      </w:r>
      <w:r>
        <w:rPr>
          <w:rFonts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>年本部</w:t>
      </w:r>
      <w:r>
        <w:rPr>
          <w:rFonts w:ascii="仿宋" w:hAnsi="仿宋" w:eastAsia="仿宋" w:cs="仿宋"/>
          <w:color w:val="auto"/>
          <w:kern w:val="0"/>
          <w:sz w:val="31"/>
          <w:szCs w:val="31"/>
          <w:lang w:val="en-US" w:eastAsia="zh-CN" w:bidi="ar"/>
        </w:rPr>
        <w:t xml:space="preserve">门绩效自评项目共 </w:t>
      </w:r>
      <w:r>
        <w:rPr>
          <w:rFonts w:hint="default" w:ascii="仿宋" w:hAnsi="仿宋" w:eastAsia="仿宋" w:cs="仿宋"/>
          <w:color w:val="auto"/>
          <w:kern w:val="0"/>
          <w:sz w:val="31"/>
          <w:szCs w:val="31"/>
          <w:lang w:val="en-US" w:eastAsia="zh-CN" w:bidi="ar"/>
        </w:rPr>
        <w:t>15</w:t>
      </w:r>
      <w:r>
        <w:rPr>
          <w:rFonts w:ascii="仿宋" w:hAnsi="仿宋" w:eastAsia="仿宋" w:cs="仿宋"/>
          <w:color w:val="auto"/>
          <w:kern w:val="0"/>
          <w:sz w:val="31"/>
          <w:szCs w:val="31"/>
          <w:lang w:val="en-US" w:eastAsia="zh-CN" w:bidi="ar"/>
        </w:rPr>
        <w:t>个，其中评价等级“优”</w:t>
      </w:r>
      <w:r>
        <w:rPr>
          <w:rFonts w:hint="eastAsia" w:ascii="仿宋" w:hAnsi="仿宋" w:eastAsia="仿宋" w:cs="仿宋"/>
          <w:color w:val="auto"/>
          <w:kern w:val="0"/>
          <w:sz w:val="31"/>
          <w:szCs w:val="31"/>
          <w:lang w:val="en-US" w:eastAsia="zh-CN" w:bidi="ar"/>
        </w:rPr>
        <w:t xml:space="preserve">项目 15 个，评优率为 </w:t>
      </w:r>
      <w:r>
        <w:rPr>
          <w:rFonts w:hint="default" w:ascii="仿宋" w:hAnsi="仿宋" w:eastAsia="仿宋" w:cs="仿宋"/>
          <w:color w:val="auto"/>
          <w:kern w:val="0"/>
          <w:sz w:val="31"/>
          <w:szCs w:val="31"/>
          <w:lang w:val="en-US" w:eastAsia="zh-CN" w:bidi="ar"/>
        </w:rPr>
        <w:t>100</w:t>
      </w:r>
      <w:r>
        <w:rPr>
          <w:rFonts w:hint="eastAsia" w:ascii="仿宋" w:hAnsi="仿宋" w:eastAsia="仿宋" w:cs="仿宋"/>
          <w:color w:val="auto"/>
          <w:kern w:val="0"/>
          <w:sz w:val="31"/>
          <w:szCs w:val="31"/>
          <w:lang w:val="en-US" w:eastAsia="zh-CN" w:bidi="ar"/>
        </w:rPr>
        <w:t>%。</w:t>
      </w:r>
    </w:p>
    <w:p>
      <w:pPr>
        <w:keepNext w:val="0"/>
        <w:keepLines w:val="0"/>
        <w:widowControl/>
        <w:suppressLineNumbers w:val="0"/>
        <w:ind w:firstLine="620" w:firstLineChars="200"/>
        <w:jc w:val="left"/>
      </w:pPr>
      <w:r>
        <w:rPr>
          <w:rFonts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 xml:space="preserve">（1）公务用车平台车辆运行费项目自评综述：组织对“公 </w:t>
      </w:r>
    </w:p>
    <w:p>
      <w:pPr>
        <w:keepNext w:val="0"/>
        <w:keepLines w:val="0"/>
        <w:widowControl/>
        <w:suppressLineNumbers w:val="0"/>
        <w:jc w:val="left"/>
      </w:pP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 xml:space="preserve">务用车平台车辆运行费”项目开展了部门重点评价，涉及一般公 </w:t>
      </w:r>
    </w:p>
    <w:p>
      <w:pPr>
        <w:keepNext w:val="0"/>
        <w:keepLines w:val="0"/>
        <w:widowControl/>
        <w:suppressLineNumbers w:val="0"/>
        <w:jc w:val="left"/>
        <w:rPr>
          <w:color w:val="auto"/>
        </w:rPr>
      </w:pP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>共预算支出</w:t>
      </w:r>
      <w:r>
        <w:rPr>
          <w:rFonts w:hint="eastAsia" w:ascii="仿宋" w:hAnsi="仿宋" w:eastAsia="仿宋" w:cs="仿宋"/>
          <w:color w:val="0000FF"/>
          <w:kern w:val="0"/>
          <w:sz w:val="31"/>
          <w:szCs w:val="31"/>
          <w:lang w:val="en-US" w:eastAsia="zh-CN" w:bidi="ar"/>
        </w:rPr>
        <w:t xml:space="preserve"> </w:t>
      </w:r>
      <w:r>
        <w:rPr>
          <w:rFonts w:hint="eastAsia" w:ascii="仿宋" w:hAnsi="仿宋" w:eastAsia="仿宋" w:cs="仿宋"/>
          <w:color w:val="auto"/>
          <w:kern w:val="0"/>
          <w:sz w:val="31"/>
          <w:szCs w:val="31"/>
          <w:lang w:val="en-US" w:eastAsia="zh-CN" w:bidi="ar"/>
        </w:rPr>
        <w:t xml:space="preserve">18.9 万元。进行了部门内部评审，开展绩效评价。 </w:t>
      </w:r>
    </w:p>
    <w:p>
      <w:pPr>
        <w:keepNext w:val="0"/>
        <w:keepLines w:val="0"/>
        <w:widowControl/>
        <w:suppressLineNumbers w:val="0"/>
        <w:jc w:val="left"/>
        <w:rPr>
          <w:color w:val="auto"/>
        </w:rPr>
      </w:pPr>
      <w:r>
        <w:rPr>
          <w:rFonts w:hint="eastAsia" w:ascii="仿宋" w:hAnsi="仿宋" w:eastAsia="仿宋" w:cs="仿宋"/>
          <w:color w:val="auto"/>
          <w:kern w:val="0"/>
          <w:sz w:val="31"/>
          <w:szCs w:val="31"/>
          <w:lang w:val="en-US" w:eastAsia="zh-CN" w:bidi="ar"/>
        </w:rPr>
        <w:t xml:space="preserve">从评价情况来看，对派车数量、收回平台车辆数、按时支付公务 </w:t>
      </w:r>
    </w:p>
    <w:p>
      <w:pPr>
        <w:keepNext w:val="0"/>
        <w:keepLines w:val="0"/>
        <w:widowControl/>
        <w:suppressLineNumbers w:val="0"/>
        <w:jc w:val="left"/>
      </w:pPr>
      <w:r>
        <w:rPr>
          <w:rFonts w:hint="eastAsia" w:ascii="仿宋" w:hAnsi="仿宋" w:eastAsia="仿宋" w:cs="仿宋"/>
          <w:color w:val="auto"/>
          <w:kern w:val="0"/>
          <w:sz w:val="31"/>
          <w:szCs w:val="31"/>
          <w:lang w:val="en-US" w:eastAsia="zh-CN" w:bidi="ar"/>
        </w:rPr>
        <w:t xml:space="preserve">用车运行相关费用、公务用车使用率以及对服务对象进行了询问调查，做出了绩效评价，总体完成率为 </w:t>
      </w:r>
      <w:r>
        <w:rPr>
          <w:rFonts w:hint="default" w:ascii="仿宋" w:hAnsi="仿宋" w:eastAsia="仿宋" w:cs="仿宋"/>
          <w:color w:val="auto"/>
          <w:kern w:val="0"/>
          <w:sz w:val="31"/>
          <w:szCs w:val="31"/>
          <w:lang w:val="en-US" w:eastAsia="zh-CN" w:bidi="ar"/>
        </w:rPr>
        <w:t>98</w:t>
      </w:r>
      <w:r>
        <w:rPr>
          <w:rFonts w:hint="eastAsia" w:ascii="仿宋" w:hAnsi="仿宋" w:eastAsia="仿宋" w:cs="仿宋"/>
          <w:color w:val="auto"/>
          <w:kern w:val="0"/>
          <w:sz w:val="31"/>
          <w:szCs w:val="31"/>
          <w:lang w:val="en-US" w:eastAsia="zh-CN" w:bidi="ar"/>
        </w:rPr>
        <w:t>%，自</w:t>
      </w: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 xml:space="preserve">评得分为 </w:t>
      </w:r>
      <w:r>
        <w:rPr>
          <w:rFonts w:hint="default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>98</w:t>
      </w: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 xml:space="preserve">分。 </w:t>
      </w:r>
    </w:p>
    <w:p>
      <w:pPr>
        <w:keepNext w:val="0"/>
        <w:keepLines w:val="0"/>
        <w:widowControl/>
        <w:suppressLineNumbers w:val="0"/>
        <w:ind w:firstLine="620" w:firstLineChars="200"/>
        <w:jc w:val="left"/>
      </w:pP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 xml:space="preserve">公务用车平台车辆运行费项目绩效自评综述：根据年初设定 </w:t>
      </w:r>
    </w:p>
    <w:p>
      <w:pPr>
        <w:keepNext w:val="0"/>
        <w:keepLines w:val="0"/>
        <w:widowControl/>
        <w:suppressLineNumbers w:val="0"/>
        <w:jc w:val="left"/>
      </w:pP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 xml:space="preserve">的绩效目标，公务用车平台车辆运行费项目绩效自评得分为 </w:t>
      </w:r>
      <w:r>
        <w:rPr>
          <w:rFonts w:hint="default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>98</w:t>
      </w: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>分。全年预算数为</w:t>
      </w:r>
      <w:r>
        <w:rPr>
          <w:rFonts w:hint="eastAsia" w:ascii="仿宋" w:hAnsi="仿宋" w:eastAsia="仿宋" w:cs="仿宋"/>
          <w:color w:val="auto"/>
          <w:kern w:val="0"/>
          <w:sz w:val="31"/>
          <w:szCs w:val="31"/>
          <w:lang w:val="en-US" w:eastAsia="zh-CN" w:bidi="ar"/>
        </w:rPr>
        <w:t xml:space="preserve"> 18.9万元，</w:t>
      </w: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 xml:space="preserve">执行数为 </w:t>
      </w:r>
      <w:r>
        <w:rPr>
          <w:rFonts w:hint="default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>14.19</w:t>
      </w: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 xml:space="preserve"> 万元，完成预算的 </w:t>
      </w:r>
    </w:p>
    <w:p>
      <w:pPr>
        <w:keepNext w:val="0"/>
        <w:keepLines w:val="0"/>
        <w:widowControl/>
        <w:suppressLineNumbers w:val="0"/>
        <w:jc w:val="left"/>
      </w:pPr>
      <w:r>
        <w:rPr>
          <w:rFonts w:hint="default" w:ascii="仿宋" w:hAnsi="仿宋" w:eastAsia="仿宋" w:cs="仿宋"/>
          <w:color w:val="auto"/>
          <w:kern w:val="0"/>
          <w:sz w:val="31"/>
          <w:szCs w:val="31"/>
          <w:lang w:val="en-US" w:eastAsia="zh-CN" w:bidi="ar"/>
        </w:rPr>
        <w:t>98</w:t>
      </w:r>
      <w:r>
        <w:rPr>
          <w:rFonts w:hint="eastAsia" w:ascii="仿宋" w:hAnsi="仿宋" w:eastAsia="仿宋" w:cs="仿宋"/>
          <w:color w:val="auto"/>
          <w:kern w:val="0"/>
          <w:sz w:val="31"/>
          <w:szCs w:val="31"/>
          <w:lang w:val="en-US" w:eastAsia="zh-CN" w:bidi="ar"/>
        </w:rPr>
        <w:t>%</w:t>
      </w: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 xml:space="preserve">。项目绩效目标完成情况：一是派车数量完成值 </w:t>
      </w:r>
      <w:r>
        <w:rPr>
          <w:rFonts w:hint="default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>100</w:t>
      </w: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 xml:space="preserve">%；二 </w:t>
      </w:r>
    </w:p>
    <w:p>
      <w:pPr>
        <w:keepNext w:val="0"/>
        <w:keepLines w:val="0"/>
        <w:widowControl/>
        <w:suppressLineNumbers w:val="0"/>
        <w:jc w:val="left"/>
      </w:pP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 xml:space="preserve">是收回平台车辆数完成值 100%；三是按时支付公务用车运行相 </w:t>
      </w:r>
    </w:p>
    <w:p>
      <w:pPr>
        <w:keepNext w:val="0"/>
        <w:keepLines w:val="0"/>
        <w:widowControl/>
        <w:suppressLineNumbers w:val="0"/>
        <w:jc w:val="left"/>
      </w:pP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 xml:space="preserve">关费用完成值 </w:t>
      </w:r>
      <w:r>
        <w:rPr>
          <w:rFonts w:hint="default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>80</w:t>
      </w: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 xml:space="preserve">%；四是公务用车使用率大大提升；五是服务 </w:t>
      </w:r>
    </w:p>
    <w:p>
      <w:pPr>
        <w:keepNext w:val="0"/>
        <w:keepLines w:val="0"/>
        <w:widowControl/>
        <w:suppressLineNumbers w:val="0"/>
        <w:jc w:val="left"/>
      </w:pP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>对象满意度达</w:t>
      </w:r>
      <w:r>
        <w:rPr>
          <w:rFonts w:hint="default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>100</w:t>
      </w: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 xml:space="preserve">%。发现的主要问题及原因：存在未对平台上 </w:t>
      </w:r>
    </w:p>
    <w:p>
      <w:pPr>
        <w:keepNext w:val="0"/>
        <w:keepLines w:val="0"/>
        <w:widowControl/>
        <w:suppressLineNumbers w:val="0"/>
        <w:jc w:val="left"/>
      </w:pP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 xml:space="preserve">的行车轨迹做到及时查看的情况。下一步改进措施：及时查看公 </w:t>
      </w:r>
    </w:p>
    <w:p>
      <w:pPr>
        <w:keepNext w:val="0"/>
        <w:keepLines w:val="0"/>
        <w:widowControl/>
        <w:suppressLineNumbers w:val="0"/>
        <w:jc w:val="left"/>
      </w:pP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 xml:space="preserve">务用车平台行车轨迹，定期维护公务用车定位系统，一旦发现问 </w:t>
      </w:r>
    </w:p>
    <w:p>
      <w:pPr>
        <w:keepNext w:val="0"/>
        <w:keepLines w:val="0"/>
        <w:widowControl/>
        <w:suppressLineNumbers w:val="0"/>
        <w:jc w:val="left"/>
      </w:pP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 xml:space="preserve">题，及时处理解决。 </w:t>
      </w:r>
    </w:p>
    <w:p>
      <w:pPr>
        <w:keepNext w:val="0"/>
        <w:keepLines w:val="0"/>
        <w:widowControl/>
        <w:suppressLineNumbers w:val="0"/>
        <w:ind w:firstLine="620" w:firstLineChars="200"/>
        <w:jc w:val="left"/>
      </w:pP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 xml:space="preserve">（2）机关大院保洁费用项目绩效自评综述：根据年初设定 </w:t>
      </w:r>
    </w:p>
    <w:p>
      <w:pPr>
        <w:keepNext w:val="0"/>
        <w:keepLines w:val="0"/>
        <w:widowControl/>
        <w:suppressLineNumbers w:val="0"/>
        <w:jc w:val="left"/>
      </w:pP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 xml:space="preserve">的绩效目标，该项目绩效自评得分为 </w:t>
      </w:r>
      <w:r>
        <w:rPr>
          <w:rFonts w:hint="default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>100</w:t>
      </w: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>分。全</w:t>
      </w:r>
      <w:r>
        <w:rPr>
          <w:rFonts w:hint="eastAsia" w:ascii="仿宋" w:hAnsi="仿宋" w:eastAsia="仿宋" w:cs="仿宋"/>
          <w:color w:val="auto"/>
          <w:kern w:val="0"/>
          <w:sz w:val="31"/>
          <w:szCs w:val="31"/>
          <w:lang w:val="en-US" w:eastAsia="zh-CN" w:bidi="ar"/>
        </w:rPr>
        <w:t xml:space="preserve">年预算数为 </w:t>
      </w:r>
      <w:r>
        <w:rPr>
          <w:rFonts w:hint="default" w:ascii="仿宋" w:hAnsi="仿宋" w:eastAsia="仿宋" w:cs="仿宋"/>
          <w:color w:val="auto"/>
          <w:kern w:val="0"/>
          <w:sz w:val="31"/>
          <w:szCs w:val="31"/>
          <w:lang w:val="en-US" w:eastAsia="zh-CN" w:bidi="ar"/>
        </w:rPr>
        <w:t>46.76</w:t>
      </w:r>
      <w:r>
        <w:rPr>
          <w:rFonts w:hint="eastAsia" w:ascii="仿宋" w:hAnsi="仿宋" w:eastAsia="仿宋" w:cs="仿宋"/>
          <w:color w:val="auto"/>
          <w:kern w:val="0"/>
          <w:sz w:val="31"/>
          <w:szCs w:val="31"/>
          <w:lang w:val="en-US" w:eastAsia="zh-CN" w:bidi="ar"/>
        </w:rPr>
        <w:t xml:space="preserve">万元，执行数为 </w:t>
      </w:r>
      <w:r>
        <w:rPr>
          <w:rFonts w:hint="default" w:ascii="仿宋" w:hAnsi="仿宋" w:eastAsia="仿宋" w:cs="仿宋"/>
          <w:color w:val="auto"/>
          <w:kern w:val="0"/>
          <w:sz w:val="31"/>
          <w:szCs w:val="31"/>
          <w:lang w:val="en-US" w:eastAsia="zh-CN" w:bidi="ar"/>
        </w:rPr>
        <w:t>46.76</w:t>
      </w:r>
      <w:r>
        <w:rPr>
          <w:rFonts w:hint="eastAsia" w:ascii="仿宋" w:hAnsi="仿宋" w:eastAsia="仿宋" w:cs="仿宋"/>
          <w:color w:val="auto"/>
          <w:kern w:val="0"/>
          <w:sz w:val="31"/>
          <w:szCs w:val="31"/>
          <w:lang w:val="en-US" w:eastAsia="zh-CN" w:bidi="ar"/>
        </w:rPr>
        <w:t xml:space="preserve">万元，完成预算的 </w:t>
      </w:r>
      <w:r>
        <w:rPr>
          <w:rFonts w:hint="default" w:ascii="仿宋" w:hAnsi="仿宋" w:eastAsia="仿宋" w:cs="仿宋"/>
          <w:color w:val="auto"/>
          <w:kern w:val="0"/>
          <w:sz w:val="31"/>
          <w:szCs w:val="31"/>
          <w:lang w:val="en-US" w:eastAsia="zh-CN" w:bidi="ar"/>
        </w:rPr>
        <w:t>100</w:t>
      </w:r>
      <w:r>
        <w:rPr>
          <w:rFonts w:hint="eastAsia" w:ascii="仿宋" w:hAnsi="仿宋" w:eastAsia="仿宋" w:cs="仿宋"/>
          <w:color w:val="auto"/>
          <w:kern w:val="0"/>
          <w:sz w:val="31"/>
          <w:szCs w:val="31"/>
          <w:lang w:val="en-US" w:eastAsia="zh-CN" w:bidi="ar"/>
        </w:rPr>
        <w:t>%。一是保洁量达到 100%，二是巡查次数达到了计划量的每周 1-2 次，保障了</w:t>
      </w: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 xml:space="preserve">机关大 院及公共场所环境卫生整洁有序，保障资金能及时拨付。 </w:t>
      </w:r>
    </w:p>
    <w:p>
      <w:pPr>
        <w:keepNext w:val="0"/>
        <w:keepLines w:val="0"/>
        <w:widowControl/>
        <w:suppressLineNumbers w:val="0"/>
        <w:ind w:firstLine="620" w:firstLineChars="200"/>
        <w:jc w:val="left"/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</w:pPr>
      <w:r>
        <w:rPr>
          <w:rFonts w:hint="eastAsia" w:ascii="仿宋" w:hAnsi="仿宋" w:eastAsia="仿宋" w:cs="仿宋"/>
          <w:color w:val="auto"/>
          <w:kern w:val="0"/>
          <w:sz w:val="31"/>
          <w:szCs w:val="31"/>
          <w:lang w:val="en-US" w:eastAsia="zh-CN" w:bidi="ar"/>
        </w:rPr>
        <w:t>（3）政府楼、综合楼消防设施更换工程质保金项目绩效自评综述：</w:t>
      </w: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 xml:space="preserve">根据年初设定的绩效目标，该项目绩效自评得分为 100 分。全年预算数为 </w:t>
      </w:r>
      <w:r>
        <w:rPr>
          <w:rFonts w:hint="default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>1</w:t>
      </w: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 xml:space="preserve"> 万元，执行数为 </w:t>
      </w:r>
      <w:r>
        <w:rPr>
          <w:rFonts w:hint="default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>1</w:t>
      </w: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>万元，完成预算的 100%。一是消防设施更换工程已验收且合格，二是及时支付消防设施更换工程的质保金，三是保障机关大院消防安全。</w:t>
      </w:r>
    </w:p>
    <w:p>
      <w:pPr>
        <w:keepNext w:val="0"/>
        <w:keepLines w:val="0"/>
        <w:widowControl/>
        <w:suppressLineNumbers w:val="0"/>
        <w:ind w:firstLine="620" w:firstLineChars="200"/>
        <w:jc w:val="left"/>
      </w:pP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 xml:space="preserve">（4）涉军公益岗位人员工资项目绩效自评综述：根据年初 </w:t>
      </w:r>
    </w:p>
    <w:p>
      <w:pPr>
        <w:keepNext w:val="0"/>
        <w:keepLines w:val="0"/>
        <w:widowControl/>
        <w:suppressLineNumbers w:val="0"/>
        <w:jc w:val="left"/>
        <w:rPr>
          <w:color w:val="auto"/>
        </w:rPr>
      </w:pP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>设定的绩效目标，该项目绩效自评得分为</w:t>
      </w:r>
      <w:r>
        <w:rPr>
          <w:rFonts w:hint="eastAsia" w:ascii="仿宋" w:hAnsi="仿宋" w:eastAsia="仿宋" w:cs="仿宋"/>
          <w:color w:val="auto"/>
          <w:kern w:val="0"/>
          <w:sz w:val="31"/>
          <w:szCs w:val="31"/>
          <w:lang w:val="en-US" w:eastAsia="zh-CN" w:bidi="ar"/>
        </w:rPr>
        <w:t xml:space="preserve"> </w:t>
      </w:r>
      <w:r>
        <w:rPr>
          <w:rFonts w:hint="default" w:ascii="仿宋" w:hAnsi="仿宋" w:eastAsia="仿宋" w:cs="仿宋"/>
          <w:color w:val="auto"/>
          <w:kern w:val="0"/>
          <w:sz w:val="31"/>
          <w:szCs w:val="31"/>
          <w:lang w:val="en-US" w:eastAsia="zh-CN" w:bidi="ar"/>
        </w:rPr>
        <w:t>100</w:t>
      </w:r>
      <w:r>
        <w:rPr>
          <w:rFonts w:hint="eastAsia" w:ascii="仿宋" w:hAnsi="仿宋" w:eastAsia="仿宋" w:cs="仿宋"/>
          <w:color w:val="auto"/>
          <w:kern w:val="0"/>
          <w:sz w:val="31"/>
          <w:szCs w:val="31"/>
          <w:lang w:val="en-US" w:eastAsia="zh-CN" w:bidi="ar"/>
        </w:rPr>
        <w:t xml:space="preserve"> 分。全年预算数为 </w:t>
      </w:r>
    </w:p>
    <w:p>
      <w:pPr>
        <w:keepNext w:val="0"/>
        <w:keepLines w:val="0"/>
        <w:widowControl/>
        <w:suppressLineNumbers w:val="0"/>
        <w:jc w:val="left"/>
        <w:rPr>
          <w:color w:val="auto"/>
        </w:rPr>
      </w:pPr>
      <w:r>
        <w:rPr>
          <w:rFonts w:hint="default" w:ascii="仿宋" w:hAnsi="仿宋" w:eastAsia="仿宋" w:cs="仿宋"/>
          <w:color w:val="auto"/>
          <w:kern w:val="0"/>
          <w:sz w:val="31"/>
          <w:szCs w:val="31"/>
          <w:lang w:val="en-US" w:eastAsia="zh-CN" w:bidi="ar"/>
        </w:rPr>
        <w:t>42.61</w:t>
      </w:r>
      <w:r>
        <w:rPr>
          <w:rFonts w:hint="eastAsia" w:ascii="仿宋" w:hAnsi="仿宋" w:eastAsia="仿宋" w:cs="仿宋"/>
          <w:color w:val="auto"/>
          <w:kern w:val="0"/>
          <w:sz w:val="31"/>
          <w:szCs w:val="31"/>
          <w:lang w:val="en-US" w:eastAsia="zh-CN" w:bidi="ar"/>
        </w:rPr>
        <w:t>万元，执行数为</w:t>
      </w:r>
      <w:r>
        <w:rPr>
          <w:rFonts w:hint="default" w:ascii="仿宋" w:hAnsi="仿宋" w:eastAsia="仿宋" w:cs="仿宋"/>
          <w:color w:val="auto"/>
          <w:kern w:val="0"/>
          <w:sz w:val="31"/>
          <w:szCs w:val="31"/>
          <w:lang w:val="en-US" w:eastAsia="zh-CN" w:bidi="ar"/>
        </w:rPr>
        <w:t>42.61</w:t>
      </w:r>
      <w:r>
        <w:rPr>
          <w:rFonts w:hint="eastAsia" w:ascii="仿宋" w:hAnsi="仿宋" w:eastAsia="仿宋" w:cs="仿宋"/>
          <w:color w:val="auto"/>
          <w:kern w:val="0"/>
          <w:sz w:val="31"/>
          <w:szCs w:val="31"/>
          <w:lang w:val="en-US" w:eastAsia="zh-CN" w:bidi="ar"/>
        </w:rPr>
        <w:t xml:space="preserve">万元，完成预算的 </w:t>
      </w:r>
      <w:r>
        <w:rPr>
          <w:rFonts w:hint="default" w:ascii="仿宋" w:hAnsi="仿宋" w:eastAsia="仿宋" w:cs="仿宋"/>
          <w:color w:val="auto"/>
          <w:kern w:val="0"/>
          <w:sz w:val="31"/>
          <w:szCs w:val="31"/>
          <w:lang w:val="en-US" w:eastAsia="zh-CN" w:bidi="ar"/>
        </w:rPr>
        <w:t>100</w:t>
      </w:r>
      <w:r>
        <w:rPr>
          <w:rFonts w:hint="eastAsia" w:ascii="仿宋" w:hAnsi="仿宋" w:eastAsia="仿宋" w:cs="仿宋"/>
          <w:color w:val="auto"/>
          <w:kern w:val="0"/>
          <w:sz w:val="31"/>
          <w:szCs w:val="31"/>
          <w:lang w:val="en-US" w:eastAsia="zh-CN" w:bidi="ar"/>
        </w:rPr>
        <w:t xml:space="preserve">%。对符合条件的退役军人安排了就业岗位，并能及时发放工资。 </w:t>
      </w:r>
    </w:p>
    <w:p>
      <w:pPr>
        <w:keepNext w:val="0"/>
        <w:keepLines w:val="0"/>
        <w:widowControl/>
        <w:suppressLineNumbers w:val="0"/>
        <w:ind w:firstLine="620" w:firstLineChars="200"/>
        <w:jc w:val="left"/>
      </w:pPr>
      <w:r>
        <w:rPr>
          <w:rFonts w:hint="eastAsia" w:ascii="仿宋" w:hAnsi="仿宋" w:eastAsia="仿宋" w:cs="仿宋"/>
          <w:color w:val="auto"/>
          <w:kern w:val="0"/>
          <w:sz w:val="31"/>
          <w:szCs w:val="31"/>
          <w:lang w:val="en-US" w:eastAsia="zh-CN" w:bidi="ar"/>
        </w:rPr>
        <w:t>（5）政府楼、综合楼供水管道更换工程项目绩效自评综述：</w:t>
      </w: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 xml:space="preserve">根据年初设定的绩效目标，该项目绩效自评得分为 100 分。全年预算数为 </w:t>
      </w:r>
      <w:r>
        <w:rPr>
          <w:rFonts w:hint="default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>5</w:t>
      </w: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 xml:space="preserve">万元， 执行数为 </w:t>
      </w:r>
      <w:r>
        <w:rPr>
          <w:rFonts w:hint="default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>5</w:t>
      </w: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 xml:space="preserve">万元，完成预算的100%。一是供水管道更换工程验收且合格，二是按工程工期按时支付工程费用，三是增加了供水管道使用年限确保机关大院供水正常。 </w:t>
      </w:r>
    </w:p>
    <w:p>
      <w:pPr>
        <w:keepNext w:val="0"/>
        <w:keepLines w:val="0"/>
        <w:widowControl/>
        <w:suppressLineNumbers w:val="0"/>
        <w:ind w:firstLine="620" w:firstLineChars="200"/>
        <w:jc w:val="left"/>
      </w:pP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 xml:space="preserve">（6）专项公用经费项目绩效自评综述：根据年初设定的绩 </w:t>
      </w:r>
    </w:p>
    <w:p>
      <w:pPr>
        <w:keepNext w:val="0"/>
        <w:keepLines w:val="0"/>
        <w:widowControl/>
        <w:suppressLineNumbers w:val="0"/>
        <w:jc w:val="left"/>
        <w:rPr>
          <w:color w:val="auto"/>
        </w:rPr>
      </w:pP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>效目标，该项目绩效自评得分为</w:t>
      </w:r>
      <w:r>
        <w:rPr>
          <w:rFonts w:hint="eastAsia" w:ascii="仿宋" w:hAnsi="仿宋" w:eastAsia="仿宋" w:cs="仿宋"/>
          <w:color w:val="0000FF"/>
          <w:kern w:val="0"/>
          <w:sz w:val="31"/>
          <w:szCs w:val="31"/>
          <w:lang w:val="en-US" w:eastAsia="zh-CN" w:bidi="ar"/>
        </w:rPr>
        <w:t xml:space="preserve"> </w:t>
      </w:r>
      <w:r>
        <w:rPr>
          <w:rFonts w:hint="default" w:ascii="仿宋" w:hAnsi="仿宋" w:eastAsia="仿宋" w:cs="仿宋"/>
          <w:color w:val="auto"/>
          <w:kern w:val="0"/>
          <w:sz w:val="31"/>
          <w:szCs w:val="31"/>
          <w:lang w:val="en-US" w:eastAsia="zh-CN" w:bidi="ar"/>
        </w:rPr>
        <w:t>100</w:t>
      </w:r>
      <w:r>
        <w:rPr>
          <w:rFonts w:hint="eastAsia" w:ascii="仿宋" w:hAnsi="仿宋" w:eastAsia="仿宋" w:cs="仿宋"/>
          <w:color w:val="auto"/>
          <w:kern w:val="0"/>
          <w:sz w:val="31"/>
          <w:szCs w:val="31"/>
          <w:lang w:val="en-US" w:eastAsia="zh-CN" w:bidi="ar"/>
        </w:rPr>
        <w:t xml:space="preserve">分。全年预算数为 </w:t>
      </w:r>
      <w:r>
        <w:rPr>
          <w:rFonts w:hint="default" w:ascii="仿宋" w:hAnsi="仿宋" w:eastAsia="仿宋" w:cs="仿宋"/>
          <w:color w:val="auto"/>
          <w:kern w:val="0"/>
          <w:sz w:val="31"/>
          <w:szCs w:val="31"/>
          <w:lang w:val="en-US" w:eastAsia="zh-CN" w:bidi="ar"/>
        </w:rPr>
        <w:t>246</w:t>
      </w:r>
      <w:r>
        <w:rPr>
          <w:rFonts w:hint="eastAsia" w:ascii="仿宋" w:hAnsi="仿宋" w:eastAsia="仿宋" w:cs="仿宋"/>
          <w:color w:val="auto"/>
          <w:kern w:val="0"/>
          <w:sz w:val="31"/>
          <w:szCs w:val="31"/>
          <w:lang w:val="en-US" w:eastAsia="zh-CN" w:bidi="ar"/>
        </w:rPr>
        <w:t xml:space="preserve">万， </w:t>
      </w:r>
    </w:p>
    <w:p>
      <w:pPr>
        <w:keepNext w:val="0"/>
        <w:keepLines w:val="0"/>
        <w:widowControl/>
        <w:suppressLineNumbers w:val="0"/>
        <w:jc w:val="left"/>
      </w:pPr>
      <w:r>
        <w:rPr>
          <w:rFonts w:hint="eastAsia" w:ascii="仿宋" w:hAnsi="仿宋" w:eastAsia="仿宋" w:cs="仿宋"/>
          <w:color w:val="auto"/>
          <w:kern w:val="0"/>
          <w:sz w:val="31"/>
          <w:szCs w:val="31"/>
          <w:lang w:val="en-US" w:eastAsia="zh-CN" w:bidi="ar"/>
        </w:rPr>
        <w:t>执行数为</w:t>
      </w:r>
      <w:r>
        <w:rPr>
          <w:rFonts w:hint="default" w:ascii="仿宋" w:hAnsi="仿宋" w:eastAsia="仿宋" w:cs="仿宋"/>
          <w:color w:val="auto"/>
          <w:kern w:val="0"/>
          <w:sz w:val="31"/>
          <w:szCs w:val="31"/>
          <w:lang w:val="en-US" w:eastAsia="zh-CN" w:bidi="ar"/>
        </w:rPr>
        <w:t>246</w:t>
      </w:r>
      <w:r>
        <w:rPr>
          <w:rFonts w:hint="eastAsia" w:ascii="仿宋" w:hAnsi="仿宋" w:eastAsia="仿宋" w:cs="仿宋"/>
          <w:color w:val="auto"/>
          <w:kern w:val="0"/>
          <w:sz w:val="31"/>
          <w:szCs w:val="31"/>
          <w:lang w:val="en-US" w:eastAsia="zh-CN" w:bidi="ar"/>
        </w:rPr>
        <w:t xml:space="preserve">万元，完成预算的 </w:t>
      </w:r>
      <w:r>
        <w:rPr>
          <w:rFonts w:hint="default" w:ascii="仿宋" w:hAnsi="仿宋" w:eastAsia="仿宋" w:cs="仿宋"/>
          <w:color w:val="auto"/>
          <w:kern w:val="0"/>
          <w:sz w:val="31"/>
          <w:szCs w:val="31"/>
          <w:lang w:val="en-US" w:eastAsia="zh-CN" w:bidi="ar"/>
        </w:rPr>
        <w:t>100</w:t>
      </w:r>
      <w:r>
        <w:rPr>
          <w:rFonts w:hint="eastAsia" w:ascii="仿宋" w:hAnsi="仿宋" w:eastAsia="仿宋" w:cs="仿宋"/>
          <w:color w:val="auto"/>
          <w:kern w:val="0"/>
          <w:sz w:val="31"/>
          <w:szCs w:val="31"/>
          <w:lang w:val="en-US" w:eastAsia="zh-CN" w:bidi="ar"/>
        </w:rPr>
        <w:t>%。一是对故障排除时限达到了计划要求，二是为维护日常办公正常运行，加强了日常巡查维护，加强完善了大院及办公楼的后勤保障工作，做到办公房屋、水、电、讯、暖正常供应。</w:t>
      </w: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 xml:space="preserve"> </w:t>
      </w:r>
    </w:p>
    <w:p>
      <w:pPr>
        <w:keepNext w:val="0"/>
        <w:keepLines w:val="0"/>
        <w:widowControl/>
        <w:suppressLineNumbers w:val="0"/>
        <w:ind w:firstLine="620" w:firstLineChars="200"/>
        <w:jc w:val="left"/>
        <w:rPr>
          <w:color w:val="auto"/>
        </w:rPr>
      </w:pPr>
      <w:r>
        <w:rPr>
          <w:rFonts w:hint="eastAsia" w:ascii="仿宋" w:hAnsi="仿宋" w:eastAsia="仿宋" w:cs="仿宋"/>
          <w:color w:val="auto"/>
          <w:kern w:val="0"/>
          <w:sz w:val="31"/>
          <w:szCs w:val="31"/>
          <w:lang w:val="en-US" w:eastAsia="zh-CN" w:bidi="ar"/>
        </w:rPr>
        <w:t xml:space="preserve">（7）办公用房租赁费项目绩效自评综述：根据年初设定的绩效目标，该项目绩效自评得分为 </w:t>
      </w:r>
      <w:r>
        <w:rPr>
          <w:rFonts w:hint="default" w:ascii="仿宋" w:hAnsi="仿宋" w:eastAsia="仿宋" w:cs="仿宋"/>
          <w:color w:val="auto"/>
          <w:kern w:val="0"/>
          <w:sz w:val="31"/>
          <w:szCs w:val="31"/>
          <w:lang w:val="en-US" w:eastAsia="zh-CN" w:bidi="ar"/>
        </w:rPr>
        <w:t>96</w:t>
      </w:r>
      <w:r>
        <w:rPr>
          <w:rFonts w:hint="eastAsia" w:ascii="仿宋" w:hAnsi="仿宋" w:eastAsia="仿宋" w:cs="仿宋"/>
          <w:color w:val="auto"/>
          <w:kern w:val="0"/>
          <w:sz w:val="31"/>
          <w:szCs w:val="31"/>
          <w:lang w:val="en-US" w:eastAsia="zh-CN" w:bidi="ar"/>
        </w:rPr>
        <w:t xml:space="preserve">分。全年预算数为 </w:t>
      </w:r>
      <w:r>
        <w:rPr>
          <w:rFonts w:hint="default" w:ascii="仿宋" w:hAnsi="仿宋" w:eastAsia="仿宋" w:cs="仿宋"/>
          <w:color w:val="auto"/>
          <w:kern w:val="0"/>
          <w:sz w:val="31"/>
          <w:szCs w:val="31"/>
          <w:lang w:val="en-US" w:eastAsia="zh-CN" w:bidi="ar"/>
        </w:rPr>
        <w:t>60.7</w:t>
      </w:r>
      <w:r>
        <w:rPr>
          <w:rFonts w:hint="eastAsia" w:ascii="仿宋" w:hAnsi="仿宋" w:eastAsia="仿宋" w:cs="仿宋"/>
          <w:color w:val="auto"/>
          <w:kern w:val="0"/>
          <w:sz w:val="31"/>
          <w:szCs w:val="31"/>
          <w:lang w:val="en-US" w:eastAsia="zh-CN" w:bidi="ar"/>
        </w:rPr>
        <w:t xml:space="preserve">万元，执行数为 </w:t>
      </w:r>
      <w:r>
        <w:rPr>
          <w:rFonts w:hint="default" w:ascii="仿宋" w:hAnsi="仿宋" w:eastAsia="仿宋" w:cs="仿宋"/>
          <w:color w:val="auto"/>
          <w:kern w:val="0"/>
          <w:sz w:val="31"/>
          <w:szCs w:val="31"/>
          <w:lang w:val="en-US" w:eastAsia="zh-CN" w:bidi="ar"/>
        </w:rPr>
        <w:t>30.7</w:t>
      </w:r>
      <w:r>
        <w:rPr>
          <w:rFonts w:hint="eastAsia" w:ascii="仿宋" w:hAnsi="仿宋" w:eastAsia="仿宋" w:cs="仿宋"/>
          <w:color w:val="auto"/>
          <w:kern w:val="0"/>
          <w:sz w:val="31"/>
          <w:szCs w:val="31"/>
          <w:lang w:val="en-US" w:eastAsia="zh-CN" w:bidi="ar"/>
        </w:rPr>
        <w:t xml:space="preserve"> 万元，完成预算的 </w:t>
      </w:r>
      <w:r>
        <w:rPr>
          <w:rFonts w:hint="default" w:ascii="仿宋" w:hAnsi="仿宋" w:eastAsia="仿宋" w:cs="仿宋"/>
          <w:color w:val="auto"/>
          <w:kern w:val="0"/>
          <w:sz w:val="31"/>
          <w:szCs w:val="31"/>
          <w:lang w:val="en-US" w:eastAsia="zh-CN" w:bidi="ar"/>
        </w:rPr>
        <w:t>50.58</w:t>
      </w:r>
      <w:r>
        <w:rPr>
          <w:rFonts w:hint="eastAsia" w:ascii="仿宋" w:hAnsi="仿宋" w:eastAsia="仿宋" w:cs="仿宋"/>
          <w:color w:val="auto"/>
          <w:kern w:val="0"/>
          <w:sz w:val="31"/>
          <w:szCs w:val="31"/>
          <w:lang w:val="en-US" w:eastAsia="zh-CN" w:bidi="ar"/>
        </w:rPr>
        <w:t>%。一是办公用房质量已验收合格，二是保障</w:t>
      </w:r>
      <w:r>
        <w:rPr>
          <w:rFonts w:hint="default" w:ascii="仿宋" w:hAnsi="仿宋" w:eastAsia="仿宋" w:cs="仿宋"/>
          <w:color w:val="auto"/>
          <w:kern w:val="0"/>
          <w:sz w:val="31"/>
          <w:szCs w:val="31"/>
          <w:lang w:val="en-US" w:eastAsia="zh-CN" w:bidi="ar"/>
        </w:rPr>
        <w:t>5</w:t>
      </w:r>
      <w:r>
        <w:rPr>
          <w:rFonts w:hint="eastAsia" w:ascii="仿宋" w:hAnsi="仿宋" w:eastAsia="仿宋" w:cs="仿宋"/>
          <w:color w:val="auto"/>
          <w:kern w:val="0"/>
          <w:sz w:val="31"/>
          <w:szCs w:val="31"/>
          <w:lang w:val="en-US" w:eastAsia="zh-CN" w:bidi="ar"/>
        </w:rPr>
        <w:t xml:space="preserve">家单位正常办公。下一步改进措施：提前规划，做好资金使用预算。 </w:t>
      </w:r>
    </w:p>
    <w:p>
      <w:pPr>
        <w:keepNext w:val="0"/>
        <w:keepLines w:val="0"/>
        <w:widowControl/>
        <w:suppressLineNumbers w:val="0"/>
        <w:jc w:val="left"/>
        <w:rPr>
          <w:color w:val="auto"/>
        </w:rPr>
      </w:pPr>
      <w:r>
        <w:rPr>
          <w:rFonts w:hint="eastAsia" w:ascii="仿宋" w:hAnsi="仿宋" w:eastAsia="仿宋" w:cs="仿宋"/>
          <w:color w:val="auto"/>
          <w:kern w:val="0"/>
          <w:sz w:val="31"/>
          <w:szCs w:val="31"/>
          <w:lang w:val="en-US" w:eastAsia="zh-CN" w:bidi="ar"/>
        </w:rPr>
        <w:t xml:space="preserve"> </w:t>
      </w:r>
      <w:r>
        <w:rPr>
          <w:rFonts w:hint="default" w:ascii="仿宋" w:hAnsi="仿宋" w:eastAsia="仿宋" w:cs="仿宋"/>
          <w:color w:val="auto"/>
          <w:kern w:val="0"/>
          <w:sz w:val="31"/>
          <w:szCs w:val="31"/>
          <w:lang w:val="en-US" w:eastAsia="zh-CN" w:bidi="ar"/>
        </w:rPr>
        <w:t xml:space="preserve">   </w:t>
      </w:r>
      <w:r>
        <w:rPr>
          <w:rFonts w:hint="eastAsia" w:ascii="仿宋" w:hAnsi="仿宋" w:eastAsia="仿宋" w:cs="仿宋"/>
          <w:color w:val="auto"/>
          <w:kern w:val="0"/>
          <w:sz w:val="31"/>
          <w:szCs w:val="31"/>
          <w:lang w:val="en-US" w:eastAsia="zh-CN" w:bidi="ar"/>
        </w:rPr>
        <w:t xml:space="preserve">（8）机关大院保安费用项目绩效自评综述：根据年初设定的绩效目标，该项目绩效自评得分为 </w:t>
      </w:r>
      <w:r>
        <w:rPr>
          <w:rFonts w:hint="default" w:ascii="仿宋" w:hAnsi="仿宋" w:eastAsia="仿宋" w:cs="仿宋"/>
          <w:color w:val="auto"/>
          <w:kern w:val="0"/>
          <w:sz w:val="31"/>
          <w:szCs w:val="31"/>
          <w:lang w:val="en-US" w:eastAsia="zh-CN" w:bidi="ar"/>
        </w:rPr>
        <w:t>100</w:t>
      </w:r>
      <w:r>
        <w:rPr>
          <w:rFonts w:hint="eastAsia" w:ascii="仿宋" w:hAnsi="仿宋" w:eastAsia="仿宋" w:cs="仿宋"/>
          <w:color w:val="auto"/>
          <w:kern w:val="0"/>
          <w:sz w:val="31"/>
          <w:szCs w:val="31"/>
          <w:lang w:val="en-US" w:eastAsia="zh-CN" w:bidi="ar"/>
        </w:rPr>
        <w:t xml:space="preserve">分。全年预算数为 </w:t>
      </w:r>
      <w:r>
        <w:rPr>
          <w:rFonts w:hint="default" w:ascii="仿宋" w:hAnsi="仿宋" w:eastAsia="仿宋" w:cs="仿宋"/>
          <w:color w:val="auto"/>
          <w:kern w:val="0"/>
          <w:sz w:val="31"/>
          <w:szCs w:val="31"/>
          <w:lang w:val="en-US" w:eastAsia="zh-CN" w:bidi="ar"/>
        </w:rPr>
        <w:t>47.6</w:t>
      </w:r>
      <w:r>
        <w:rPr>
          <w:rFonts w:hint="eastAsia" w:ascii="仿宋" w:hAnsi="仿宋" w:eastAsia="仿宋" w:cs="仿宋"/>
          <w:color w:val="auto"/>
          <w:kern w:val="0"/>
          <w:sz w:val="31"/>
          <w:szCs w:val="31"/>
          <w:lang w:val="en-US" w:eastAsia="zh-CN" w:bidi="ar"/>
        </w:rPr>
        <w:t xml:space="preserve"> 万元，执行数为 </w:t>
      </w:r>
      <w:r>
        <w:rPr>
          <w:rFonts w:hint="default" w:ascii="仿宋" w:hAnsi="仿宋" w:eastAsia="仿宋" w:cs="仿宋"/>
          <w:color w:val="auto"/>
          <w:kern w:val="0"/>
          <w:sz w:val="31"/>
          <w:szCs w:val="31"/>
          <w:lang w:val="en-US" w:eastAsia="zh-CN" w:bidi="ar"/>
        </w:rPr>
        <w:t>47.55</w:t>
      </w:r>
      <w:r>
        <w:rPr>
          <w:rFonts w:hint="eastAsia" w:ascii="仿宋" w:hAnsi="仿宋" w:eastAsia="仿宋" w:cs="仿宋"/>
          <w:color w:val="auto"/>
          <w:kern w:val="0"/>
          <w:sz w:val="31"/>
          <w:szCs w:val="31"/>
          <w:lang w:val="en-US" w:eastAsia="zh-CN" w:bidi="ar"/>
        </w:rPr>
        <w:t xml:space="preserve"> 万元，完成预算的 </w:t>
      </w:r>
      <w:r>
        <w:rPr>
          <w:rFonts w:hint="default" w:ascii="仿宋" w:hAnsi="仿宋" w:eastAsia="仿宋" w:cs="仿宋"/>
          <w:color w:val="auto"/>
          <w:kern w:val="0"/>
          <w:sz w:val="31"/>
          <w:szCs w:val="31"/>
          <w:lang w:val="en-US" w:eastAsia="zh-CN" w:bidi="ar"/>
        </w:rPr>
        <w:t>99.9</w:t>
      </w:r>
      <w:r>
        <w:rPr>
          <w:rFonts w:hint="eastAsia" w:ascii="仿宋" w:hAnsi="仿宋" w:eastAsia="仿宋" w:cs="仿宋"/>
          <w:color w:val="auto"/>
          <w:kern w:val="0"/>
          <w:sz w:val="31"/>
          <w:szCs w:val="31"/>
          <w:lang w:val="en-US" w:eastAsia="zh-CN" w:bidi="ar"/>
        </w:rPr>
        <w:t xml:space="preserve">%。保障了机关大院的安全，下一步改进措施：及时做好资金支付进度。 </w:t>
      </w:r>
    </w:p>
    <w:p>
      <w:pPr>
        <w:keepNext w:val="0"/>
        <w:keepLines w:val="0"/>
        <w:widowControl/>
        <w:suppressLineNumbers w:val="0"/>
        <w:ind w:firstLine="620" w:firstLineChars="200"/>
        <w:jc w:val="left"/>
      </w:pPr>
      <w:r>
        <w:rPr>
          <w:rFonts w:hint="eastAsia" w:ascii="仿宋" w:hAnsi="仿宋" w:eastAsia="仿宋" w:cs="仿宋"/>
          <w:color w:val="auto"/>
          <w:kern w:val="0"/>
          <w:sz w:val="31"/>
          <w:szCs w:val="31"/>
          <w:lang w:val="en-US" w:eastAsia="zh-CN" w:bidi="ar"/>
        </w:rPr>
        <w:t>（9）旧司法局绿化工程项目绩效自评综述：</w:t>
      </w: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 xml:space="preserve">根据设定的绩效目标，该项目绩效自评得分为 </w:t>
      </w:r>
      <w:r>
        <w:rPr>
          <w:rFonts w:hint="default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>100</w:t>
      </w: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 xml:space="preserve">分。全年预算数为 </w:t>
      </w:r>
      <w:r>
        <w:rPr>
          <w:rFonts w:hint="default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>23.67</w:t>
      </w: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 xml:space="preserve"> 万，执行数为 </w:t>
      </w:r>
      <w:r>
        <w:rPr>
          <w:rFonts w:hint="default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>23.67</w:t>
      </w: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>万元，完成预算的</w:t>
      </w:r>
      <w:r>
        <w:rPr>
          <w:rFonts w:hint="default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>100</w:t>
      </w: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 xml:space="preserve">%。一是司法局绿化工程验收合格，二是及时支付了项目资金。 </w:t>
      </w:r>
    </w:p>
    <w:p>
      <w:pPr>
        <w:keepNext w:val="0"/>
        <w:keepLines w:val="0"/>
        <w:widowControl/>
        <w:suppressLineNumbers w:val="0"/>
        <w:ind w:firstLine="620" w:firstLineChars="200"/>
        <w:jc w:val="left"/>
      </w:pP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 xml:space="preserve">（10）综合楼七楼家具家电费用项目绩效自评综述：根据设定 </w:t>
      </w:r>
    </w:p>
    <w:p>
      <w:pPr>
        <w:keepNext w:val="0"/>
        <w:keepLines w:val="0"/>
        <w:widowControl/>
        <w:suppressLineNumbers w:val="0"/>
        <w:jc w:val="left"/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</w:pP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 xml:space="preserve">的绩效目标，该项目绩效自评得分为 </w:t>
      </w:r>
      <w:r>
        <w:rPr>
          <w:rFonts w:hint="default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>100</w:t>
      </w: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>分。全年预算数为</w:t>
      </w:r>
      <w:r>
        <w:rPr>
          <w:rFonts w:hint="default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>4.94</w:t>
      </w: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 xml:space="preserve">万元，执行数为 </w:t>
      </w:r>
      <w:r>
        <w:rPr>
          <w:rFonts w:hint="default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>4.94</w:t>
      </w: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>万元，完成预算的</w:t>
      </w:r>
      <w:r>
        <w:rPr>
          <w:rFonts w:hint="default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>100</w:t>
      </w: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>%。一是为异地干部顺利入住提供了保障，二是及时支付了项目资金。</w:t>
      </w:r>
    </w:p>
    <w:p>
      <w:pPr>
        <w:keepNext w:val="0"/>
        <w:keepLines w:val="0"/>
        <w:widowControl/>
        <w:suppressLineNumbers w:val="0"/>
        <w:ind w:firstLine="620" w:firstLineChars="200"/>
        <w:jc w:val="left"/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</w:pP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 xml:space="preserve">（11）综合楼电梯购置项目绩效自评综述：根据设定的绩效目标，该项目绩效自评得分为 100 分。全年预算数为 </w:t>
      </w:r>
      <w:r>
        <w:rPr>
          <w:rFonts w:hint="default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>23.7</w:t>
      </w: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 xml:space="preserve">万元，执行数为 </w:t>
      </w:r>
      <w:r>
        <w:rPr>
          <w:rFonts w:hint="default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>23.7</w:t>
      </w: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>万元，完成预算的 100%。一是电梯已验收合格并投入使用，二是及时支付了项目资金。</w:t>
      </w:r>
    </w:p>
    <w:p>
      <w:pPr>
        <w:keepNext w:val="0"/>
        <w:keepLines w:val="0"/>
        <w:widowControl/>
        <w:suppressLineNumbers w:val="0"/>
        <w:ind w:firstLine="620" w:firstLineChars="200"/>
        <w:jc w:val="left"/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</w:pP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>（12）综合楼七楼改造工程款绩效自评综述：根据设定的绩效目标，该项目绩效自评得分为 9</w:t>
      </w:r>
      <w:r>
        <w:rPr>
          <w:rFonts w:hint="default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>2</w:t>
      </w: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 xml:space="preserve">分。全年预算数为 </w:t>
      </w:r>
      <w:r>
        <w:rPr>
          <w:rFonts w:hint="default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>20.5</w:t>
      </w: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 xml:space="preserve">万元，执行数为 </w:t>
      </w:r>
      <w:r>
        <w:rPr>
          <w:rFonts w:hint="default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>0</w:t>
      </w: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>万元，完成预算的</w:t>
      </w:r>
      <w:r>
        <w:rPr>
          <w:rFonts w:hint="default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>0</w:t>
      </w: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>%。一是工程已验收合格保障异地干部正常入住，</w:t>
      </w:r>
      <w:r>
        <w:rPr>
          <w:rFonts w:hint="eastAsia" w:ascii="仿宋" w:hAnsi="仿宋" w:eastAsia="仿宋" w:cs="仿宋"/>
          <w:color w:val="auto"/>
          <w:kern w:val="0"/>
          <w:sz w:val="31"/>
          <w:szCs w:val="31"/>
          <w:lang w:val="en-US" w:eastAsia="zh-CN" w:bidi="ar"/>
        </w:rPr>
        <w:t xml:space="preserve">下一步改进措施：提前规划，做好资金使用预算。 </w:t>
      </w:r>
    </w:p>
    <w:p>
      <w:pPr>
        <w:keepNext w:val="0"/>
        <w:keepLines w:val="0"/>
        <w:widowControl/>
        <w:suppressLineNumbers w:val="0"/>
        <w:ind w:firstLine="620" w:firstLineChars="200"/>
        <w:jc w:val="left"/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</w:pP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 xml:space="preserve">（13）搬迁单位装修改造工程绩效自评综述：根据设定的绩效目标，该项目绩效自评得分为 </w:t>
      </w:r>
      <w:r>
        <w:rPr>
          <w:rFonts w:hint="default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>90</w:t>
      </w: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 xml:space="preserve"> 分。全年预算数为 </w:t>
      </w:r>
      <w:r>
        <w:rPr>
          <w:rFonts w:hint="default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>17.5</w:t>
      </w: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 xml:space="preserve">万元，执行数为 </w:t>
      </w:r>
      <w:r>
        <w:rPr>
          <w:rFonts w:hint="default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>0</w:t>
      </w: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 xml:space="preserve">万元，完成预算的 </w:t>
      </w:r>
      <w:r>
        <w:rPr>
          <w:rFonts w:hint="default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>0</w:t>
      </w: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>%。一是保障搬迁单位工作正常运转，二是装修工程验收合格，下一步改进措施：进一步做好规划，加强资金使用预算准确率。</w:t>
      </w:r>
    </w:p>
    <w:p>
      <w:pPr>
        <w:keepNext w:val="0"/>
        <w:keepLines w:val="0"/>
        <w:widowControl/>
        <w:suppressLineNumbers w:val="0"/>
        <w:ind w:firstLine="620" w:firstLineChars="200"/>
        <w:jc w:val="left"/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</w:pP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>（14）政府大院综合楼电梯工程款项目绩效自评综述：根据设定的绩效目标，该项目绩效自评得分为 100 分。全年预算数为</w:t>
      </w:r>
      <w:r>
        <w:rPr>
          <w:rFonts w:hint="default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>61.43</w:t>
      </w: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 xml:space="preserve">万元，执行数为 </w:t>
      </w:r>
      <w:r>
        <w:rPr>
          <w:rFonts w:hint="default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>61.43</w:t>
      </w: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>万元，完成预算的 100%。一是工程已验收合格，保障电梯正常使用合格率。二是及时支付了项目资金。</w:t>
      </w:r>
    </w:p>
    <w:p>
      <w:pPr>
        <w:keepNext w:val="0"/>
        <w:keepLines w:val="0"/>
        <w:widowControl/>
        <w:suppressLineNumbers w:val="0"/>
        <w:ind w:firstLine="620" w:firstLineChars="200"/>
        <w:jc w:val="left"/>
      </w:pP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 xml:space="preserve">（15）公车租赁项目绩效自评综述：根据年初设定的绩效目标，该项目绩效自评得分为 </w:t>
      </w:r>
      <w:r>
        <w:rPr>
          <w:rFonts w:hint="default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>90</w:t>
      </w: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 xml:space="preserve">分。全年预算数为 </w:t>
      </w:r>
      <w:r>
        <w:rPr>
          <w:rFonts w:hint="default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>30</w:t>
      </w: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 xml:space="preserve"> 万，执行数为 0万元，完成预算0%。存在问题：由于财政资金未支付，因此实际执行数未达到预算金额。下一步改进措施：进一步做好规划，加强资金使用预算准确率。 </w:t>
      </w:r>
    </w:p>
    <w:p>
      <w:pPr>
        <w:keepNext w:val="0"/>
        <w:keepLines w:val="0"/>
        <w:widowControl/>
        <w:suppressLineNumbers w:val="0"/>
        <w:jc w:val="left"/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</w:pPr>
    </w:p>
    <w:p>
      <w:pPr>
        <w:widowControl w:val="0"/>
        <w:numPr>
          <w:ilvl w:val="0"/>
          <w:numId w:val="3"/>
        </w:numPr>
        <w:wordWrap/>
        <w:spacing w:line="560" w:lineRule="exact"/>
        <w:ind w:left="0" w:leftChars="0" w:right="0" w:firstLine="0" w:firstLineChars="0"/>
        <w:textAlignment w:val="auto"/>
        <w:outlineLvl w:val="9"/>
        <w:rPr>
          <w:rFonts w:hint="eastAsia" w:ascii="仿宋" w:hAnsi="仿宋" w:eastAsia="仿宋" w:cs="仿宋"/>
          <w:b/>
          <w:bCs/>
          <w:color w:val="auto"/>
          <w:sz w:val="30"/>
          <w:szCs w:val="30"/>
        </w:rPr>
      </w:pPr>
      <w:r>
        <w:rPr>
          <w:rFonts w:hint="eastAsia" w:ascii="仿宋" w:hAnsi="仿宋" w:eastAsia="仿宋" w:cs="仿宋"/>
          <w:b/>
          <w:bCs/>
          <w:color w:val="auto"/>
          <w:sz w:val="30"/>
          <w:szCs w:val="30"/>
        </w:rPr>
        <w:t>评价结论和评价等级</w:t>
      </w:r>
      <w:r>
        <w:rPr>
          <w:rFonts w:hint="default" w:ascii="仿宋" w:hAnsi="仿宋" w:eastAsia="仿宋" w:cs="仿宋"/>
          <w:b/>
          <w:bCs/>
          <w:color w:val="auto"/>
          <w:sz w:val="30"/>
          <w:szCs w:val="30"/>
          <w:lang w:val="en-US"/>
        </w:rPr>
        <w:t xml:space="preserve"> </w:t>
      </w:r>
    </w:p>
    <w:p>
      <w:pPr>
        <w:widowControl w:val="0"/>
        <w:numPr>
          <w:ilvl w:val="0"/>
          <w:numId w:val="0"/>
        </w:numPr>
        <w:wordWrap/>
        <w:spacing w:line="560" w:lineRule="exact"/>
        <w:ind w:leftChars="0" w:right="0" w:rightChars="0"/>
        <w:textAlignment w:val="auto"/>
        <w:outlineLvl w:val="9"/>
        <w:rPr>
          <w:rFonts w:hint="eastAsia" w:ascii="仿宋" w:hAnsi="仿宋" w:eastAsia="仿宋" w:cs="仿宋"/>
          <w:b/>
          <w:bCs/>
          <w:color w:val="auto"/>
          <w:sz w:val="30"/>
          <w:szCs w:val="30"/>
        </w:rPr>
      </w:pPr>
    </w:p>
    <w:tbl>
      <w:tblPr>
        <w:tblStyle w:val="7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27"/>
        <w:gridCol w:w="5115"/>
        <w:gridCol w:w="1485"/>
        <w:gridCol w:w="153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27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  <w:t>序号</w:t>
            </w:r>
          </w:p>
        </w:tc>
        <w:tc>
          <w:tcPr>
            <w:tcW w:w="511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  <w:t>项目名称</w:t>
            </w:r>
          </w:p>
        </w:tc>
        <w:tc>
          <w:tcPr>
            <w:tcW w:w="148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  <w:t>自评得分</w:t>
            </w:r>
          </w:p>
        </w:tc>
        <w:tc>
          <w:tcPr>
            <w:tcW w:w="1533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  <w:t>评价等级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27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1</w:t>
            </w:r>
          </w:p>
        </w:tc>
        <w:tc>
          <w:tcPr>
            <w:tcW w:w="511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both"/>
              <w:textAlignment w:val="auto"/>
              <w:rPr>
                <w:rFonts w:hint="default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搬迁单位装修改造工程</w:t>
            </w:r>
          </w:p>
        </w:tc>
        <w:tc>
          <w:tcPr>
            <w:tcW w:w="148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9</w:t>
            </w:r>
            <w:r>
              <w:rPr>
                <w:rFonts w:hint="default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0</w:t>
            </w:r>
          </w:p>
        </w:tc>
        <w:tc>
          <w:tcPr>
            <w:tcW w:w="1533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27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2</w:t>
            </w:r>
          </w:p>
        </w:tc>
        <w:tc>
          <w:tcPr>
            <w:tcW w:w="511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both"/>
              <w:textAlignment w:val="auto"/>
              <w:rPr>
                <w:rFonts w:hint="default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办公用房租赁费</w:t>
            </w:r>
          </w:p>
        </w:tc>
        <w:tc>
          <w:tcPr>
            <w:tcW w:w="148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9</w:t>
            </w:r>
            <w:r>
              <w:rPr>
                <w:rFonts w:hint="default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6</w:t>
            </w:r>
          </w:p>
        </w:tc>
        <w:tc>
          <w:tcPr>
            <w:tcW w:w="1533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27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3</w:t>
            </w:r>
          </w:p>
        </w:tc>
        <w:tc>
          <w:tcPr>
            <w:tcW w:w="511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both"/>
              <w:textAlignment w:val="auto"/>
              <w:rPr>
                <w:rFonts w:hint="default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公车租赁费</w:t>
            </w:r>
          </w:p>
        </w:tc>
        <w:tc>
          <w:tcPr>
            <w:tcW w:w="148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90</w:t>
            </w:r>
          </w:p>
        </w:tc>
        <w:tc>
          <w:tcPr>
            <w:tcW w:w="1533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27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4</w:t>
            </w:r>
          </w:p>
        </w:tc>
        <w:tc>
          <w:tcPr>
            <w:tcW w:w="511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both"/>
              <w:textAlignment w:val="auto"/>
              <w:rPr>
                <w:rFonts w:hint="default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公务用车平台运行费</w:t>
            </w:r>
          </w:p>
        </w:tc>
        <w:tc>
          <w:tcPr>
            <w:tcW w:w="148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9</w:t>
            </w:r>
            <w:r>
              <w:rPr>
                <w:rFonts w:hint="default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8</w:t>
            </w:r>
          </w:p>
        </w:tc>
        <w:tc>
          <w:tcPr>
            <w:tcW w:w="1533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27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5</w:t>
            </w:r>
          </w:p>
        </w:tc>
        <w:tc>
          <w:tcPr>
            <w:tcW w:w="511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both"/>
              <w:textAlignment w:val="auto"/>
              <w:rPr>
                <w:rFonts w:hint="default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机关大院保安费</w:t>
            </w:r>
          </w:p>
        </w:tc>
        <w:tc>
          <w:tcPr>
            <w:tcW w:w="148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100</w:t>
            </w:r>
          </w:p>
        </w:tc>
        <w:tc>
          <w:tcPr>
            <w:tcW w:w="1533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27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6</w:t>
            </w:r>
          </w:p>
        </w:tc>
        <w:tc>
          <w:tcPr>
            <w:tcW w:w="511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both"/>
              <w:textAlignment w:val="auto"/>
              <w:rPr>
                <w:rFonts w:hint="default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机关大院保洁费</w:t>
            </w:r>
          </w:p>
        </w:tc>
        <w:tc>
          <w:tcPr>
            <w:tcW w:w="148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100</w:t>
            </w:r>
          </w:p>
        </w:tc>
        <w:tc>
          <w:tcPr>
            <w:tcW w:w="1533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27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7</w:t>
            </w:r>
          </w:p>
        </w:tc>
        <w:tc>
          <w:tcPr>
            <w:tcW w:w="511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both"/>
              <w:textAlignment w:val="auto"/>
              <w:rPr>
                <w:rFonts w:hint="default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旧司法局绿化工程</w:t>
            </w:r>
          </w:p>
        </w:tc>
        <w:tc>
          <w:tcPr>
            <w:tcW w:w="148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100</w:t>
            </w:r>
          </w:p>
        </w:tc>
        <w:tc>
          <w:tcPr>
            <w:tcW w:w="1533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27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8</w:t>
            </w:r>
          </w:p>
        </w:tc>
        <w:tc>
          <w:tcPr>
            <w:tcW w:w="511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both"/>
              <w:textAlignment w:val="auto"/>
              <w:rPr>
                <w:rFonts w:hint="default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政府楼综合楼供水管道更换工程</w:t>
            </w:r>
          </w:p>
        </w:tc>
        <w:tc>
          <w:tcPr>
            <w:tcW w:w="148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100</w:t>
            </w:r>
          </w:p>
        </w:tc>
        <w:tc>
          <w:tcPr>
            <w:tcW w:w="1533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27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9</w:t>
            </w:r>
          </w:p>
        </w:tc>
        <w:tc>
          <w:tcPr>
            <w:tcW w:w="511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both"/>
              <w:textAlignment w:val="auto"/>
              <w:rPr>
                <w:rFonts w:hint="default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政府楼综合楼消防设施更换工程质保金</w:t>
            </w:r>
          </w:p>
        </w:tc>
        <w:tc>
          <w:tcPr>
            <w:tcW w:w="148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100</w:t>
            </w:r>
          </w:p>
        </w:tc>
        <w:tc>
          <w:tcPr>
            <w:tcW w:w="1533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27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10</w:t>
            </w:r>
          </w:p>
        </w:tc>
        <w:tc>
          <w:tcPr>
            <w:tcW w:w="511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both"/>
              <w:textAlignment w:val="auto"/>
              <w:rPr>
                <w:rFonts w:hint="default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综合七楼家具家电费用</w:t>
            </w:r>
          </w:p>
        </w:tc>
        <w:tc>
          <w:tcPr>
            <w:tcW w:w="148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100</w:t>
            </w:r>
          </w:p>
        </w:tc>
        <w:tc>
          <w:tcPr>
            <w:tcW w:w="1533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27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11</w:t>
            </w:r>
          </w:p>
        </w:tc>
        <w:tc>
          <w:tcPr>
            <w:tcW w:w="511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both"/>
              <w:textAlignment w:val="auto"/>
              <w:rPr>
                <w:rFonts w:hint="default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七楼异地交流干部用房工程款</w:t>
            </w:r>
          </w:p>
        </w:tc>
        <w:tc>
          <w:tcPr>
            <w:tcW w:w="148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92</w:t>
            </w:r>
          </w:p>
        </w:tc>
        <w:tc>
          <w:tcPr>
            <w:tcW w:w="1533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27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12</w:t>
            </w:r>
          </w:p>
        </w:tc>
        <w:tc>
          <w:tcPr>
            <w:tcW w:w="511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both"/>
              <w:textAlignment w:val="auto"/>
              <w:rPr>
                <w:rFonts w:hint="default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涉军人员工资</w:t>
            </w:r>
          </w:p>
        </w:tc>
        <w:tc>
          <w:tcPr>
            <w:tcW w:w="148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100</w:t>
            </w:r>
          </w:p>
        </w:tc>
        <w:tc>
          <w:tcPr>
            <w:tcW w:w="1533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27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13</w:t>
            </w:r>
          </w:p>
        </w:tc>
        <w:tc>
          <w:tcPr>
            <w:tcW w:w="511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both"/>
              <w:textAlignment w:val="auto"/>
              <w:rPr>
                <w:rFonts w:hint="default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专项公用经费</w:t>
            </w:r>
          </w:p>
        </w:tc>
        <w:tc>
          <w:tcPr>
            <w:tcW w:w="148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100</w:t>
            </w:r>
          </w:p>
        </w:tc>
        <w:tc>
          <w:tcPr>
            <w:tcW w:w="1533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27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14</w:t>
            </w:r>
          </w:p>
        </w:tc>
        <w:tc>
          <w:tcPr>
            <w:tcW w:w="511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both"/>
              <w:textAlignment w:val="auto"/>
              <w:rPr>
                <w:rFonts w:hint="default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综合楼电梯安装工程款</w:t>
            </w:r>
          </w:p>
        </w:tc>
        <w:tc>
          <w:tcPr>
            <w:tcW w:w="148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100</w:t>
            </w:r>
          </w:p>
        </w:tc>
        <w:tc>
          <w:tcPr>
            <w:tcW w:w="1533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27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15</w:t>
            </w:r>
          </w:p>
        </w:tc>
        <w:tc>
          <w:tcPr>
            <w:tcW w:w="511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both"/>
              <w:textAlignment w:val="auto"/>
              <w:rPr>
                <w:rFonts w:hint="default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综合楼电梯购置款</w:t>
            </w:r>
          </w:p>
        </w:tc>
        <w:tc>
          <w:tcPr>
            <w:tcW w:w="148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100</w:t>
            </w:r>
          </w:p>
        </w:tc>
        <w:tc>
          <w:tcPr>
            <w:tcW w:w="1533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良</w:t>
            </w:r>
          </w:p>
        </w:tc>
      </w:tr>
    </w:tbl>
    <w:p>
      <w:pPr>
        <w:widowControl w:val="0"/>
        <w:numPr>
          <w:ilvl w:val="0"/>
          <w:numId w:val="0"/>
        </w:numPr>
        <w:wordWrap/>
        <w:spacing w:line="560" w:lineRule="exact"/>
        <w:ind w:leftChars="0" w:right="0" w:rightChars="0"/>
        <w:textAlignment w:val="auto"/>
        <w:outlineLvl w:val="9"/>
        <w:rPr>
          <w:rFonts w:hint="eastAsia" w:ascii="仿宋" w:hAnsi="仿宋" w:eastAsia="仿宋" w:cs="仿宋"/>
          <w:color w:val="auto"/>
          <w:sz w:val="30"/>
          <w:szCs w:val="30"/>
        </w:rPr>
      </w:pPr>
    </w:p>
    <w:p>
      <w:pPr>
        <w:widowControl w:val="0"/>
        <w:numPr>
          <w:ilvl w:val="0"/>
          <w:numId w:val="0"/>
        </w:numPr>
        <w:wordWrap/>
        <w:spacing w:line="560" w:lineRule="exact"/>
        <w:ind w:right="0" w:rightChars="0"/>
        <w:textAlignment w:val="auto"/>
        <w:outlineLvl w:val="9"/>
        <w:rPr>
          <w:rFonts w:hint="eastAsia" w:ascii="仿宋" w:hAnsi="仿宋" w:eastAsia="仿宋" w:cs="仿宋"/>
          <w:b/>
          <w:bCs/>
          <w:color w:val="auto"/>
          <w:sz w:val="30"/>
          <w:szCs w:val="30"/>
          <w:lang w:val="en-US" w:eastAsia="zh-CN"/>
        </w:rPr>
      </w:pPr>
    </w:p>
    <w:p>
      <w:pPr>
        <w:widowControl w:val="0"/>
        <w:numPr>
          <w:ilvl w:val="0"/>
          <w:numId w:val="0"/>
        </w:numPr>
        <w:wordWrap/>
        <w:spacing w:line="560" w:lineRule="exact"/>
        <w:ind w:right="0" w:rightChars="0"/>
        <w:textAlignment w:val="auto"/>
        <w:outlineLvl w:val="9"/>
        <w:rPr>
          <w:rFonts w:hint="eastAsia" w:ascii="仿宋" w:hAnsi="仿宋" w:eastAsia="仿宋" w:cs="仿宋"/>
          <w:b/>
          <w:bCs/>
          <w:color w:val="auto"/>
          <w:sz w:val="30"/>
          <w:szCs w:val="30"/>
        </w:rPr>
      </w:pPr>
      <w:r>
        <w:rPr>
          <w:rFonts w:hint="eastAsia" w:ascii="仿宋" w:hAnsi="仿宋" w:eastAsia="仿宋" w:cs="仿宋"/>
          <w:b/>
          <w:bCs/>
          <w:color w:val="auto"/>
          <w:sz w:val="30"/>
          <w:szCs w:val="30"/>
          <w:lang w:val="en-US" w:eastAsia="zh-CN"/>
        </w:rPr>
        <w:t>五、</w:t>
      </w:r>
      <w:r>
        <w:rPr>
          <w:rFonts w:hint="eastAsia" w:ascii="仿宋" w:hAnsi="仿宋" w:eastAsia="仿宋" w:cs="仿宋"/>
          <w:b/>
          <w:bCs/>
          <w:color w:val="auto"/>
          <w:sz w:val="30"/>
          <w:szCs w:val="30"/>
        </w:rPr>
        <w:t>存在的问题及改进措施</w:t>
      </w:r>
    </w:p>
    <w:p>
      <w:pPr>
        <w:keepNext w:val="0"/>
        <w:keepLines w:val="0"/>
        <w:widowControl/>
        <w:suppressLineNumbers w:val="0"/>
        <w:ind w:firstLine="620" w:firstLineChars="200"/>
        <w:jc w:val="left"/>
      </w:pPr>
      <w:r>
        <w:rPr>
          <w:rFonts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 xml:space="preserve">通过对该项目的绩效自评，我单位发现该项目主要存在以下 </w:t>
      </w:r>
    </w:p>
    <w:p>
      <w:pPr>
        <w:keepNext w:val="0"/>
        <w:keepLines w:val="0"/>
        <w:widowControl/>
        <w:suppressLineNumbers w:val="0"/>
        <w:jc w:val="left"/>
      </w:pP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>几个方面的问题：</w:t>
      </w:r>
    </w:p>
    <w:p>
      <w:pPr>
        <w:keepNext w:val="0"/>
        <w:keepLines w:val="0"/>
        <w:widowControl/>
        <w:suppressLineNumbers w:val="0"/>
        <w:ind w:firstLine="600" w:firstLineChars="200"/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0"/>
          <w:szCs w:val="30"/>
          <w:lang w:val="en-US" w:eastAsia="zh-CN"/>
        </w:rPr>
        <w:t>预算执行过程中，绩效管理考核意识还需进一步提高，</w:t>
      </w:r>
      <w:r>
        <w:rPr>
          <w:rFonts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>预算编制工作不够完善，考虑问题不够周全</w:t>
      </w: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>；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预算支出细目科目编制不够规范；</w:t>
      </w:r>
      <w:r>
        <w:rPr>
          <w:rFonts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>资金支出进度较慢。</w:t>
      </w:r>
    </w:p>
    <w:p>
      <w:pPr>
        <w:keepNext w:val="0"/>
        <w:keepLines w:val="0"/>
        <w:widowControl/>
        <w:suppressLineNumbers w:val="0"/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/>
          <w:lang w:val="en-US" w:eastAsia="zh-CN"/>
        </w:rPr>
        <w:t xml:space="preserve">    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改进措施：</w:t>
      </w:r>
    </w:p>
    <w:p>
      <w:pPr>
        <w:keepNext w:val="0"/>
        <w:keepLines w:val="0"/>
        <w:widowControl/>
        <w:suppressLineNumbers w:val="0"/>
        <w:ind w:firstLine="600" w:firstLineChars="200"/>
        <w:jc w:val="left"/>
      </w:pPr>
      <w:r>
        <w:rPr>
          <w:rFonts w:hint="eastAsia" w:ascii="仿宋" w:hAnsi="仿宋" w:eastAsia="仿宋" w:cs="仿宋"/>
          <w:color w:val="auto"/>
          <w:sz w:val="30"/>
          <w:szCs w:val="30"/>
          <w:lang w:val="en-US" w:eastAsia="zh-CN"/>
        </w:rPr>
        <w:t>下一步我单位将结合当前绩效管理的问题，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在</w:t>
      </w:r>
      <w:r>
        <w:rPr>
          <w:rFonts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>预算编制过程中要做到提前谋划，明确任务，</w:t>
      </w: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>考虑周全，应编尽编。进一步加强预算绩效管理意识，确保绩效目标符合规定要求，项目实施过程中加强绩效指标的追踪分析，让绩效指标的切实起到项目监控的功能。</w:t>
      </w:r>
    </w:p>
    <w:p>
      <w:pPr>
        <w:numPr>
          <w:ilvl w:val="0"/>
          <w:numId w:val="0"/>
        </w:numPr>
        <w:rPr>
          <w:rFonts w:hint="eastAsia" w:ascii="仿宋" w:hAnsi="仿宋" w:eastAsia="仿宋" w:cs="仿宋"/>
          <w:color w:val="auto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0"/>
          <w:szCs w:val="30"/>
          <w:lang w:val="en-US" w:eastAsia="zh-CN"/>
        </w:rPr>
        <w:t>从增强意识、健全指标，加强监管、结果等应用角度采取好有效的措施。</w:t>
      </w:r>
    </w:p>
    <w:p>
      <w:pPr>
        <w:widowControl w:val="0"/>
        <w:wordWrap/>
        <w:adjustRightInd w:val="0"/>
        <w:snapToGrid w:val="0"/>
        <w:spacing w:line="560" w:lineRule="exact"/>
        <w:ind w:right="0"/>
        <w:textAlignment w:val="auto"/>
        <w:outlineLvl w:val="9"/>
        <w:rPr>
          <w:rFonts w:hint="eastAsia" w:ascii="仿宋" w:hAnsi="仿宋" w:eastAsia="仿宋" w:cs="仿宋"/>
          <w:color w:val="auto"/>
          <w:sz w:val="30"/>
          <w:szCs w:val="30"/>
        </w:rPr>
      </w:pPr>
      <w:r>
        <w:rPr>
          <w:rFonts w:hint="eastAsia" w:ascii="仿宋" w:hAnsi="仿宋" w:eastAsia="仿宋" w:cs="仿宋"/>
          <w:b/>
          <w:bCs/>
          <w:color w:val="auto"/>
          <w:sz w:val="30"/>
          <w:szCs w:val="30"/>
        </w:rPr>
        <w:t>六、评价工作组人员名单及签字</w:t>
      </w:r>
      <w:r>
        <w:rPr>
          <w:rFonts w:hint="eastAsia" w:ascii="仿宋" w:hAnsi="仿宋" w:eastAsia="仿宋" w:cs="仿宋"/>
          <w:color w:val="auto"/>
          <w:sz w:val="30"/>
          <w:szCs w:val="30"/>
        </w:rPr>
        <w:t>（姓名、工作单位、职务、职称）</w:t>
      </w:r>
    </w:p>
    <w:p>
      <w:pPr>
        <w:pStyle w:val="9"/>
        <w:rPr>
          <w:rFonts w:hint="eastAsia" w:ascii="仿宋" w:hAnsi="仿宋" w:eastAsia="仿宋" w:cs="仿宋"/>
          <w:color w:val="auto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0"/>
          <w:szCs w:val="30"/>
          <w:lang w:val="en-US" w:eastAsia="zh-CN"/>
        </w:rPr>
        <w:t xml:space="preserve"> 人员名单：</w:t>
      </w:r>
    </w:p>
    <w:p>
      <w:pPr>
        <w:pStyle w:val="9"/>
        <w:rPr>
          <w:rFonts w:hint="default" w:ascii="仿宋" w:hAnsi="仿宋" w:eastAsia="仿宋" w:cs="仿宋"/>
          <w:color w:val="auto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0"/>
          <w:szCs w:val="30"/>
          <w:lang w:val="en-US" w:eastAsia="zh-CN"/>
        </w:rPr>
        <w:t xml:space="preserve"> 张泽辉    中心主任</w:t>
      </w:r>
    </w:p>
    <w:p>
      <w:pPr>
        <w:pStyle w:val="9"/>
        <w:rPr>
          <w:rFonts w:hint="default" w:ascii="仿宋" w:hAnsi="仿宋" w:eastAsia="仿宋" w:cs="仿宋"/>
          <w:color w:val="auto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0"/>
          <w:szCs w:val="30"/>
          <w:lang w:val="en-US" w:eastAsia="zh-CN"/>
        </w:rPr>
        <w:t xml:space="preserve"> 张立平    中心副主任</w:t>
      </w:r>
    </w:p>
    <w:p>
      <w:pPr>
        <w:pStyle w:val="9"/>
        <w:rPr>
          <w:rFonts w:hint="default" w:ascii="仿宋" w:hAnsi="仿宋" w:eastAsia="仿宋" w:cs="仿宋"/>
          <w:color w:val="auto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0"/>
          <w:szCs w:val="30"/>
          <w:lang w:val="en-US" w:eastAsia="zh-CN"/>
        </w:rPr>
        <w:t xml:space="preserve"> 张义伟    中心副主任 </w:t>
      </w:r>
    </w:p>
    <w:p>
      <w:pPr>
        <w:pStyle w:val="9"/>
        <w:rPr>
          <w:rFonts w:hint="default" w:ascii="仿宋" w:hAnsi="仿宋" w:eastAsia="仿宋" w:cs="仿宋"/>
          <w:color w:val="auto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0"/>
          <w:szCs w:val="30"/>
          <w:lang w:val="en-US" w:eastAsia="zh-CN"/>
        </w:rPr>
        <w:t xml:space="preserve"> 李树果    中心副主任 </w:t>
      </w:r>
    </w:p>
    <w:p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hint="default" w:ascii="仿宋" w:hAnsi="仿宋" w:eastAsia="仿宋" w:cs="仿宋"/>
          <w:color w:val="auto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0"/>
          <w:szCs w:val="30"/>
          <w:lang w:val="en-US" w:eastAsia="zh-CN"/>
        </w:rPr>
        <w:t xml:space="preserve">     全卫斌    中心办公任主任</w:t>
      </w:r>
    </w:p>
    <w:p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hint="default" w:ascii="仿宋" w:hAnsi="仿宋" w:eastAsia="仿宋" w:cs="仿宋"/>
          <w:color w:val="auto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0"/>
          <w:szCs w:val="30"/>
          <w:lang w:val="en-US" w:eastAsia="zh-CN"/>
        </w:rPr>
        <w:t xml:space="preserve">     </w:t>
      </w: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仿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rFonts w:ascii="Calibri" w:hAnsi="Calibri" w:eastAsia="宋体" w:cs="黑体"/>
        <w:kern w:val="2"/>
        <w:sz w:val="18"/>
        <w:szCs w:val="22"/>
        <w:lang w:val="en-US" w:eastAsia="zh-CN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Quad Arrow 3073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BA1A49E"/>
    <w:multiLevelType w:val="singleLevel"/>
    <w:tmpl w:val="BBA1A49E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C9FD14F6"/>
    <w:multiLevelType w:val="singleLevel"/>
    <w:tmpl w:val="C9FD14F6"/>
    <w:lvl w:ilvl="0" w:tentative="0">
      <w:start w:val="3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leftChars="0" w:firstLine="0" w:firstLineChars="0"/>
      </w:pPr>
      <w:rPr>
        <w:rFonts w:hint="eastAsia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NlYWQ0MGU1YmZkZTRhNzIxOTg2ZWY0YmQ1M2M4OGQifQ=="/>
  </w:docVars>
  <w:rsids>
    <w:rsidRoot w:val="0EBD2122"/>
    <w:rsid w:val="007E6C1F"/>
    <w:rsid w:val="00AF566A"/>
    <w:rsid w:val="00B6553A"/>
    <w:rsid w:val="01B104CA"/>
    <w:rsid w:val="02106AB0"/>
    <w:rsid w:val="02B43A28"/>
    <w:rsid w:val="04171E4A"/>
    <w:rsid w:val="046F331E"/>
    <w:rsid w:val="0588663E"/>
    <w:rsid w:val="07956271"/>
    <w:rsid w:val="09176B98"/>
    <w:rsid w:val="09721397"/>
    <w:rsid w:val="09891F07"/>
    <w:rsid w:val="0A206DCD"/>
    <w:rsid w:val="0A8E0A7C"/>
    <w:rsid w:val="0B6F01EF"/>
    <w:rsid w:val="0BB63BED"/>
    <w:rsid w:val="0BFC6621"/>
    <w:rsid w:val="0D1A0F78"/>
    <w:rsid w:val="0DB17C28"/>
    <w:rsid w:val="0EB90254"/>
    <w:rsid w:val="0EB97A43"/>
    <w:rsid w:val="0EBD2122"/>
    <w:rsid w:val="0ECF0A84"/>
    <w:rsid w:val="0F214EAE"/>
    <w:rsid w:val="10380190"/>
    <w:rsid w:val="113C0B87"/>
    <w:rsid w:val="11B71E6A"/>
    <w:rsid w:val="14AC677E"/>
    <w:rsid w:val="169D6E93"/>
    <w:rsid w:val="17545F95"/>
    <w:rsid w:val="18DC3AD8"/>
    <w:rsid w:val="1AAF0063"/>
    <w:rsid w:val="1BE140DE"/>
    <w:rsid w:val="1CE676CD"/>
    <w:rsid w:val="1F1F369F"/>
    <w:rsid w:val="248C197D"/>
    <w:rsid w:val="252959AF"/>
    <w:rsid w:val="252B04DA"/>
    <w:rsid w:val="26594D9F"/>
    <w:rsid w:val="277068C0"/>
    <w:rsid w:val="277A6671"/>
    <w:rsid w:val="292D35B7"/>
    <w:rsid w:val="298A1A64"/>
    <w:rsid w:val="2A594280"/>
    <w:rsid w:val="2BB76721"/>
    <w:rsid w:val="2D234350"/>
    <w:rsid w:val="2E0840CD"/>
    <w:rsid w:val="33EB6CFF"/>
    <w:rsid w:val="35A12947"/>
    <w:rsid w:val="37290884"/>
    <w:rsid w:val="37387040"/>
    <w:rsid w:val="394C458F"/>
    <w:rsid w:val="3A215A2B"/>
    <w:rsid w:val="3B625C0A"/>
    <w:rsid w:val="3C77120A"/>
    <w:rsid w:val="3CEE1963"/>
    <w:rsid w:val="403678B9"/>
    <w:rsid w:val="419C6B6F"/>
    <w:rsid w:val="4AEB5669"/>
    <w:rsid w:val="4C9C27FE"/>
    <w:rsid w:val="4FBA6948"/>
    <w:rsid w:val="512260B4"/>
    <w:rsid w:val="51E3647D"/>
    <w:rsid w:val="52BD6ACB"/>
    <w:rsid w:val="54E92A72"/>
    <w:rsid w:val="55537534"/>
    <w:rsid w:val="55F80D4F"/>
    <w:rsid w:val="561A74F1"/>
    <w:rsid w:val="56392392"/>
    <w:rsid w:val="56F95FA8"/>
    <w:rsid w:val="57B63849"/>
    <w:rsid w:val="597244E8"/>
    <w:rsid w:val="5A5615E4"/>
    <w:rsid w:val="5A8B57E3"/>
    <w:rsid w:val="5BE56AFB"/>
    <w:rsid w:val="5C5F4AA2"/>
    <w:rsid w:val="5C6C15A8"/>
    <w:rsid w:val="5EB71C30"/>
    <w:rsid w:val="66AD46B9"/>
    <w:rsid w:val="66AF0CE5"/>
    <w:rsid w:val="6A6F091C"/>
    <w:rsid w:val="6AC537CF"/>
    <w:rsid w:val="6E5B14A6"/>
    <w:rsid w:val="6E7F06E9"/>
    <w:rsid w:val="70814BED"/>
    <w:rsid w:val="711B255E"/>
    <w:rsid w:val="718D4B01"/>
    <w:rsid w:val="72590ED3"/>
    <w:rsid w:val="7317199D"/>
    <w:rsid w:val="748C5F82"/>
    <w:rsid w:val="74FE2C8C"/>
    <w:rsid w:val="76190E5B"/>
    <w:rsid w:val="762977DF"/>
    <w:rsid w:val="76674885"/>
    <w:rsid w:val="77276809"/>
    <w:rsid w:val="7914701E"/>
    <w:rsid w:val="79A03FCB"/>
    <w:rsid w:val="79AB5ED5"/>
    <w:rsid w:val="7ACF29F8"/>
    <w:rsid w:val="7BB51E06"/>
    <w:rsid w:val="7BF30969"/>
    <w:rsid w:val="7C387F7C"/>
    <w:rsid w:val="7CA611F0"/>
    <w:rsid w:val="7FE8342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9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unhideWhenUsed/>
    <w:qFormat/>
    <w:uiPriority w:val="1"/>
  </w:style>
  <w:style w:type="table" w:default="1" w:styleId="6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qFormat/>
    <w:uiPriority w:val="0"/>
    <w:pPr>
      <w:spacing w:after="120" w:afterLines="0"/>
      <w:ind w:left="420" w:leftChars="200"/>
    </w:p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styleId="5">
    <w:name w:val="Body Text First Indent 2"/>
    <w:basedOn w:val="2"/>
    <w:qFormat/>
    <w:uiPriority w:val="0"/>
    <w:pPr>
      <w:ind w:firstLine="420" w:firstLineChars="200"/>
    </w:pPr>
  </w:style>
  <w:style w:type="table" w:styleId="7">
    <w:name w:val="Table Grid"/>
    <w:basedOn w:val="6"/>
    <w:qFormat/>
    <w:uiPriority w:val="99"/>
    <w:rPr>
      <w:rFonts w:cs="Calibri"/>
      <w:kern w:val="0"/>
      <w:sz w:val="22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9">
    <w:name w:val="Normal Indent1"/>
    <w:basedOn w:val="1"/>
    <w:qFormat/>
    <w:uiPriority w:val="99"/>
    <w:pPr>
      <w:ind w:firstLine="420" w:firstLineChars="200"/>
    </w:pPr>
  </w:style>
  <w:style w:type="paragraph" w:customStyle="1" w:styleId="10">
    <w:name w:val="插入文本样式-插入总体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11">
    <w:name w:val="插入文本样式-插入职责分类绩效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11</Pages>
  <Words>160</Words>
  <Characters>916</Characters>
  <Lines>7</Lines>
  <Paragraphs>2</Paragraphs>
  <TotalTime>2</TotalTime>
  <ScaleCrop>false</ScaleCrop>
  <LinksUpToDate>false</LinksUpToDate>
  <CharactersWithSpaces>0</CharactersWithSpaces>
  <Application>WPS Office_11.8.2.10912_F1E327BC-269C-435d-A152-05C5408002CA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123</cp:lastModifiedBy>
  <cp:lastPrinted>2022-01-19T07:24:00Z</cp:lastPrinted>
  <dcterms:modified xsi:type="dcterms:W3CDTF">2024-04-25T03:11:02Z</dcterms:modified>
  <dc:title>附件3：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2052-11.8.2.10912</vt:lpwstr>
  </property>
  <property fmtid="{D5CDD505-2E9C-101B-9397-08002B2CF9AE}" pid="3" name="ICV">
    <vt:lpwstr>FFB52FA39C3F40AE8E4B92E9DF5E5DA9</vt:lpwstr>
  </property>
</Properties>
</file>