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黑体" w:hAnsi="黑体" w:eastAsia="黑体" w:cs="黑体"/>
          <w:sz w:val="40"/>
          <w:szCs w:val="48"/>
          <w:lang w:val="en-US" w:eastAsia="zh-CN"/>
        </w:rPr>
      </w:pPr>
    </w:p>
    <w:p>
      <w:pPr>
        <w:jc w:val="center"/>
        <w:rPr>
          <w:rFonts w:hint="eastAsia" w:ascii="黑体" w:hAnsi="黑体" w:eastAsia="黑体" w:cs="黑体"/>
          <w:sz w:val="40"/>
          <w:szCs w:val="48"/>
          <w:lang w:val="en-US" w:eastAsia="zh-CN"/>
        </w:rPr>
      </w:pPr>
    </w:p>
    <w:p>
      <w:pPr>
        <w:jc w:val="center"/>
        <w:rPr>
          <w:rFonts w:hint="eastAsia" w:ascii="黑体" w:hAnsi="黑体" w:eastAsia="黑体" w:cs="黑体"/>
          <w:sz w:val="40"/>
          <w:szCs w:val="48"/>
          <w:lang w:val="en-US" w:eastAsia="zh-CN"/>
        </w:rPr>
      </w:pPr>
    </w:p>
    <w:p>
      <w:pPr>
        <w:jc w:val="center"/>
        <w:rPr>
          <w:rFonts w:hint="eastAsia" w:ascii="黑体" w:hAnsi="黑体" w:eastAsia="黑体" w:cs="黑体"/>
          <w:sz w:val="72"/>
          <w:szCs w:val="144"/>
          <w:lang w:val="en-US" w:eastAsia="zh-CN"/>
        </w:rPr>
      </w:pPr>
    </w:p>
    <w:p>
      <w:pPr>
        <w:jc w:val="center"/>
        <w:rPr>
          <w:rFonts w:hint="eastAsia" w:ascii="黑体" w:hAnsi="黑体" w:eastAsia="黑体" w:cs="黑体"/>
          <w:sz w:val="72"/>
          <w:szCs w:val="144"/>
          <w:lang w:val="en-US" w:eastAsia="zh-CN"/>
        </w:rPr>
      </w:pPr>
    </w:p>
    <w:p>
      <w:pPr>
        <w:jc w:val="center"/>
        <w:rPr>
          <w:rFonts w:hint="eastAsia" w:ascii="黑体" w:hAnsi="黑体" w:eastAsia="黑体" w:cs="黑体"/>
          <w:sz w:val="72"/>
          <w:szCs w:val="144"/>
          <w:lang w:val="en-US" w:eastAsia="zh-CN"/>
        </w:rPr>
      </w:pPr>
      <w:r>
        <w:rPr>
          <w:rFonts w:hint="eastAsia" w:ascii="黑体" w:hAnsi="黑体" w:eastAsia="黑体" w:cs="黑体"/>
          <w:sz w:val="72"/>
          <w:szCs w:val="144"/>
          <w:lang w:val="en-US" w:eastAsia="zh-CN"/>
        </w:rPr>
        <w:t>石家庄市鹿泉区寺家庄镇</w:t>
      </w:r>
    </w:p>
    <w:p>
      <w:pPr>
        <w:jc w:val="center"/>
        <w:rPr>
          <w:rFonts w:hint="eastAsia" w:ascii="黑体" w:hAnsi="黑体" w:eastAsia="黑体" w:cs="黑体"/>
          <w:sz w:val="72"/>
          <w:szCs w:val="144"/>
          <w:lang w:val="en-US" w:eastAsia="zh-CN"/>
        </w:rPr>
      </w:pPr>
      <w:r>
        <w:rPr>
          <w:rFonts w:hint="eastAsia" w:ascii="黑体" w:hAnsi="黑体" w:eastAsia="黑体" w:cs="黑体"/>
          <w:sz w:val="72"/>
          <w:szCs w:val="144"/>
          <w:lang w:val="en-US" w:eastAsia="zh-CN"/>
        </w:rPr>
        <w:t>南降壁村村庄规划公示</w:t>
      </w:r>
    </w:p>
    <w:p>
      <w:pPr>
        <w:jc w:val="center"/>
        <w:rPr>
          <w:rFonts w:hint="eastAsia" w:ascii="黑体" w:hAnsi="黑体" w:eastAsia="黑体" w:cs="黑体"/>
          <w:sz w:val="72"/>
          <w:szCs w:val="144"/>
          <w:lang w:val="en-US" w:eastAsia="zh-CN"/>
        </w:rPr>
      </w:pPr>
    </w:p>
    <w:p>
      <w:pPr>
        <w:jc w:val="center"/>
        <w:rPr>
          <w:rFonts w:hint="eastAsia" w:ascii="黑体" w:hAnsi="黑体" w:eastAsia="黑体" w:cs="黑体"/>
          <w:sz w:val="72"/>
          <w:szCs w:val="144"/>
          <w:lang w:val="en-US" w:eastAsia="zh-CN"/>
        </w:rPr>
      </w:pPr>
    </w:p>
    <w:p>
      <w:pPr>
        <w:jc w:val="center"/>
        <w:rPr>
          <w:rFonts w:hint="eastAsia" w:ascii="黑体" w:hAnsi="黑体" w:eastAsia="黑体" w:cs="黑体"/>
          <w:sz w:val="72"/>
          <w:szCs w:val="144"/>
          <w:lang w:val="en-US" w:eastAsia="zh-CN"/>
        </w:rPr>
      </w:pPr>
    </w:p>
    <w:p>
      <w:pPr>
        <w:jc w:val="center"/>
        <w:rPr>
          <w:rFonts w:hint="eastAsia" w:ascii="黑体" w:hAnsi="黑体" w:eastAsia="黑体" w:cs="黑体"/>
          <w:sz w:val="72"/>
          <w:szCs w:val="144"/>
          <w:lang w:val="en-US" w:eastAsia="zh-CN"/>
        </w:rPr>
      </w:pPr>
    </w:p>
    <w:p>
      <w:pPr>
        <w:jc w:val="center"/>
        <w:rPr>
          <w:rFonts w:hint="eastAsia" w:ascii="黑体" w:hAnsi="黑体" w:eastAsia="黑体" w:cs="黑体"/>
          <w:sz w:val="72"/>
          <w:szCs w:val="144"/>
          <w:lang w:val="en-US" w:eastAsia="zh-CN"/>
        </w:rPr>
      </w:pPr>
    </w:p>
    <w:p>
      <w:pPr>
        <w:jc w:val="center"/>
        <w:rPr>
          <w:rFonts w:hint="eastAsia" w:ascii="黑体" w:hAnsi="黑体" w:eastAsia="黑体" w:cs="黑体"/>
          <w:sz w:val="72"/>
          <w:szCs w:val="144"/>
          <w:lang w:val="en-US" w:eastAsia="zh-CN"/>
        </w:rPr>
      </w:pPr>
    </w:p>
    <w:p>
      <w:pPr>
        <w:jc w:val="center"/>
        <w:rPr>
          <w:rFonts w:hint="eastAsia" w:ascii="黑体" w:hAnsi="黑体" w:eastAsia="黑体" w:cs="黑体"/>
          <w:sz w:val="72"/>
          <w:szCs w:val="144"/>
          <w:lang w:val="en-US" w:eastAsia="zh-CN"/>
        </w:rPr>
      </w:pPr>
    </w:p>
    <w:p>
      <w:pPr>
        <w:jc w:val="both"/>
        <w:rPr>
          <w:rFonts w:hint="eastAsia" w:ascii="黑体" w:hAnsi="黑体" w:eastAsia="黑体" w:cs="黑体"/>
          <w:sz w:val="72"/>
          <w:szCs w:val="144"/>
          <w:lang w:val="en-US" w:eastAsia="zh-CN"/>
        </w:rPr>
      </w:pPr>
    </w:p>
    <w:p>
      <w:pPr>
        <w:jc w:val="both"/>
        <w:rPr>
          <w:rFonts w:hint="eastAsia" w:ascii="黑体" w:hAnsi="黑体" w:eastAsia="黑体" w:cs="黑体"/>
          <w:sz w:val="72"/>
          <w:szCs w:val="144"/>
          <w:lang w:val="en-US" w:eastAsia="zh-CN"/>
        </w:rPr>
      </w:pPr>
    </w:p>
    <w:p>
      <w:pPr>
        <w:jc w:val="center"/>
        <w:rPr>
          <w:rFonts w:hint="eastAsia" w:ascii="黑体" w:hAnsi="黑体" w:eastAsia="黑体" w:cs="黑体"/>
          <w:sz w:val="36"/>
          <w:szCs w:val="44"/>
          <w:lang w:val="en-US" w:eastAsia="zh-CN"/>
        </w:rPr>
      </w:pPr>
      <w:r>
        <w:rPr>
          <w:rFonts w:hint="eastAsia" w:ascii="黑体" w:hAnsi="黑体" w:eastAsia="黑体" w:cs="黑体"/>
          <w:sz w:val="36"/>
          <w:szCs w:val="44"/>
          <w:lang w:val="en-US" w:eastAsia="zh-CN"/>
        </w:rPr>
        <w:t>《鹿泉区寺家庄镇南降壁村村庄规划（2021-2035年）》</w:t>
      </w:r>
    </w:p>
    <w:p>
      <w:pPr>
        <w:jc w:val="center"/>
        <w:rPr>
          <w:rFonts w:hint="eastAsia" w:ascii="黑体" w:hAnsi="黑体" w:eastAsia="黑体" w:cs="黑体"/>
          <w:sz w:val="36"/>
          <w:szCs w:val="44"/>
          <w:lang w:val="en-US" w:eastAsia="zh-CN"/>
        </w:rPr>
      </w:pPr>
      <w:r>
        <w:rPr>
          <w:rFonts w:hint="eastAsia" w:ascii="黑体" w:hAnsi="黑体" w:eastAsia="黑体" w:cs="黑体"/>
          <w:sz w:val="36"/>
          <w:szCs w:val="44"/>
          <w:lang w:val="en-US" w:eastAsia="zh-CN"/>
        </w:rPr>
        <w:t>批前公示</w:t>
      </w:r>
    </w:p>
    <w:p>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为深入贯彻落实党中央、国务院及省委省政府关于实施乡村振兴战略、改善农村人居环境，推动多规合一实用性村庄规划编制的指示精神，依据《河北省村庄规划技术规范》《河北省村庄规划编制导则（试行）》等，为加强石家庄市鹿泉区寺家庄镇南降壁村建设和管理水平，整体推进农用地整理、建设用地整理和乡村生态保护修复、农村住房和人居环境整治等工作，助推乡村振兴发展，特编制《鹿泉区寺家庄镇南降壁村村庄规划（2021-2035年）》。</w:t>
      </w:r>
    </w:p>
    <w:p>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鹿泉区寺家庄镇南降壁村村庄规划（2021-2035年）》已由河北和恒城市规划设计有限公司编制完成，并经专家评审会议通过，现按规定程序将规划方案进行公示。若对本规划有异议的，请在公示期内以书面形式向鹿泉区寺家庄镇人民政府或石家庄市自然资源</w:t>
      </w:r>
      <w:bookmarkStart w:id="0" w:name="_GoBack"/>
      <w:bookmarkEnd w:id="0"/>
      <w:r>
        <w:rPr>
          <w:rFonts w:hint="eastAsia" w:ascii="黑体" w:hAnsi="黑体" w:eastAsia="黑体" w:cs="黑体"/>
          <w:sz w:val="32"/>
          <w:szCs w:val="32"/>
          <w:lang w:val="en-US" w:eastAsia="zh-CN"/>
        </w:rPr>
        <w:t>和规划局鹿泉分局反馈；若无异议的，将按法定程序报经审批后实施。</w:t>
      </w:r>
    </w:p>
    <w:p>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联系人：王翠海</w:t>
      </w:r>
    </w:p>
    <w:p>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联系方式：82267511</w:t>
      </w:r>
    </w:p>
    <w:p>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规划主要内容如下：</w:t>
      </w:r>
    </w:p>
    <w:p>
      <w:pPr>
        <w:keepNext w:val="0"/>
        <w:keepLines w:val="0"/>
        <w:pageBreakBefore w:val="0"/>
        <w:widowControl w:val="0"/>
        <w:numPr>
          <w:ilvl w:val="0"/>
          <w:numId w:val="1"/>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规划期限</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本规划的规划期限与石家庄市鹿泉区国土空间总体规划保持一致，为2021-2035年，其中近期期限为2021-2025年。</w:t>
      </w:r>
    </w:p>
    <w:p>
      <w:pPr>
        <w:keepNext w:val="0"/>
        <w:keepLines w:val="0"/>
        <w:pageBreakBefore w:val="0"/>
        <w:widowControl w:val="0"/>
        <w:numPr>
          <w:ilvl w:val="0"/>
          <w:numId w:val="1"/>
        </w:numPr>
        <w:kinsoku/>
        <w:wordWrap/>
        <w:overflowPunct/>
        <w:topLinePunct w:val="0"/>
        <w:autoSpaceDE/>
        <w:autoSpaceDN/>
        <w:bidi w:val="0"/>
        <w:adjustRightInd/>
        <w:snapToGrid/>
        <w:ind w:left="0"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规划范围</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本规划的规划范围涵盖南降壁村整个行政管理范围，总面积约303.79公顷。</w:t>
      </w:r>
    </w:p>
    <w:p>
      <w:pPr>
        <w:keepNext w:val="0"/>
        <w:keepLines w:val="0"/>
        <w:pageBreakBefore w:val="0"/>
        <w:widowControl w:val="0"/>
        <w:numPr>
          <w:ilvl w:val="0"/>
          <w:numId w:val="1"/>
        </w:numPr>
        <w:kinsoku/>
        <w:wordWrap/>
        <w:overflowPunct/>
        <w:topLinePunct w:val="0"/>
        <w:autoSpaceDE/>
        <w:autoSpaceDN/>
        <w:bidi w:val="0"/>
        <w:adjustRightInd/>
        <w:snapToGrid/>
        <w:ind w:left="0"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村庄定位</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现代农业为基础、农贸展销为特色的鹿泉区南部农贸产业中心村。</w:t>
      </w:r>
    </w:p>
    <w:p>
      <w:pPr>
        <w:keepNext w:val="0"/>
        <w:keepLines w:val="0"/>
        <w:pageBreakBefore w:val="0"/>
        <w:widowControl w:val="0"/>
        <w:numPr>
          <w:ilvl w:val="0"/>
          <w:numId w:val="1"/>
        </w:numPr>
        <w:kinsoku/>
        <w:wordWrap/>
        <w:overflowPunct/>
        <w:topLinePunct w:val="0"/>
        <w:autoSpaceDE/>
        <w:autoSpaceDN/>
        <w:bidi w:val="0"/>
        <w:adjustRightInd/>
        <w:snapToGrid/>
        <w:ind w:left="0"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国土空间布局规划</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落实鹿泉区国土空间总体规划和用途管制要求，按照“生态空间天蓝田绿、农业空间规模高效、建设空间宜居适度”的原则，依据相关法律法规，确定生态空间、农业空间、建设空间相应的国土空间用途管控要求，引导各类土地合理保护和开发利用。</w:t>
      </w:r>
    </w:p>
    <w:p>
      <w:pPr>
        <w:keepNext w:val="0"/>
        <w:keepLines w:val="0"/>
        <w:pageBreakBefore w:val="0"/>
        <w:widowControl w:val="0"/>
        <w:numPr>
          <w:ilvl w:val="0"/>
          <w:numId w:val="2"/>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生态空间</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涉及南降壁村的为一般生态空间，面积29.43公顷。</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保护控制要求：严格控制各类开发活动占用、破坏。允许符合要求的交通、水利、能源、基础设施、社会公益、农村新产业新业态、农村一二三产业融合、乡村振兴战略、民生等项目由乡镇统筹，采用机动指标方式落实项目审批。</w:t>
      </w:r>
    </w:p>
    <w:p>
      <w:pPr>
        <w:keepNext w:val="0"/>
        <w:keepLines w:val="0"/>
        <w:pageBreakBefore w:val="0"/>
        <w:widowControl w:val="0"/>
        <w:numPr>
          <w:ilvl w:val="0"/>
          <w:numId w:val="2"/>
        </w:numPr>
        <w:kinsoku/>
        <w:wordWrap/>
        <w:overflowPunct/>
        <w:topLinePunct w:val="0"/>
        <w:autoSpaceDE/>
        <w:autoSpaceDN/>
        <w:bidi w:val="0"/>
        <w:adjustRightInd/>
        <w:snapToGrid/>
        <w:ind w:left="0"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农业空间</w:t>
      </w:r>
    </w:p>
    <w:p>
      <w:pPr>
        <w:keepNext w:val="0"/>
        <w:keepLines w:val="0"/>
        <w:pageBreakBefore w:val="0"/>
        <w:widowControl w:val="0"/>
        <w:numPr>
          <w:ilvl w:val="0"/>
          <w:numId w:val="3"/>
        </w:numPr>
        <w:kinsoku/>
        <w:wordWrap/>
        <w:overflowPunct/>
        <w:topLinePunct w:val="0"/>
        <w:autoSpaceDE/>
        <w:autoSpaceDN/>
        <w:bidi w:val="0"/>
        <w:adjustRightInd/>
        <w:snapToGrid/>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永久基本农田</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落实永久基本农田面积84.21公顷。</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保护控制要求：按照《中华人民共和国土地管理法》、《基本农田保护条例》等的相关规定管理。任何单位和个人不得擅自占用或改变用途，并通过土地综合整治、高标准农田建设和耕作层土壤剥离再利用等措施，确保永久基本农田“数量不减、质量不降、布局稳定”。</w:t>
      </w:r>
    </w:p>
    <w:p>
      <w:pPr>
        <w:keepNext w:val="0"/>
        <w:keepLines w:val="0"/>
        <w:pageBreakBefore w:val="0"/>
        <w:widowControl w:val="0"/>
        <w:numPr>
          <w:ilvl w:val="0"/>
          <w:numId w:val="3"/>
        </w:numPr>
        <w:kinsoku/>
        <w:wordWrap/>
        <w:overflowPunct/>
        <w:topLinePunct w:val="0"/>
        <w:autoSpaceDE/>
        <w:autoSpaceDN/>
        <w:bidi w:val="0"/>
        <w:adjustRightInd/>
        <w:snapToGrid/>
        <w:ind w:left="0" w:leftChars="0" w:firstLine="0" w:firstLineChars="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一般农业空间</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总面积29.76公顷。</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保护控制要求：严格控制一般农业空间内的农用地转用，对质量等级较高的耕地、园地、林地等农用地实行优先保护；从严控制一般农业空间转为建设空间，经批准建设占用区内耕地，需按照“耕地占补平衡”原则，补充数量和质量相当的耕地。</w:t>
      </w:r>
    </w:p>
    <w:p>
      <w:pPr>
        <w:keepNext w:val="0"/>
        <w:keepLines w:val="0"/>
        <w:pageBreakBefore w:val="0"/>
        <w:widowControl w:val="0"/>
        <w:numPr>
          <w:ilvl w:val="0"/>
          <w:numId w:val="2"/>
        </w:numPr>
        <w:kinsoku/>
        <w:wordWrap/>
        <w:overflowPunct/>
        <w:topLinePunct w:val="0"/>
        <w:autoSpaceDE/>
        <w:autoSpaceDN/>
        <w:bidi w:val="0"/>
        <w:adjustRightInd/>
        <w:snapToGrid/>
        <w:ind w:left="0"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建设空间</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根据村庄空间格局锁定全域建设空间为160.39公顷，占村域面积的52.80%。其中村庄建设用地面积为66.51公顷，城镇建设用地面积为22.55公顷。</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管控要求：合理安排农村建设用地，优先满足农村基本公共服务设施用地需求；规划期内村庄建设边界原则上不得调整，如需调整按规划修改处理，严格论证，报规划审批机关批准。村庄建设空间内的经营性用地，应按照集体土地入市方式进行相应出让。</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jc w:val="both"/>
        <w:textAlignment w:val="auto"/>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五、产业发展布局结构</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整体为“两轴、五片区”的总体发展格局。</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“两轴”为红旗大街发展轴、东方时尚路发展轴；“五片区”为集中居住区、城镇集中建设区、花卉苗圃产业发展区、基础作物种植区和新型智造产业发展区。</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六、公共服务设施规划</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按照《村庄规划技术规范》，村庄公共服务设施用地包括农村社区服务设施用地、公共管理与公共服务设施用地。其中农村社区服务设施用地包括村委会、文化活动室、小型体育活动场所、卫生室、农村商店及小型超市、农村电商服务站；公共管理与公共服务设施用地包含小学、幼儿园及农村互助养老院。</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七、道路交通规划</w:t>
      </w:r>
    </w:p>
    <w:p>
      <w:pPr>
        <w:keepNext w:val="0"/>
        <w:keepLines w:val="0"/>
        <w:pageBreakBefore w:val="0"/>
        <w:widowControl w:val="0"/>
        <w:numPr>
          <w:ilvl w:val="0"/>
          <w:numId w:val="4"/>
        </w:numPr>
        <w:kinsoku/>
        <w:wordWrap/>
        <w:overflowPunct/>
        <w:topLinePunct w:val="0"/>
        <w:autoSpaceDE/>
        <w:autoSpaceDN/>
        <w:bidi w:val="0"/>
        <w:adjustRightInd/>
        <w:snapToGrid/>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对外交通</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村庄的主要对外交通为红旗大街、东方时尚路。</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规划红旗大街、东方时尚路道路红线宽度分别为30米、60米。</w:t>
      </w:r>
    </w:p>
    <w:p>
      <w:pPr>
        <w:keepNext w:val="0"/>
        <w:keepLines w:val="0"/>
        <w:pageBreakBefore w:val="0"/>
        <w:widowControl w:val="0"/>
        <w:numPr>
          <w:ilvl w:val="0"/>
          <w:numId w:val="4"/>
        </w:numPr>
        <w:kinsoku/>
        <w:wordWrap/>
        <w:overflowPunct/>
        <w:topLinePunct w:val="0"/>
        <w:autoSpaceDE/>
        <w:autoSpaceDN/>
        <w:bidi w:val="0"/>
        <w:adjustRightInd/>
        <w:snapToGrid/>
        <w:ind w:left="0" w:leftChars="0" w:firstLine="0" w:firstLineChars="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村道和田间道规划</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现状农村道路路面宽度为3-5米。</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规划期末机耕路硬化率达到95%，路面宽度宜为4米。</w:t>
      </w:r>
    </w:p>
    <w:p>
      <w:pPr>
        <w:keepNext w:val="0"/>
        <w:keepLines w:val="0"/>
        <w:pageBreakBefore w:val="0"/>
        <w:widowControl w:val="0"/>
        <w:numPr>
          <w:ilvl w:val="0"/>
          <w:numId w:val="4"/>
        </w:numPr>
        <w:kinsoku/>
        <w:wordWrap/>
        <w:overflowPunct/>
        <w:topLinePunct w:val="0"/>
        <w:autoSpaceDE/>
        <w:autoSpaceDN/>
        <w:bidi w:val="0"/>
        <w:adjustRightInd/>
        <w:snapToGrid/>
        <w:ind w:left="0" w:leftChars="0" w:firstLine="0" w:firstLineChars="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村庄内部道路</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村内道路主要沿用现有道路骨架，按照干路、支路、巷道三个等级设置，其中干路红线宽度5-8米；支路红线宽度3.5-4.5米；巷道红线宽度为2.5-3米。</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八、公用设施规划</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村庄与寺家庄镇镇区实现给水、排水、燃气、供热、通信等基础设施的共建共享。</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九、全域用地管控规划</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为适应南降壁村开发建设的需求，规划对村域内的建设用地进行编号并提出控制要求，为土地管理和规划建设管理提供直接依据。</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十、近期建设规划</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28"/>
          <w:szCs w:val="28"/>
          <w:lang w:val="en-US" w:eastAsia="zh-CN"/>
        </w:rPr>
      </w:pPr>
      <w:r>
        <w:rPr>
          <w:rFonts w:hint="eastAsia" w:ascii="黑体" w:hAnsi="黑体" w:eastAsia="黑体" w:cs="黑体"/>
          <w:sz w:val="32"/>
          <w:szCs w:val="32"/>
          <w:lang w:val="en-US" w:eastAsia="zh-CN"/>
        </w:rPr>
        <w:t>近期建设规划主要有五个方向，为产业发展、住房建设、国土综合整治、道路交通、农村居民点提升。</w:t>
      </w:r>
    </w:p>
    <w:p>
      <w:pPr>
        <w:keepNext w:val="0"/>
        <w:keepLines w:val="0"/>
        <w:pageBreakBefore w:val="0"/>
        <w:widowControl w:val="0"/>
        <w:numPr>
          <w:ilvl w:val="0"/>
          <w:numId w:val="0"/>
        </w:numPr>
        <w:kinsoku/>
        <w:wordWrap/>
        <w:overflowPunct/>
        <w:topLinePunct w:val="0"/>
        <w:autoSpaceDE/>
        <w:autoSpaceDN/>
        <w:bidi w:val="0"/>
        <w:adjustRightInd/>
        <w:snapToGrid/>
        <w:ind w:leftChars="0"/>
        <w:jc w:val="center"/>
        <w:textAlignment w:val="auto"/>
        <w:rPr>
          <w:rFonts w:hint="eastAsia" w:ascii="黑体" w:hAnsi="黑体" w:eastAsia="黑体" w:cs="黑体"/>
          <w:sz w:val="28"/>
          <w:szCs w:val="28"/>
          <w:lang w:val="en-US" w:eastAsia="zh-CN"/>
        </w:rPr>
      </w:pPr>
      <w:r>
        <w:rPr>
          <w:rFonts w:hint="eastAsia" w:ascii="黑体" w:hAnsi="黑体" w:eastAsia="黑体" w:cs="黑体"/>
          <w:sz w:val="28"/>
          <w:szCs w:val="28"/>
          <w:lang w:val="en-US" w:eastAsia="zh-CN"/>
        </w:rPr>
        <w:t>村庄近期建设项目表</w:t>
      </w:r>
    </w:p>
    <w:tbl>
      <w:tblPr>
        <w:tblStyle w:val="3"/>
        <w:tblW w:w="8777"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554"/>
        <w:gridCol w:w="2254"/>
        <w:gridCol w:w="1397"/>
        <w:gridCol w:w="1208"/>
        <w:gridCol w:w="1227"/>
        <w:gridCol w:w="113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1" w:hRule="atLeast"/>
        </w:trPr>
        <w:tc>
          <w:tcPr>
            <w:tcW w:w="1554" w:type="dxa"/>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right="0" w:firstLine="0"/>
              <w:jc w:val="center"/>
              <w:rPr>
                <w:rFonts w:hint="eastAsia" w:ascii="宋体" w:hAnsi="宋体" w:eastAsia="宋体" w:cs="宋体"/>
                <w:b/>
                <w:bCs/>
                <w:kern w:val="0"/>
                <w:sz w:val="21"/>
                <w:szCs w:val="21"/>
                <w:lang w:val="en-US" w:eastAsia="zh-CN"/>
              </w:rPr>
            </w:pPr>
            <w:r>
              <w:rPr>
                <w:rFonts w:hint="eastAsia" w:ascii="宋体" w:hAnsi="宋体" w:eastAsia="宋体" w:cs="宋体"/>
                <w:b/>
                <w:bCs/>
                <w:kern w:val="0"/>
                <w:sz w:val="21"/>
                <w:szCs w:val="21"/>
                <w:lang w:val="en-US" w:eastAsia="zh-CN"/>
              </w:rPr>
              <w:t>项目类别</w:t>
            </w:r>
          </w:p>
        </w:tc>
        <w:tc>
          <w:tcPr>
            <w:tcW w:w="2254" w:type="dxa"/>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right="0" w:firstLine="0"/>
              <w:jc w:val="center"/>
              <w:rPr>
                <w:rFonts w:hint="eastAsia" w:ascii="宋体" w:hAnsi="宋体" w:eastAsia="宋体" w:cs="宋体"/>
                <w:b/>
                <w:bCs/>
                <w:kern w:val="0"/>
                <w:sz w:val="21"/>
                <w:szCs w:val="21"/>
                <w:lang w:val="en-US" w:eastAsia="zh-CN"/>
              </w:rPr>
            </w:pPr>
            <w:r>
              <w:rPr>
                <w:rFonts w:hint="eastAsia" w:ascii="宋体" w:hAnsi="宋体" w:eastAsia="宋体" w:cs="宋体"/>
                <w:b/>
                <w:bCs/>
                <w:kern w:val="0"/>
                <w:sz w:val="21"/>
                <w:szCs w:val="21"/>
                <w:lang w:val="en-US" w:eastAsia="zh-CN"/>
              </w:rPr>
              <w:t>项目名称</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right="0" w:firstLine="0"/>
              <w:jc w:val="center"/>
              <w:rPr>
                <w:rFonts w:hint="eastAsia" w:ascii="宋体" w:hAnsi="宋体" w:eastAsia="宋体" w:cs="宋体"/>
                <w:b/>
                <w:bCs/>
                <w:kern w:val="0"/>
                <w:sz w:val="21"/>
                <w:szCs w:val="21"/>
                <w:lang w:val="en-US" w:eastAsia="zh-CN"/>
              </w:rPr>
            </w:pPr>
            <w:r>
              <w:rPr>
                <w:rFonts w:hint="eastAsia" w:ascii="宋体" w:hAnsi="宋体" w:eastAsia="宋体" w:cs="宋体"/>
                <w:b/>
                <w:bCs/>
                <w:kern w:val="0"/>
                <w:sz w:val="21"/>
                <w:szCs w:val="21"/>
                <w:lang w:val="en-US" w:eastAsia="zh-CN"/>
              </w:rPr>
              <w:t>建设规模</w:t>
            </w:r>
          </w:p>
        </w:tc>
        <w:tc>
          <w:tcPr>
            <w:tcW w:w="1208" w:type="dxa"/>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right="0" w:firstLine="0"/>
              <w:jc w:val="center"/>
              <w:rPr>
                <w:rFonts w:hint="eastAsia" w:ascii="宋体" w:hAnsi="宋体" w:eastAsia="宋体" w:cs="宋体"/>
                <w:b/>
                <w:bCs/>
                <w:kern w:val="0"/>
                <w:sz w:val="21"/>
                <w:szCs w:val="21"/>
                <w:lang w:val="en-US" w:eastAsia="zh-CN"/>
              </w:rPr>
            </w:pPr>
            <w:r>
              <w:rPr>
                <w:rFonts w:hint="eastAsia" w:ascii="宋体" w:hAnsi="宋体" w:eastAsia="宋体" w:cs="宋体"/>
                <w:b/>
                <w:bCs/>
                <w:kern w:val="0"/>
                <w:sz w:val="21"/>
                <w:szCs w:val="21"/>
                <w:lang w:val="en-US" w:eastAsia="zh-CN"/>
              </w:rPr>
              <w:t>资金估算</w:t>
            </w:r>
          </w:p>
        </w:tc>
        <w:tc>
          <w:tcPr>
            <w:tcW w:w="1227" w:type="dxa"/>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right="0" w:firstLine="0"/>
              <w:jc w:val="center"/>
              <w:rPr>
                <w:rFonts w:hint="eastAsia" w:ascii="宋体" w:hAnsi="宋体" w:eastAsia="宋体" w:cs="宋体"/>
                <w:b/>
                <w:bCs/>
                <w:kern w:val="0"/>
                <w:sz w:val="21"/>
                <w:szCs w:val="21"/>
                <w:lang w:val="en-US" w:eastAsia="zh-CN"/>
              </w:rPr>
            </w:pPr>
            <w:r>
              <w:rPr>
                <w:rFonts w:hint="eastAsia" w:ascii="宋体" w:hAnsi="宋体" w:eastAsia="宋体" w:cs="宋体"/>
                <w:b/>
                <w:bCs/>
                <w:kern w:val="0"/>
                <w:sz w:val="21"/>
                <w:szCs w:val="21"/>
                <w:lang w:val="en-US" w:eastAsia="zh-CN"/>
              </w:rPr>
              <w:t>筹措方式</w:t>
            </w:r>
          </w:p>
        </w:tc>
        <w:tc>
          <w:tcPr>
            <w:tcW w:w="1137" w:type="dxa"/>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right="0" w:firstLine="0"/>
              <w:jc w:val="center"/>
              <w:rPr>
                <w:rFonts w:hint="eastAsia" w:ascii="宋体" w:hAnsi="宋体" w:eastAsia="宋体" w:cs="宋体"/>
                <w:b/>
                <w:bCs/>
                <w:kern w:val="0"/>
                <w:sz w:val="21"/>
                <w:szCs w:val="21"/>
                <w:lang w:val="en-US" w:eastAsia="zh-CN"/>
              </w:rPr>
            </w:pPr>
            <w:r>
              <w:rPr>
                <w:rFonts w:hint="eastAsia" w:ascii="宋体" w:hAnsi="宋体" w:eastAsia="宋体" w:cs="宋体"/>
                <w:b/>
                <w:bCs/>
                <w:kern w:val="0"/>
                <w:sz w:val="21"/>
                <w:szCs w:val="21"/>
                <w:lang w:val="en-US" w:eastAsia="zh-CN"/>
              </w:rPr>
              <w:t>建设</w:t>
            </w:r>
          </w:p>
          <w:p>
            <w:pPr>
              <w:pStyle w:val="5"/>
              <w:pageBreakBefore w:val="0"/>
              <w:widowControl w:val="0"/>
              <w:kinsoku/>
              <w:overflowPunct/>
              <w:autoSpaceDE/>
              <w:autoSpaceDN/>
              <w:bidi w:val="0"/>
              <w:spacing w:before="2" w:beforeLines="-2147483648" w:after="0" w:line="240" w:lineRule="auto"/>
              <w:ind w:left="0" w:right="0" w:firstLine="0"/>
              <w:jc w:val="center"/>
              <w:rPr>
                <w:rFonts w:hint="eastAsia" w:ascii="宋体" w:hAnsi="宋体" w:eastAsia="宋体" w:cs="宋体"/>
                <w:b/>
                <w:bCs/>
                <w:kern w:val="0"/>
                <w:sz w:val="21"/>
                <w:szCs w:val="21"/>
                <w:lang w:val="en-US" w:eastAsia="zh-CN"/>
              </w:rPr>
            </w:pPr>
            <w:r>
              <w:rPr>
                <w:rFonts w:hint="eastAsia" w:ascii="宋体" w:hAnsi="宋体" w:eastAsia="宋体" w:cs="宋体"/>
                <w:b/>
                <w:bCs/>
                <w:kern w:val="0"/>
                <w:sz w:val="21"/>
                <w:szCs w:val="21"/>
                <w:lang w:val="en-US" w:eastAsia="zh-CN"/>
              </w:rPr>
              <w:t>时序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5" w:hRule="atLeast"/>
        </w:trPr>
        <w:tc>
          <w:tcPr>
            <w:tcW w:w="1554"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lang w:val="en-US" w:eastAsia="zh-CN"/>
              </w:rPr>
            </w:pPr>
            <w:r>
              <w:rPr>
                <w:rFonts w:hint="eastAsia" w:ascii="宋体" w:hAnsi="宋体" w:eastAsia="宋体" w:cs="宋体"/>
                <w:b w:val="0"/>
                <w:bCs w:val="0"/>
                <w:kern w:val="0"/>
                <w:sz w:val="21"/>
                <w:szCs w:val="21"/>
                <w:lang w:val="en-US" w:eastAsia="zh-CN"/>
              </w:rPr>
              <w:t>产业发展</w:t>
            </w:r>
          </w:p>
        </w:tc>
        <w:tc>
          <w:tcPr>
            <w:tcW w:w="2254" w:type="dxa"/>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leftChars="0" w:right="0" w:rightChars="0" w:firstLine="0" w:firstLineChars="0"/>
              <w:jc w:val="center"/>
              <w:rPr>
                <w:rFonts w:hint="eastAsia" w:ascii="宋体" w:hAnsi="宋体" w:eastAsia="宋体" w:cs="宋体"/>
                <w:b w:val="0"/>
                <w:bCs w:val="0"/>
                <w:kern w:val="0"/>
                <w:sz w:val="21"/>
                <w:szCs w:val="21"/>
                <w:lang w:val="en-US" w:eastAsia="zh-CN"/>
              </w:rPr>
            </w:pPr>
            <w:r>
              <w:rPr>
                <w:rFonts w:hint="eastAsia" w:ascii="宋体" w:hAnsi="宋体" w:cs="宋体"/>
                <w:b w:val="0"/>
                <w:bCs w:val="0"/>
                <w:kern w:val="0"/>
                <w:sz w:val="21"/>
                <w:szCs w:val="21"/>
                <w:lang w:val="en-US" w:eastAsia="zh-CN"/>
              </w:rPr>
              <w:t>农贸展销中心建设</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leftChars="0" w:right="0" w:rightChars="0" w:firstLine="0" w:firstLineChars="0"/>
              <w:jc w:val="center"/>
              <w:rPr>
                <w:rFonts w:hint="eastAsia" w:ascii="宋体" w:hAnsi="宋体" w:eastAsia="宋体" w:cs="宋体"/>
                <w:b w:val="0"/>
                <w:bCs w:val="0"/>
                <w:kern w:val="0"/>
                <w:sz w:val="21"/>
                <w:szCs w:val="21"/>
                <w:lang w:val="en-US" w:eastAsia="zh-CN"/>
              </w:rPr>
            </w:pPr>
            <w:r>
              <w:rPr>
                <w:rFonts w:hint="eastAsia" w:ascii="宋体" w:hAnsi="宋体" w:cs="宋体"/>
                <w:b w:val="0"/>
                <w:bCs w:val="0"/>
                <w:kern w:val="0"/>
                <w:sz w:val="21"/>
                <w:szCs w:val="21"/>
                <w:lang w:val="en-US" w:eastAsia="zh-CN"/>
              </w:rPr>
              <w:t>2.98</w:t>
            </w:r>
            <w:r>
              <w:rPr>
                <w:rFonts w:hint="eastAsia" w:ascii="宋体" w:hAnsi="宋体" w:eastAsia="宋体" w:cs="宋体"/>
                <w:b w:val="0"/>
                <w:bCs w:val="0"/>
                <w:kern w:val="0"/>
                <w:sz w:val="21"/>
                <w:szCs w:val="21"/>
                <w:lang w:val="en-US" w:eastAsia="zh-CN"/>
              </w:rPr>
              <w:t>公顷</w:t>
            </w:r>
          </w:p>
        </w:tc>
        <w:tc>
          <w:tcPr>
            <w:tcW w:w="1208" w:type="dxa"/>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leftChars="0" w:right="0" w:rightChars="0" w:firstLine="0" w:firstLineChars="0"/>
              <w:jc w:val="center"/>
              <w:rPr>
                <w:rFonts w:hint="default" w:ascii="宋体" w:hAnsi="宋体" w:eastAsia="宋体" w:cs="宋体"/>
                <w:b w:val="0"/>
                <w:bCs w:val="0"/>
                <w:kern w:val="0"/>
                <w:sz w:val="21"/>
                <w:szCs w:val="21"/>
                <w:lang w:val="en-US" w:eastAsia="zh-CN"/>
              </w:rPr>
            </w:pPr>
            <w:r>
              <w:rPr>
                <w:rFonts w:hint="eastAsia" w:ascii="宋体" w:hAnsi="宋体" w:cs="宋体"/>
                <w:b w:val="0"/>
                <w:bCs w:val="0"/>
                <w:kern w:val="0"/>
                <w:sz w:val="21"/>
                <w:szCs w:val="21"/>
                <w:lang w:val="en-US" w:eastAsia="zh-CN"/>
              </w:rPr>
              <w:t>6800万元</w:t>
            </w:r>
          </w:p>
        </w:tc>
        <w:tc>
          <w:tcPr>
            <w:tcW w:w="1227" w:type="dxa"/>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leftChars="0" w:right="0" w:rightChars="0" w:firstLine="0" w:firstLineChars="0"/>
              <w:jc w:val="center"/>
              <w:rPr>
                <w:rFonts w:hint="eastAsia" w:ascii="宋体" w:hAnsi="宋体" w:eastAsia="宋体" w:cs="宋体"/>
                <w:b w:val="0"/>
                <w:bCs w:val="0"/>
                <w:kern w:val="0"/>
                <w:sz w:val="21"/>
                <w:szCs w:val="21"/>
                <w:lang w:val="en-US" w:eastAsia="zh-CN"/>
              </w:rPr>
            </w:pPr>
            <w:r>
              <w:rPr>
                <w:rFonts w:hint="eastAsia" w:ascii="宋体" w:hAnsi="宋体" w:eastAsia="宋体" w:cs="宋体"/>
                <w:b w:val="0"/>
                <w:bCs w:val="0"/>
                <w:kern w:val="0"/>
                <w:sz w:val="21"/>
                <w:szCs w:val="21"/>
                <w:lang w:val="en-US" w:eastAsia="zh-CN"/>
              </w:rPr>
              <w:t>企业</w:t>
            </w:r>
          </w:p>
        </w:tc>
        <w:tc>
          <w:tcPr>
            <w:tcW w:w="1137" w:type="dxa"/>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leftChars="0" w:right="0" w:rightChars="0" w:firstLine="0" w:firstLineChars="0"/>
              <w:jc w:val="center"/>
              <w:rPr>
                <w:rFonts w:hint="eastAsia" w:ascii="宋体" w:hAnsi="宋体" w:eastAsia="宋体" w:cs="宋体"/>
                <w:b w:val="0"/>
                <w:bCs w:val="0"/>
                <w:kern w:val="0"/>
                <w:sz w:val="21"/>
                <w:szCs w:val="21"/>
                <w:lang w:val="en-US" w:eastAsia="zh-CN"/>
              </w:rPr>
            </w:pPr>
            <w:r>
              <w:rPr>
                <w:rFonts w:hint="eastAsia" w:ascii="宋体" w:hAnsi="宋体" w:eastAsia="宋体" w:cs="宋体"/>
                <w:b w:val="0"/>
                <w:bCs w:val="0"/>
                <w:kern w:val="0"/>
                <w:sz w:val="21"/>
                <w:szCs w:val="21"/>
                <w:lang w:val="en-US" w:eastAsia="zh-CN"/>
              </w:rPr>
              <w:t>2025年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5" w:hRule="atLeast"/>
        </w:trPr>
        <w:tc>
          <w:tcPr>
            <w:tcW w:w="1554"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lang w:val="en-US" w:eastAsia="zh-CN"/>
              </w:rPr>
            </w:pPr>
          </w:p>
        </w:tc>
        <w:tc>
          <w:tcPr>
            <w:tcW w:w="2254" w:type="dxa"/>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leftChars="0" w:right="0" w:rightChars="0" w:firstLine="0" w:firstLineChars="0"/>
              <w:jc w:val="center"/>
              <w:rPr>
                <w:rFonts w:hint="eastAsia" w:ascii="宋体" w:hAnsi="宋体" w:cs="宋体"/>
                <w:b w:val="0"/>
                <w:bCs w:val="0"/>
                <w:kern w:val="0"/>
                <w:sz w:val="21"/>
                <w:szCs w:val="21"/>
                <w:lang w:val="en-US" w:eastAsia="zh-CN"/>
              </w:rPr>
            </w:pPr>
            <w:r>
              <w:rPr>
                <w:rFonts w:hint="eastAsia" w:ascii="宋体" w:hAnsi="宋体" w:cs="宋体"/>
                <w:b w:val="0"/>
                <w:bCs w:val="0"/>
                <w:kern w:val="0"/>
                <w:sz w:val="21"/>
                <w:szCs w:val="21"/>
                <w:lang w:val="en-US" w:eastAsia="zh-CN"/>
              </w:rPr>
              <w:t>电子信息制造厂建设</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leftChars="0" w:right="0" w:rightChars="0" w:firstLine="0" w:firstLineChars="0"/>
              <w:jc w:val="center"/>
              <w:rPr>
                <w:rFonts w:hint="default" w:ascii="宋体" w:hAnsi="宋体" w:cs="宋体"/>
                <w:b w:val="0"/>
                <w:bCs w:val="0"/>
                <w:kern w:val="0"/>
                <w:sz w:val="21"/>
                <w:szCs w:val="21"/>
                <w:lang w:val="en-US" w:eastAsia="zh-CN"/>
              </w:rPr>
            </w:pPr>
            <w:r>
              <w:rPr>
                <w:rFonts w:hint="eastAsia" w:ascii="宋体" w:hAnsi="宋体" w:cs="宋体"/>
                <w:b w:val="0"/>
                <w:bCs w:val="0"/>
                <w:kern w:val="0"/>
                <w:sz w:val="21"/>
                <w:szCs w:val="21"/>
                <w:lang w:val="en-US" w:eastAsia="zh-CN"/>
              </w:rPr>
              <w:t>1.66公顷</w:t>
            </w:r>
          </w:p>
        </w:tc>
        <w:tc>
          <w:tcPr>
            <w:tcW w:w="1208" w:type="dxa"/>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leftChars="0" w:right="0" w:rightChars="0" w:firstLine="0" w:firstLineChars="0"/>
              <w:jc w:val="center"/>
              <w:rPr>
                <w:rFonts w:hint="default" w:ascii="宋体" w:hAnsi="宋体" w:cs="宋体"/>
                <w:b w:val="0"/>
                <w:bCs w:val="0"/>
                <w:kern w:val="0"/>
                <w:sz w:val="21"/>
                <w:szCs w:val="21"/>
                <w:lang w:val="en-US" w:eastAsia="zh-CN"/>
              </w:rPr>
            </w:pPr>
            <w:r>
              <w:rPr>
                <w:rFonts w:hint="eastAsia" w:ascii="宋体" w:hAnsi="宋体" w:cs="宋体"/>
                <w:b w:val="0"/>
                <w:bCs w:val="0"/>
                <w:kern w:val="0"/>
                <w:sz w:val="21"/>
                <w:szCs w:val="21"/>
                <w:lang w:val="en-US" w:eastAsia="zh-CN"/>
              </w:rPr>
              <w:t>1000万元</w:t>
            </w:r>
          </w:p>
        </w:tc>
        <w:tc>
          <w:tcPr>
            <w:tcW w:w="1227" w:type="dxa"/>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leftChars="0" w:right="0" w:rightChars="0" w:firstLine="0" w:firstLineChars="0"/>
              <w:jc w:val="center"/>
              <w:rPr>
                <w:rFonts w:hint="eastAsia" w:ascii="宋体" w:hAnsi="宋体" w:eastAsia="宋体" w:cs="宋体"/>
                <w:b w:val="0"/>
                <w:bCs w:val="0"/>
                <w:kern w:val="0"/>
                <w:sz w:val="21"/>
                <w:szCs w:val="21"/>
                <w:lang w:val="en-US" w:eastAsia="zh-CN"/>
              </w:rPr>
            </w:pPr>
            <w:r>
              <w:rPr>
                <w:rFonts w:hint="eastAsia" w:ascii="宋体" w:hAnsi="宋体" w:cs="宋体"/>
                <w:b w:val="0"/>
                <w:bCs w:val="0"/>
                <w:kern w:val="0"/>
                <w:sz w:val="21"/>
                <w:szCs w:val="21"/>
                <w:lang w:val="en-US" w:eastAsia="zh-CN"/>
              </w:rPr>
              <w:t>企业</w:t>
            </w:r>
          </w:p>
        </w:tc>
        <w:tc>
          <w:tcPr>
            <w:tcW w:w="1137" w:type="dxa"/>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leftChars="0" w:right="0" w:rightChars="0" w:firstLine="0" w:firstLineChars="0"/>
              <w:jc w:val="center"/>
              <w:rPr>
                <w:rFonts w:hint="default" w:ascii="宋体" w:hAnsi="宋体" w:eastAsia="宋体" w:cs="宋体"/>
                <w:b w:val="0"/>
                <w:bCs w:val="0"/>
                <w:kern w:val="0"/>
                <w:sz w:val="21"/>
                <w:szCs w:val="21"/>
                <w:lang w:val="en-US" w:eastAsia="zh-CN"/>
              </w:rPr>
            </w:pPr>
            <w:r>
              <w:rPr>
                <w:rFonts w:hint="eastAsia" w:ascii="宋体" w:hAnsi="宋体" w:cs="宋体"/>
                <w:b w:val="0"/>
                <w:bCs w:val="0"/>
                <w:kern w:val="0"/>
                <w:sz w:val="21"/>
                <w:szCs w:val="21"/>
                <w:lang w:val="en-US" w:eastAsia="zh-CN"/>
              </w:rPr>
              <w:t>2025年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3" w:hRule="atLeast"/>
        </w:trPr>
        <w:tc>
          <w:tcPr>
            <w:tcW w:w="1554" w:type="dxa"/>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lang w:val="en-US" w:eastAsia="zh-CN"/>
              </w:rPr>
            </w:pPr>
            <w:r>
              <w:rPr>
                <w:rFonts w:hint="eastAsia" w:ascii="宋体" w:hAnsi="宋体" w:eastAsia="宋体" w:cs="宋体"/>
                <w:b w:val="0"/>
                <w:bCs w:val="0"/>
                <w:kern w:val="0"/>
                <w:sz w:val="21"/>
                <w:szCs w:val="21"/>
                <w:lang w:val="en-US" w:eastAsia="zh-CN"/>
              </w:rPr>
              <w:t>住房建设</w:t>
            </w:r>
          </w:p>
        </w:tc>
        <w:tc>
          <w:tcPr>
            <w:tcW w:w="2254" w:type="dxa"/>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leftChars="0" w:right="0" w:rightChars="0" w:firstLine="0" w:firstLineChars="0"/>
              <w:jc w:val="center"/>
              <w:rPr>
                <w:rFonts w:hint="eastAsia" w:ascii="宋体" w:hAnsi="宋体" w:eastAsia="宋体" w:cs="宋体"/>
                <w:b w:val="0"/>
                <w:bCs w:val="0"/>
                <w:kern w:val="0"/>
                <w:sz w:val="21"/>
                <w:szCs w:val="21"/>
                <w:lang w:val="en-US" w:eastAsia="zh-CN"/>
              </w:rPr>
            </w:pPr>
            <w:r>
              <w:rPr>
                <w:rFonts w:hint="eastAsia" w:ascii="宋体" w:hAnsi="宋体" w:eastAsia="宋体" w:cs="宋体"/>
                <w:b w:val="0"/>
                <w:bCs w:val="0"/>
                <w:kern w:val="0"/>
                <w:sz w:val="21"/>
                <w:szCs w:val="21"/>
                <w:lang w:val="en-US" w:eastAsia="zh-CN"/>
              </w:rPr>
              <w:t>住房建设</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leftChars="0" w:right="0" w:rightChars="0" w:firstLine="0" w:firstLineChars="0"/>
              <w:jc w:val="center"/>
              <w:rPr>
                <w:rFonts w:hint="eastAsia" w:ascii="宋体" w:hAnsi="宋体" w:eastAsia="宋体" w:cs="宋体"/>
                <w:b w:val="0"/>
                <w:bCs w:val="0"/>
                <w:kern w:val="0"/>
                <w:sz w:val="21"/>
                <w:szCs w:val="21"/>
                <w:lang w:val="en-US" w:eastAsia="zh-CN"/>
              </w:rPr>
            </w:pPr>
            <w:r>
              <w:rPr>
                <w:rFonts w:hint="eastAsia" w:ascii="宋体" w:hAnsi="宋体" w:cs="宋体"/>
                <w:b w:val="0"/>
                <w:bCs w:val="0"/>
                <w:kern w:val="0"/>
                <w:sz w:val="21"/>
                <w:szCs w:val="21"/>
                <w:lang w:val="en-US" w:eastAsia="zh-CN"/>
              </w:rPr>
              <w:t>1.63</w:t>
            </w:r>
            <w:r>
              <w:rPr>
                <w:rFonts w:hint="eastAsia" w:ascii="宋体" w:hAnsi="宋体" w:eastAsia="宋体" w:cs="宋体"/>
                <w:b w:val="0"/>
                <w:bCs w:val="0"/>
                <w:kern w:val="0"/>
                <w:sz w:val="21"/>
                <w:szCs w:val="21"/>
                <w:lang w:val="en-US" w:eastAsia="zh-CN"/>
              </w:rPr>
              <w:t>公顷</w:t>
            </w:r>
          </w:p>
        </w:tc>
        <w:tc>
          <w:tcPr>
            <w:tcW w:w="1208" w:type="dxa"/>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leftChars="0" w:right="0" w:rightChars="0" w:firstLine="0" w:firstLineChars="0"/>
              <w:jc w:val="center"/>
              <w:rPr>
                <w:rFonts w:hint="eastAsia" w:ascii="宋体" w:hAnsi="宋体" w:eastAsia="宋体" w:cs="宋体"/>
                <w:b w:val="0"/>
                <w:bCs w:val="0"/>
                <w:kern w:val="0"/>
                <w:sz w:val="21"/>
                <w:szCs w:val="21"/>
                <w:lang w:val="en-US" w:eastAsia="zh-CN"/>
              </w:rPr>
            </w:pPr>
            <w:r>
              <w:rPr>
                <w:rFonts w:hint="eastAsia" w:ascii="宋体" w:hAnsi="宋体" w:eastAsia="宋体" w:cs="宋体"/>
                <w:b w:val="0"/>
                <w:bCs w:val="0"/>
                <w:kern w:val="0"/>
                <w:sz w:val="21"/>
                <w:szCs w:val="21"/>
                <w:lang w:val="en-US" w:eastAsia="zh-CN"/>
              </w:rPr>
              <w:t>——</w:t>
            </w:r>
          </w:p>
        </w:tc>
        <w:tc>
          <w:tcPr>
            <w:tcW w:w="1227" w:type="dxa"/>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leftChars="0" w:right="0" w:rightChars="0" w:firstLine="0" w:firstLineChars="0"/>
              <w:jc w:val="center"/>
              <w:rPr>
                <w:rFonts w:hint="eastAsia" w:ascii="宋体" w:hAnsi="宋体" w:eastAsia="宋体" w:cs="宋体"/>
                <w:b w:val="0"/>
                <w:bCs w:val="0"/>
                <w:kern w:val="0"/>
                <w:sz w:val="21"/>
                <w:szCs w:val="21"/>
                <w:lang w:val="en-US" w:eastAsia="zh-CN"/>
              </w:rPr>
            </w:pPr>
            <w:r>
              <w:rPr>
                <w:rFonts w:hint="eastAsia" w:ascii="宋体" w:hAnsi="宋体" w:eastAsia="宋体" w:cs="宋体"/>
                <w:b w:val="0"/>
                <w:bCs w:val="0"/>
                <w:kern w:val="0"/>
                <w:sz w:val="21"/>
                <w:szCs w:val="21"/>
                <w:lang w:val="en-US" w:eastAsia="zh-CN"/>
              </w:rPr>
              <w:t>村民自筹</w:t>
            </w:r>
          </w:p>
        </w:tc>
        <w:tc>
          <w:tcPr>
            <w:tcW w:w="1137" w:type="dxa"/>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leftChars="0" w:right="0" w:rightChars="0" w:firstLine="0" w:firstLineChars="0"/>
              <w:jc w:val="center"/>
              <w:rPr>
                <w:rFonts w:hint="eastAsia" w:ascii="宋体" w:hAnsi="宋体" w:eastAsia="宋体" w:cs="宋体"/>
                <w:b w:val="0"/>
                <w:bCs w:val="0"/>
                <w:kern w:val="0"/>
                <w:sz w:val="21"/>
                <w:szCs w:val="21"/>
                <w:lang w:val="en-US" w:eastAsia="zh-CN"/>
              </w:rPr>
            </w:pPr>
            <w:r>
              <w:rPr>
                <w:rFonts w:hint="eastAsia" w:ascii="宋体" w:hAnsi="宋体" w:eastAsia="宋体" w:cs="宋体"/>
                <w:b w:val="0"/>
                <w:bCs w:val="0"/>
                <w:kern w:val="0"/>
                <w:sz w:val="21"/>
                <w:szCs w:val="21"/>
                <w:lang w:val="en-US" w:eastAsia="zh-CN"/>
              </w:rPr>
              <w:t>2025年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9" w:hRule="atLeast"/>
        </w:trPr>
        <w:tc>
          <w:tcPr>
            <w:tcW w:w="1554" w:type="dxa"/>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lang w:val="en-US" w:eastAsia="zh-CN"/>
              </w:rPr>
            </w:pPr>
            <w:r>
              <w:rPr>
                <w:rFonts w:hint="eastAsia" w:ascii="宋体" w:hAnsi="宋体" w:eastAsia="宋体" w:cs="宋体"/>
                <w:b w:val="0"/>
                <w:bCs w:val="0"/>
                <w:kern w:val="0"/>
                <w:sz w:val="21"/>
                <w:szCs w:val="21"/>
                <w:lang w:val="en-US" w:eastAsia="zh-CN"/>
              </w:rPr>
              <w:t>国土综合整治</w:t>
            </w:r>
          </w:p>
        </w:tc>
        <w:tc>
          <w:tcPr>
            <w:tcW w:w="2254" w:type="dxa"/>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leftChars="0" w:right="0" w:rightChars="0" w:firstLine="0" w:firstLineChars="0"/>
              <w:jc w:val="center"/>
              <w:rPr>
                <w:rFonts w:hint="eastAsia" w:ascii="宋体" w:hAnsi="宋体" w:eastAsia="宋体" w:cs="宋体"/>
                <w:b w:val="0"/>
                <w:bCs w:val="0"/>
                <w:kern w:val="0"/>
                <w:sz w:val="21"/>
                <w:szCs w:val="21"/>
                <w:lang w:val="en-US" w:eastAsia="zh-CN"/>
              </w:rPr>
            </w:pPr>
            <w:r>
              <w:rPr>
                <w:rFonts w:hint="eastAsia" w:ascii="宋体" w:hAnsi="宋体" w:eastAsia="宋体" w:cs="宋体"/>
                <w:b w:val="0"/>
                <w:bCs w:val="0"/>
                <w:kern w:val="0"/>
                <w:sz w:val="21"/>
                <w:szCs w:val="21"/>
                <w:lang w:val="en-US" w:eastAsia="zh-CN"/>
              </w:rPr>
              <w:t>后备土地资源开发</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leftChars="0" w:right="0" w:rightChars="0" w:firstLine="0" w:firstLineChars="0"/>
              <w:jc w:val="center"/>
              <w:rPr>
                <w:rFonts w:hint="eastAsia" w:ascii="宋体" w:hAnsi="宋体" w:eastAsia="宋体" w:cs="宋体"/>
                <w:b w:val="0"/>
                <w:bCs w:val="0"/>
                <w:kern w:val="0"/>
                <w:sz w:val="21"/>
                <w:szCs w:val="21"/>
                <w:lang w:val="en-US" w:eastAsia="zh-CN"/>
              </w:rPr>
            </w:pPr>
            <w:r>
              <w:rPr>
                <w:rFonts w:hint="eastAsia" w:ascii="宋体" w:hAnsi="宋体" w:cs="宋体"/>
                <w:b w:val="0"/>
                <w:bCs w:val="0"/>
                <w:kern w:val="0"/>
                <w:sz w:val="21"/>
                <w:szCs w:val="21"/>
                <w:lang w:val="en-US" w:eastAsia="zh-CN"/>
              </w:rPr>
              <w:t>9.64</w:t>
            </w:r>
            <w:r>
              <w:rPr>
                <w:rFonts w:hint="eastAsia" w:ascii="宋体" w:hAnsi="宋体" w:eastAsia="宋体" w:cs="宋体"/>
                <w:b w:val="0"/>
                <w:bCs w:val="0"/>
                <w:kern w:val="0"/>
                <w:sz w:val="21"/>
                <w:szCs w:val="21"/>
                <w:lang w:val="en-US" w:eastAsia="zh-CN"/>
              </w:rPr>
              <w:t>公顷</w:t>
            </w:r>
          </w:p>
        </w:tc>
        <w:tc>
          <w:tcPr>
            <w:tcW w:w="1208" w:type="dxa"/>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leftChars="0" w:right="0" w:rightChars="0" w:firstLine="0" w:firstLineChars="0"/>
              <w:jc w:val="center"/>
              <w:rPr>
                <w:rFonts w:hint="eastAsia" w:ascii="宋体" w:hAnsi="宋体" w:eastAsia="宋体" w:cs="宋体"/>
                <w:b w:val="0"/>
                <w:bCs w:val="0"/>
                <w:kern w:val="0"/>
                <w:sz w:val="21"/>
                <w:szCs w:val="21"/>
                <w:lang w:val="en-US" w:eastAsia="zh-CN"/>
              </w:rPr>
            </w:pPr>
            <w:r>
              <w:rPr>
                <w:rFonts w:hint="eastAsia" w:ascii="宋体" w:hAnsi="宋体" w:cs="宋体"/>
                <w:b w:val="0"/>
                <w:bCs w:val="0"/>
                <w:kern w:val="0"/>
                <w:sz w:val="21"/>
                <w:szCs w:val="21"/>
                <w:lang w:val="en-US" w:eastAsia="zh-CN"/>
              </w:rPr>
              <w:t>600</w:t>
            </w:r>
            <w:r>
              <w:rPr>
                <w:rFonts w:hint="eastAsia" w:ascii="宋体" w:hAnsi="宋体" w:eastAsia="宋体" w:cs="宋体"/>
                <w:b w:val="0"/>
                <w:bCs w:val="0"/>
                <w:kern w:val="0"/>
                <w:sz w:val="21"/>
                <w:szCs w:val="21"/>
                <w:lang w:val="en-US" w:eastAsia="zh-CN"/>
              </w:rPr>
              <w:t>万元</w:t>
            </w:r>
          </w:p>
        </w:tc>
        <w:tc>
          <w:tcPr>
            <w:tcW w:w="1227" w:type="dxa"/>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leftChars="0" w:right="0" w:rightChars="0" w:firstLine="0" w:firstLineChars="0"/>
              <w:jc w:val="center"/>
              <w:rPr>
                <w:rFonts w:hint="eastAsia" w:ascii="宋体" w:hAnsi="宋体" w:eastAsia="宋体" w:cs="宋体"/>
                <w:b w:val="0"/>
                <w:bCs w:val="0"/>
                <w:kern w:val="0"/>
                <w:sz w:val="21"/>
                <w:szCs w:val="21"/>
                <w:lang w:val="en-US" w:eastAsia="zh-CN"/>
              </w:rPr>
            </w:pPr>
            <w:r>
              <w:rPr>
                <w:rFonts w:hint="eastAsia" w:ascii="宋体" w:hAnsi="宋体" w:eastAsia="宋体" w:cs="宋体"/>
                <w:b w:val="0"/>
                <w:bCs w:val="0"/>
                <w:kern w:val="0"/>
                <w:sz w:val="21"/>
                <w:szCs w:val="21"/>
                <w:lang w:val="en-US" w:eastAsia="zh-CN"/>
              </w:rPr>
              <w:t>政府</w:t>
            </w:r>
          </w:p>
        </w:tc>
        <w:tc>
          <w:tcPr>
            <w:tcW w:w="1137" w:type="dxa"/>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leftChars="0" w:right="0" w:rightChars="0" w:firstLine="0" w:firstLineChars="0"/>
              <w:jc w:val="center"/>
              <w:rPr>
                <w:rFonts w:hint="eastAsia" w:ascii="宋体" w:hAnsi="宋体" w:eastAsia="宋体" w:cs="宋体"/>
                <w:b w:val="0"/>
                <w:bCs w:val="0"/>
                <w:kern w:val="0"/>
                <w:sz w:val="21"/>
                <w:szCs w:val="21"/>
                <w:lang w:val="en-US" w:eastAsia="zh-CN"/>
              </w:rPr>
            </w:pPr>
            <w:r>
              <w:rPr>
                <w:rFonts w:hint="eastAsia" w:ascii="宋体" w:hAnsi="宋体" w:eastAsia="宋体" w:cs="宋体"/>
                <w:b w:val="0"/>
                <w:bCs w:val="0"/>
                <w:kern w:val="0"/>
                <w:sz w:val="21"/>
                <w:szCs w:val="21"/>
                <w:lang w:val="en-US" w:eastAsia="zh-CN"/>
              </w:rPr>
              <w:t>202</w:t>
            </w:r>
            <w:r>
              <w:rPr>
                <w:rFonts w:hint="eastAsia" w:ascii="宋体" w:hAnsi="宋体" w:cs="宋体"/>
                <w:b w:val="0"/>
                <w:bCs w:val="0"/>
                <w:kern w:val="0"/>
                <w:sz w:val="21"/>
                <w:szCs w:val="21"/>
                <w:lang w:val="en-US" w:eastAsia="zh-CN"/>
              </w:rPr>
              <w:t>5</w:t>
            </w:r>
            <w:r>
              <w:rPr>
                <w:rFonts w:hint="eastAsia" w:ascii="宋体" w:hAnsi="宋体" w:eastAsia="宋体" w:cs="宋体"/>
                <w:b w:val="0"/>
                <w:bCs w:val="0"/>
                <w:kern w:val="0"/>
                <w:sz w:val="21"/>
                <w:szCs w:val="21"/>
                <w:lang w:val="en-US" w:eastAsia="zh-CN"/>
              </w:rPr>
              <w:t>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1554" w:type="dxa"/>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lang w:val="en-US" w:eastAsia="zh-CN"/>
              </w:rPr>
            </w:pPr>
            <w:r>
              <w:rPr>
                <w:rFonts w:hint="eastAsia" w:ascii="宋体" w:hAnsi="宋体" w:eastAsia="宋体" w:cs="宋体"/>
                <w:b w:val="0"/>
                <w:bCs w:val="0"/>
                <w:kern w:val="0"/>
                <w:sz w:val="21"/>
                <w:szCs w:val="21"/>
                <w:lang w:val="en-US" w:eastAsia="zh-CN"/>
              </w:rPr>
              <w:t>道路交通</w:t>
            </w:r>
          </w:p>
        </w:tc>
        <w:tc>
          <w:tcPr>
            <w:tcW w:w="2254" w:type="dxa"/>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leftChars="0" w:right="0" w:rightChars="0" w:firstLine="0" w:firstLineChars="0"/>
              <w:jc w:val="center"/>
              <w:rPr>
                <w:rFonts w:hint="eastAsia" w:ascii="宋体" w:hAnsi="宋体" w:eastAsia="宋体" w:cs="宋体"/>
                <w:b w:val="0"/>
                <w:bCs w:val="0"/>
                <w:kern w:val="0"/>
                <w:sz w:val="21"/>
                <w:szCs w:val="21"/>
                <w:lang w:val="en-US" w:eastAsia="zh-CN"/>
              </w:rPr>
            </w:pPr>
            <w:r>
              <w:rPr>
                <w:rFonts w:hint="eastAsia" w:ascii="宋体" w:hAnsi="宋体" w:cs="宋体"/>
                <w:b w:val="0"/>
                <w:bCs w:val="0"/>
                <w:kern w:val="0"/>
                <w:sz w:val="21"/>
                <w:szCs w:val="21"/>
                <w:lang w:val="en-US" w:eastAsia="zh-CN"/>
              </w:rPr>
              <w:t>停车场建设</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leftChars="0" w:right="0" w:rightChars="0" w:firstLine="0" w:firstLineChars="0"/>
              <w:jc w:val="center"/>
              <w:rPr>
                <w:rFonts w:hint="eastAsia" w:ascii="宋体" w:hAnsi="宋体" w:eastAsia="宋体" w:cs="宋体"/>
                <w:b w:val="0"/>
                <w:bCs w:val="0"/>
                <w:kern w:val="0"/>
                <w:sz w:val="21"/>
                <w:szCs w:val="21"/>
                <w:lang w:val="en-US" w:eastAsia="zh-CN"/>
              </w:rPr>
            </w:pPr>
            <w:r>
              <w:rPr>
                <w:rFonts w:hint="eastAsia" w:ascii="宋体" w:hAnsi="宋体" w:cs="宋体"/>
                <w:b w:val="0"/>
                <w:bCs w:val="0"/>
                <w:kern w:val="0"/>
                <w:sz w:val="21"/>
                <w:szCs w:val="21"/>
                <w:lang w:val="en-US" w:eastAsia="zh-CN"/>
              </w:rPr>
              <w:t>0.81公顷</w:t>
            </w:r>
          </w:p>
        </w:tc>
        <w:tc>
          <w:tcPr>
            <w:tcW w:w="1208" w:type="dxa"/>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leftChars="0" w:right="0" w:rightChars="0" w:firstLine="0" w:firstLineChars="0"/>
              <w:jc w:val="center"/>
              <w:rPr>
                <w:rFonts w:hint="eastAsia" w:ascii="宋体" w:hAnsi="宋体" w:eastAsia="宋体" w:cs="宋体"/>
                <w:b w:val="0"/>
                <w:bCs w:val="0"/>
                <w:kern w:val="0"/>
                <w:sz w:val="21"/>
                <w:szCs w:val="21"/>
                <w:lang w:val="en-US" w:eastAsia="zh-CN"/>
              </w:rPr>
            </w:pPr>
            <w:r>
              <w:rPr>
                <w:rFonts w:hint="eastAsia" w:ascii="宋体" w:hAnsi="宋体" w:cs="宋体"/>
                <w:b w:val="0"/>
                <w:bCs w:val="0"/>
                <w:kern w:val="0"/>
                <w:sz w:val="21"/>
                <w:szCs w:val="21"/>
                <w:lang w:val="en-US" w:eastAsia="zh-CN"/>
              </w:rPr>
              <w:t>50</w:t>
            </w:r>
            <w:r>
              <w:rPr>
                <w:rFonts w:hint="eastAsia" w:ascii="宋体" w:hAnsi="宋体" w:eastAsia="宋体" w:cs="宋体"/>
                <w:b w:val="0"/>
                <w:bCs w:val="0"/>
                <w:kern w:val="0"/>
                <w:sz w:val="21"/>
                <w:szCs w:val="21"/>
                <w:lang w:val="en-US" w:eastAsia="zh-CN"/>
              </w:rPr>
              <w:t>万元</w:t>
            </w:r>
          </w:p>
        </w:tc>
        <w:tc>
          <w:tcPr>
            <w:tcW w:w="1227" w:type="dxa"/>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leftChars="0" w:right="0" w:rightChars="0" w:firstLine="0" w:firstLineChars="0"/>
              <w:jc w:val="center"/>
              <w:rPr>
                <w:rFonts w:hint="eastAsia" w:ascii="宋体" w:hAnsi="宋体" w:eastAsia="宋体" w:cs="宋体"/>
                <w:b w:val="0"/>
                <w:bCs w:val="0"/>
                <w:kern w:val="0"/>
                <w:sz w:val="21"/>
                <w:szCs w:val="21"/>
                <w:lang w:val="en-US" w:eastAsia="zh-CN"/>
              </w:rPr>
            </w:pPr>
            <w:r>
              <w:rPr>
                <w:rFonts w:hint="eastAsia" w:ascii="宋体" w:hAnsi="宋体" w:eastAsia="宋体" w:cs="宋体"/>
                <w:b w:val="0"/>
                <w:bCs w:val="0"/>
                <w:kern w:val="0"/>
                <w:sz w:val="21"/>
                <w:szCs w:val="21"/>
                <w:lang w:val="en-US" w:eastAsia="zh-CN"/>
              </w:rPr>
              <w:t>村集体</w:t>
            </w:r>
          </w:p>
        </w:tc>
        <w:tc>
          <w:tcPr>
            <w:tcW w:w="1137" w:type="dxa"/>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leftChars="0" w:right="0" w:rightChars="0" w:firstLine="0" w:firstLineChars="0"/>
              <w:jc w:val="center"/>
              <w:rPr>
                <w:rFonts w:hint="eastAsia" w:ascii="宋体" w:hAnsi="宋体" w:eastAsia="宋体" w:cs="宋体"/>
                <w:b w:val="0"/>
                <w:bCs w:val="0"/>
                <w:kern w:val="0"/>
                <w:sz w:val="21"/>
                <w:szCs w:val="21"/>
                <w:lang w:val="en-US" w:eastAsia="zh-CN"/>
              </w:rPr>
            </w:pPr>
            <w:r>
              <w:rPr>
                <w:rFonts w:hint="eastAsia" w:ascii="宋体" w:hAnsi="宋体" w:eastAsia="宋体" w:cs="宋体"/>
                <w:b w:val="0"/>
                <w:bCs w:val="0"/>
                <w:kern w:val="0"/>
                <w:sz w:val="21"/>
                <w:szCs w:val="21"/>
                <w:lang w:val="en-US" w:eastAsia="zh-CN"/>
              </w:rPr>
              <w:t>2024年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1" w:hRule="atLeast"/>
        </w:trPr>
        <w:tc>
          <w:tcPr>
            <w:tcW w:w="1554"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lang w:val="en-US" w:eastAsia="zh-CN"/>
              </w:rPr>
            </w:pPr>
            <w:r>
              <w:rPr>
                <w:rFonts w:hint="eastAsia" w:ascii="宋体" w:hAnsi="宋体" w:cs="宋体"/>
                <w:b w:val="0"/>
                <w:bCs w:val="0"/>
                <w:kern w:val="0"/>
                <w:sz w:val="21"/>
                <w:szCs w:val="21"/>
                <w:lang w:val="en-US" w:eastAsia="zh-CN"/>
              </w:rPr>
              <w:t>农村居民点提升</w:t>
            </w:r>
          </w:p>
        </w:tc>
        <w:tc>
          <w:tcPr>
            <w:tcW w:w="2254" w:type="dxa"/>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leftChars="0" w:right="0" w:rightChars="0" w:firstLine="0" w:firstLineChars="0"/>
              <w:jc w:val="center"/>
              <w:rPr>
                <w:rFonts w:hint="eastAsia" w:ascii="宋体" w:hAnsi="宋体" w:cs="宋体"/>
                <w:b w:val="0"/>
                <w:bCs w:val="0"/>
                <w:kern w:val="0"/>
                <w:sz w:val="21"/>
                <w:szCs w:val="21"/>
                <w:lang w:val="en-US" w:eastAsia="zh-CN"/>
              </w:rPr>
            </w:pPr>
            <w:r>
              <w:rPr>
                <w:rFonts w:hint="eastAsia" w:ascii="宋体" w:hAnsi="宋体" w:cs="宋体"/>
                <w:b w:val="0"/>
                <w:bCs w:val="0"/>
                <w:kern w:val="0"/>
                <w:sz w:val="21"/>
                <w:szCs w:val="21"/>
                <w:lang w:val="en-US" w:eastAsia="zh-CN"/>
              </w:rPr>
              <w:t>社区综合服务站建设</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leftChars="0" w:right="0" w:rightChars="0" w:firstLine="0" w:firstLineChars="0"/>
              <w:jc w:val="center"/>
              <w:rPr>
                <w:rFonts w:hint="default" w:ascii="宋体" w:hAnsi="宋体" w:cs="宋体"/>
                <w:b w:val="0"/>
                <w:bCs w:val="0"/>
                <w:kern w:val="0"/>
                <w:sz w:val="21"/>
                <w:szCs w:val="21"/>
                <w:lang w:val="en-US" w:eastAsia="zh-CN"/>
              </w:rPr>
            </w:pPr>
            <w:r>
              <w:rPr>
                <w:rFonts w:hint="eastAsia" w:ascii="宋体" w:hAnsi="宋体" w:cs="宋体"/>
                <w:b w:val="0"/>
                <w:bCs w:val="0"/>
                <w:kern w:val="0"/>
                <w:sz w:val="21"/>
                <w:szCs w:val="21"/>
                <w:lang w:val="en-US" w:eastAsia="zh-CN"/>
              </w:rPr>
              <w:t>0.09公顷</w:t>
            </w:r>
          </w:p>
        </w:tc>
        <w:tc>
          <w:tcPr>
            <w:tcW w:w="1208" w:type="dxa"/>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leftChars="0" w:right="0" w:rightChars="0" w:firstLine="0" w:firstLineChars="0"/>
              <w:jc w:val="center"/>
              <w:rPr>
                <w:rFonts w:hint="default" w:ascii="宋体" w:hAnsi="宋体" w:cs="宋体"/>
                <w:b w:val="0"/>
                <w:bCs w:val="0"/>
                <w:kern w:val="0"/>
                <w:sz w:val="21"/>
                <w:szCs w:val="21"/>
                <w:lang w:val="en-US" w:eastAsia="zh-CN"/>
              </w:rPr>
            </w:pPr>
            <w:r>
              <w:rPr>
                <w:rFonts w:hint="eastAsia" w:ascii="宋体" w:hAnsi="宋体" w:cs="宋体"/>
                <w:b w:val="0"/>
                <w:bCs w:val="0"/>
                <w:kern w:val="0"/>
                <w:sz w:val="21"/>
                <w:szCs w:val="21"/>
                <w:lang w:val="en-US" w:eastAsia="zh-CN"/>
              </w:rPr>
              <w:t>80万元</w:t>
            </w:r>
          </w:p>
        </w:tc>
        <w:tc>
          <w:tcPr>
            <w:tcW w:w="1227" w:type="dxa"/>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leftChars="0" w:right="0" w:rightChars="0" w:firstLine="0" w:firstLineChars="0"/>
              <w:jc w:val="center"/>
              <w:rPr>
                <w:rFonts w:hint="eastAsia" w:ascii="宋体" w:hAnsi="宋体" w:eastAsia="宋体" w:cs="宋体"/>
                <w:b w:val="0"/>
                <w:bCs w:val="0"/>
                <w:kern w:val="0"/>
                <w:sz w:val="21"/>
                <w:szCs w:val="21"/>
                <w:lang w:val="en-US" w:eastAsia="zh-CN"/>
              </w:rPr>
            </w:pPr>
            <w:r>
              <w:rPr>
                <w:rFonts w:hint="eastAsia" w:ascii="宋体" w:hAnsi="宋体" w:eastAsia="宋体" w:cs="宋体"/>
                <w:b w:val="0"/>
                <w:bCs w:val="0"/>
                <w:kern w:val="0"/>
                <w:sz w:val="21"/>
                <w:szCs w:val="21"/>
                <w:lang w:val="en-US" w:eastAsia="zh-CN"/>
              </w:rPr>
              <w:t>政府</w:t>
            </w:r>
          </w:p>
        </w:tc>
        <w:tc>
          <w:tcPr>
            <w:tcW w:w="1137" w:type="dxa"/>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leftChars="0" w:right="0" w:rightChars="0" w:firstLine="0" w:firstLineChars="0"/>
              <w:jc w:val="center"/>
              <w:rPr>
                <w:rFonts w:hint="default" w:ascii="宋体" w:hAnsi="宋体" w:eastAsia="宋体" w:cs="宋体"/>
                <w:b w:val="0"/>
                <w:bCs w:val="0"/>
                <w:kern w:val="0"/>
                <w:sz w:val="21"/>
                <w:szCs w:val="21"/>
                <w:lang w:val="en-US" w:eastAsia="zh-CN"/>
              </w:rPr>
            </w:pPr>
            <w:r>
              <w:rPr>
                <w:rFonts w:hint="eastAsia" w:ascii="宋体" w:hAnsi="宋体" w:cs="宋体"/>
                <w:b w:val="0"/>
                <w:bCs w:val="0"/>
                <w:kern w:val="0"/>
                <w:sz w:val="21"/>
                <w:szCs w:val="21"/>
                <w:lang w:val="en-US" w:eastAsia="zh-CN"/>
              </w:rPr>
              <w:t>2025年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3" w:hRule="atLeast"/>
        </w:trPr>
        <w:tc>
          <w:tcPr>
            <w:tcW w:w="1554"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right="0" w:firstLine="0"/>
              <w:jc w:val="center"/>
              <w:rPr>
                <w:rFonts w:hint="eastAsia" w:ascii="宋体" w:hAnsi="宋体" w:cs="宋体"/>
                <w:b w:val="0"/>
                <w:bCs w:val="0"/>
                <w:kern w:val="0"/>
                <w:sz w:val="21"/>
                <w:szCs w:val="21"/>
                <w:lang w:val="en-US" w:eastAsia="zh-CN"/>
              </w:rPr>
            </w:pPr>
          </w:p>
        </w:tc>
        <w:tc>
          <w:tcPr>
            <w:tcW w:w="2254" w:type="dxa"/>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leftChars="0" w:right="0" w:rightChars="0" w:firstLine="0" w:firstLineChars="0"/>
              <w:jc w:val="center"/>
              <w:rPr>
                <w:rFonts w:hint="eastAsia" w:ascii="宋体" w:hAnsi="宋体" w:cs="宋体"/>
                <w:b w:val="0"/>
                <w:bCs w:val="0"/>
                <w:kern w:val="0"/>
                <w:sz w:val="21"/>
                <w:szCs w:val="21"/>
                <w:lang w:val="en-US" w:eastAsia="zh-CN"/>
              </w:rPr>
            </w:pPr>
            <w:r>
              <w:rPr>
                <w:rFonts w:hint="eastAsia" w:ascii="宋体" w:hAnsi="宋体" w:cs="宋体"/>
                <w:b w:val="0"/>
                <w:bCs w:val="0"/>
                <w:kern w:val="0"/>
                <w:sz w:val="21"/>
                <w:szCs w:val="21"/>
                <w:lang w:val="en-US" w:eastAsia="zh-CN"/>
              </w:rPr>
              <w:t>广场建设</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leftChars="0" w:right="0" w:rightChars="0" w:firstLine="0" w:firstLineChars="0"/>
              <w:jc w:val="center"/>
              <w:rPr>
                <w:rFonts w:hint="default" w:ascii="宋体" w:hAnsi="宋体" w:cs="宋体"/>
                <w:b w:val="0"/>
                <w:bCs w:val="0"/>
                <w:kern w:val="0"/>
                <w:sz w:val="21"/>
                <w:szCs w:val="21"/>
                <w:lang w:val="en-US" w:eastAsia="zh-CN"/>
              </w:rPr>
            </w:pPr>
            <w:r>
              <w:rPr>
                <w:rFonts w:hint="eastAsia" w:ascii="宋体" w:hAnsi="宋体" w:cs="宋体"/>
                <w:b w:val="0"/>
                <w:bCs w:val="0"/>
                <w:kern w:val="0"/>
                <w:sz w:val="21"/>
                <w:szCs w:val="21"/>
                <w:lang w:val="en-US" w:eastAsia="zh-CN"/>
              </w:rPr>
              <w:t>0.29公顷</w:t>
            </w:r>
          </w:p>
        </w:tc>
        <w:tc>
          <w:tcPr>
            <w:tcW w:w="1208" w:type="dxa"/>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leftChars="0" w:right="0" w:rightChars="0" w:firstLine="0" w:firstLineChars="0"/>
              <w:jc w:val="center"/>
              <w:rPr>
                <w:rFonts w:hint="default" w:ascii="宋体" w:hAnsi="宋体" w:cs="宋体"/>
                <w:b w:val="0"/>
                <w:bCs w:val="0"/>
                <w:kern w:val="0"/>
                <w:sz w:val="21"/>
                <w:szCs w:val="21"/>
                <w:lang w:val="en-US" w:eastAsia="zh-CN"/>
              </w:rPr>
            </w:pPr>
            <w:r>
              <w:rPr>
                <w:rFonts w:hint="eastAsia" w:ascii="宋体" w:hAnsi="宋体" w:cs="宋体"/>
                <w:b w:val="0"/>
                <w:bCs w:val="0"/>
                <w:kern w:val="0"/>
                <w:sz w:val="21"/>
                <w:szCs w:val="21"/>
                <w:lang w:val="en-US" w:eastAsia="zh-CN"/>
              </w:rPr>
              <w:t>40万元</w:t>
            </w:r>
          </w:p>
        </w:tc>
        <w:tc>
          <w:tcPr>
            <w:tcW w:w="1227" w:type="dxa"/>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leftChars="0" w:right="0" w:rightChars="0" w:firstLine="0" w:firstLineChars="0"/>
              <w:jc w:val="center"/>
              <w:rPr>
                <w:rFonts w:hint="eastAsia" w:ascii="宋体" w:hAnsi="宋体" w:eastAsia="宋体" w:cs="宋体"/>
                <w:b w:val="0"/>
                <w:bCs w:val="0"/>
                <w:kern w:val="0"/>
                <w:sz w:val="21"/>
                <w:szCs w:val="21"/>
                <w:lang w:val="en-US" w:eastAsia="zh-CN"/>
              </w:rPr>
            </w:pPr>
            <w:r>
              <w:rPr>
                <w:rFonts w:hint="eastAsia" w:ascii="宋体" w:hAnsi="宋体" w:eastAsia="宋体" w:cs="宋体"/>
                <w:b w:val="0"/>
                <w:bCs w:val="0"/>
                <w:kern w:val="0"/>
                <w:sz w:val="21"/>
                <w:szCs w:val="21"/>
                <w:lang w:val="en-US" w:eastAsia="zh-CN"/>
              </w:rPr>
              <w:t>政府</w:t>
            </w:r>
          </w:p>
        </w:tc>
        <w:tc>
          <w:tcPr>
            <w:tcW w:w="1137" w:type="dxa"/>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leftChars="0" w:right="0" w:rightChars="0" w:firstLine="0" w:firstLineChars="0"/>
              <w:jc w:val="center"/>
              <w:rPr>
                <w:rFonts w:hint="eastAsia" w:ascii="宋体" w:hAnsi="宋体" w:cs="宋体"/>
                <w:b w:val="0"/>
                <w:bCs w:val="0"/>
                <w:kern w:val="0"/>
                <w:sz w:val="21"/>
                <w:szCs w:val="21"/>
                <w:lang w:val="en-US" w:eastAsia="zh-CN"/>
              </w:rPr>
            </w:pPr>
            <w:r>
              <w:rPr>
                <w:rFonts w:hint="eastAsia" w:ascii="宋体" w:hAnsi="宋体" w:cs="宋体"/>
                <w:b w:val="0"/>
                <w:bCs w:val="0"/>
                <w:kern w:val="0"/>
                <w:sz w:val="21"/>
                <w:szCs w:val="21"/>
                <w:lang w:val="en-US" w:eastAsia="zh-CN"/>
              </w:rPr>
              <w:t>2025年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7" w:hRule="atLeast"/>
        </w:trPr>
        <w:tc>
          <w:tcPr>
            <w:tcW w:w="1554" w:type="dxa"/>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right="0" w:firstLine="0"/>
              <w:jc w:val="center"/>
              <w:rPr>
                <w:rFonts w:hint="eastAsia" w:ascii="宋体" w:hAnsi="宋体" w:cs="宋体"/>
                <w:b w:val="0"/>
                <w:bCs w:val="0"/>
                <w:kern w:val="0"/>
                <w:sz w:val="21"/>
                <w:szCs w:val="21"/>
                <w:lang w:val="en-US" w:eastAsia="zh-CN"/>
              </w:rPr>
            </w:pPr>
            <w:r>
              <w:rPr>
                <w:rFonts w:hint="eastAsia" w:ascii="宋体" w:hAnsi="宋体" w:cs="宋体"/>
                <w:b w:val="0"/>
                <w:bCs w:val="0"/>
                <w:kern w:val="0"/>
                <w:sz w:val="21"/>
                <w:szCs w:val="21"/>
                <w:lang w:val="en-US" w:eastAsia="zh-CN"/>
              </w:rPr>
              <w:t>合计</w:t>
            </w:r>
          </w:p>
        </w:tc>
        <w:tc>
          <w:tcPr>
            <w:tcW w:w="2254" w:type="dxa"/>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leftChars="0" w:right="0" w:rightChars="0" w:firstLine="0" w:firstLineChars="0"/>
              <w:jc w:val="center"/>
              <w:rPr>
                <w:rFonts w:hint="eastAsia" w:ascii="宋体" w:hAnsi="宋体" w:cs="宋体"/>
                <w:b w:val="0"/>
                <w:bCs w:val="0"/>
                <w:kern w:val="0"/>
                <w:sz w:val="21"/>
                <w:szCs w:val="21"/>
                <w:lang w:val="en-US" w:eastAsia="zh-CN"/>
              </w:rPr>
            </w:pP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leftChars="0" w:right="0" w:rightChars="0" w:firstLine="0" w:firstLineChars="0"/>
              <w:jc w:val="center"/>
              <w:rPr>
                <w:rFonts w:hint="eastAsia" w:ascii="宋体" w:hAnsi="宋体" w:cs="宋体"/>
                <w:b w:val="0"/>
                <w:bCs w:val="0"/>
                <w:kern w:val="0"/>
                <w:sz w:val="21"/>
                <w:szCs w:val="21"/>
                <w:lang w:val="en-US" w:eastAsia="zh-CN"/>
              </w:rPr>
            </w:pPr>
          </w:p>
        </w:tc>
        <w:tc>
          <w:tcPr>
            <w:tcW w:w="1208" w:type="dxa"/>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leftChars="0" w:right="0" w:rightChars="0" w:firstLine="0" w:firstLineChars="0"/>
              <w:jc w:val="center"/>
              <w:rPr>
                <w:rFonts w:hint="default" w:ascii="宋体" w:hAnsi="宋体" w:cs="宋体"/>
                <w:b w:val="0"/>
                <w:bCs w:val="0"/>
                <w:kern w:val="0"/>
                <w:sz w:val="21"/>
                <w:szCs w:val="21"/>
                <w:lang w:val="en-US" w:eastAsia="zh-CN"/>
              </w:rPr>
            </w:pPr>
            <w:r>
              <w:rPr>
                <w:rFonts w:hint="eastAsia" w:ascii="宋体" w:hAnsi="宋体" w:cs="宋体"/>
                <w:b w:val="0"/>
                <w:bCs w:val="0"/>
                <w:kern w:val="0"/>
                <w:sz w:val="21"/>
                <w:szCs w:val="21"/>
                <w:lang w:val="en-US" w:eastAsia="zh-CN"/>
              </w:rPr>
              <w:t>8570万元</w:t>
            </w:r>
          </w:p>
        </w:tc>
        <w:tc>
          <w:tcPr>
            <w:tcW w:w="1227" w:type="dxa"/>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leftChars="0" w:right="0" w:rightChars="0" w:firstLine="0" w:firstLineChars="0"/>
              <w:jc w:val="center"/>
              <w:rPr>
                <w:rFonts w:hint="eastAsia" w:ascii="宋体" w:hAnsi="宋体" w:eastAsia="宋体" w:cs="宋体"/>
                <w:b w:val="0"/>
                <w:bCs w:val="0"/>
                <w:kern w:val="0"/>
                <w:sz w:val="21"/>
                <w:szCs w:val="21"/>
                <w:lang w:val="en-US" w:eastAsia="zh-CN"/>
              </w:rPr>
            </w:pPr>
          </w:p>
        </w:tc>
        <w:tc>
          <w:tcPr>
            <w:tcW w:w="1137" w:type="dxa"/>
            <w:tcBorders>
              <w:top w:val="single" w:color="auto" w:sz="4" w:space="0"/>
              <w:left w:val="single" w:color="auto" w:sz="4" w:space="0"/>
              <w:bottom w:val="single" w:color="auto" w:sz="4" w:space="0"/>
              <w:right w:val="single" w:color="auto" w:sz="4" w:space="0"/>
            </w:tcBorders>
            <w:shd w:val="clear" w:color="auto" w:fill="auto"/>
            <w:noWrap/>
            <w:vAlign w:val="center"/>
          </w:tcPr>
          <w:p>
            <w:pPr>
              <w:pStyle w:val="5"/>
              <w:pageBreakBefore w:val="0"/>
              <w:widowControl w:val="0"/>
              <w:kinsoku/>
              <w:overflowPunct/>
              <w:autoSpaceDE/>
              <w:autoSpaceDN/>
              <w:bidi w:val="0"/>
              <w:spacing w:before="2" w:beforeLines="-2147483648" w:after="0" w:line="240" w:lineRule="auto"/>
              <w:ind w:left="0" w:leftChars="0" w:right="0" w:rightChars="0" w:firstLine="0" w:firstLineChars="0"/>
              <w:jc w:val="center"/>
              <w:rPr>
                <w:rFonts w:hint="eastAsia" w:ascii="宋体" w:hAnsi="宋体" w:cs="宋体"/>
                <w:b w:val="0"/>
                <w:bCs w:val="0"/>
                <w:kern w:val="0"/>
                <w:sz w:val="21"/>
                <w:szCs w:val="21"/>
                <w:lang w:val="en-US" w:eastAsia="zh-CN"/>
              </w:rPr>
            </w:pPr>
          </w:p>
        </w:tc>
      </w:tr>
    </w:tbl>
    <w:p>
      <w:pPr>
        <w:keepNext w:val="0"/>
        <w:keepLines w:val="0"/>
        <w:pageBreakBefore w:val="0"/>
        <w:widowControl w:val="0"/>
        <w:numPr>
          <w:ilvl w:val="0"/>
          <w:numId w:val="0"/>
        </w:numPr>
        <w:kinsoku/>
        <w:wordWrap/>
        <w:overflowPunct/>
        <w:topLinePunct w:val="0"/>
        <w:autoSpaceDE/>
        <w:autoSpaceDN/>
        <w:bidi w:val="0"/>
        <w:adjustRightInd/>
        <w:snapToGrid/>
        <w:ind w:leftChars="0"/>
        <w:jc w:val="both"/>
        <w:textAlignment w:val="auto"/>
        <w:rPr>
          <w:rFonts w:hint="default" w:ascii="黑体" w:hAnsi="黑体" w:eastAsia="黑体" w:cs="黑体"/>
          <w:sz w:val="28"/>
          <w:szCs w:val="28"/>
          <w:lang w:val="en-US" w:eastAsia="zh-CN"/>
        </w:rPr>
      </w:pPr>
      <w:r>
        <w:rPr>
          <w:rFonts w:hint="default" w:ascii="黑体" w:hAnsi="黑体" w:eastAsia="黑体" w:cs="黑体"/>
          <w:sz w:val="28"/>
          <w:szCs w:val="28"/>
          <w:lang w:val="en-US" w:eastAsia="zh-CN"/>
        </w:rPr>
        <w:drawing>
          <wp:anchor distT="0" distB="0" distL="114300" distR="114300" simplePos="0" relativeHeight="251660288" behindDoc="0" locked="0" layoutInCell="1" allowOverlap="1">
            <wp:simplePos x="0" y="0"/>
            <wp:positionH relativeFrom="column">
              <wp:posOffset>-116205</wp:posOffset>
            </wp:positionH>
            <wp:positionV relativeFrom="paragraph">
              <wp:posOffset>4517390</wp:posOffset>
            </wp:positionV>
            <wp:extent cx="5439410" cy="3848100"/>
            <wp:effectExtent l="0" t="0" r="8890" b="0"/>
            <wp:wrapSquare wrapText="bothSides"/>
            <wp:docPr id="7" name="图片 7" descr="C:/Users/Administrator/Desktop/03村域规划图.jpg03村域规划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C:/Users/Administrator/Desktop/03村域规划图.jpg03村域规划图"/>
                    <pic:cNvPicPr>
                      <a:picLocks noChangeAspect="1"/>
                    </pic:cNvPicPr>
                  </pic:nvPicPr>
                  <pic:blipFill>
                    <a:blip r:embed="rId4"/>
                    <a:srcRect l="8" r="8"/>
                    <a:stretch>
                      <a:fillRect/>
                    </a:stretch>
                  </pic:blipFill>
                  <pic:spPr>
                    <a:xfrm>
                      <a:off x="0" y="0"/>
                      <a:ext cx="5439410" cy="3848100"/>
                    </a:xfrm>
                    <a:prstGeom prst="rect">
                      <a:avLst/>
                    </a:prstGeom>
                  </pic:spPr>
                </pic:pic>
              </a:graphicData>
            </a:graphic>
          </wp:anchor>
        </w:drawing>
      </w:r>
      <w:r>
        <w:rPr>
          <w:rFonts w:hint="default" w:ascii="黑体" w:hAnsi="黑体" w:eastAsia="黑体" w:cs="黑体"/>
          <w:sz w:val="28"/>
          <w:szCs w:val="28"/>
          <w:lang w:val="en-US" w:eastAsia="zh-CN"/>
        </w:rPr>
        <w:drawing>
          <wp:anchor distT="0" distB="0" distL="114300" distR="114300" simplePos="0" relativeHeight="251659264" behindDoc="0" locked="0" layoutInCell="1" allowOverlap="1">
            <wp:simplePos x="0" y="0"/>
            <wp:positionH relativeFrom="column">
              <wp:posOffset>-79375</wp:posOffset>
            </wp:positionH>
            <wp:positionV relativeFrom="paragraph">
              <wp:posOffset>324485</wp:posOffset>
            </wp:positionV>
            <wp:extent cx="5410200" cy="3827145"/>
            <wp:effectExtent l="0" t="0" r="0" b="1905"/>
            <wp:wrapSquare wrapText="bothSides"/>
            <wp:docPr id="6" name="图片 6" descr="02村域国土空间现状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02村域国土空间现状图"/>
                    <pic:cNvPicPr>
                      <a:picLocks noChangeAspect="1"/>
                    </pic:cNvPicPr>
                  </pic:nvPicPr>
                  <pic:blipFill>
                    <a:blip r:embed="rId5"/>
                    <a:stretch>
                      <a:fillRect/>
                    </a:stretch>
                  </pic:blipFill>
                  <pic:spPr>
                    <a:xfrm>
                      <a:off x="0" y="0"/>
                      <a:ext cx="5410200" cy="3827145"/>
                    </a:xfrm>
                    <a:prstGeom prst="rect">
                      <a:avLst/>
                    </a:prstGeom>
                  </pic:spPr>
                </pic:pic>
              </a:graphicData>
            </a:graphic>
          </wp:anchor>
        </w:drawing>
      </w:r>
    </w:p>
    <w:p>
      <w:pPr>
        <w:keepNext w:val="0"/>
        <w:keepLines w:val="0"/>
        <w:pageBreakBefore w:val="0"/>
        <w:widowControl w:val="0"/>
        <w:numPr>
          <w:ilvl w:val="0"/>
          <w:numId w:val="0"/>
        </w:numPr>
        <w:kinsoku/>
        <w:wordWrap/>
        <w:overflowPunct/>
        <w:topLinePunct w:val="0"/>
        <w:autoSpaceDE/>
        <w:autoSpaceDN/>
        <w:bidi w:val="0"/>
        <w:adjustRightInd/>
        <w:snapToGrid/>
        <w:ind w:leftChars="0"/>
        <w:jc w:val="both"/>
        <w:textAlignment w:val="auto"/>
        <w:rPr>
          <w:rFonts w:hint="default" w:ascii="黑体" w:hAnsi="黑体" w:eastAsia="黑体" w:cs="黑体"/>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ind w:leftChars="0"/>
        <w:jc w:val="center"/>
        <w:textAlignment w:val="auto"/>
        <w:rPr>
          <w:rFonts w:hint="default" w:ascii="黑体" w:hAnsi="黑体" w:eastAsia="黑体" w:cs="黑体"/>
          <w:sz w:val="28"/>
          <w:szCs w:val="28"/>
          <w:lang w:val="en-US" w:eastAsia="zh-CN"/>
        </w:rPr>
      </w:pPr>
      <w:r>
        <w:rPr>
          <w:rFonts w:hint="default" w:ascii="黑体" w:hAnsi="黑体" w:eastAsia="黑体" w:cs="黑体"/>
          <w:sz w:val="28"/>
          <w:szCs w:val="28"/>
          <w:lang w:val="en-US" w:eastAsia="zh-CN"/>
        </w:rPr>
        <w:drawing>
          <wp:anchor distT="0" distB="0" distL="114300" distR="114300" simplePos="0" relativeHeight="251662336" behindDoc="0" locked="0" layoutInCell="1" allowOverlap="1">
            <wp:simplePos x="0" y="0"/>
            <wp:positionH relativeFrom="column">
              <wp:posOffset>-90805</wp:posOffset>
            </wp:positionH>
            <wp:positionV relativeFrom="paragraph">
              <wp:posOffset>4291965</wp:posOffset>
            </wp:positionV>
            <wp:extent cx="5411470" cy="3827780"/>
            <wp:effectExtent l="0" t="0" r="17780" b="1270"/>
            <wp:wrapSquare wrapText="bothSides"/>
            <wp:docPr id="9" name="图片 9" descr="07村域经营性建设用地控制指标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07村域经营性建设用地控制指标图"/>
                    <pic:cNvPicPr>
                      <a:picLocks noChangeAspect="1"/>
                    </pic:cNvPicPr>
                  </pic:nvPicPr>
                  <pic:blipFill>
                    <a:blip r:embed="rId6"/>
                    <a:stretch>
                      <a:fillRect/>
                    </a:stretch>
                  </pic:blipFill>
                  <pic:spPr>
                    <a:xfrm>
                      <a:off x="0" y="0"/>
                      <a:ext cx="5411470" cy="3827780"/>
                    </a:xfrm>
                    <a:prstGeom prst="rect">
                      <a:avLst/>
                    </a:prstGeom>
                  </pic:spPr>
                </pic:pic>
              </a:graphicData>
            </a:graphic>
          </wp:anchor>
        </w:drawing>
      </w:r>
      <w:r>
        <w:rPr>
          <w:rFonts w:hint="default" w:ascii="黑体" w:hAnsi="黑体" w:eastAsia="黑体" w:cs="黑体"/>
          <w:sz w:val="28"/>
          <w:szCs w:val="28"/>
          <w:lang w:val="en-US" w:eastAsia="zh-CN"/>
        </w:rPr>
        <w:drawing>
          <wp:anchor distT="0" distB="0" distL="114300" distR="114300" simplePos="0" relativeHeight="251661312" behindDoc="0" locked="0" layoutInCell="1" allowOverlap="1">
            <wp:simplePos x="0" y="0"/>
            <wp:positionH relativeFrom="column">
              <wp:posOffset>-92075</wp:posOffset>
            </wp:positionH>
            <wp:positionV relativeFrom="paragraph">
              <wp:posOffset>132715</wp:posOffset>
            </wp:positionV>
            <wp:extent cx="5393690" cy="3815715"/>
            <wp:effectExtent l="0" t="0" r="16510" b="13335"/>
            <wp:wrapSquare wrapText="bothSides"/>
            <wp:docPr id="8" name="图片 8" descr="04控制线划定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04控制线划定图"/>
                    <pic:cNvPicPr>
                      <a:picLocks noChangeAspect="1"/>
                    </pic:cNvPicPr>
                  </pic:nvPicPr>
                  <pic:blipFill>
                    <a:blip r:embed="rId7"/>
                    <a:stretch>
                      <a:fillRect/>
                    </a:stretch>
                  </pic:blipFill>
                  <pic:spPr>
                    <a:xfrm>
                      <a:off x="0" y="0"/>
                      <a:ext cx="5393690" cy="3815715"/>
                    </a:xfrm>
                    <a:prstGeom prst="rect">
                      <a:avLst/>
                    </a:prstGeom>
                  </pic:spPr>
                </pic:pic>
              </a:graphicData>
            </a:graphic>
          </wp:anchor>
        </w:drawing>
      </w:r>
    </w:p>
    <w:p>
      <w:pPr>
        <w:keepNext w:val="0"/>
        <w:keepLines w:val="0"/>
        <w:pageBreakBefore w:val="0"/>
        <w:widowControl w:val="0"/>
        <w:numPr>
          <w:ilvl w:val="0"/>
          <w:numId w:val="0"/>
        </w:numPr>
        <w:kinsoku/>
        <w:wordWrap/>
        <w:overflowPunct/>
        <w:topLinePunct w:val="0"/>
        <w:autoSpaceDE/>
        <w:autoSpaceDN/>
        <w:bidi w:val="0"/>
        <w:adjustRightInd/>
        <w:snapToGrid/>
        <w:ind w:leftChars="0"/>
        <w:jc w:val="center"/>
        <w:textAlignment w:val="auto"/>
        <w:rPr>
          <w:rFonts w:hint="default" w:ascii="黑体" w:hAnsi="黑体" w:eastAsia="黑体" w:cs="黑体"/>
          <w:sz w:val="28"/>
          <w:szCs w:val="28"/>
          <w:lang w:val="en-US" w:eastAsia="zh-CN"/>
        </w:rPr>
      </w:pPr>
      <w:r>
        <w:rPr>
          <w:rFonts w:hint="default" w:ascii="黑体" w:hAnsi="黑体" w:eastAsia="黑体" w:cs="黑体"/>
          <w:sz w:val="28"/>
          <w:szCs w:val="28"/>
          <w:lang w:val="en-US" w:eastAsia="zh-CN"/>
        </w:rPr>
        <w:drawing>
          <wp:anchor distT="0" distB="0" distL="114300" distR="114300" simplePos="0" relativeHeight="251664384" behindDoc="0" locked="0" layoutInCell="1" allowOverlap="1">
            <wp:simplePos x="0" y="0"/>
            <wp:positionH relativeFrom="column">
              <wp:posOffset>-204470</wp:posOffset>
            </wp:positionH>
            <wp:positionV relativeFrom="paragraph">
              <wp:posOffset>4288155</wp:posOffset>
            </wp:positionV>
            <wp:extent cx="5512435" cy="3898900"/>
            <wp:effectExtent l="0" t="0" r="12065" b="6350"/>
            <wp:wrapSquare wrapText="bothSides"/>
            <wp:docPr id="12" name="图片 12" descr="11村庄规划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11村庄规划图"/>
                    <pic:cNvPicPr>
                      <a:picLocks noChangeAspect="1"/>
                    </pic:cNvPicPr>
                  </pic:nvPicPr>
                  <pic:blipFill>
                    <a:blip r:embed="rId8"/>
                    <a:stretch>
                      <a:fillRect/>
                    </a:stretch>
                  </pic:blipFill>
                  <pic:spPr>
                    <a:xfrm>
                      <a:off x="0" y="0"/>
                      <a:ext cx="5512435" cy="3898900"/>
                    </a:xfrm>
                    <a:prstGeom prst="rect">
                      <a:avLst/>
                    </a:prstGeom>
                  </pic:spPr>
                </pic:pic>
              </a:graphicData>
            </a:graphic>
          </wp:anchor>
        </w:drawing>
      </w:r>
      <w:r>
        <w:rPr>
          <w:rFonts w:hint="default" w:ascii="黑体" w:hAnsi="黑体" w:eastAsia="黑体" w:cs="黑体"/>
          <w:sz w:val="28"/>
          <w:szCs w:val="28"/>
          <w:lang w:val="en-US" w:eastAsia="zh-CN"/>
        </w:rPr>
        <w:drawing>
          <wp:anchor distT="0" distB="0" distL="114300" distR="114300" simplePos="0" relativeHeight="251663360" behindDoc="0" locked="0" layoutInCell="1" allowOverlap="1">
            <wp:simplePos x="0" y="0"/>
            <wp:positionH relativeFrom="column">
              <wp:posOffset>-119380</wp:posOffset>
            </wp:positionH>
            <wp:positionV relativeFrom="paragraph">
              <wp:posOffset>88265</wp:posOffset>
            </wp:positionV>
            <wp:extent cx="5467985" cy="3867785"/>
            <wp:effectExtent l="0" t="0" r="18415" b="18415"/>
            <wp:wrapSquare wrapText="bothSides"/>
            <wp:docPr id="11" name="图片 11" descr="10农村居民点用地现状图-Mod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10农村居民点用地现状图-Model"/>
                    <pic:cNvPicPr>
                      <a:picLocks noChangeAspect="1"/>
                    </pic:cNvPicPr>
                  </pic:nvPicPr>
                  <pic:blipFill>
                    <a:blip r:embed="rId9"/>
                    <a:stretch>
                      <a:fillRect/>
                    </a:stretch>
                  </pic:blipFill>
                  <pic:spPr>
                    <a:xfrm>
                      <a:off x="0" y="0"/>
                      <a:ext cx="5467985" cy="3867785"/>
                    </a:xfrm>
                    <a:prstGeom prst="rect">
                      <a:avLst/>
                    </a:prstGeom>
                  </pic:spPr>
                </pic:pic>
              </a:graphicData>
            </a:graphic>
          </wp:anchor>
        </w:drawing>
      </w:r>
    </w:p>
    <w:p>
      <w:pPr>
        <w:keepNext w:val="0"/>
        <w:keepLines w:val="0"/>
        <w:pageBreakBefore w:val="0"/>
        <w:widowControl w:val="0"/>
        <w:numPr>
          <w:ilvl w:val="0"/>
          <w:numId w:val="0"/>
        </w:numPr>
        <w:kinsoku/>
        <w:wordWrap/>
        <w:overflowPunct/>
        <w:topLinePunct w:val="0"/>
        <w:autoSpaceDE/>
        <w:autoSpaceDN/>
        <w:bidi w:val="0"/>
        <w:adjustRightInd/>
        <w:snapToGrid/>
        <w:ind w:leftChars="0"/>
        <w:jc w:val="center"/>
        <w:textAlignment w:val="auto"/>
        <w:rPr>
          <w:rFonts w:hint="default" w:ascii="黑体" w:hAnsi="黑体" w:eastAsia="黑体" w:cs="黑体"/>
          <w:sz w:val="28"/>
          <w:szCs w:val="28"/>
          <w:lang w:val="en-US" w:eastAsia="zh-CN"/>
        </w:rPr>
      </w:pPr>
      <w:r>
        <w:rPr>
          <w:rFonts w:hint="default" w:ascii="黑体" w:hAnsi="黑体" w:eastAsia="黑体" w:cs="黑体"/>
          <w:sz w:val="28"/>
          <w:szCs w:val="28"/>
          <w:lang w:val="en-US" w:eastAsia="zh-CN"/>
        </w:rPr>
        <w:drawing>
          <wp:anchor distT="0" distB="0" distL="114300" distR="114300" simplePos="0" relativeHeight="251665408" behindDoc="0" locked="0" layoutInCell="1" allowOverlap="1">
            <wp:simplePos x="0" y="0"/>
            <wp:positionH relativeFrom="column">
              <wp:posOffset>-102235</wp:posOffset>
            </wp:positionH>
            <wp:positionV relativeFrom="paragraph">
              <wp:posOffset>152400</wp:posOffset>
            </wp:positionV>
            <wp:extent cx="5453380" cy="3857625"/>
            <wp:effectExtent l="0" t="0" r="13970" b="9525"/>
            <wp:wrapSquare wrapText="bothSides"/>
            <wp:docPr id="13" name="图片 13" descr="22生态修复和国土综合整治"/>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descr="22生态修复和国土综合整治"/>
                    <pic:cNvPicPr>
                      <a:picLocks noChangeAspect="1"/>
                    </pic:cNvPicPr>
                  </pic:nvPicPr>
                  <pic:blipFill>
                    <a:blip r:embed="rId10"/>
                    <a:stretch>
                      <a:fillRect/>
                    </a:stretch>
                  </pic:blipFill>
                  <pic:spPr>
                    <a:xfrm>
                      <a:off x="0" y="0"/>
                      <a:ext cx="5453380" cy="3857625"/>
                    </a:xfrm>
                    <a:prstGeom prst="rect">
                      <a:avLst/>
                    </a:prstGeom>
                  </pic:spPr>
                </pic:pic>
              </a:graphicData>
            </a:graphic>
          </wp:anchor>
        </w:drawing>
      </w:r>
    </w:p>
    <w:p>
      <w:pPr>
        <w:keepNext w:val="0"/>
        <w:keepLines w:val="0"/>
        <w:pageBreakBefore w:val="0"/>
        <w:widowControl w:val="0"/>
        <w:numPr>
          <w:ilvl w:val="0"/>
          <w:numId w:val="0"/>
        </w:numPr>
        <w:kinsoku/>
        <w:wordWrap/>
        <w:overflowPunct/>
        <w:topLinePunct w:val="0"/>
        <w:autoSpaceDE/>
        <w:autoSpaceDN/>
        <w:bidi w:val="0"/>
        <w:adjustRightInd/>
        <w:snapToGrid/>
        <w:ind w:leftChars="0"/>
        <w:jc w:val="center"/>
        <w:textAlignment w:val="auto"/>
        <w:rPr>
          <w:rFonts w:hint="default" w:ascii="黑体" w:hAnsi="黑体" w:eastAsia="黑体" w:cs="黑体"/>
          <w:sz w:val="28"/>
          <w:szCs w:val="28"/>
          <w:lang w:val="en-US" w:eastAsia="zh-CN"/>
        </w:rPr>
      </w:pPr>
      <w:r>
        <w:rPr>
          <w:rFonts w:hint="default" w:ascii="黑体" w:hAnsi="黑体" w:eastAsia="黑体" w:cs="黑体"/>
          <w:sz w:val="28"/>
          <w:szCs w:val="28"/>
          <w:lang w:val="en-US" w:eastAsia="zh-CN"/>
        </w:rPr>
        <w:drawing>
          <wp:anchor distT="0" distB="0" distL="114300" distR="114300" simplePos="0" relativeHeight="251666432" behindDoc="0" locked="0" layoutInCell="1" allowOverlap="1">
            <wp:simplePos x="0" y="0"/>
            <wp:positionH relativeFrom="column">
              <wp:posOffset>-184785</wp:posOffset>
            </wp:positionH>
            <wp:positionV relativeFrom="paragraph">
              <wp:posOffset>29845</wp:posOffset>
            </wp:positionV>
            <wp:extent cx="5527040" cy="3909695"/>
            <wp:effectExtent l="0" t="0" r="16510" b="14605"/>
            <wp:wrapSquare wrapText="bothSides"/>
            <wp:docPr id="14" name="图片 14" descr="C:/Users/Administrator/Desktop/23近期建设规划图.jpg23近期建设规划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descr="C:/Users/Administrator/Desktop/23近期建设规划图.jpg23近期建设规划图"/>
                    <pic:cNvPicPr>
                      <a:picLocks noChangeAspect="1"/>
                    </pic:cNvPicPr>
                  </pic:nvPicPr>
                  <pic:blipFill>
                    <a:blip r:embed="rId11"/>
                    <a:srcRect t="6" b="6"/>
                    <a:stretch>
                      <a:fillRect/>
                    </a:stretch>
                  </pic:blipFill>
                  <pic:spPr>
                    <a:xfrm>
                      <a:off x="0" y="0"/>
                      <a:ext cx="5527040" cy="3909695"/>
                    </a:xfrm>
                    <a:prstGeom prst="rect">
                      <a:avLst/>
                    </a:prstGeom>
                  </pic:spPr>
                </pic:pic>
              </a:graphicData>
            </a:graphic>
          </wp:anchor>
        </w:drawing>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86817AC"/>
    <w:multiLevelType w:val="singleLevel"/>
    <w:tmpl w:val="E86817AC"/>
    <w:lvl w:ilvl="0" w:tentative="0">
      <w:start w:val="1"/>
      <w:numFmt w:val="decimal"/>
      <w:suff w:val="nothing"/>
      <w:lvlText w:val="%1、"/>
      <w:lvlJc w:val="left"/>
    </w:lvl>
  </w:abstractNum>
  <w:abstractNum w:abstractNumId="1">
    <w:nsid w:val="00A4D01C"/>
    <w:multiLevelType w:val="singleLevel"/>
    <w:tmpl w:val="00A4D01C"/>
    <w:lvl w:ilvl="0" w:tentative="0">
      <w:start w:val="1"/>
      <w:numFmt w:val="chineseCounting"/>
      <w:suff w:val="nothing"/>
      <w:lvlText w:val="（%1）"/>
      <w:lvlJc w:val="left"/>
      <w:rPr>
        <w:rFonts w:hint="eastAsia"/>
      </w:rPr>
    </w:lvl>
  </w:abstractNum>
  <w:abstractNum w:abstractNumId="2">
    <w:nsid w:val="274F16D8"/>
    <w:multiLevelType w:val="singleLevel"/>
    <w:tmpl w:val="274F16D8"/>
    <w:lvl w:ilvl="0" w:tentative="0">
      <w:start w:val="1"/>
      <w:numFmt w:val="decimal"/>
      <w:suff w:val="nothing"/>
      <w:lvlText w:val="%1、"/>
      <w:lvlJc w:val="left"/>
    </w:lvl>
  </w:abstractNum>
  <w:abstractNum w:abstractNumId="3">
    <w:nsid w:val="4A94DB4A"/>
    <w:multiLevelType w:val="singleLevel"/>
    <w:tmpl w:val="4A94DB4A"/>
    <w:lvl w:ilvl="0" w:tentative="0">
      <w:start w:val="1"/>
      <w:numFmt w:val="chineseCounting"/>
      <w:suff w:val="nothing"/>
      <w:lvlText w:val="%1、"/>
      <w:lvlJc w:val="left"/>
      <w:rPr>
        <w:rFonts w:hint="eastAsia"/>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2"/>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BiZmFlMzkyMTM2YzJmZWY2MGQwYjNmZWIwYzJmYjYifQ=="/>
    <w:docVar w:name="KSO_WPS_MARK_KEY" w:val="430c8669-8a44-4c2c-b0fe-1260ed4a81a8"/>
  </w:docVars>
  <w:rsids>
    <w:rsidRoot w:val="00000000"/>
    <w:rsid w:val="16E573D4"/>
    <w:rsid w:val="2BC6384D"/>
    <w:rsid w:val="2E777FCE"/>
    <w:rsid w:val="43587D89"/>
    <w:rsid w:val="484D62D8"/>
    <w:rsid w:val="48EB100B"/>
    <w:rsid w:val="4D930C30"/>
    <w:rsid w:val="56104F2C"/>
    <w:rsid w:val="585C4ADE"/>
    <w:rsid w:val="638719BC"/>
    <w:rsid w:val="6B2C69F4"/>
    <w:rsid w:val="6B9B216A"/>
    <w:rsid w:val="74970141"/>
    <w:rsid w:val="78A040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autoRedefine/>
    <w:qFormat/>
    <w:uiPriority w:val="0"/>
    <w:pPr>
      <w:spacing w:before="0" w:beforeAutospacing="1" w:after="0" w:afterAutospacing="1"/>
      <w:ind w:left="0" w:right="0"/>
      <w:jc w:val="left"/>
    </w:pPr>
    <w:rPr>
      <w:kern w:val="0"/>
      <w:sz w:val="24"/>
      <w:lang w:val="en-US" w:eastAsia="zh-CN" w:bidi="ar"/>
    </w:rPr>
  </w:style>
  <w:style w:type="paragraph" w:customStyle="1" w:styleId="5">
    <w:name w:val="Table Paragraph"/>
    <w:basedOn w:val="1"/>
    <w:autoRedefine/>
    <w:qFormat/>
    <w:uiPriority w:val="1"/>
  </w:style>
</w:styles>
</file>

<file path=word/_rels/document.xml.rels><?xml version="1.0" encoding="UTF-8" standalone="yes"?>
<Relationships xmlns="http://schemas.openxmlformats.org/package/2006/relationships"><Relationship Id="rId9" Type="http://schemas.openxmlformats.org/officeDocument/2006/relationships/image" Target="media/image6.jpeg"/><Relationship Id="rId8" Type="http://schemas.openxmlformats.org/officeDocument/2006/relationships/image" Target="media/image5.jpeg"/><Relationship Id="rId7" Type="http://schemas.openxmlformats.org/officeDocument/2006/relationships/image" Target="media/image4.jpeg"/><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image" Target="media/image8.jpeg"/><Relationship Id="rId10" Type="http://schemas.openxmlformats.org/officeDocument/2006/relationships/image" Target="media/image7.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1967</Words>
  <Characters>2120</Characters>
  <Lines>0</Lines>
  <Paragraphs>0</Paragraphs>
  <TotalTime>22</TotalTime>
  <ScaleCrop>false</ScaleCrop>
  <LinksUpToDate>false</LinksUpToDate>
  <CharactersWithSpaces>2120</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2023-08-16T02:15:00Z</dcterms:created>
  <dc:creator>Administrator</dc:creator>
  <cp:lastModifiedBy>ls</cp:lastModifiedBy>
  <dcterms:modified xsi:type="dcterms:W3CDTF">2024-04-18T03:28:10Z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94BD389AD73E42B0B0BE001928D05219_13</vt:lpwstr>
  </property>
</Properties>
</file>