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0"/>
          <w:szCs w:val="48"/>
          <w:lang w:val="en-US" w:eastAsia="zh-CN"/>
        </w:rPr>
      </w:pPr>
    </w:p>
    <w:p>
      <w:pPr>
        <w:jc w:val="center"/>
        <w:rPr>
          <w:rFonts w:hint="eastAsia" w:ascii="黑体" w:hAnsi="黑体" w:eastAsia="黑体" w:cs="黑体"/>
          <w:sz w:val="40"/>
          <w:szCs w:val="48"/>
          <w:lang w:val="en-US" w:eastAsia="zh-CN"/>
        </w:rPr>
      </w:pPr>
    </w:p>
    <w:p>
      <w:pPr>
        <w:jc w:val="center"/>
        <w:rPr>
          <w:rFonts w:hint="eastAsia" w:ascii="黑体" w:hAnsi="黑体" w:eastAsia="黑体" w:cs="黑体"/>
          <w:sz w:val="40"/>
          <w:szCs w:val="48"/>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r>
        <w:rPr>
          <w:rFonts w:hint="eastAsia" w:ascii="黑体" w:hAnsi="黑体" w:eastAsia="黑体" w:cs="黑体"/>
          <w:sz w:val="72"/>
          <w:szCs w:val="144"/>
          <w:lang w:val="en-US" w:eastAsia="zh-CN"/>
        </w:rPr>
        <w:t>石家庄市鹿泉区寺家庄镇</w:t>
      </w:r>
    </w:p>
    <w:p>
      <w:pPr>
        <w:jc w:val="center"/>
        <w:rPr>
          <w:rFonts w:hint="eastAsia" w:ascii="黑体" w:hAnsi="黑体" w:eastAsia="黑体" w:cs="黑体"/>
          <w:sz w:val="72"/>
          <w:szCs w:val="144"/>
          <w:lang w:val="en-US" w:eastAsia="zh-CN"/>
        </w:rPr>
      </w:pPr>
      <w:r>
        <w:rPr>
          <w:rFonts w:hint="eastAsia" w:ascii="黑体" w:hAnsi="黑体" w:eastAsia="黑体" w:cs="黑体"/>
          <w:sz w:val="72"/>
          <w:szCs w:val="144"/>
          <w:lang w:val="en-US" w:eastAsia="zh-CN"/>
        </w:rPr>
        <w:t>南降壁村村庄规划公示</w:t>
      </w: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both"/>
        <w:rPr>
          <w:rFonts w:hint="eastAsia" w:ascii="黑体" w:hAnsi="黑体" w:eastAsia="黑体" w:cs="黑体"/>
          <w:sz w:val="72"/>
          <w:szCs w:val="144"/>
          <w:lang w:val="en-US" w:eastAsia="zh-CN"/>
        </w:rPr>
      </w:pPr>
    </w:p>
    <w:p>
      <w:pPr>
        <w:jc w:val="both"/>
        <w:rPr>
          <w:rFonts w:hint="eastAsia" w:ascii="黑体" w:hAnsi="黑体" w:eastAsia="黑体" w:cs="黑体"/>
          <w:sz w:val="72"/>
          <w:szCs w:val="144"/>
          <w:lang w:val="en-US" w:eastAsia="zh-CN"/>
        </w:rPr>
      </w:pPr>
    </w:p>
    <w:p>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《鹿泉区寺家庄镇南降壁村村庄规划（2021-2035年）》</w:t>
      </w:r>
    </w:p>
    <w:p>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批前公示</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为深入贯彻落实党中央、国务院及省委省政府关于实施乡村振兴战略、改善农村人居环境，推动多规合一实用性村庄规划编制的指示精神，依据《河北省村庄规划技术规范》《河北省村庄规划编制导则（试行）》等，为加强石家庄市鹿泉区寺家庄镇南降壁村建设和管理水平，整体推进农用地整理、建设用地整理和乡村生态保护修复、农村住房和人居环境整治等工作，助推乡村振兴发展，特编制《鹿泉区寺家庄镇南降壁村村庄规划（2021-2035年）》。</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鹿泉区寺家庄镇南降壁村村庄规划（2021-2035年）》已由河北和恒城市规划设计有限公司编制完成，并经专家评审会议通过，现按规定程序将规划方案进行公示。若对本规划有异议的，请在公示期内以书面形式向鹿泉区寺家庄镇人民政府或石家庄市自然资源</w:t>
      </w:r>
      <w:bookmarkStart w:id="0" w:name="_GoBack"/>
      <w:bookmarkEnd w:id="0"/>
      <w:r>
        <w:rPr>
          <w:rFonts w:hint="eastAsia" w:ascii="黑体" w:hAnsi="黑体" w:eastAsia="黑体" w:cs="黑体"/>
          <w:sz w:val="32"/>
          <w:szCs w:val="32"/>
          <w:lang w:val="en-US" w:eastAsia="zh-CN"/>
        </w:rPr>
        <w:t>和规划局鹿泉分局反馈；若无异议的，将按法定程序报经审批后实施。</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联系人：王翠海</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联系方式：82267511</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规划主要内容如下：</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规划期限</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本规划的规划期限与石家庄市鹿泉区国土空间总体规划保持一致，为2021-2035年，其中近期期限为2021-2025年。</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规划范围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本规划的规划范围涵盖南降壁村整个行政管理范围，总面积约303.79公顷。</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村庄定位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现代农业为基础、农贸展销为特色的鹿泉区南部农贸产业中心村。</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国土空间布局规划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落实鹿泉区国土空间总体规划和用途管制要求，按照“生态空间天蓝田绿、农业空间规模高效、建设空间宜居适度”的原则，依据相关法律法规，确定生态空间、农业空间、建设空间相应的国土空间用途管控要求，引导各类土地合理保护和开发利用。</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生态空间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涉及南降壁村的为一般生态空间，面积29.43公顷。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保护控制要求：严格控制各类开发活动占用、破坏。允许符合要求的交通、水利、能源、基础设施、社会公益、农村新产业新业态、农村一二三产业融合、乡村振兴战略、民生等项目由乡镇统筹，采用机动指标方式落实项目审批。</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农业空间</w:t>
      </w:r>
    </w:p>
    <w:p>
      <w:pPr>
        <w:keepNext w:val="0"/>
        <w:keepLines w:val="0"/>
        <w:pageBreakBefore w:val="0"/>
        <w:widowControl w:val="0"/>
        <w:numPr>
          <w:ilvl w:val="0"/>
          <w:numId w:val="3"/>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永久基本农田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落实永久基本农田面积84.21公顷。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保护控制要求：按照《中华人民共和国土地管理法》、《基本农田保护条例》等的相关规定管理。任何单位和个人不得擅自占用或改变用途，并通过土地综合整治、高标准农田建设和耕作层土壤剥离再利用等措施，确保永久基本农田“数量不减、质量不降、布局稳定”。</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一般农业空间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总面积29.76公顷。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保护控制要求：严格控制一般农业空间内的农用地转用，对质量等级较高的耕地、园地、林地等农用地实行优先保护；从严控制一般农业空间转为建设空间，经批准建设占用区内耕地，需按照“耕地占补平衡”原则，补充数量和质量相当的耕地。</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建设空间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根据村庄空间格局锁定全域建设空间为160.39公顷，占村域面积的52.80%。其中村庄建设用地面积为66.51公顷，城镇建设用地面积为22.55公顷。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管控要求：合理安排农村建设用地，优先满足农村基本公共服务设施用地需求；规划期内村庄建设边界原则上不得调整，如需调整按规划修改处理，严格论证，报规划审批机关批准。村庄建设空间内的经营性用地，应按照集体土地入市方式进行相应出让。</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五、产业发展布局结构</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整体为“两轴、五片区”的总体发展格局。</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“两轴”为红旗大街发展轴、东方时尚路发展轴；“五片区”为集中居住区、城镇集中建设区、花卉苗圃产业发展区、基础作物种植区和新型智造产业发展区。</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六、公共服务设施规划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按照《村庄规划技术规范》，村庄公共服务设施用地包括农村社区服务设施用地、公共管理与公共服务设施用地。其中农村社区服务设施用地包括村委会、文化活动室、小型体育活动场所、卫生室、农村商店及小型超市、农村电商服务站；公共管理与公共服务设施用地包含小学、幼儿园及农村互助养老院。</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七、道路交通规划</w:t>
      </w:r>
    </w:p>
    <w:p>
      <w:pPr>
        <w:keepNext w:val="0"/>
        <w:keepLines w:val="0"/>
        <w:pageBreakBefore w:val="0"/>
        <w:widowControl w:val="0"/>
        <w:numPr>
          <w:ilvl w:val="0"/>
          <w:numId w:val="4"/>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对外交通</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村庄的主要对外交通为红旗大街、东方时尚路。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规划红旗大街、东方时尚路道路红线宽度分别为30米、60米。</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村道和田间道规划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现状农村道路路面宽度为3-5米。</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规划期末机耕路硬化率达到95%，路面宽度宜为4米。</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村庄内部道路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村内道路主要沿用现有道路骨架，按照干路、支路、巷道三个等级设置，其中干路红线宽度5-8米；支路红线宽度3.5-4.5米；巷道红线宽度为2.5-3米。</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八、公用设施规划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村庄与寺家庄镇镇区实现给水、排水、燃气、供热、通信等基础设施的共建共享。</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九、全域用地管控规划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为适应南降壁村开发建设的需求，规划对村域内的建设用地进行编号并提出控制要求，为土地管理和规划建设管理提供直接依据。</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十、近期建设规划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28"/>
          <w:szCs w:val="28"/>
          <w:lang w:val="en-US" w:eastAsia="zh-CN"/>
        </w:rPr>
      </w:pPr>
      <w:r>
        <w:rPr>
          <w:rFonts w:hint="eastAsia" w:ascii="黑体" w:hAnsi="黑体" w:eastAsia="黑体" w:cs="黑体"/>
          <w:sz w:val="32"/>
          <w:szCs w:val="32"/>
          <w:lang w:val="en-US" w:eastAsia="zh-CN"/>
        </w:rPr>
        <w:t>近期建设规划主要有五个方向，为产业发展、住房建设、国土综合整治、道路交通、农村居民点提升。</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村庄近期建设项目表</w:t>
      </w:r>
    </w:p>
    <w:tbl>
      <w:tblPr>
        <w:tblStyle w:val="3"/>
        <w:tblW w:w="87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54"/>
        <w:gridCol w:w="2254"/>
        <w:gridCol w:w="1397"/>
        <w:gridCol w:w="1208"/>
        <w:gridCol w:w="1227"/>
        <w:gridCol w:w="11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5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项目类别</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项目名称</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建设规模</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资金估算</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筹措方式</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建设</w:t>
            </w:r>
          </w:p>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时序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产业发展</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农贸展销中心建设</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2.98</w:t>
            </w:r>
            <w:r>
              <w:rPr>
                <w:rFonts w:hint="eastAsia" w:ascii="宋体" w:hAnsi="宋体" w:eastAsia="宋体" w:cs="宋体"/>
                <w:b w:val="0"/>
                <w:bCs w:val="0"/>
                <w:kern w:val="0"/>
                <w:sz w:val="21"/>
                <w:szCs w:val="21"/>
                <w:lang w:val="en-US" w:eastAsia="zh-CN"/>
              </w:rPr>
              <w:t>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6800万元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企业</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val="0"/>
                <w:bCs w:val="0"/>
                <w:kern w:val="0"/>
                <w:sz w:val="21"/>
                <w:szCs w:val="21"/>
                <w:lang w:val="en-US" w:eastAsia="zh-CN"/>
              </w:rPr>
            </w:pP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电子信息制造厂建设</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1.66公顷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1000万元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企业</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5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住房建设</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住房建设</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1.63</w:t>
            </w:r>
            <w:r>
              <w:rPr>
                <w:rFonts w:hint="eastAsia" w:ascii="宋体" w:hAnsi="宋体" w:eastAsia="宋体" w:cs="宋体"/>
                <w:b w:val="0"/>
                <w:bCs w:val="0"/>
                <w:kern w:val="0"/>
                <w:sz w:val="21"/>
                <w:szCs w:val="21"/>
                <w:lang w:val="en-US" w:eastAsia="zh-CN"/>
              </w:rPr>
              <w:t>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村民自筹</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5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国土综合整治</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后备土地资源开发</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9.64</w:t>
            </w:r>
            <w:r>
              <w:rPr>
                <w:rFonts w:hint="eastAsia" w:ascii="宋体" w:hAnsi="宋体" w:eastAsia="宋体" w:cs="宋体"/>
                <w:b w:val="0"/>
                <w:bCs w:val="0"/>
                <w:kern w:val="0"/>
                <w:sz w:val="21"/>
                <w:szCs w:val="21"/>
                <w:lang w:val="en-US" w:eastAsia="zh-CN"/>
              </w:rPr>
              <w:t>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600</w:t>
            </w:r>
            <w:r>
              <w:rPr>
                <w:rFonts w:hint="eastAsia" w:ascii="宋体" w:hAnsi="宋体" w:eastAsia="宋体" w:cs="宋体"/>
                <w:b w:val="0"/>
                <w:bCs w:val="0"/>
                <w:kern w:val="0"/>
                <w:sz w:val="21"/>
                <w:szCs w:val="21"/>
                <w:lang w:val="en-US" w:eastAsia="zh-CN"/>
              </w:rPr>
              <w:t>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政府</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202</w:t>
            </w:r>
            <w:r>
              <w:rPr>
                <w:rFonts w:hint="eastAsia" w:ascii="宋体" w:hAnsi="宋体" w:cs="宋体"/>
                <w:b w:val="0"/>
                <w:bCs w:val="0"/>
                <w:kern w:val="0"/>
                <w:sz w:val="21"/>
                <w:szCs w:val="21"/>
                <w:lang w:val="en-US" w:eastAsia="zh-CN"/>
              </w:rPr>
              <w:t>5</w:t>
            </w:r>
            <w:r>
              <w:rPr>
                <w:rFonts w:hint="eastAsia" w:ascii="宋体" w:hAnsi="宋体" w:eastAsia="宋体" w:cs="宋体"/>
                <w:b w:val="0"/>
                <w:bCs w:val="0"/>
                <w:kern w:val="0"/>
                <w:sz w:val="21"/>
                <w:szCs w:val="21"/>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5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道路交通</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停车场建设</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0.81公顷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50</w:t>
            </w:r>
            <w:r>
              <w:rPr>
                <w:rFonts w:hint="eastAsia" w:ascii="宋体" w:hAnsi="宋体" w:eastAsia="宋体" w:cs="宋体"/>
                <w:b w:val="0"/>
                <w:bCs w:val="0"/>
                <w:kern w:val="0"/>
                <w:sz w:val="21"/>
                <w:szCs w:val="21"/>
                <w:lang w:val="en-US" w:eastAsia="zh-CN"/>
              </w:rPr>
              <w:t>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村集体</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2024年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155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农村居民点提升</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社区综合服务站建设</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0.09公顷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80万元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政府</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eastAsia="宋体" w:cs="宋体"/>
                <w:b w:val="0"/>
                <w:bCs w:val="0"/>
                <w:kern w:val="0"/>
                <w:sz w:val="21"/>
                <w:szCs w:val="21"/>
                <w:lang w:val="en-US" w:eastAsia="zh-CN"/>
              </w:rPr>
            </w:pPr>
            <w:r>
              <w:rPr>
                <w:rFonts w:hint="eastAsia" w:ascii="宋体" w:hAnsi="宋体" w:cs="宋体"/>
                <w:b w:val="0"/>
                <w:bCs w:val="0"/>
                <w:kern w:val="0"/>
                <w:sz w:val="21"/>
                <w:szCs w:val="21"/>
                <w:lang w:val="en-US" w:eastAsia="zh-CN"/>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55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cs="宋体"/>
                <w:b w:val="0"/>
                <w:bCs w:val="0"/>
                <w:kern w:val="0"/>
                <w:sz w:val="21"/>
                <w:szCs w:val="21"/>
                <w:lang w:val="en-US" w:eastAsia="zh-CN"/>
              </w:rPr>
            </w:pP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广场建设</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0.29公顷</w:t>
            </w: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40万元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政府</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15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right="0" w:firstLine="0"/>
              <w:jc w:val="center"/>
              <w:rPr>
                <w:rFonts w:hint="eastAsia"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合计</w:t>
            </w:r>
          </w:p>
        </w:tc>
        <w:tc>
          <w:tcPr>
            <w:tcW w:w="225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p>
        </w:tc>
        <w:tc>
          <w:tcPr>
            <w:tcW w:w="120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default" w:ascii="宋体" w:hAnsi="宋体" w:cs="宋体"/>
                <w:b w:val="0"/>
                <w:bCs w:val="0"/>
                <w:kern w:val="0"/>
                <w:sz w:val="21"/>
                <w:szCs w:val="21"/>
                <w:lang w:val="en-US" w:eastAsia="zh-CN"/>
              </w:rPr>
            </w:pPr>
            <w:r>
              <w:rPr>
                <w:rFonts w:hint="eastAsia" w:ascii="宋体" w:hAnsi="宋体" w:cs="宋体"/>
                <w:b w:val="0"/>
                <w:bCs w:val="0"/>
                <w:kern w:val="0"/>
                <w:sz w:val="21"/>
                <w:szCs w:val="21"/>
                <w:lang w:val="en-US" w:eastAsia="zh-CN"/>
              </w:rPr>
              <w:t>8570万元</w:t>
            </w:r>
          </w:p>
        </w:tc>
        <w:tc>
          <w:tcPr>
            <w:tcW w:w="122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eastAsia="宋体" w:cs="宋体"/>
                <w:b w:val="0"/>
                <w:bCs w:val="0"/>
                <w:kern w:val="0"/>
                <w:sz w:val="21"/>
                <w:szCs w:val="21"/>
                <w:lang w:val="en-US" w:eastAsia="zh-CN"/>
              </w:rPr>
            </w:pPr>
          </w:p>
        </w:tc>
        <w:tc>
          <w:tcPr>
            <w:tcW w:w="1137"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5"/>
              <w:pageBreakBefore w:val="0"/>
              <w:widowControl w:val="0"/>
              <w:kinsoku/>
              <w:overflowPunct/>
              <w:autoSpaceDE/>
              <w:autoSpaceDN/>
              <w:bidi w:val="0"/>
              <w:spacing w:before="2" w:beforeLines="-2147483648" w:after="0" w:line="240" w:lineRule="auto"/>
              <w:ind w:left="0" w:leftChars="0" w:right="0" w:rightChars="0" w:firstLine="0" w:firstLineChars="0"/>
              <w:jc w:val="center"/>
              <w:rPr>
                <w:rFonts w:hint="eastAsia" w:ascii="宋体" w:hAnsi="宋体" w:cs="宋体"/>
                <w:b w:val="0"/>
                <w:bCs w:val="0"/>
                <w:kern w:val="0"/>
                <w:sz w:val="21"/>
                <w:szCs w:val="21"/>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-116205</wp:posOffset>
            </wp:positionH>
            <wp:positionV relativeFrom="paragraph">
              <wp:posOffset>4517390</wp:posOffset>
            </wp:positionV>
            <wp:extent cx="5439410" cy="3848100"/>
            <wp:effectExtent l="0" t="0" r="8890" b="0"/>
            <wp:wrapSquare wrapText="bothSides"/>
            <wp:docPr id="7" name="图片 7" descr="C:/Users/Administrator/Desktop/03村域规划图.jpg03村域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03村域规划图.jpg03村域规划图"/>
                    <pic:cNvPicPr>
                      <a:picLocks noChangeAspect="1"/>
                    </pic:cNvPicPr>
                  </pic:nvPicPr>
                  <pic:blipFill>
                    <a:blip r:embed="rId4"/>
                    <a:srcRect l="8" r="8"/>
                    <a:stretch>
                      <a:fillRect/>
                    </a:stretch>
                  </pic:blipFill>
                  <pic:spPr>
                    <a:xfrm>
                      <a:off x="0" y="0"/>
                      <a:ext cx="5439410" cy="3848100"/>
                    </a:xfrm>
                    <a:prstGeom prst="rect">
                      <a:avLst/>
                    </a:prstGeom>
                  </pic:spPr>
                </pic:pic>
              </a:graphicData>
            </a:graphic>
          </wp:anchor>
        </w:drawing>
      </w:r>
      <w:r>
        <w:rPr>
          <w:rFonts w:hint="default"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-79375</wp:posOffset>
            </wp:positionH>
            <wp:positionV relativeFrom="paragraph">
              <wp:posOffset>324485</wp:posOffset>
            </wp:positionV>
            <wp:extent cx="5410200" cy="3827145"/>
            <wp:effectExtent l="0" t="0" r="0" b="1905"/>
            <wp:wrapSquare wrapText="bothSides"/>
            <wp:docPr id="6" name="图片 6" descr="02村域国土空间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村域国土空间现状图"/>
                    <pic:cNvPicPr>
                      <a:picLocks noChangeAspect="1"/>
                    </pic:cNvPicPr>
                  </pic:nvPicPr>
                  <pic:blipFill>
                    <a:blip r:embed="rId5"/>
                    <a:stretch>
                      <a:fillRect/>
                    </a:stretch>
                  </pic:blipFill>
                  <pic:spPr>
                    <a:xfrm>
                      <a:off x="0" y="0"/>
                      <a:ext cx="5410200" cy="38271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-90805</wp:posOffset>
            </wp:positionH>
            <wp:positionV relativeFrom="paragraph">
              <wp:posOffset>4291965</wp:posOffset>
            </wp:positionV>
            <wp:extent cx="5411470" cy="3827780"/>
            <wp:effectExtent l="0" t="0" r="17780" b="1270"/>
            <wp:wrapSquare wrapText="bothSides"/>
            <wp:docPr id="9" name="图片 9" descr="07村域经营性建设用地控制指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7村域经营性建设用地控制指标图"/>
                    <pic:cNvPicPr>
                      <a:picLocks noChangeAspect="1"/>
                    </pic:cNvPicPr>
                  </pic:nvPicPr>
                  <pic:blipFill>
                    <a:blip r:embed="rId6"/>
                    <a:stretch>
                      <a:fillRect/>
                    </a:stretch>
                  </pic:blipFill>
                  <pic:spPr>
                    <a:xfrm>
                      <a:off x="0" y="0"/>
                      <a:ext cx="5411470" cy="3827780"/>
                    </a:xfrm>
                    <a:prstGeom prst="rect">
                      <a:avLst/>
                    </a:prstGeom>
                  </pic:spPr>
                </pic:pic>
              </a:graphicData>
            </a:graphic>
          </wp:anchor>
        </w:drawing>
      </w:r>
      <w:r>
        <w:rPr>
          <w:rFonts w:hint="default"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-92075</wp:posOffset>
            </wp:positionH>
            <wp:positionV relativeFrom="paragraph">
              <wp:posOffset>132715</wp:posOffset>
            </wp:positionV>
            <wp:extent cx="5393690" cy="3815715"/>
            <wp:effectExtent l="0" t="0" r="16510" b="13335"/>
            <wp:wrapSquare wrapText="bothSides"/>
            <wp:docPr id="8" name="图片 8" descr="04控制线划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控制线划定图"/>
                    <pic:cNvPicPr>
                      <a:picLocks noChangeAspect="1"/>
                    </pic:cNvPicPr>
                  </pic:nvPicPr>
                  <pic:blipFill>
                    <a:blip r:embed="rId7"/>
                    <a:stretch>
                      <a:fillRect/>
                    </a:stretch>
                  </pic:blipFill>
                  <pic:spPr>
                    <a:xfrm>
                      <a:off x="0" y="0"/>
                      <a:ext cx="5393690" cy="38157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4384" behindDoc="0" locked="0" layoutInCell="1" allowOverlap="1">
            <wp:simplePos x="0" y="0"/>
            <wp:positionH relativeFrom="column">
              <wp:posOffset>-204470</wp:posOffset>
            </wp:positionH>
            <wp:positionV relativeFrom="paragraph">
              <wp:posOffset>4288155</wp:posOffset>
            </wp:positionV>
            <wp:extent cx="5512435" cy="3898900"/>
            <wp:effectExtent l="0" t="0" r="12065" b="6350"/>
            <wp:wrapSquare wrapText="bothSides"/>
            <wp:docPr id="12" name="图片 12" descr="11村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村庄规划图"/>
                    <pic:cNvPicPr>
                      <a:picLocks noChangeAspect="1"/>
                    </pic:cNvPicPr>
                  </pic:nvPicPr>
                  <pic:blipFill>
                    <a:blip r:embed="rId8"/>
                    <a:stretch>
                      <a:fillRect/>
                    </a:stretch>
                  </pic:blipFill>
                  <pic:spPr>
                    <a:xfrm>
                      <a:off x="0" y="0"/>
                      <a:ext cx="5512435" cy="3898900"/>
                    </a:xfrm>
                    <a:prstGeom prst="rect">
                      <a:avLst/>
                    </a:prstGeom>
                  </pic:spPr>
                </pic:pic>
              </a:graphicData>
            </a:graphic>
          </wp:anchor>
        </w:drawing>
      </w:r>
      <w:r>
        <w:rPr>
          <w:rFonts w:hint="default" w:ascii="黑体" w:hAnsi="黑体" w:eastAsia="黑体" w:cs="黑体"/>
          <w:sz w:val="28"/>
          <w:szCs w:val="28"/>
          <w:lang w:val="en-US" w:eastAsia="zh-CN"/>
        </w:rPr>
        <w:drawing>
          <wp:anchor distT="0" distB="0" distL="114300" distR="114300" simplePos="0" relativeHeight="251663360" behindDoc="0" locked="0" layoutInCell="1" allowOverlap="1">
            <wp:simplePos x="0" y="0"/>
            <wp:positionH relativeFrom="column">
              <wp:posOffset>-119380</wp:posOffset>
            </wp:positionH>
            <wp:positionV relativeFrom="paragraph">
              <wp:posOffset>88265</wp:posOffset>
            </wp:positionV>
            <wp:extent cx="5467985" cy="3867785"/>
            <wp:effectExtent l="0" t="0" r="18415" b="18415"/>
            <wp:wrapSquare wrapText="bothSides"/>
            <wp:docPr id="11" name="图片 11" descr="10农村居民点用地现状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农村居民点用地现状图-Model"/>
                    <pic:cNvPicPr>
                      <a:picLocks noChangeAspect="1"/>
                    </pic:cNvPicPr>
                  </pic:nvPicPr>
                  <pic:blipFill>
                    <a:blip r:embed="rId9"/>
                    <a:stretch>
                      <a:fillRect/>
                    </a:stretch>
                  </pic:blipFill>
                  <pic:spPr>
                    <a:xfrm>
                      <a:off x="0" y="0"/>
                      <a:ext cx="5467985" cy="38677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5408" behindDoc="0" locked="0" layoutInCell="1" allowOverlap="1">
            <wp:simplePos x="0" y="0"/>
            <wp:positionH relativeFrom="column">
              <wp:posOffset>-102235</wp:posOffset>
            </wp:positionH>
            <wp:positionV relativeFrom="paragraph">
              <wp:posOffset>152400</wp:posOffset>
            </wp:positionV>
            <wp:extent cx="5453380" cy="3857625"/>
            <wp:effectExtent l="0" t="0" r="13970" b="9525"/>
            <wp:wrapSquare wrapText="bothSides"/>
            <wp:docPr id="13" name="图片 13" descr="22生态修复和国土综合整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生态修复和国土综合整治"/>
                    <pic:cNvPicPr>
                      <a:picLocks noChangeAspect="1"/>
                    </pic:cNvPicPr>
                  </pic:nvPicPr>
                  <pic:blipFill>
                    <a:blip r:embed="rId10"/>
                    <a:stretch>
                      <a:fillRect/>
                    </a:stretch>
                  </pic:blipFill>
                  <pic:spPr>
                    <a:xfrm>
                      <a:off x="0" y="0"/>
                      <a:ext cx="5453380" cy="38576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6432" behindDoc="0" locked="0" layoutInCell="1" allowOverlap="1">
            <wp:simplePos x="0" y="0"/>
            <wp:positionH relativeFrom="column">
              <wp:posOffset>-184785</wp:posOffset>
            </wp:positionH>
            <wp:positionV relativeFrom="paragraph">
              <wp:posOffset>29845</wp:posOffset>
            </wp:positionV>
            <wp:extent cx="5527040" cy="3909695"/>
            <wp:effectExtent l="0" t="0" r="16510" b="14605"/>
            <wp:wrapSquare wrapText="bothSides"/>
            <wp:docPr id="14" name="图片 14" descr="C:/Users/Administrator/Desktop/23近期建设规划图.jpg23近期建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3近期建设规划图.jpg23近期建设规划图"/>
                    <pic:cNvPicPr>
                      <a:picLocks noChangeAspect="1"/>
                    </pic:cNvPicPr>
                  </pic:nvPicPr>
                  <pic:blipFill>
                    <a:blip r:embed="rId11"/>
                    <a:srcRect t="6" b="6"/>
                    <a:stretch>
                      <a:fillRect/>
                    </a:stretch>
                  </pic:blipFill>
                  <pic:spPr>
                    <a:xfrm>
                      <a:off x="0" y="0"/>
                      <a:ext cx="5527040" cy="390969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6817AC"/>
    <w:multiLevelType w:val="singleLevel"/>
    <w:tmpl w:val="E86817AC"/>
    <w:lvl w:ilvl="0" w:tentative="0">
      <w:start w:val="1"/>
      <w:numFmt w:val="decimal"/>
      <w:suff w:val="nothing"/>
      <w:lvlText w:val="%1、"/>
      <w:lvlJc w:val="left"/>
    </w:lvl>
  </w:abstractNum>
  <w:abstractNum w:abstractNumId="1">
    <w:nsid w:val="00A4D01C"/>
    <w:multiLevelType w:val="singleLevel"/>
    <w:tmpl w:val="00A4D01C"/>
    <w:lvl w:ilvl="0" w:tentative="0">
      <w:start w:val="1"/>
      <w:numFmt w:val="chineseCounting"/>
      <w:suff w:val="nothing"/>
      <w:lvlText w:val="（%1）"/>
      <w:lvlJc w:val="left"/>
      <w:rPr>
        <w:rFonts w:hint="eastAsia"/>
      </w:rPr>
    </w:lvl>
  </w:abstractNum>
  <w:abstractNum w:abstractNumId="2">
    <w:nsid w:val="274F16D8"/>
    <w:multiLevelType w:val="singleLevel"/>
    <w:tmpl w:val="274F16D8"/>
    <w:lvl w:ilvl="0" w:tentative="0">
      <w:start w:val="1"/>
      <w:numFmt w:val="decimal"/>
      <w:suff w:val="nothing"/>
      <w:lvlText w:val="%1、"/>
      <w:lvlJc w:val="left"/>
    </w:lvl>
  </w:abstractNum>
  <w:abstractNum w:abstractNumId="3">
    <w:nsid w:val="4A94DB4A"/>
    <w:multiLevelType w:val="singleLevel"/>
    <w:tmpl w:val="4A94DB4A"/>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ZmFlMzkyMTM2YzJmZWY2MGQwYjNmZWIwYzJmYjYifQ=="/>
    <w:docVar w:name="KSO_WPS_MARK_KEY" w:val="430c8669-8a44-4c2c-b0fe-1260ed4a81a8"/>
  </w:docVars>
  <w:rsids>
    <w:rsidRoot w:val="00000000"/>
    <w:rsid w:val="16E573D4"/>
    <w:rsid w:val="2BC6384D"/>
    <w:rsid w:val="2E777FCE"/>
    <w:rsid w:val="43587D89"/>
    <w:rsid w:val="484D62D8"/>
    <w:rsid w:val="48EB100B"/>
    <w:rsid w:val="4D930C30"/>
    <w:rsid w:val="56104F2C"/>
    <w:rsid w:val="585C4ADE"/>
    <w:rsid w:val="638719BC"/>
    <w:rsid w:val="6B2C69F4"/>
    <w:rsid w:val="6B9B216A"/>
    <w:rsid w:val="74970141"/>
    <w:rsid w:val="78A04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customStyle="1" w:styleId="5">
    <w:name w:val="Table Paragraph"/>
    <w:basedOn w:val="1"/>
    <w:autoRedefine/>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1967</Words>
  <Characters>2120</Characters>
  <Lines>0</Lines>
  <Paragraphs>0</Paragraphs>
  <TotalTime>22</TotalTime>
  <ScaleCrop>false</ScaleCrop>
  <LinksUpToDate>false</LinksUpToDate>
  <CharactersWithSpaces>2120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2023-08-16T02:15:00Z</dcterms:created>
  <dc:creator>Administrator</dc:creator>
  <cp:lastModifiedBy>ls</cp:lastModifiedBy>
  <dcterms:modified xsi:type="dcterms:W3CDTF">2024-04-18T03:28:10Z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94BD389AD73E42B0B0BE001928D05219_13</vt:lpwstr>
  </property>
</Properties>
</file>