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史志研究中心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2023</w:t>
      </w:r>
      <w:bookmarkStart w:id="0" w:name="_GoBack"/>
      <w:bookmarkEnd w:id="0"/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年度整体支出绩效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right="0" w:firstLine="640" w:firstLineChars="200"/>
        <w:jc w:val="both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史志研究中心</w:t>
      </w:r>
      <w:r>
        <w:rPr>
          <w:rFonts w:hint="eastAsia" w:ascii="仿宋" w:hAnsi="仿宋" w:eastAsia="仿宋"/>
          <w:sz w:val="32"/>
          <w:szCs w:val="32"/>
          <w:lang w:eastAsia="zh-CN"/>
        </w:rPr>
        <w:t>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2023年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1．主要职能。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贯彻落实党和国家党史和地方志工作的方针、政策，制订全市史志工作规划并组织实施。组织编纂和出版地方党史、市志和年鉴，编辑出版有关史志书籍。负责征集、收藏、整理、保管党史资料和地情资料，做好旧志整理工作，服务“文化提升”战略。参与组织全区重大革命历史纪念活动，负责重要革命遗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  <w:lang w:val="zh-CN"/>
        </w:rPr>
        <w:t>迹和纪念地的普查工作，在重大问题上给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</w:rPr>
        <w:t>区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  <w:lang w:val="zh-CN"/>
        </w:rPr>
        <w:t>委、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</w:rPr>
        <w:t>区</w:t>
      </w:r>
      <w:r>
        <w:rPr>
          <w:rFonts w:hint="eastAsia" w:ascii="仿宋" w:hAnsi="仿宋" w:eastAsia="仿宋" w:cs="仿宋"/>
          <w:spacing w:val="-9"/>
          <w:w w:val="95"/>
          <w:sz w:val="32"/>
          <w:szCs w:val="32"/>
          <w:lang w:val="zh-CN"/>
        </w:rPr>
        <w:t>政府提供决策</w:t>
      </w:r>
      <w:r>
        <w:rPr>
          <w:rFonts w:hint="eastAsia" w:ascii="仿宋" w:hAnsi="仿宋" w:eastAsia="仿宋" w:cs="仿宋"/>
          <w:spacing w:val="-9"/>
          <w:sz w:val="32"/>
          <w:szCs w:val="32"/>
          <w:lang w:val="zh-CN"/>
        </w:rPr>
        <w:t>服务。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发挥党史、地方志资料资政育人的作用，运用史志资料和研究成果，面向社会开展宣传教育工作。做好村志编写和村史馆建设指导。围绕全区中心工作，充分利用地方志的资源，积极主动</w:t>
      </w:r>
      <w:r>
        <w:rPr>
          <w:rFonts w:hint="eastAsia" w:ascii="仿宋" w:hAnsi="仿宋" w:eastAsia="仿宋" w:cs="仿宋"/>
          <w:spacing w:val="-12"/>
          <w:w w:val="95"/>
          <w:sz w:val="32"/>
          <w:szCs w:val="32"/>
          <w:lang w:val="zh-CN"/>
        </w:rPr>
        <w:t>为各级领导、各部门提供服务，促进地方志成果得到有效开发和</w:t>
      </w:r>
      <w:r>
        <w:rPr>
          <w:rFonts w:hint="eastAsia" w:ascii="仿宋" w:hAnsi="仿宋" w:eastAsia="仿宋" w:cs="仿宋"/>
          <w:spacing w:val="-12"/>
          <w:sz w:val="32"/>
          <w:szCs w:val="32"/>
          <w:lang w:val="zh-CN"/>
        </w:rPr>
        <w:t>利用。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完成国家、省、石家庄市史志部门下达的资料征集、整理及编纂工作。承办区委、区政府交办的其他事项。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2．机构情况，包括当年变动情况及原因。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单位名称：石家庄市鹿泉区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委史志研究中心</w:t>
      </w:r>
      <w:r>
        <w:rPr>
          <w:rFonts w:hint="eastAsia" w:ascii="仿宋_GB2312" w:hAnsi="仿宋" w:eastAsia="仿宋_GB2312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事业</w:t>
      </w:r>
      <w:r>
        <w:rPr>
          <w:rFonts w:hint="eastAsia" w:ascii="仿宋_GB2312" w:hAnsi="仿宋" w:eastAsia="仿宋_GB2312"/>
          <w:sz w:val="32"/>
          <w:szCs w:val="32"/>
        </w:rPr>
        <w:t>单位，财政拨款。无变动。</w:t>
      </w:r>
    </w:p>
    <w:p>
      <w:pPr>
        <w:snapToGrid w:val="0"/>
        <w:spacing w:line="5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3．人员情况，包括当年变动情况及原因。</w:t>
      </w:r>
    </w:p>
    <w:p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年底共计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" w:eastAsia="仿宋_GB2312"/>
          <w:sz w:val="32"/>
          <w:szCs w:val="32"/>
        </w:rPr>
        <w:t>个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事业</w:t>
      </w:r>
      <w:r>
        <w:rPr>
          <w:rFonts w:hint="eastAsia" w:ascii="仿宋_GB2312" w:hAnsi="仿宋" w:eastAsia="仿宋_GB2312"/>
          <w:sz w:val="32"/>
          <w:szCs w:val="32"/>
        </w:rPr>
        <w:t>编，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年底实有人数11人</w:t>
      </w:r>
      <w:r>
        <w:rPr>
          <w:rFonts w:hint="eastAsia" w:ascii="仿宋_GB2312" w:hAnsi="仿宋" w:eastAsia="仿宋_GB2312"/>
          <w:sz w:val="32"/>
          <w:szCs w:val="32"/>
        </w:rPr>
        <w:t>。</w:t>
      </w:r>
    </w:p>
    <w:p>
      <w:pPr>
        <w:numPr>
          <w:ilvl w:val="0"/>
          <w:numId w:val="1"/>
        </w:numPr>
        <w:adjustRightInd w:val="0"/>
        <w:snapToGrid w:val="0"/>
        <w:spacing w:line="580" w:lineRule="exact"/>
        <w:ind w:firstLine="643" w:firstLineChars="200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>
      <w:pPr>
        <w:numPr>
          <w:ilvl w:val="0"/>
          <w:numId w:val="0"/>
        </w:numPr>
        <w:adjustRightInd w:val="0"/>
        <w:snapToGrid w:val="0"/>
        <w:spacing w:line="580" w:lineRule="exact"/>
        <w:ind w:firstLine="960" w:firstLineChars="3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本部门202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年度财政拨款本年收入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332.41</w:t>
      </w:r>
      <w:r>
        <w:rPr>
          <w:rFonts w:hint="eastAsia" w:ascii="仿宋" w:hAnsi="仿宋" w:eastAsia="仿宋" w:cs="仿宋"/>
          <w:sz w:val="32"/>
          <w:szCs w:val="32"/>
        </w:rPr>
        <w:t>万元，完成年初预算的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98.6</w:t>
      </w:r>
      <w:r>
        <w:rPr>
          <w:rFonts w:hint="eastAsia" w:ascii="仿宋" w:hAnsi="仿宋" w:eastAsia="仿宋" w:cs="仿宋"/>
          <w:sz w:val="32"/>
          <w:szCs w:val="32"/>
        </w:rPr>
        <w:t>%,决算数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小于</w:t>
      </w:r>
      <w:r>
        <w:rPr>
          <w:rFonts w:hint="eastAsia" w:ascii="仿宋" w:hAnsi="仿宋" w:eastAsia="仿宋" w:cs="仿宋"/>
          <w:sz w:val="32"/>
          <w:szCs w:val="32"/>
        </w:rPr>
        <w:t>预算数主要原因是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公务用车运行维护费减少，公车报废。</w:t>
      </w:r>
      <w:r>
        <w:rPr>
          <w:rFonts w:hint="eastAsia" w:ascii="仿宋" w:hAnsi="仿宋" w:eastAsia="仿宋" w:cs="仿宋"/>
          <w:sz w:val="32"/>
          <w:szCs w:val="32"/>
        </w:rPr>
        <w:t>本年支出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332.41</w:t>
      </w:r>
      <w:r>
        <w:rPr>
          <w:rFonts w:hint="eastAsia" w:ascii="仿宋" w:hAnsi="仿宋" w:eastAsia="仿宋" w:cs="仿宋"/>
          <w:sz w:val="32"/>
          <w:szCs w:val="32"/>
        </w:rPr>
        <w:t>万元，完成年初预算的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98.6</w:t>
      </w:r>
      <w:r>
        <w:rPr>
          <w:rFonts w:hint="eastAsia" w:ascii="仿宋" w:hAnsi="仿宋" w:eastAsia="仿宋" w:cs="仿宋"/>
          <w:sz w:val="32"/>
          <w:szCs w:val="32"/>
        </w:rPr>
        <w:t>%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具体情况如下：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1.一般公共预算财政拨款本年收入完成年初预算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98.6</w:t>
      </w:r>
      <w:r>
        <w:rPr>
          <w:rFonts w:hint="eastAsia" w:ascii="仿宋" w:hAnsi="仿宋" w:eastAsia="仿宋" w:cs="仿宋"/>
          <w:sz w:val="32"/>
          <w:szCs w:val="32"/>
        </w:rPr>
        <w:t>%，比年初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减少4.84</w:t>
      </w:r>
      <w:r>
        <w:rPr>
          <w:rFonts w:hint="eastAsia" w:ascii="仿宋" w:hAnsi="仿宋" w:eastAsia="仿宋" w:cs="仿宋"/>
          <w:sz w:val="32"/>
          <w:szCs w:val="32"/>
        </w:rPr>
        <w:t>万元，主要是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公务用车运行维护费减少，公车报废。</w:t>
      </w:r>
      <w:r>
        <w:rPr>
          <w:rFonts w:hint="eastAsia" w:ascii="仿宋" w:hAnsi="仿宋" w:eastAsia="仿宋" w:cs="仿宋"/>
          <w:sz w:val="32"/>
          <w:szCs w:val="32"/>
        </w:rPr>
        <w:t>支出完成年初预算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98.6</w:t>
      </w:r>
      <w:r>
        <w:rPr>
          <w:rFonts w:hint="eastAsia" w:ascii="仿宋" w:hAnsi="仿宋" w:eastAsia="仿宋" w:cs="仿宋"/>
          <w:sz w:val="32"/>
          <w:szCs w:val="32"/>
        </w:rPr>
        <w:t>%，比年初预算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减少4.84</w:t>
      </w:r>
      <w:r>
        <w:rPr>
          <w:rFonts w:hint="eastAsia" w:ascii="仿宋" w:hAnsi="仿宋" w:eastAsia="仿宋" w:cs="仿宋"/>
          <w:sz w:val="32"/>
          <w:szCs w:val="32"/>
        </w:rPr>
        <w:t>万元，主要是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公务用车运行维护费减少，公车报废。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spacing w:line="520" w:lineRule="exact"/>
        <w:ind w:left="220" w:firstLine="3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2．政府性基金预算财政拨款本年收入0万元，与年初预算及202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年度决算持平。主要原因是我单位无政府性基金预算收入；本年支出0万元，与年初预算及202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年度决算持平。主要原因是我单位无政府性基金预算支出。</w:t>
      </w:r>
    </w:p>
    <w:p>
      <w:pPr>
        <w:spacing w:line="520" w:lineRule="exact"/>
        <w:ind w:left="220" w:firstLine="300"/>
        <w:jc w:val="both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1219835</wp:posOffset>
                </wp:positionH>
                <wp:positionV relativeFrom="paragraph">
                  <wp:posOffset>250190</wp:posOffset>
                </wp:positionV>
                <wp:extent cx="3418205" cy="635"/>
                <wp:effectExtent l="0" t="0" r="0" b="0"/>
                <wp:wrapTopAndBottom/>
                <wp:docPr id="34" name="文本框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1820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3"/>
                              <w:jc w:val="both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96.05pt;margin-top:19.7pt;height:0.05pt;width:269.15pt;mso-wrap-distance-bottom:0pt;mso-wrap-distance-top:0pt;z-index:251678720;mso-width-relative:page;mso-height-relative:page;" fillcolor="#FFFFFF" filled="t" stroked="f" coordsize="21600,21600" o:gfxdata="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CbPY&#10;q9kAAAAJAQAADwAAAAAAAAABACAAAAAiAAAAZHJzL2Rvd25yZXYueG1sUEsBAhQAFAAAAAgAh07i&#10;QDYc/d0hAgAAJgQAAA4AAAAAAAAAAQAgAAAAKAEAAGRycy9lMm9Eb2MueG1sUEsFBgAAAAAGAAYA&#10;WQEAALsFAAAAAA==&#10;">
                <v:fill on="t" focussize="0,0"/>
                <v:stroke on="f"/>
                <v:imagedata o:title=""/>
                <o:lock v:ext="edit" aspectratio="f"/>
                <v:textbox inset="0mm,0mm,0mm,0mm" style="mso-fit-shape-to-text:t;">
                  <w:txbxContent>
                    <w:p>
                      <w:pPr>
                        <w:pStyle w:val="3"/>
                        <w:jc w:val="both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三）部门整体支出绩效目标、指标</w:t>
      </w:r>
    </w:p>
    <w:p>
      <w:pPr>
        <w:widowControl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（1）年鉴编纂印刷。</w:t>
      </w:r>
      <w:r>
        <w:rPr>
          <w:rFonts w:hint="eastAsia" w:ascii="仿宋_GB2312" w:hAnsi="仿宋_GB2312" w:eastAsia="仿宋_GB2312" w:cs="仿宋_GB2312"/>
          <w:sz w:val="32"/>
          <w:szCs w:val="32"/>
        </w:rPr>
        <w:t>围绕全区年度重点工作，增加了区委区政府和重点部门的经验性做法，充分展示我区发展成果；继续广泛发动社会力量挖掘历史人文资料，及时纳入专家最新研究成果和重要媒体报道文章，扩大地区影响力。以全彩印刷、公开出版、地方特色、年度特点为标准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6月底全区资料已交付印刷厂，计划10月份出版。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（2）上半年</w:t>
      </w:r>
      <w:r>
        <w:rPr>
          <w:rFonts w:hint="eastAsia" w:ascii="仿宋_GB2312" w:hAnsi="仿宋_GB2312" w:eastAsia="仿宋_GB2312" w:cs="仿宋_GB2312"/>
          <w:sz w:val="32"/>
          <w:szCs w:val="32"/>
        </w:rPr>
        <w:t>，全区208个行政村已全部启动了村志编修工作，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并全面完成了编纂工作，此项工作得到上级的高度认可。</w:t>
      </w:r>
      <w:r>
        <w:rPr>
          <w:rFonts w:hint="eastAsia" w:ascii="仿宋_GB2312" w:hAnsi="仿宋_GB2312" w:eastAsia="仿宋_GB2312" w:cs="仿宋_GB2312"/>
          <w:sz w:val="32"/>
          <w:szCs w:val="32"/>
        </w:rPr>
        <w:t>省关工委主任、省地方志编委会副主任龚焕文等领导前来调研,对我区村志工作给予高度评价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3）继续</w:t>
      </w:r>
      <w:r>
        <w:rPr>
          <w:rFonts w:hint="eastAsia" w:ascii="仿宋_GB2312" w:hAnsi="仿宋_GB2312" w:eastAsia="仿宋_GB2312" w:cs="仿宋_GB2312"/>
          <w:sz w:val="32"/>
          <w:szCs w:val="32"/>
        </w:rPr>
        <w:t>加大村志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和乡镇志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工作督导和业务指导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相继到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13个</w:t>
      </w:r>
      <w:r>
        <w:rPr>
          <w:rFonts w:hint="eastAsia" w:ascii="仿宋_GB2312" w:hAnsi="仿宋_GB2312" w:eastAsia="仿宋_GB2312" w:cs="仿宋_GB2312"/>
          <w:sz w:val="32"/>
          <w:szCs w:val="32"/>
        </w:rPr>
        <w:t>乡镇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督导村志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和乡镇志</w:t>
      </w:r>
      <w:r>
        <w:rPr>
          <w:rFonts w:hint="eastAsia" w:ascii="仿宋_GB2312" w:hAnsi="仿宋_GB2312" w:eastAsia="仿宋_GB2312" w:cs="仿宋_GB2312"/>
          <w:sz w:val="32"/>
          <w:szCs w:val="32"/>
        </w:rPr>
        <w:t>编写工作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到基层进行业务培训及基层调研二十余次，到6月底基本完成我区乡镇志、村志编纂任务。</w:t>
      </w:r>
    </w:p>
    <w:p>
      <w:pPr>
        <w:widowControl w:val="0"/>
        <w:wordWrap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鹿泉村情》是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把全区13个乡镇乡镇志和208个村村志浓缩编辑成一本书，内容包括全区概述、各乡镇介绍、208个村基本情况，使人一目了然；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《鹿泉村情探析》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是对全区208个村的历史情况和近年发展情况进行总结、分析和研究。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此两本著作已定稿并送印刷厂。</w:t>
      </w:r>
    </w:p>
    <w:p>
      <w:pPr>
        <w:widowControl w:val="0"/>
        <w:wordWrap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根据预算绩效管理要求，本部门组织对202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年度一般公共预算项目支出全面开展绩效自评，其中，一级项目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个，二级项目0个，共涉及资金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53.212</w:t>
      </w:r>
      <w:r>
        <w:rPr>
          <w:rFonts w:hint="eastAsia" w:ascii="仿宋" w:hAnsi="仿宋" w:eastAsia="仿宋" w:cs="仿宋"/>
          <w:sz w:val="32"/>
          <w:szCs w:val="32"/>
        </w:rPr>
        <w:t>万元，占一般公共预算项目支出总额的9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2.72</w:t>
      </w:r>
      <w:r>
        <w:rPr>
          <w:rFonts w:hint="eastAsia" w:ascii="仿宋" w:hAnsi="仿宋" w:eastAsia="仿宋" w:cs="仿宋"/>
          <w:sz w:val="32"/>
          <w:szCs w:val="32"/>
        </w:rPr>
        <w:t>%。组织对“村志研究经费“、“年鉴编纂出版”、“村志村史馆补助”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“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鹿泉村情和鹿泉村情探析”</w:t>
      </w:r>
      <w:r>
        <w:rPr>
          <w:rFonts w:hint="eastAsia" w:ascii="仿宋" w:hAnsi="仿宋" w:eastAsia="仿宋" w:cs="仿宋"/>
          <w:sz w:val="32"/>
          <w:szCs w:val="32"/>
        </w:rPr>
        <w:t>经费项目开展了重点评价，涉及一般公共预算支出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53.212</w:t>
      </w:r>
      <w:r>
        <w:rPr>
          <w:rFonts w:hint="eastAsia" w:ascii="仿宋" w:hAnsi="仿宋" w:eastAsia="仿宋" w:cs="仿宋"/>
          <w:sz w:val="32"/>
          <w:szCs w:val="32"/>
        </w:rPr>
        <w:t>万元，从评价情况来看，其中评价等级为“优”项目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个，评优率100%。</w:t>
      </w:r>
    </w:p>
    <w:p>
      <w:pPr>
        <w:widowControl w:val="0"/>
        <w:numPr>
          <w:ilvl w:val="0"/>
          <w:numId w:val="0"/>
        </w:numPr>
        <w:tabs>
          <w:tab w:val="left" w:pos="742"/>
        </w:tabs>
        <w:wordWrap/>
        <w:spacing w:line="560" w:lineRule="exact"/>
        <w:ind w:right="0" w:rightChars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二）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黑体" w:eastAsia="仿宋_GB2312"/>
          <w:color w:val="000000"/>
          <w:sz w:val="32"/>
          <w:szCs w:val="32"/>
        </w:rPr>
        <w:t>为加快</w:t>
      </w:r>
      <w:r>
        <w:rPr>
          <w:rFonts w:hint="eastAsia" w:ascii="仿宋_GB2312" w:hAnsi="黑体" w:eastAsia="仿宋_GB2312"/>
          <w:color w:val="000000"/>
          <w:sz w:val="32"/>
          <w:szCs w:val="32"/>
          <w:lang w:val="en-US" w:eastAsia="zh-CN"/>
        </w:rPr>
        <w:t>史志研究中心项目</w:t>
      </w:r>
      <w:r>
        <w:rPr>
          <w:rFonts w:hint="eastAsia" w:ascii="仿宋_GB2312" w:hAnsi="黑体" w:eastAsia="仿宋_GB2312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成立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史志研究中心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工作领导小组，统筹负责本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单位项目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的组织实施，并按要求抓好实施。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各项工作所涉及的责任单位为史志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研究中心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，具体负责组织分解、细化目标任务。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项目实施单位的财务制度健全，用以反映和考核财务管理制度对资金规范、安全运行的保障情况。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资金使用合规、财务监控有效，实现专款专用，资金拨付有完整的审批程序和手续。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根据工作安排，成立评价工作小组，拟定本次绩效评价工作方案，准备绩效评价资料。初步评价结论征求意见后，评价工作组撰写绩效评价报告。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分项绩效目标实现情况及指标分析</w:t>
      </w: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" w:line="580" w:lineRule="exact"/>
        <w:ind w:firstLine="320" w:firstLineChars="100"/>
        <w:textAlignment w:val="auto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lang w:val="en-US"/>
        </w:rPr>
        <w:t>年鉴编纂出版</w:t>
      </w:r>
      <w:r>
        <w:rPr>
          <w:rFonts w:hint="eastAsia" w:ascii="仿宋" w:hAnsi="仿宋" w:eastAsia="仿宋" w:cs="仿宋"/>
        </w:rPr>
        <w:t>项目自评综述：根据年初设定的绩效目标，</w:t>
      </w:r>
      <w:r>
        <w:rPr>
          <w:rFonts w:hint="eastAsia" w:ascii="仿宋" w:hAnsi="仿宋" w:eastAsia="仿宋" w:cs="仿宋"/>
          <w:lang w:val="en-US"/>
        </w:rPr>
        <w:t>年鉴编纂出版</w:t>
      </w:r>
      <w:r>
        <w:rPr>
          <w:rFonts w:hint="eastAsia" w:ascii="仿宋" w:hAnsi="仿宋" w:eastAsia="仿宋" w:cs="仿宋"/>
        </w:rPr>
        <w:t>项目绩效自评得分为</w:t>
      </w:r>
      <w:r>
        <w:rPr>
          <w:rFonts w:hint="eastAsia" w:ascii="仿宋" w:hAnsi="仿宋" w:eastAsia="仿宋" w:cs="仿宋"/>
          <w:lang w:val="en-US"/>
        </w:rPr>
        <w:t>100</w:t>
      </w:r>
      <w:r>
        <w:rPr>
          <w:rFonts w:hint="eastAsia" w:ascii="仿宋" w:hAnsi="仿宋" w:eastAsia="仿宋" w:cs="仿宋"/>
        </w:rPr>
        <w:t>分（绩效自评表附后）。全年预算数为</w:t>
      </w:r>
      <w:r>
        <w:rPr>
          <w:rFonts w:hint="eastAsia" w:ascii="仿宋" w:hAnsi="仿宋" w:eastAsia="仿宋" w:cs="仿宋"/>
          <w:lang w:val="en-US"/>
        </w:rPr>
        <w:t>1</w:t>
      </w:r>
      <w:r>
        <w:rPr>
          <w:rFonts w:hint="eastAsia" w:ascii="仿宋" w:hAnsi="仿宋" w:eastAsia="仿宋" w:cs="仿宋"/>
          <w:lang w:val="en-US" w:eastAsia="zh-CN"/>
        </w:rPr>
        <w:t>5</w:t>
      </w:r>
      <w:r>
        <w:rPr>
          <w:rFonts w:hint="eastAsia" w:ascii="仿宋" w:hAnsi="仿宋" w:eastAsia="仿宋" w:cs="仿宋"/>
        </w:rPr>
        <w:t>万元，执行数为</w:t>
      </w:r>
      <w:r>
        <w:rPr>
          <w:rFonts w:hint="eastAsia" w:ascii="仿宋" w:hAnsi="仿宋" w:eastAsia="仿宋" w:cs="仿宋"/>
          <w:lang w:val="en-US"/>
        </w:rPr>
        <w:t>1</w:t>
      </w:r>
      <w:r>
        <w:rPr>
          <w:rFonts w:hint="eastAsia" w:ascii="仿宋" w:hAnsi="仿宋" w:eastAsia="仿宋" w:cs="仿宋"/>
          <w:lang w:val="en-US" w:eastAsia="zh-CN"/>
        </w:rPr>
        <w:t>4</w:t>
      </w:r>
      <w:r>
        <w:rPr>
          <w:rFonts w:hint="eastAsia" w:ascii="仿宋" w:hAnsi="仿宋" w:eastAsia="仿宋" w:cs="仿宋"/>
          <w:lang w:val="en-US"/>
        </w:rPr>
        <w:t>.9</w:t>
      </w:r>
      <w:r>
        <w:rPr>
          <w:rFonts w:hint="eastAsia" w:ascii="仿宋" w:hAnsi="仿宋" w:eastAsia="仿宋" w:cs="仿宋"/>
          <w:lang w:val="en-US" w:eastAsia="zh-CN"/>
        </w:rPr>
        <w:t>86</w:t>
      </w:r>
      <w:r>
        <w:rPr>
          <w:rFonts w:hint="eastAsia" w:ascii="仿宋" w:hAnsi="仿宋" w:eastAsia="仿宋" w:cs="仿宋"/>
        </w:rPr>
        <w:t>万元，完成预算的</w:t>
      </w:r>
      <w:r>
        <w:rPr>
          <w:rFonts w:hint="eastAsia" w:ascii="仿宋" w:hAnsi="仿宋" w:eastAsia="仿宋" w:cs="仿宋"/>
          <w:lang w:val="en-US"/>
        </w:rPr>
        <w:t>99.</w:t>
      </w:r>
      <w:r>
        <w:rPr>
          <w:rFonts w:hint="eastAsia" w:ascii="仿宋" w:hAnsi="仿宋" w:eastAsia="仿宋" w:cs="仿宋"/>
          <w:lang w:val="en-US" w:eastAsia="zh-CN"/>
        </w:rPr>
        <w:t>9</w:t>
      </w:r>
      <w:r>
        <w:rPr>
          <w:rFonts w:hint="eastAsia" w:ascii="仿宋" w:hAnsi="仿宋" w:eastAsia="仿宋" w:cs="仿宋"/>
          <w:lang w:val="en-US"/>
        </w:rPr>
        <w:t>%</w:t>
      </w:r>
      <w:r>
        <w:rPr>
          <w:rFonts w:hint="eastAsia" w:ascii="仿宋" w:hAnsi="仿宋" w:eastAsia="仿宋" w:cs="仿宋"/>
        </w:rPr>
        <w:t>。项目绩效目标完成情况：全区 所有单位年鉴资料全部征集工作，经过反复修改，</w:t>
      </w:r>
      <w:r>
        <w:rPr>
          <w:rFonts w:hint="eastAsia" w:ascii="仿宋" w:hAnsi="仿宋" w:eastAsia="仿宋" w:cs="仿宋"/>
          <w:lang w:val="en-US"/>
        </w:rPr>
        <w:t>10月</w:t>
      </w:r>
      <w:r>
        <w:rPr>
          <w:rFonts w:hint="eastAsia" w:ascii="仿宋" w:hAnsi="仿宋" w:eastAsia="仿宋" w:cs="仿宋"/>
        </w:rPr>
        <w:t>正式出版，公开出版年鉴</w:t>
      </w:r>
      <w:r>
        <w:rPr>
          <w:rFonts w:hint="eastAsia" w:ascii="仿宋" w:hAnsi="仿宋" w:eastAsia="仿宋" w:cs="仿宋"/>
          <w:lang w:val="en-US"/>
        </w:rPr>
        <w:t>1000本，</w:t>
      </w:r>
      <w:r>
        <w:rPr>
          <w:rFonts w:hint="eastAsia" w:ascii="仿宋" w:hAnsi="仿宋" w:eastAsia="仿宋" w:cs="仿宋"/>
        </w:rPr>
        <w:t>走在全市前列。</w:t>
      </w:r>
    </w:p>
    <w:tbl>
      <w:tblPr>
        <w:tblStyle w:val="8"/>
        <w:tblW w:w="9237" w:type="dxa"/>
        <w:tblInd w:w="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2819"/>
        <w:gridCol w:w="616"/>
        <w:gridCol w:w="687"/>
        <w:gridCol w:w="701"/>
        <w:gridCol w:w="909"/>
        <w:gridCol w:w="948"/>
        <w:gridCol w:w="14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区级部门预算项目绩效自评表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年度）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776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填报单位：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一、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基本情况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303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年鉴编纂出版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31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3435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1857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预算执行进度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5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4.986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.9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86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99.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.9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86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.9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86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.9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86</w:t>
            </w: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4122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255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2558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四、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年度绩效指标完成情况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出版年鉴数量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1000本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1000本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鹿泉年鉴出版审核率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完成时间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252"/>
              </w:tabs>
              <w:jc w:val="left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鹿泉年鉴成本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≤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元/本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≤1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元/本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99.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99.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99.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宣传知晓率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348"/>
              </w:tabs>
              <w:jc w:val="center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群众满意度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80" w:type="dxa"/>
            <w:gridSpan w:val="6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总分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五、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存在问题、原因及下一步整改措施</w:t>
            </w:r>
          </w:p>
        </w:tc>
        <w:tc>
          <w:tcPr>
            <w:tcW w:w="8141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鹿泉区加大年鉴宣传力度，创新工作机制，年鉴编纂工作取得了一定成绩，但与上级要求还有一定差距。下一步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加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大全区年鉴编写人员的培训，这一步提高年鉴编写质量。</w:t>
            </w:r>
          </w:p>
        </w:tc>
      </w:tr>
    </w:tbl>
    <w:p>
      <w:pPr>
        <w:pStyle w:val="4"/>
        <w:numPr>
          <w:ilvl w:val="0"/>
          <w:numId w:val="0"/>
        </w:numPr>
        <w:tabs>
          <w:tab w:val="left" w:pos="864"/>
        </w:tabs>
        <w:spacing w:before="1" w:line="326" w:lineRule="auto"/>
        <w:rPr>
          <w:rFonts w:hint="eastAsia" w:eastAsia="仿宋_GB2312"/>
          <w:lang w:eastAsia="zh-CN"/>
        </w:rPr>
      </w:pP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" w:line="580" w:lineRule="exact"/>
        <w:ind w:left="0" w:leftChars="0" w:firstLine="320" w:firstLineChars="100"/>
        <w:textAlignment w:val="auto"/>
        <w:rPr>
          <w:rFonts w:hint="eastAsia" w:ascii="仿宋" w:hAnsi="仿宋" w:eastAsia="仿宋" w:cs="仿宋"/>
          <w:spacing w:val="-12"/>
        </w:rPr>
      </w:pPr>
      <w:r>
        <w:rPr>
          <w:rFonts w:hint="eastAsia" w:ascii="仿宋" w:hAnsi="仿宋" w:eastAsia="仿宋" w:cs="仿宋"/>
          <w:lang w:val="en-US"/>
        </w:rPr>
        <w:t>村志研究经费项目自评综述。</w:t>
      </w:r>
      <w:r>
        <w:rPr>
          <w:rFonts w:hint="eastAsia" w:ascii="仿宋" w:hAnsi="仿宋" w:eastAsia="仿宋" w:cs="仿宋"/>
        </w:rPr>
        <w:t>根据年初设定的绩效目标，</w:t>
      </w:r>
      <w:r>
        <w:rPr>
          <w:rFonts w:hint="eastAsia" w:ascii="仿宋" w:hAnsi="仿宋" w:eastAsia="仿宋" w:cs="仿宋"/>
          <w:lang w:val="en-US"/>
        </w:rPr>
        <w:t>村志研究经费</w:t>
      </w:r>
      <w:r>
        <w:rPr>
          <w:rFonts w:hint="eastAsia" w:ascii="仿宋" w:hAnsi="仿宋" w:eastAsia="仿宋" w:cs="仿宋"/>
        </w:rPr>
        <w:t xml:space="preserve">工作自评结果为优秀。（绩效自评表附后）项目全年预算数为 </w:t>
      </w:r>
      <w:r>
        <w:rPr>
          <w:rFonts w:hint="eastAsia" w:ascii="仿宋" w:hAnsi="仿宋" w:eastAsia="仿宋" w:cs="仿宋"/>
          <w:lang w:val="en-US"/>
        </w:rPr>
        <w:t>4.5</w:t>
      </w:r>
      <w:r>
        <w:rPr>
          <w:rFonts w:hint="eastAsia" w:ascii="仿宋" w:hAnsi="仿宋" w:eastAsia="仿宋" w:cs="仿宋"/>
        </w:rPr>
        <w:t xml:space="preserve">万元，执行数为 </w:t>
      </w:r>
      <w:r>
        <w:rPr>
          <w:rFonts w:hint="eastAsia" w:ascii="仿宋" w:hAnsi="仿宋" w:eastAsia="仿宋" w:cs="仿宋"/>
          <w:lang w:val="en-US" w:eastAsia="zh-CN"/>
        </w:rPr>
        <w:t>0.336</w:t>
      </w:r>
      <w:r>
        <w:rPr>
          <w:rFonts w:hint="eastAsia" w:ascii="仿宋" w:hAnsi="仿宋" w:eastAsia="仿宋" w:cs="仿宋"/>
        </w:rPr>
        <w:t>万元，完成预算</w:t>
      </w:r>
      <w:r>
        <w:rPr>
          <w:rFonts w:hint="eastAsia" w:ascii="仿宋" w:hAnsi="仿宋" w:eastAsia="仿宋" w:cs="仿宋"/>
          <w:lang w:val="en-US" w:eastAsia="zh-CN"/>
        </w:rPr>
        <w:t>7.5</w:t>
      </w:r>
      <w:r>
        <w:rPr>
          <w:rFonts w:hint="eastAsia" w:ascii="仿宋" w:hAnsi="仿宋" w:eastAsia="仿宋" w:cs="仿宋"/>
          <w:lang w:val="en-US"/>
        </w:rPr>
        <w:t>%</w:t>
      </w:r>
      <w:r>
        <w:rPr>
          <w:rFonts w:hint="eastAsia" w:ascii="仿宋" w:hAnsi="仿宋" w:eastAsia="仿宋" w:cs="仿宋"/>
        </w:rPr>
        <w:t>。</w:t>
      </w:r>
      <w:r>
        <w:rPr>
          <w:rFonts w:hint="eastAsia" w:ascii="仿宋" w:hAnsi="仿宋" w:eastAsia="仿宋" w:cs="仿宋"/>
          <w:lang w:val="en-US"/>
        </w:rPr>
        <w:t xml:space="preserve"> </w:t>
      </w:r>
      <w:r>
        <w:rPr>
          <w:rFonts w:hint="eastAsia" w:ascii="仿宋" w:hAnsi="仿宋" w:eastAsia="仿宋" w:cs="仿宋"/>
        </w:rPr>
        <w:t>加大村志工作督导和业务指导，出版编写村志内部资料，年底审核村志及出版村志</w:t>
      </w:r>
      <w:r>
        <w:rPr>
          <w:rFonts w:hint="eastAsia" w:ascii="仿宋" w:hAnsi="仿宋" w:eastAsia="仿宋" w:cs="仿宋"/>
          <w:lang w:val="en-US"/>
        </w:rPr>
        <w:t>40部，</w:t>
      </w:r>
      <w:r>
        <w:rPr>
          <w:rFonts w:hint="eastAsia" w:ascii="仿宋" w:hAnsi="仿宋" w:eastAsia="仿宋" w:cs="仿宋"/>
          <w:spacing w:val="-15"/>
        </w:rPr>
        <w:t>村志工</w:t>
      </w:r>
      <w:r>
        <w:rPr>
          <w:rFonts w:hint="eastAsia" w:ascii="仿宋" w:hAnsi="仿宋" w:eastAsia="仿宋" w:cs="仿宋"/>
          <w:spacing w:val="-12"/>
        </w:rPr>
        <w:t>作走在全国前列。</w:t>
      </w:r>
    </w:p>
    <w:tbl>
      <w:tblPr>
        <w:tblStyle w:val="8"/>
        <w:tblW w:w="9237" w:type="dxa"/>
        <w:tblInd w:w="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2819"/>
        <w:gridCol w:w="616"/>
        <w:gridCol w:w="687"/>
        <w:gridCol w:w="701"/>
        <w:gridCol w:w="909"/>
        <w:gridCol w:w="948"/>
        <w:gridCol w:w="14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区级部门预算项目绩效自评表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年度）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776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填报单位：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一、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基本情况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303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村志研究经费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31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3435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1857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预算执行进度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4.5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0.336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0.336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7.5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0.336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0.336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0.336</w:t>
            </w: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4122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255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2558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四、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年度绩效指标完成情况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出版村志数量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部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部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村志出版审核率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完成时间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252"/>
              </w:tabs>
              <w:jc w:val="left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审核村志成本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1500元/村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1500元/村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宣传知晓率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348"/>
              </w:tabs>
              <w:jc w:val="center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群众满意度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80" w:type="dxa"/>
            <w:gridSpan w:val="6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总分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五、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存在问题、原因及下一步整改措施</w:t>
            </w:r>
          </w:p>
        </w:tc>
        <w:tc>
          <w:tcPr>
            <w:tcW w:w="8141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加大村志工作督导和业务指导，出版有关编写村志内部资料，下一步有效调动各方面力量，进一步形成合力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。</w:t>
            </w:r>
          </w:p>
        </w:tc>
      </w:tr>
    </w:tbl>
    <w:p>
      <w:pPr>
        <w:pStyle w:val="4"/>
        <w:numPr>
          <w:ilvl w:val="0"/>
          <w:numId w:val="0"/>
        </w:numPr>
        <w:tabs>
          <w:tab w:val="left" w:pos="1272"/>
        </w:tabs>
        <w:spacing w:before="1" w:line="326" w:lineRule="auto"/>
        <w:rPr>
          <w:rFonts w:hint="eastAsia" w:eastAsia="仿宋_GB2312"/>
          <w:spacing w:val="-12"/>
          <w:lang w:eastAsia="zh-CN"/>
        </w:rPr>
      </w:pP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" w:line="580" w:lineRule="exact"/>
        <w:ind w:left="0" w:leftChars="0" w:firstLine="320" w:firstLineChars="100"/>
        <w:textAlignment w:val="auto"/>
        <w:rPr>
          <w:rFonts w:hint="eastAsia" w:ascii="仿宋" w:hAnsi="仿宋" w:eastAsia="仿宋" w:cs="仿宋"/>
          <w:spacing w:val="-12"/>
        </w:rPr>
      </w:pPr>
      <w:r>
        <w:rPr>
          <w:rFonts w:hint="eastAsia" w:ascii="仿宋" w:hAnsi="仿宋" w:eastAsia="仿宋" w:cs="仿宋"/>
          <w:lang w:val="en-US"/>
        </w:rPr>
        <w:t>村志、村史馆补助经费项目自评综述。</w:t>
      </w:r>
      <w:r>
        <w:rPr>
          <w:rFonts w:hint="eastAsia" w:ascii="仿宋" w:hAnsi="仿宋" w:eastAsia="仿宋" w:cs="仿宋"/>
        </w:rPr>
        <w:t>根据年初设定的绩效目标，</w:t>
      </w:r>
      <w:r>
        <w:rPr>
          <w:rFonts w:hint="eastAsia" w:ascii="仿宋" w:hAnsi="仿宋" w:eastAsia="仿宋" w:cs="仿宋"/>
          <w:lang w:val="en-US"/>
        </w:rPr>
        <w:t>村志、村史馆补助经费</w:t>
      </w:r>
      <w:r>
        <w:rPr>
          <w:rFonts w:hint="eastAsia" w:ascii="仿宋" w:hAnsi="仿宋" w:eastAsia="仿宋" w:cs="仿宋"/>
        </w:rPr>
        <w:t>工作自评结果为优秀。（绩效自评表附后）项目全年预算数为</w:t>
      </w:r>
      <w:r>
        <w:rPr>
          <w:rFonts w:hint="eastAsia" w:ascii="仿宋" w:hAnsi="仿宋" w:eastAsia="仿宋" w:cs="仿宋"/>
          <w:lang w:val="en-US"/>
        </w:rPr>
        <w:t>10</w:t>
      </w:r>
      <w:r>
        <w:rPr>
          <w:rFonts w:hint="eastAsia" w:ascii="仿宋" w:hAnsi="仿宋" w:eastAsia="仿宋" w:cs="仿宋"/>
        </w:rPr>
        <w:t xml:space="preserve">万元，执行数为 </w:t>
      </w:r>
      <w:r>
        <w:rPr>
          <w:rFonts w:hint="eastAsia" w:ascii="仿宋" w:hAnsi="仿宋" w:eastAsia="仿宋" w:cs="仿宋"/>
          <w:lang w:val="en-US"/>
        </w:rPr>
        <w:t>10</w:t>
      </w:r>
      <w:r>
        <w:rPr>
          <w:rFonts w:hint="eastAsia" w:ascii="仿宋" w:hAnsi="仿宋" w:eastAsia="仿宋" w:cs="仿宋"/>
        </w:rPr>
        <w:t>万元，完成预算</w:t>
      </w:r>
      <w:r>
        <w:rPr>
          <w:rFonts w:hint="eastAsia" w:ascii="仿宋" w:hAnsi="仿宋" w:eastAsia="仿宋" w:cs="仿宋"/>
          <w:lang w:val="en-US"/>
        </w:rPr>
        <w:t>100%</w:t>
      </w:r>
      <w:r>
        <w:rPr>
          <w:rFonts w:hint="eastAsia" w:ascii="仿宋" w:hAnsi="仿宋" w:eastAsia="仿宋" w:cs="仿宋"/>
        </w:rPr>
        <w:t>。</w:t>
      </w:r>
      <w:r>
        <w:rPr>
          <w:rFonts w:hint="eastAsia" w:ascii="仿宋" w:hAnsi="仿宋" w:eastAsia="仿宋" w:cs="仿宋"/>
          <w:lang w:val="en-US"/>
        </w:rPr>
        <w:t xml:space="preserve"> </w:t>
      </w:r>
      <w:r>
        <w:rPr>
          <w:rFonts w:hint="eastAsia" w:ascii="仿宋" w:hAnsi="仿宋" w:eastAsia="仿宋" w:cs="仿宋"/>
        </w:rPr>
        <w:t>加大村志工作业务指导，年底出版村志</w:t>
      </w:r>
      <w:r>
        <w:rPr>
          <w:rFonts w:hint="eastAsia" w:ascii="仿宋" w:hAnsi="仿宋" w:eastAsia="仿宋" w:cs="仿宋"/>
          <w:lang w:val="en-US"/>
        </w:rPr>
        <w:t>10部，</w:t>
      </w:r>
      <w:r>
        <w:rPr>
          <w:rFonts w:hint="eastAsia" w:ascii="仿宋" w:hAnsi="仿宋" w:eastAsia="仿宋" w:cs="仿宋"/>
          <w:spacing w:val="-15"/>
        </w:rPr>
        <w:t>村志工</w:t>
      </w:r>
      <w:r>
        <w:rPr>
          <w:rFonts w:hint="eastAsia" w:ascii="仿宋" w:hAnsi="仿宋" w:eastAsia="仿宋" w:cs="仿宋"/>
          <w:spacing w:val="-12"/>
        </w:rPr>
        <w:t>作走在全国前列。</w:t>
      </w:r>
    </w:p>
    <w:tbl>
      <w:tblPr>
        <w:tblStyle w:val="8"/>
        <w:tblW w:w="9237" w:type="dxa"/>
        <w:tblInd w:w="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2819"/>
        <w:gridCol w:w="616"/>
        <w:gridCol w:w="687"/>
        <w:gridCol w:w="701"/>
        <w:gridCol w:w="909"/>
        <w:gridCol w:w="948"/>
        <w:gridCol w:w="14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区级部门预算项目绩效自评表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年度）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776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填报单位：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一、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基本情况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303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村志村史馆补助经费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31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3435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1857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预算执行进度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4122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255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2558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四、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年度绩效指标完成情况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村志出版数量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10部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10部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村志审核通过率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完成时间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252"/>
              </w:tabs>
              <w:jc w:val="left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村志补助标准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1万元/部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1万元/部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宣传知晓率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348"/>
              </w:tabs>
              <w:jc w:val="center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群众满意度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80" w:type="dxa"/>
            <w:gridSpan w:val="6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总分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2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五、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存在问题、原因及下一步整改措施</w:t>
            </w:r>
          </w:p>
        </w:tc>
        <w:tc>
          <w:tcPr>
            <w:tcW w:w="8141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加大村志工作督导和业务指导，出版有关编写村志内部资料，下一步有效调动各方面力量，进一步形成合力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。</w:t>
            </w:r>
          </w:p>
        </w:tc>
      </w:tr>
    </w:tbl>
    <w:p>
      <w:pPr>
        <w:pStyle w:val="4"/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" w:line="580" w:lineRule="exact"/>
        <w:ind w:firstLine="320" w:firstLineChars="100"/>
        <w:textAlignment w:val="auto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lang w:val="en-US" w:eastAsia="zh-CN"/>
        </w:rPr>
        <w:t>《鹿泉村情》和《鹿泉村情探析》</w:t>
      </w:r>
      <w:r>
        <w:rPr>
          <w:rFonts w:hint="eastAsia" w:ascii="仿宋" w:hAnsi="仿宋" w:eastAsia="仿宋" w:cs="仿宋"/>
          <w:lang w:val="en-US"/>
        </w:rPr>
        <w:t>编纂出版</w:t>
      </w:r>
      <w:r>
        <w:rPr>
          <w:rFonts w:hint="eastAsia" w:ascii="仿宋" w:hAnsi="仿宋" w:eastAsia="仿宋" w:cs="仿宋"/>
          <w:lang w:val="en-US" w:eastAsia="zh-CN"/>
        </w:rPr>
        <w:t>印刷</w:t>
      </w:r>
      <w:r>
        <w:rPr>
          <w:rFonts w:hint="eastAsia" w:ascii="仿宋" w:hAnsi="仿宋" w:eastAsia="仿宋" w:cs="仿宋"/>
        </w:rPr>
        <w:t>项目自评综述：根据年初设定的绩效目标，</w:t>
      </w:r>
      <w:r>
        <w:rPr>
          <w:rFonts w:hint="eastAsia" w:ascii="仿宋" w:hAnsi="仿宋" w:eastAsia="仿宋" w:cs="仿宋"/>
          <w:lang w:val="en-US" w:eastAsia="zh-CN"/>
        </w:rPr>
        <w:t>《鹿泉村情》和《鹿泉村情探析》</w:t>
      </w:r>
      <w:r>
        <w:rPr>
          <w:rFonts w:hint="eastAsia" w:ascii="仿宋" w:hAnsi="仿宋" w:eastAsia="仿宋" w:cs="仿宋"/>
          <w:lang w:val="en-US"/>
        </w:rPr>
        <w:t>编纂出版</w:t>
      </w:r>
      <w:r>
        <w:rPr>
          <w:rFonts w:hint="eastAsia" w:ascii="仿宋" w:hAnsi="仿宋" w:eastAsia="仿宋" w:cs="仿宋"/>
          <w:lang w:val="en-US" w:eastAsia="zh-CN"/>
        </w:rPr>
        <w:t>印刷</w:t>
      </w:r>
      <w:r>
        <w:rPr>
          <w:rFonts w:hint="eastAsia" w:ascii="仿宋" w:hAnsi="仿宋" w:eastAsia="仿宋" w:cs="仿宋"/>
        </w:rPr>
        <w:t>项目绩效自评得分为</w:t>
      </w:r>
      <w:r>
        <w:rPr>
          <w:rFonts w:hint="eastAsia" w:ascii="仿宋" w:hAnsi="仿宋" w:eastAsia="仿宋" w:cs="仿宋"/>
          <w:lang w:val="en-US"/>
        </w:rPr>
        <w:t>100</w:t>
      </w:r>
      <w:r>
        <w:rPr>
          <w:rFonts w:hint="eastAsia" w:ascii="仿宋" w:hAnsi="仿宋" w:eastAsia="仿宋" w:cs="仿宋"/>
        </w:rPr>
        <w:t>分（绩效自评表附后）。全年预算数为</w:t>
      </w:r>
      <w:r>
        <w:rPr>
          <w:rFonts w:hint="eastAsia" w:ascii="仿宋" w:hAnsi="仿宋" w:eastAsia="仿宋" w:cs="仿宋"/>
          <w:lang w:val="en-US" w:eastAsia="zh-CN"/>
        </w:rPr>
        <w:t>27.89</w:t>
      </w:r>
      <w:r>
        <w:rPr>
          <w:rFonts w:hint="eastAsia" w:ascii="仿宋" w:hAnsi="仿宋" w:eastAsia="仿宋" w:cs="仿宋"/>
        </w:rPr>
        <w:t>万元，执行数为</w:t>
      </w:r>
      <w:r>
        <w:rPr>
          <w:rFonts w:hint="eastAsia" w:ascii="仿宋" w:hAnsi="仿宋" w:eastAsia="仿宋" w:cs="仿宋"/>
          <w:lang w:val="en-US" w:eastAsia="zh-CN"/>
        </w:rPr>
        <w:t>27.89</w:t>
      </w:r>
      <w:r>
        <w:rPr>
          <w:rFonts w:hint="eastAsia" w:ascii="仿宋" w:hAnsi="仿宋" w:eastAsia="仿宋" w:cs="仿宋"/>
        </w:rPr>
        <w:t>万元，完成预算的</w:t>
      </w:r>
      <w:r>
        <w:rPr>
          <w:rFonts w:hint="eastAsia" w:ascii="仿宋" w:hAnsi="仿宋" w:eastAsia="仿宋" w:cs="仿宋"/>
          <w:lang w:val="en-US" w:eastAsia="zh-CN"/>
        </w:rPr>
        <w:t>100</w:t>
      </w:r>
      <w:r>
        <w:rPr>
          <w:rFonts w:hint="eastAsia" w:ascii="仿宋" w:hAnsi="仿宋" w:eastAsia="仿宋" w:cs="仿宋"/>
          <w:lang w:val="en-US"/>
        </w:rPr>
        <w:t>%</w:t>
      </w:r>
      <w:r>
        <w:rPr>
          <w:rFonts w:hint="eastAsia" w:ascii="仿宋" w:hAnsi="仿宋" w:eastAsia="仿宋" w:cs="仿宋"/>
        </w:rPr>
        <w:t>。项目绩效目标完成情况：</w:t>
      </w:r>
      <w:r>
        <w:rPr>
          <w:rFonts w:hint="eastAsia" w:ascii="仿宋" w:hAnsi="仿宋" w:eastAsia="仿宋" w:cs="仿宋"/>
          <w:lang w:val="en-US" w:eastAsia="zh-CN"/>
        </w:rPr>
        <w:t>《鹿泉村情》和《鹿泉村情探析》</w:t>
      </w:r>
      <w:r>
        <w:rPr>
          <w:rFonts w:hint="eastAsia" w:ascii="仿宋" w:hAnsi="仿宋" w:eastAsia="仿宋" w:cs="仿宋"/>
        </w:rPr>
        <w:t>资料全部征集</w:t>
      </w:r>
      <w:r>
        <w:rPr>
          <w:rFonts w:hint="eastAsia" w:ascii="仿宋" w:hAnsi="仿宋" w:eastAsia="仿宋" w:cs="仿宋"/>
          <w:lang w:val="en-US" w:eastAsia="zh-CN"/>
        </w:rPr>
        <w:t>完毕</w:t>
      </w:r>
      <w:r>
        <w:rPr>
          <w:rFonts w:hint="eastAsia" w:ascii="仿宋" w:hAnsi="仿宋" w:eastAsia="仿宋" w:cs="仿宋"/>
        </w:rPr>
        <w:t>，经过反复修改，</w:t>
      </w:r>
      <w:r>
        <w:rPr>
          <w:rFonts w:hint="eastAsia" w:ascii="仿宋" w:hAnsi="仿宋" w:eastAsia="仿宋" w:cs="仿宋"/>
          <w:lang w:val="en-US" w:eastAsia="zh-CN"/>
        </w:rPr>
        <w:t>年底交付印刷厂</w:t>
      </w:r>
      <w:r>
        <w:rPr>
          <w:rFonts w:hint="eastAsia" w:ascii="仿宋" w:hAnsi="仿宋" w:eastAsia="仿宋" w:cs="仿宋"/>
        </w:rPr>
        <w:t>，公开出版</w:t>
      </w:r>
      <w:r>
        <w:rPr>
          <w:rFonts w:hint="eastAsia" w:ascii="仿宋" w:hAnsi="仿宋" w:eastAsia="仿宋" w:cs="仿宋"/>
          <w:lang w:val="en-US" w:eastAsia="zh-CN"/>
        </w:rPr>
        <w:t>《鹿泉村情》和《鹿泉村情探析》4</w:t>
      </w:r>
      <w:r>
        <w:rPr>
          <w:rFonts w:hint="eastAsia" w:ascii="仿宋" w:hAnsi="仿宋" w:eastAsia="仿宋" w:cs="仿宋"/>
          <w:lang w:val="en-US"/>
        </w:rPr>
        <w:t>000本，</w:t>
      </w:r>
      <w:r>
        <w:rPr>
          <w:rFonts w:hint="eastAsia" w:ascii="仿宋" w:hAnsi="仿宋" w:eastAsia="仿宋" w:cs="仿宋"/>
        </w:rPr>
        <w:t>走在全市前列。</w:t>
      </w:r>
    </w:p>
    <w:tbl>
      <w:tblPr>
        <w:tblStyle w:val="8"/>
        <w:tblW w:w="9237" w:type="dxa"/>
        <w:tblInd w:w="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2819"/>
        <w:gridCol w:w="616"/>
        <w:gridCol w:w="687"/>
        <w:gridCol w:w="701"/>
        <w:gridCol w:w="909"/>
        <w:gridCol w:w="948"/>
        <w:gridCol w:w="14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区级部门预算项目绩效自评表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237" w:type="dxa"/>
            <w:gridSpan w:val="8"/>
            <w:tcBorders>
              <w:tl2br w:val="nil"/>
              <w:tr2bl w:val="nil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年度）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776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填报单位：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金额单位：万元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sz w:val="16"/>
                <w:szCs w:val="16"/>
                <w:lang w:val="en-US" w:eastAsia="zh-CN" w:bidi="ar"/>
              </w:rPr>
              <w:t>一、</w:t>
            </w:r>
            <w:r>
              <w:rPr>
                <w:rStyle w:val="10"/>
                <w:rFonts w:eastAsia="宋体"/>
                <w:sz w:val="16"/>
                <w:szCs w:val="16"/>
                <w:lang w:val="en-US" w:eastAsia="zh-CN" w:bidi="ar"/>
              </w:rPr>
              <w:t xml:space="preserve"> </w:t>
            </w:r>
            <w:r>
              <w:rPr>
                <w:rStyle w:val="9"/>
                <w:sz w:val="16"/>
                <w:szCs w:val="16"/>
                <w:lang w:val="en-US" w:eastAsia="zh-CN" w:bidi="ar"/>
              </w:rPr>
              <w:t>基本情况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303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righ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6"/>
                <w:szCs w:val="16"/>
                <w:lang w:val="en-US" w:eastAsia="zh-CN"/>
              </w:rPr>
              <w:t>《鹿泉村情》和《鹿泉村情探析》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编纂出版印刷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31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石家庄市鹿泉区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委史志研究中心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3435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1857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预算执行进度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295"/>
              </w:tabs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27.89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27.89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27.89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367"/>
              </w:tabs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27.89</w:t>
            </w: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27.89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其中：财政资金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27.89</w:t>
            </w: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68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70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4122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2558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总体完成率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2558" w:type="dxa"/>
            <w:gridSpan w:val="3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100%</w:t>
            </w:r>
          </w:p>
        </w:tc>
        <w:tc>
          <w:tcPr>
            <w:tcW w:w="1461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4122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558" w:type="dxa"/>
            <w:gridSpan w:val="3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461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09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9"/>
                <w:lang w:val="en-US" w:eastAsia="zh-CN" w:bidi="ar"/>
              </w:rPr>
              <w:t>四、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年度绩效指标完成情况</w:t>
            </w: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出版数量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000本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000本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出版审核率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完成时间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252"/>
              </w:tabs>
              <w:jc w:val="left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年底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6"/>
                <w:szCs w:val="16"/>
                <w:lang w:val="en-US" w:eastAsia="zh-CN"/>
              </w:rPr>
              <w:t>《鹿泉村情》和《鹿泉村情探析》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成本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≤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元/本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≤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0元/本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宣传知晓率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tabs>
                <w:tab w:val="left" w:pos="348"/>
              </w:tabs>
              <w:jc w:val="center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≥95%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8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61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388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群众满意度</w:t>
            </w:r>
          </w:p>
        </w:tc>
        <w:tc>
          <w:tcPr>
            <w:tcW w:w="90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9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≥90%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9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680" w:type="dxa"/>
            <w:gridSpan w:val="6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总分</w:t>
            </w:r>
          </w:p>
        </w:tc>
        <w:tc>
          <w:tcPr>
            <w:tcW w:w="146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0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五、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 </w:t>
            </w:r>
            <w:r>
              <w:rPr>
                <w:rStyle w:val="9"/>
                <w:lang w:val="en-US" w:eastAsia="zh-CN" w:bidi="ar"/>
              </w:rPr>
              <w:t>存在问题、原因及下一步整改措施</w:t>
            </w:r>
          </w:p>
        </w:tc>
        <w:tc>
          <w:tcPr>
            <w:tcW w:w="8141" w:type="dxa"/>
            <w:gridSpan w:val="7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史志研究中心加大《鹿泉村情》和《鹿泉村情探析》宣传力度，《鹿泉村情》和《鹿泉村情探析》工作取得了一定成绩，但与上级部门要求还有一定差距，下一步充分发挥老干部作用，进一步把《鹿泉村情》和《鹿泉村情探析》工作更上一个台阶。</w:t>
            </w:r>
          </w:p>
        </w:tc>
      </w:tr>
    </w:tbl>
    <w:p>
      <w:pPr>
        <w:tabs>
          <w:tab w:val="left" w:pos="444"/>
        </w:tabs>
        <w:adjustRightInd w:val="0"/>
        <w:snapToGrid w:val="0"/>
        <w:spacing w:line="580" w:lineRule="exact"/>
        <w:ind w:firstLine="321" w:firstLineChars="1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(三)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财政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评价项目绩效评价结果</w:t>
      </w:r>
    </w:p>
    <w:tbl>
      <w:tblPr>
        <w:tblStyle w:val="8"/>
        <w:tblW w:w="850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2"/>
        <w:gridCol w:w="4620"/>
        <w:gridCol w:w="1984"/>
        <w:gridCol w:w="113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黑体" w:hAnsi="黑体" w:eastAsia="黑体" w:cs="黑体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kern w:val="0"/>
                <w:sz w:val="22"/>
                <w:szCs w:val="22"/>
              </w:rPr>
              <w:t>序号</w:t>
            </w:r>
          </w:p>
        </w:tc>
        <w:tc>
          <w:tcPr>
            <w:tcW w:w="46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黑体" w:hAnsi="黑体" w:eastAsia="黑体" w:cs="黑体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kern w:val="0"/>
                <w:sz w:val="22"/>
                <w:szCs w:val="22"/>
              </w:rPr>
              <w:t>项目名称</w:t>
            </w:r>
          </w:p>
        </w:tc>
        <w:tc>
          <w:tcPr>
            <w:tcW w:w="19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黑体" w:hAnsi="黑体" w:eastAsia="黑体" w:cs="黑体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kern w:val="0"/>
                <w:sz w:val="22"/>
                <w:szCs w:val="22"/>
              </w:rPr>
              <w:t>自评得分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黑体" w:hAnsi="黑体" w:eastAsia="黑体" w:cs="黑体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kern w:val="0"/>
                <w:sz w:val="22"/>
                <w:szCs w:val="22"/>
              </w:rPr>
              <w:t>评价等级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7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4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left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/>
              </w:rPr>
              <w:t>年鉴编纂出版项目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>100.00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Times New Roman" w:hAnsi="Times New Roman" w:eastAsia="仿宋_GB2312"/>
                <w:kern w:val="0"/>
                <w:sz w:val="22"/>
                <w:szCs w:val="22"/>
              </w:rPr>
              <w:t>优</w:t>
            </w: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7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4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left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/>
              </w:rPr>
              <w:t>村志研究经费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>100.00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Times New Roman" w:hAnsi="Times New Roman" w:eastAsia="仿宋_GB2312"/>
                <w:kern w:val="0"/>
                <w:sz w:val="22"/>
                <w:szCs w:val="22"/>
              </w:rPr>
              <w:t>优</w:t>
            </w: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7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4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left"/>
              <w:rPr>
                <w:rFonts w:hint="eastAsia"/>
              </w:rPr>
            </w:pPr>
            <w:r>
              <w:rPr>
                <w:rFonts w:hint="eastAsia"/>
              </w:rPr>
              <w:t>村志村史馆补助经费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>100.00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Times New Roman" w:hAnsi="Times New Roman" w:eastAsia="仿宋_GB2312"/>
                <w:kern w:val="0"/>
                <w:sz w:val="22"/>
                <w:szCs w:val="22"/>
              </w:rPr>
              <w:t>优</w:t>
            </w: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76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46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left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/>
                <w:lang w:eastAsia="zh-CN"/>
              </w:rPr>
              <w:t>《</w:t>
            </w:r>
            <w:r>
              <w:rPr>
                <w:rFonts w:hint="eastAsia"/>
                <w:lang w:val="en-US" w:eastAsia="zh-CN"/>
              </w:rPr>
              <w:t>鹿泉村情》和《鹿泉村情探析》印刷</w:t>
            </w:r>
            <w:r>
              <w:rPr>
                <w:rFonts w:hint="eastAsia"/>
              </w:rPr>
              <w:t>经费</w:t>
            </w:r>
          </w:p>
        </w:tc>
        <w:tc>
          <w:tcPr>
            <w:tcW w:w="19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>100.00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ind w:left="-105" w:leftChars="-50" w:right="-105" w:rightChars="-50"/>
              <w:jc w:val="center"/>
              <w:rPr>
                <w:rFonts w:ascii="Times New Roman" w:hAnsi="Times New Roman" w:eastAsia="仿宋_GB2312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Times New Roman" w:hAnsi="Times New Roman" w:eastAsia="仿宋_GB2312"/>
                <w:kern w:val="0"/>
                <w:sz w:val="22"/>
                <w:szCs w:val="22"/>
              </w:rPr>
              <w:t>优</w:t>
            </w:r>
            <w:r>
              <w:rPr>
                <w:rFonts w:ascii="Times New Roman" w:hAnsi="Times New Roman" w:eastAsia="仿宋_GB2312"/>
                <w:kern w:val="0"/>
                <w:sz w:val="22"/>
                <w:szCs w:val="22"/>
              </w:rPr>
              <w:t xml:space="preserve"> </w:t>
            </w:r>
          </w:p>
        </w:tc>
      </w:tr>
    </w:tbl>
    <w:p>
      <w:pPr>
        <w:adjustRightInd w:val="0"/>
        <w:snapToGrid w:val="0"/>
        <w:spacing w:line="580" w:lineRule="exact"/>
        <w:ind w:firstLine="643" w:firstLineChars="200"/>
        <w:rPr>
          <w:rFonts w:ascii="楷体_GB2312" w:hAnsi="Times New Roman" w:eastAsia="楷体_GB2312" w:cs="Times New Roman"/>
          <w:b/>
          <w:bCs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根据项目执行情况和项目绩效情况，评价工作组对</w:t>
      </w:r>
      <w:r>
        <w:rPr>
          <w:rFonts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sz w:val="32"/>
          <w:szCs w:val="32"/>
        </w:rPr>
        <w:t>鹿泉年鉴编纂印刷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村志研究经费、村志、村史馆奖励补助经费、《鹿泉村情》和《鹿泉村情探析》等4个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项目绩效评价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均</w:t>
      </w:r>
      <w:r>
        <w:rPr>
          <w:rFonts w:hint="eastAsia" w:ascii="仿宋_GB2312" w:hAnsi="仿宋_GB2312" w:eastAsia="仿宋_GB2312" w:cs="仿宋_GB2312"/>
          <w:sz w:val="32"/>
          <w:szCs w:val="32"/>
        </w:rPr>
        <w:t>为</w:t>
      </w:r>
      <w:r>
        <w:rPr>
          <w:rFonts w:ascii="仿宋_GB2312" w:hAnsi="仿宋_GB2312" w:eastAsia="仿宋_GB2312" w:cs="仿宋_GB2312"/>
          <w:sz w:val="32"/>
          <w:szCs w:val="32"/>
        </w:rPr>
        <w:t>99</w:t>
      </w:r>
      <w:r>
        <w:rPr>
          <w:rFonts w:hint="eastAsia" w:ascii="仿宋_GB2312" w:hAnsi="仿宋_GB2312" w:eastAsia="仿宋_GB2312" w:cs="仿宋_GB2312"/>
          <w:sz w:val="32"/>
          <w:szCs w:val="32"/>
        </w:rPr>
        <w:t>分，评价等级为优。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3" w:firstLineChars="20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自开展此项工作以来，严格按要求完成了上级交给的任务，但还有很多不足之处，需要进一步提高和完善，我们一定扎扎实实地做好每一项工作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认真总结经验，查找不足，发现新问题，提出新举措，把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史志研究中心项目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工作做的更好。</w:t>
      </w:r>
    </w:p>
    <w:p>
      <w:pPr>
        <w:widowControl w:val="0"/>
        <w:numPr>
          <w:ilvl w:val="0"/>
          <w:numId w:val="4"/>
        </w:numPr>
        <w:wordWrap/>
        <w:spacing w:line="560" w:lineRule="exact"/>
        <w:ind w:right="0" w:rightChars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针对问题提出具体的改进措施或建议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964" w:firstLineChars="3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>无</w:t>
      </w:r>
    </w:p>
    <w:p>
      <w:pPr>
        <w:widowControl w:val="0"/>
        <w:numPr>
          <w:ilvl w:val="0"/>
          <w:numId w:val="5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评价工作组人员名单及签字（姓名、工作单位、职务、职称）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  <w:t xml:space="preserve"> 杨卫海   史志研究中心主任</w:t>
      </w:r>
    </w:p>
    <w:p>
      <w:pPr>
        <w:pStyle w:val="2"/>
        <w:rPr>
          <w:rFonts w:hint="eastAsia" w:ascii="仿宋_GB2312" w:hAnsi="仿宋_GB2312" w:eastAsia="仿宋_GB2312" w:cs="仿宋_GB2312"/>
          <w:b w:val="0"/>
          <w:bCs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shd w:val="clear" w:color="auto" w:fill="auto"/>
          <w:lang w:val="en-US" w:eastAsia="zh-CN"/>
        </w:rPr>
        <w:t xml:space="preserve">       侯峻岭   史志研究中心副主任</w:t>
      </w:r>
    </w:p>
    <w:p>
      <w:pPr>
        <w:pStyle w:val="2"/>
        <w:rPr>
          <w:rFonts w:hint="eastAsia" w:ascii="仿宋_GB2312" w:hAnsi="仿宋_GB2312" w:eastAsia="仿宋_GB2312" w:cs="仿宋_GB2312"/>
          <w:b w:val="0"/>
          <w:bCs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shd w:val="clear" w:color="auto" w:fill="auto"/>
          <w:lang w:val="en-US" w:eastAsia="zh-CN"/>
        </w:rPr>
        <w:t xml:space="preserve">        张  莉   史志研究中心办公室主任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altName w:val="微软雅黑"/>
    <w:panose1 w:val="00000000000000000000"/>
    <w:charset w:val="86"/>
    <w:family w:val="roman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思源黑体 CN Bold">
    <w:altName w:val="黑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ËÎÌå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方正小标宋_GBK">
    <w:altName w:val="Arial Unicode MS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TimesNewRomanPSMT">
    <w:altName w:val="等线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东文宋体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E20CBDE"/>
    <w:multiLevelType w:val="singleLevel"/>
    <w:tmpl w:val="AE20CBDE"/>
    <w:lvl w:ilvl="0" w:tentative="0">
      <w:start w:val="1"/>
      <w:numFmt w:val="decimal"/>
      <w:suff w:val="nothing"/>
      <w:lvlText w:val="（%1）"/>
      <w:lvlJc w:val="left"/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abstractNum w:abstractNumId="2">
    <w:nsid w:val="65011709"/>
    <w:multiLevelType w:val="singleLevel"/>
    <w:tmpl w:val="65011709"/>
    <w:lvl w:ilvl="0" w:tentative="0">
      <w:start w:val="2"/>
      <w:numFmt w:val="chineseCounting"/>
      <w:suff w:val="nothing"/>
      <w:lvlText w:val="（%1）"/>
      <w:lvlJc w:val="left"/>
    </w:lvl>
  </w:abstractNum>
  <w:abstractNum w:abstractNumId="3">
    <w:nsid w:val="65012012"/>
    <w:multiLevelType w:val="singleLevel"/>
    <w:tmpl w:val="65012012"/>
    <w:lvl w:ilvl="0" w:tentative="0">
      <w:start w:val="2"/>
      <w:numFmt w:val="chineseCounting"/>
      <w:suff w:val="nothing"/>
      <w:lvlText w:val="（%1）"/>
      <w:lvlJc w:val="left"/>
    </w:lvl>
  </w:abstractNum>
  <w:abstractNum w:abstractNumId="4">
    <w:nsid w:val="6503A6B7"/>
    <w:multiLevelType w:val="singleLevel"/>
    <w:tmpl w:val="6503A6B7"/>
    <w:lvl w:ilvl="0" w:tentative="0">
      <w:start w:val="6"/>
      <w:numFmt w:val="chineseCounting"/>
      <w:suff w:val="nothing"/>
      <w:lvlText w:val="%1、"/>
      <w:lvlJc w:val="left"/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7E6C1F"/>
    <w:rsid w:val="00AF566A"/>
    <w:rsid w:val="00B6553A"/>
    <w:rsid w:val="01B104CA"/>
    <w:rsid w:val="02106AB0"/>
    <w:rsid w:val="02B43A28"/>
    <w:rsid w:val="046F331E"/>
    <w:rsid w:val="05840A72"/>
    <w:rsid w:val="05D136A3"/>
    <w:rsid w:val="07956271"/>
    <w:rsid w:val="09357B1B"/>
    <w:rsid w:val="09721397"/>
    <w:rsid w:val="0A0011F1"/>
    <w:rsid w:val="0BB63BED"/>
    <w:rsid w:val="0C3A2139"/>
    <w:rsid w:val="0DF835EC"/>
    <w:rsid w:val="0EB97A43"/>
    <w:rsid w:val="0EBD2122"/>
    <w:rsid w:val="0F214EAE"/>
    <w:rsid w:val="11022718"/>
    <w:rsid w:val="114B2108"/>
    <w:rsid w:val="119C3472"/>
    <w:rsid w:val="11B71E6A"/>
    <w:rsid w:val="194A74F2"/>
    <w:rsid w:val="1AAF0063"/>
    <w:rsid w:val="1B3407DE"/>
    <w:rsid w:val="1BE140DE"/>
    <w:rsid w:val="1F8C6F95"/>
    <w:rsid w:val="224C5EAC"/>
    <w:rsid w:val="24296444"/>
    <w:rsid w:val="248C197D"/>
    <w:rsid w:val="252959AF"/>
    <w:rsid w:val="26280767"/>
    <w:rsid w:val="2640479A"/>
    <w:rsid w:val="26D2403F"/>
    <w:rsid w:val="277A6671"/>
    <w:rsid w:val="292D35B7"/>
    <w:rsid w:val="29847C2B"/>
    <w:rsid w:val="29EA53D1"/>
    <w:rsid w:val="2A594280"/>
    <w:rsid w:val="2B6608A5"/>
    <w:rsid w:val="2CC03107"/>
    <w:rsid w:val="2F172ACF"/>
    <w:rsid w:val="2FE54422"/>
    <w:rsid w:val="31476433"/>
    <w:rsid w:val="33EB6CFF"/>
    <w:rsid w:val="354D4622"/>
    <w:rsid w:val="35A12947"/>
    <w:rsid w:val="37387040"/>
    <w:rsid w:val="37FC76B6"/>
    <w:rsid w:val="3B625C0A"/>
    <w:rsid w:val="3CEE1963"/>
    <w:rsid w:val="3CF81C87"/>
    <w:rsid w:val="410F404A"/>
    <w:rsid w:val="42C7263D"/>
    <w:rsid w:val="489F0F33"/>
    <w:rsid w:val="48D5502E"/>
    <w:rsid w:val="4BCF235F"/>
    <w:rsid w:val="4C9C27FE"/>
    <w:rsid w:val="4C9E39C1"/>
    <w:rsid w:val="4E323DD8"/>
    <w:rsid w:val="512260B4"/>
    <w:rsid w:val="519B4512"/>
    <w:rsid w:val="52BD6ACB"/>
    <w:rsid w:val="55537534"/>
    <w:rsid w:val="561A74F1"/>
    <w:rsid w:val="57680234"/>
    <w:rsid w:val="597244E8"/>
    <w:rsid w:val="5C3571E2"/>
    <w:rsid w:val="5C8B3BE2"/>
    <w:rsid w:val="5EB71C30"/>
    <w:rsid w:val="5F0A5939"/>
    <w:rsid w:val="62913543"/>
    <w:rsid w:val="65B22174"/>
    <w:rsid w:val="65C50DF7"/>
    <w:rsid w:val="66A422DA"/>
    <w:rsid w:val="66AF0CE5"/>
    <w:rsid w:val="679E5916"/>
    <w:rsid w:val="682D5284"/>
    <w:rsid w:val="68D364FB"/>
    <w:rsid w:val="6AC537CF"/>
    <w:rsid w:val="6E5B14A6"/>
    <w:rsid w:val="6FD50E6E"/>
    <w:rsid w:val="700E51D4"/>
    <w:rsid w:val="705025F3"/>
    <w:rsid w:val="711B255E"/>
    <w:rsid w:val="7317199D"/>
    <w:rsid w:val="74EB50C7"/>
    <w:rsid w:val="77B131CA"/>
    <w:rsid w:val="7BB51E06"/>
    <w:rsid w:val="7C387F7C"/>
    <w:rsid w:val="7E585BEF"/>
    <w:rsid w:val="7F862C87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qFormat/>
    <w:uiPriority w:val="0"/>
    <w:rPr>
      <w:rFonts w:ascii="黑体" w:hAnsi="黑体" w:eastAsia="黑体" w:cs="仿宋_GB2312"/>
      <w:b/>
      <w:color w:val="000000"/>
      <w:sz w:val="32"/>
      <w:szCs w:val="32"/>
    </w:rPr>
  </w:style>
  <w:style w:type="paragraph" w:styleId="3">
    <w:name w:val="caption"/>
    <w:basedOn w:val="1"/>
    <w:next w:val="1"/>
    <w:unhideWhenUsed/>
    <w:qFormat/>
    <w:uiPriority w:val="0"/>
    <w:rPr>
      <w:rFonts w:eastAsia="黑体" w:asciiTheme="majorHAnsi" w:hAnsiTheme="majorHAnsi" w:cstheme="majorBidi"/>
      <w:sz w:val="20"/>
      <w:szCs w:val="20"/>
    </w:rPr>
  </w:style>
  <w:style w:type="paragraph" w:styleId="4">
    <w:name w:val="Body Text"/>
    <w:basedOn w:val="1"/>
    <w:uiPriority w:val="0"/>
    <w:rPr>
      <w:rFonts w:ascii="仿宋_GB2312" w:hAnsi="仿宋_GB2312" w:eastAsia="仿宋_GB2312" w:cs="仿宋_GB2312"/>
      <w:sz w:val="32"/>
      <w:szCs w:val="32"/>
      <w:lang w:val="zh-CN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9">
    <w:name w:val="font31"/>
    <w:basedOn w:val="7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10">
    <w:name w:val="font61"/>
    <w:basedOn w:val="7"/>
    <w:qFormat/>
    <w:uiPriority w:val="0"/>
    <w:rPr>
      <w:rFonts w:ascii="Calibri" w:hAnsi="Calibri" w:cs="Calibri"/>
      <w:color w:val="000000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Lenovo</cp:lastModifiedBy>
  <cp:lastPrinted>2022-01-19T07:24:00Z</cp:lastPrinted>
  <dcterms:modified xsi:type="dcterms:W3CDTF">2024-04-22T01:35:48Z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