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 xml:space="preserve">附件 </w:t>
      </w:r>
      <w:r>
        <w:rPr>
          <w:rFonts w:hint="eastAsia" w:ascii="黑体" w:hAnsi="黑体" w:eastAsia="黑体" w:cs="黑体"/>
          <w:b w:val="0"/>
          <w:bCs w:val="0"/>
          <w:sz w:val="32"/>
          <w:szCs w:val="32"/>
          <w:lang w:val="en-US" w:eastAsia="zh-CN"/>
        </w:rPr>
        <w:t>3</w:t>
      </w:r>
    </w:p>
    <w:p>
      <w:pPr>
        <w:pStyle w:val="2"/>
        <w:spacing w:before="441"/>
        <w:ind w:firstLine="3344" w:firstLineChars="800"/>
        <w:rPr>
          <w:rFonts w:hint="eastAsia" w:ascii="方正书宋繁体" w:hAnsi="方正硬笔楷书繁体" w:eastAsia="方正书宋繁体" w:cs="方正硬笔楷书繁体"/>
          <w:w w:val="95"/>
          <w:kern w:val="2"/>
          <w:sz w:val="32"/>
          <w:szCs w:val="22"/>
          <w:lang w:val="en-US" w:eastAsia="zh-CN" w:bidi="ar-SA"/>
        </w:rPr>
      </w:pPr>
      <w:r>
        <w:rPr>
          <w:w w:val="95"/>
        </w:rPr>
        <w:t>罚没依据</w:t>
      </w:r>
    </w:p>
    <w:p>
      <w:pPr>
        <w:pStyle w:val="3"/>
        <w:spacing w:before="4"/>
        <w:rPr>
          <w:rFonts w:ascii="微软简中圆"/>
          <w:sz w:val="32"/>
          <w:szCs w:val="22"/>
        </w:rPr>
      </w:pPr>
      <w:r>
        <w:rPr>
          <w:rFonts w:hint="eastAsia" w:ascii="微软简中圆"/>
          <w:sz w:val="32"/>
          <w:szCs w:val="22"/>
        </w:rPr>
        <w:t>单名称：（加盖章）</w:t>
      </w:r>
      <w:bookmarkStart w:id="0" w:name="_GoBack"/>
      <w:bookmarkEnd w:id="0"/>
    </w:p>
    <w:tbl>
      <w:tblPr>
        <w:tblStyle w:val="6"/>
        <w:tblpPr w:leftFromText="180" w:rightFromText="180" w:vertAnchor="text" w:horzAnchor="page" w:tblpX="1177" w:tblpY="296"/>
        <w:tblOverlap w:val="never"/>
        <w:tblW w:w="10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2"/>
        <w:gridCol w:w="2484"/>
        <w:gridCol w:w="1409"/>
        <w:gridCol w:w="1576"/>
        <w:gridCol w:w="3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9" w:hRule="atLeast"/>
        </w:trPr>
        <w:tc>
          <w:tcPr>
            <w:tcW w:w="1292" w:type="dxa"/>
            <w:vAlign w:val="top"/>
          </w:tcPr>
          <w:p>
            <w:pPr>
              <w:pStyle w:val="7"/>
              <w:widowControl/>
              <w:spacing w:before="86" w:line="453" w:lineRule="exact"/>
              <w:ind w:left="163" w:right="156"/>
              <w:jc w:val="center"/>
              <w:rPr>
                <w:rFonts w:hint="eastAsia" w:ascii="方正书宋繁体" w:eastAsia="方正书宋繁体"/>
                <w:w w:val="95"/>
                <w:kern w:val="0"/>
                <w:sz w:val="32"/>
                <w:szCs w:val="22"/>
                <w:lang w:val="en-US" w:eastAsia="zh-CN"/>
              </w:rPr>
            </w:pPr>
            <w:r>
              <w:rPr>
                <w:rFonts w:hint="eastAsia" w:ascii="方正书宋繁体" w:eastAsia="方正书宋繁体"/>
                <w:w w:val="95"/>
                <w:kern w:val="0"/>
                <w:sz w:val="32"/>
                <w:szCs w:val="22"/>
              </w:rPr>
              <w:t>类别</w:t>
            </w:r>
          </w:p>
        </w:tc>
        <w:tc>
          <w:tcPr>
            <w:tcW w:w="2484" w:type="dxa"/>
            <w:vAlign w:val="top"/>
          </w:tcPr>
          <w:p>
            <w:pPr>
              <w:pStyle w:val="7"/>
              <w:widowControl/>
              <w:spacing w:before="86" w:line="453" w:lineRule="exact"/>
              <w:ind w:left="163" w:right="156"/>
              <w:jc w:val="center"/>
              <w:rPr>
                <w:rFonts w:hint="eastAsia" w:ascii="方正书宋繁体" w:eastAsia="方正书宋繁体"/>
                <w:w w:val="95"/>
                <w:kern w:val="0"/>
                <w:sz w:val="32"/>
                <w:szCs w:val="22"/>
                <w:lang w:val="en-US" w:eastAsia="zh-CN"/>
              </w:rPr>
            </w:pPr>
            <w:r>
              <w:rPr>
                <w:rFonts w:hint="eastAsia" w:ascii="方正书宋繁体" w:eastAsia="方正书宋繁体"/>
                <w:w w:val="95"/>
                <w:kern w:val="0"/>
                <w:sz w:val="32"/>
                <w:szCs w:val="22"/>
              </w:rPr>
              <w:t>名 称</w:t>
            </w:r>
          </w:p>
        </w:tc>
        <w:tc>
          <w:tcPr>
            <w:tcW w:w="1409" w:type="dxa"/>
            <w:vAlign w:val="top"/>
          </w:tcPr>
          <w:p>
            <w:pPr>
              <w:pStyle w:val="7"/>
              <w:widowControl/>
              <w:spacing w:before="86" w:line="453" w:lineRule="exact"/>
              <w:ind w:left="163" w:right="156"/>
              <w:jc w:val="center"/>
              <w:rPr>
                <w:rFonts w:hint="eastAsia" w:ascii="方正书宋繁体" w:eastAsia="方正书宋繁体"/>
                <w:w w:val="95"/>
                <w:kern w:val="0"/>
                <w:sz w:val="32"/>
                <w:szCs w:val="22"/>
                <w:lang w:val="en-US" w:eastAsia="zh-CN"/>
              </w:rPr>
            </w:pPr>
            <w:r>
              <w:rPr>
                <w:rFonts w:hint="eastAsia" w:ascii="方正书宋繁体" w:eastAsia="方正书宋繁体"/>
                <w:w w:val="95"/>
                <w:kern w:val="0"/>
                <w:sz w:val="32"/>
                <w:szCs w:val="22"/>
              </w:rPr>
              <w:t>制定机关</w:t>
            </w:r>
          </w:p>
        </w:tc>
        <w:tc>
          <w:tcPr>
            <w:tcW w:w="1576" w:type="dxa"/>
            <w:vAlign w:val="top"/>
          </w:tcPr>
          <w:p>
            <w:pPr>
              <w:pStyle w:val="7"/>
              <w:widowControl/>
              <w:spacing w:before="86" w:line="453" w:lineRule="exact"/>
              <w:ind w:left="163" w:right="156"/>
              <w:jc w:val="center"/>
              <w:rPr>
                <w:rFonts w:hint="eastAsia" w:ascii="方正书宋繁体" w:eastAsia="方正书宋繁体"/>
                <w:w w:val="95"/>
                <w:kern w:val="0"/>
                <w:sz w:val="32"/>
                <w:szCs w:val="22"/>
                <w:lang w:val="en-US" w:eastAsia="zh-CN"/>
              </w:rPr>
            </w:pPr>
            <w:r>
              <w:rPr>
                <w:rFonts w:hint="eastAsia" w:ascii="方正书宋繁体" w:eastAsia="方正书宋繁体"/>
                <w:w w:val="95"/>
                <w:kern w:val="0"/>
                <w:sz w:val="32"/>
                <w:szCs w:val="22"/>
              </w:rPr>
              <w:t>生效时间</w:t>
            </w:r>
          </w:p>
        </w:tc>
        <w:tc>
          <w:tcPr>
            <w:tcW w:w="3457" w:type="dxa"/>
            <w:vAlign w:val="top"/>
          </w:tcPr>
          <w:p>
            <w:pPr>
              <w:pStyle w:val="7"/>
              <w:widowControl/>
              <w:spacing w:before="86" w:line="453" w:lineRule="exact"/>
              <w:ind w:left="163" w:right="156"/>
              <w:jc w:val="center"/>
              <w:rPr>
                <w:rFonts w:hint="eastAsia" w:ascii="方正书宋繁体" w:eastAsia="方正书宋繁体"/>
                <w:w w:val="95"/>
                <w:kern w:val="0"/>
                <w:sz w:val="32"/>
                <w:szCs w:val="22"/>
                <w:lang w:val="en-US" w:eastAsia="zh-CN"/>
              </w:rPr>
            </w:pPr>
            <w:r>
              <w:rPr>
                <w:rFonts w:hint="eastAsia" w:ascii="方正书宋繁体" w:eastAsia="方正书宋繁体"/>
                <w:w w:val="95"/>
                <w:kern w:val="0"/>
                <w:sz w:val="32"/>
                <w:szCs w:val="22"/>
              </w:rPr>
              <w:t>罚没处（科）室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1.中华人民共和国行政处罚法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2021.7.15</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2.中华人民共和国大气污染防治法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3.中华人民共和国安全生产法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2002.11.1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4.中华人民共和国城乡规划法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2008.1.1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5.中华人民共和国产品质量法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1993.9.1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6.中华人民共和国消费者权益保护法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1994.1.1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7.中华人民共和国农民专业合作社法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2018.7.1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8.宗教事务条例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2018.2.1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9.村庄和集镇规划建设管理条例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1993.11.1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10.个体工商户条例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2011.11.1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11.广播电视设施保护条例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2000.11.5</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12.无证无照经营查处办法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2017.10.1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13.食品经营许可管理办法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国家食品药品监督管理总局</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2015.10.1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14.城市建筑垃圾管理规定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建设部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2005.6.1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15.城市生活垃圾管理办法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建设部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2007.7.1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16.城市照明管理规定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住房和城乡建设部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2010.7.1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政府规章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17.河北省安全生产风险管控与隐患治理规定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省政府</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2018.7.1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18.河北省安全生产条例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2017.3.1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19.河北省城市市容和环境卫生条例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2009.1.1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政府规章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20.河北省城市园林绿化管理办法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省政府</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2012.3.1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21.河北省城乡规划条例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2012.1.1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22.河北省大气污染防治条例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2016.3.1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23.河北省绿化条例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2017.9.1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24.河北省清真食品管理条例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2000.5.1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25.河北省乡村环境保护和治理条例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2016.10.1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26.河北省村镇规划建设管理条例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1997.10.1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27.河北省人民代表大会常务委员会关于促进农作物秸秆综合利用和禁止露天焚烧的决定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2018.8.1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政府规章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28.河北省农村宅基地管理办法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省政府</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2002.7.1</w:t>
            </w:r>
          </w:p>
        </w:tc>
        <w:tc>
          <w:tcPr>
            <w:tcW w:w="3457"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29.河北省人民代表大会常务委员会关于加强扬尘污染防治的决定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2018.11.1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政府规章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30.河北省扬尘污染防治办法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省政府</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2020.4.1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31.中华人民共和国固体废物污染环境防治法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2020.9.1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32.建设工程质量管理条例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2019.4.23</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33.城镇排水与污水处理条例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2014.1.1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34.城镇燃气管理条例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2011.3.1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35.卫星电视广播地面接收设施管理规定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2018.9.18</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36.出版物市场管理规定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国家新闻出版广电总局、商务部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2013.6.1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37.印刷业管理条例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2020.11.29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38.出版管理条例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2020.11.29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39.营业性演出管理条例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2016.2.6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40.营业性演出管理条例实施细则</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中华人民共和国文化部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2017.12.15</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41.互联网上网服务营业场所管理条例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2019.3.24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42.中华人民共和国文物保护法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2017.11.4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43.娱乐场所管理办法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中华人民共和国文化部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2017.12.15</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44.娱乐场所管理条例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2016.2.6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45.中华人民共和国电影产业促进法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2017.3.1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46.中华人民共和国动物防疫法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2015.4.24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47.中华人民共和国种子法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2015.11.4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48.河北省种子管理条例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2018.6.1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49.农药管理条例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2017.6.1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50.中华人民共和国土地管理法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2020.1.1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51.河北省土地管理条例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2014.9.26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52.安全生产事故隐患排查治理暂行规定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国家安全生产监督管理总局</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2008.2.1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53.烟花爆竹经营许可实施办法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国家安全生产监督管理总局</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2013.12.1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54.烟花爆竹安全管理条例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2016.2.6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55.公路安全保护条例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2011.3.7</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56.中华人民共和国公路法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2017.11.4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57.中华人民共和国劳动合同法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2013.7.1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58.中华人民共和国就业促进法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2015.4.24</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地方性法规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59.河北省劳动和社会保障监察条例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省人大及其常务委员会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2010.7.30</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60.禁止使用童工规定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2002.12.1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61.中华人民共和国劳动法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2018.12.29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62.劳动保障监察条例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2004.11.1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政府规章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63.河北省再生资源回收管理规定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省政府</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2012.2.1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64.中华人民共和国水法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2016.7.2</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65.中华人民共和国河道管理条例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2018.3.19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66.中华人民共和国防洪法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2016.7.2</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67.中华人民共和国执业医师法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2009.8.27</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68.公共场所卫生管理条例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2019.4.23</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69.公共场所卫生管理条例实施细则</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中华人民共和国卫生部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2017.12.5</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70.中华人民共和国食品安全法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2018.12.29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71.中华人民共和国森林法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2020.7.1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72.中华人民共和国道路运输条例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2019.3.18</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73.机动车维修管理规定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中华人民共和国交通运输部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2019.7.8</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74.土地管理法实施条例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2014.7.29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75.基本农田保护条例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2011.1.8</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76.中华人民共和国矿产资源法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2009.8.27</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77.矿产资源勘查区块登记管理办法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2014.7.29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78.矿产资源开采登记管理办法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2014.7.29</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79.矿山地质环境保护规定</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2019.7.16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80.古生物化石保护条例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2019.3.2</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部门规章</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81.古生物化石保护条例实施办法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国土资源部</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2019.7.16</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法律</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82.中华人民共和国测绘法</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全国人大常委会</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2017.7.1</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92"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行政法规</w:t>
            </w:r>
          </w:p>
        </w:tc>
        <w:tc>
          <w:tcPr>
            <w:tcW w:w="2484" w:type="dxa"/>
            <w:vAlign w:val="center"/>
          </w:tcPr>
          <w:p>
            <w:pPr>
              <w:keepNext w:val="0"/>
              <w:keepLines w:val="0"/>
              <w:widowControl/>
              <w:suppressLineNumbers w:val="0"/>
              <w:jc w:val="both"/>
              <w:textAlignment w:val="center"/>
              <w:rPr>
                <w:vertAlign w:val="baseline"/>
              </w:rPr>
            </w:pPr>
            <w:r>
              <w:rPr>
                <w:rFonts w:hint="eastAsia" w:ascii="宋体" w:hAnsi="宋体" w:eastAsia="宋体" w:cs="宋体"/>
                <w:i w:val="0"/>
                <w:color w:val="000000"/>
                <w:kern w:val="0"/>
                <w:sz w:val="24"/>
                <w:szCs w:val="24"/>
                <w:u w:val="none"/>
                <w:lang w:val="en-US" w:eastAsia="zh-CN" w:bidi="ar"/>
              </w:rPr>
              <w:t>83.测量标志保护条例</w:t>
            </w:r>
          </w:p>
        </w:tc>
        <w:tc>
          <w:tcPr>
            <w:tcW w:w="1409"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国务院</w:t>
            </w:r>
          </w:p>
        </w:tc>
        <w:tc>
          <w:tcPr>
            <w:tcW w:w="1576" w:type="dxa"/>
            <w:vAlign w:val="center"/>
          </w:tcPr>
          <w:p>
            <w:pPr>
              <w:keepNext w:val="0"/>
              <w:keepLines w:val="0"/>
              <w:widowControl/>
              <w:suppressLineNumbers w:val="0"/>
              <w:jc w:val="center"/>
              <w:textAlignment w:val="center"/>
              <w:rPr>
                <w:vertAlign w:val="baseline"/>
              </w:rPr>
            </w:pPr>
            <w:r>
              <w:rPr>
                <w:rFonts w:hint="eastAsia" w:ascii="宋体" w:hAnsi="宋体" w:eastAsia="宋体" w:cs="宋体"/>
                <w:i w:val="0"/>
                <w:color w:val="000000"/>
                <w:kern w:val="0"/>
                <w:sz w:val="24"/>
                <w:szCs w:val="24"/>
                <w:u w:val="none"/>
                <w:lang w:val="en-US" w:eastAsia="zh-CN" w:bidi="ar"/>
              </w:rPr>
              <w:t>2011.11.8</w:t>
            </w:r>
          </w:p>
        </w:tc>
        <w:tc>
          <w:tcPr>
            <w:tcW w:w="3457" w:type="dxa"/>
            <w:vAlign w:val="center"/>
          </w:tcPr>
          <w:p>
            <w:pPr>
              <w:keepNext w:val="0"/>
              <w:keepLines w:val="0"/>
              <w:widowControl/>
              <w:suppressLineNumbers w:val="0"/>
              <w:jc w:val="center"/>
              <w:textAlignment w:val="center"/>
              <w:rPr>
                <w:rFonts w:ascii="Calibri" w:hAnsi="Calibri" w:eastAsia="宋体" w:cs="Times New Roman"/>
                <w:kern w:val="2"/>
                <w:sz w:val="21"/>
                <w:szCs w:val="24"/>
                <w:vertAlign w:val="baseline"/>
                <w:lang w:val="en-US" w:eastAsia="zh-CN" w:bidi="ar-SA"/>
              </w:rPr>
            </w:pPr>
            <w:r>
              <w:rPr>
                <w:rFonts w:hint="eastAsia" w:ascii="宋体" w:hAnsi="宋体" w:eastAsia="宋体" w:cs="宋体"/>
                <w:i w:val="0"/>
                <w:color w:val="000000"/>
                <w:kern w:val="0"/>
                <w:sz w:val="24"/>
                <w:szCs w:val="24"/>
                <w:u w:val="none"/>
                <w:lang w:val="en-US" w:eastAsia="zh-CN" w:bidi="ar"/>
              </w:rPr>
              <w:t>石家庄市鹿泉区李村镇综合行政执法队</w:t>
            </w:r>
          </w:p>
        </w:tc>
      </w:tr>
    </w:tbl>
    <w:p/>
    <w:p>
      <w:pPr>
        <w:bidi w:val="0"/>
        <w:rPr>
          <w:rFonts w:asciiTheme="minorHAnsi" w:hAnsiTheme="minorHAnsi" w:eastAsiaTheme="minorEastAsia" w:cstheme="minorBidi"/>
          <w:kern w:val="2"/>
          <w:sz w:val="21"/>
          <w:szCs w:val="22"/>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script"/>
    <w:pitch w:val="default"/>
    <w:sig w:usb0="00000000" w:usb1="00000000" w:usb2="00000000" w:usb3="00000000" w:csb0="00040000" w:csb1="00000000"/>
  </w:font>
  <w:font w:name="方正硬笔楷书繁体">
    <w:altName w:val="宋体"/>
    <w:panose1 w:val="00000000000000000000"/>
    <w:charset w:val="86"/>
    <w:family w:val="script"/>
    <w:pitch w:val="default"/>
    <w:sig w:usb0="00000000" w:usb1="00000000" w:usb2="00000000" w:usb3="00000000" w:csb0="00000000" w:csb1="00000000"/>
  </w:font>
  <w:font w:name="方正书宋繁体">
    <w:altName w:val="宋体"/>
    <w:panose1 w:val="00000000000000000000"/>
    <w:charset w:val="86"/>
    <w:family w:val="auto"/>
    <w:pitch w:val="default"/>
    <w:sig w:usb0="00000000" w:usb1="00000000" w:usb2="00000000" w:usb3="00000000" w:csb0="00000000" w:csb1="00000000"/>
  </w:font>
  <w:font w:name="微软简中圆">
    <w:altName w:val="宋体"/>
    <w:panose1 w:val="00000000000000000000"/>
    <w:charset w:val="86"/>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1614BE"/>
    <w:rsid w:val="441614BE"/>
    <w:rsid w:val="4C886F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1"/>
    <w:pPr>
      <w:outlineLvl w:val="0"/>
    </w:pPr>
    <w:rPr>
      <w:rFonts w:ascii="方正小标宋简体" w:hAnsi="方正小标宋简体" w:eastAsia="方正小标宋简体" w:cs="方正小标宋简体"/>
      <w:sz w:val="44"/>
      <w:szCs w:val="44"/>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3">
    <w:name w:val="Body Text"/>
    <w:basedOn w:val="1"/>
    <w:qFormat/>
    <w:uiPriority w:val="1"/>
    <w:rPr>
      <w:rFonts w:ascii="方正硬笔楷书繁体" w:hAnsi="方正硬笔楷书繁体" w:eastAsia="方正硬笔楷书繁体" w:cs="方正硬笔楷书繁体"/>
      <w:sz w:val="32"/>
      <w:szCs w:val="32"/>
    </w:rPr>
  </w:style>
  <w:style w:type="table" w:styleId="6">
    <w:name w:val="Table Grid"/>
    <w:basedOn w:val="5"/>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Table Paragraph"/>
    <w:basedOn w:val="1"/>
    <w:qFormat/>
    <w:uiPriority w:val="1"/>
    <w:rPr>
      <w:rFonts w:ascii="方正硬笔楷书繁体" w:hAnsi="方正硬笔楷书繁体" w:eastAsia="方正硬笔楷书繁体" w:cs="方正硬笔楷书繁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2023-04-11T00:48:00Z</dcterms:created>
  <dc:creator>限量版丶大熊</dc:creator>
  <cp:lastModifiedBy>限量版丶大熊</cp:lastModifiedBy>
  <dcterms:modified xsi:type="dcterms:W3CDTF">2023-04-11T01:03:55Z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