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center"/>
        <w:rPr>
          <w:rFonts w:hint="eastAsia" w:ascii="宋体"/>
          <w:b/>
          <w:bCs/>
          <w:sz w:val="44"/>
          <w:szCs w:val="44"/>
        </w:rPr>
      </w:pPr>
      <w:r>
        <w:rPr>
          <w:rFonts w:hint="eastAsia" w:ascii="宋体"/>
          <w:b/>
          <w:bCs/>
          <w:sz w:val="44"/>
          <w:szCs w:val="44"/>
        </w:rPr>
        <w:t>鹿泉区文联《鹿泉文苑》印刷费</w:t>
      </w:r>
    </w:p>
    <w:p>
      <w:pPr>
        <w:spacing w:line="520" w:lineRule="exact"/>
        <w:jc w:val="center"/>
        <w:rPr>
          <w:rFonts w:ascii="宋体"/>
          <w:b/>
          <w:bCs/>
          <w:sz w:val="44"/>
          <w:szCs w:val="44"/>
        </w:rPr>
      </w:pPr>
      <w:r>
        <w:rPr>
          <w:rFonts w:hint="eastAsia" w:ascii="宋体"/>
          <w:b/>
          <w:bCs/>
          <w:sz w:val="44"/>
          <w:szCs w:val="44"/>
        </w:rPr>
        <w:t>绩效自评报告</w:t>
      </w:r>
    </w:p>
    <w:p>
      <w:pPr>
        <w:spacing w:line="52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根据《石家庄市鹿泉区区级部门预算绩效管理办法》（鹿财字[2019]65号），遵循“科学性、规范性、客观性和公正性”的原则，对石家庄市鹿泉区文联《鹿泉文苑》印刷费项目实施了绩效评价，形成本评价报告。</w:t>
      </w:r>
    </w:p>
    <w:p>
      <w:pPr>
        <w:adjustRightInd w:val="0"/>
        <w:snapToGrid w:val="0"/>
        <w:spacing w:line="520" w:lineRule="exact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1、项目实施单位及项目立项等基本情况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本项目实施单位为文联，为贯彻落实区委、区政府有关工作要求，我部门研究决定2019年度认真做好《鹿泉文苑》的编辑，印刷，出版，发放工作。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该项目经过</w:t>
      </w:r>
      <w:r>
        <w:rPr>
          <w:rFonts w:ascii="仿宋_GB2312" w:eastAsia="仿宋_GB2312"/>
          <w:sz w:val="32"/>
          <w:szCs w:val="32"/>
        </w:rPr>
        <w:t>可行性研究、专家论证、风险评估</w:t>
      </w:r>
      <w:r>
        <w:rPr>
          <w:rFonts w:hint="eastAsia" w:ascii="仿宋_GB2312" w:eastAsia="仿宋_GB2312"/>
          <w:sz w:val="32"/>
          <w:szCs w:val="32"/>
        </w:rPr>
        <w:t>和</w:t>
      </w:r>
      <w:r>
        <w:rPr>
          <w:rFonts w:ascii="仿宋_GB2312" w:eastAsia="仿宋_GB2312"/>
          <w:sz w:val="32"/>
          <w:szCs w:val="32"/>
        </w:rPr>
        <w:t>集体决策</w:t>
      </w:r>
      <w:r>
        <w:rPr>
          <w:rFonts w:hint="eastAsia" w:ascii="仿宋_GB2312" w:eastAsia="仿宋_GB2312"/>
          <w:sz w:val="32"/>
          <w:szCs w:val="32"/>
        </w:rPr>
        <w:t>，具有其可行性。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2、项目主要实施内容和范围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（1）定期征集优秀文艺作品，进行整理和编辑。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（2）由区文联征稿，并联系印刷厂刊印。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（3）《鹿泉文苑》杂志发放群体为广大文艺爱好者，采取无偿发放的方式。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3、项目资金投入情况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项目总投资10万元，由鹿泉区财政出资。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提高我去本土文艺爱好者的文化创作积极性，通过阅读《鹿泉文苑》提升我区居民的文化修养及道德素质。</w:t>
      </w:r>
    </w:p>
    <w:p>
      <w:pPr>
        <w:adjustRightInd w:val="0"/>
        <w:snapToGrid w:val="0"/>
        <w:spacing w:line="520" w:lineRule="exact"/>
        <w:ind w:firstLine="643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在对当前项目进行入户调查和评价预测的基础上，认为本项目阅读《鹿泉文苑》的同时有助于提高居民的文化修养，全面提高我区居民的道德素质，当地群众支持本项目。</w:t>
      </w:r>
    </w:p>
    <w:p>
      <w:pPr>
        <w:spacing w:line="520" w:lineRule="exact"/>
        <w:ind w:firstLine="480" w:firstLineChars="15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1、项目决策依据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我部门为贯彻落实区委、区政府的有关工作要求，认真计划实施，为提升人民群众的文化修养，提升道德素质，增强鹿泉文化的影响力，因此把此项工程进行立项实施。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2、组织机构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成立项目实施小组，组长为文联主席（项目总负责），副组长为文联副主席（协调项目管理建设具体事宜），成员为文联全体成员（项目实施前期手续办理及项目全程督导）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3、制度建设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结合本单位工作特点，制定并完善了包括内部财务控制、财务公开、重点支出管理、会计报销。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4、过程控制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在预算管理上，执行事前预算评审，事后进行结算评审，保证预算支出的有效性，在日常管理上，做到有规有矩，有章有程。</w:t>
      </w:r>
    </w:p>
    <w:p>
      <w:pPr>
        <w:spacing w:line="52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总绩效目标：通过征集优秀文化作品，提升广大群众的创作积极性。</w:t>
      </w:r>
      <w:r>
        <w:rPr>
          <w:rFonts w:hint="eastAsia" w:ascii="仿宋_GB2312" w:eastAsia="仿宋_GB2312"/>
          <w:sz w:val="32"/>
          <w:szCs w:val="32"/>
        </w:rPr>
        <w:t>，通过阅读《鹿泉文苑》提升我区居民的文化修养及道德素质。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（一）产出指标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1、产出数量指标：组织艺术家创作次数达到4次。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2、产出数量指标：文艺精品的生产数量达到8次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3、产出数量指标：文艺期刊编办次数达到6次。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4、产出进度指标：2019年1-12月进行项目实施，年底前项目完成。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5、产出成本指标：总成本控制在10万元以内，合理安排预算支出。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（二）效果指标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1、服务对象满意度指标：为形成对项目客观、公正的满意度评价，本单位对阅读群众发放了满意度调查表，进行了问卷调查，调查反馈情况较好，对此项目满意率达到95%以上。</w:t>
      </w:r>
    </w:p>
    <w:p>
      <w:pPr>
        <w:spacing w:line="520" w:lineRule="exact"/>
        <w:ind w:firstLine="640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spacing w:line="520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</w:t>
      </w: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hint="eastAsia" w:ascii="仿宋_GB2312" w:eastAsia="仿宋_GB2312"/>
          <w:sz w:val="32"/>
          <w:szCs w:val="32"/>
        </w:rPr>
        <w:t>、绩效目标合理、绩效指标明确，经分析，项目投入分值为85分。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2、资金落实情况分析。该项目为区财政资金，资金到位和到位及时等情况好，经分析，资金落实情况分值为100分。</w:t>
      </w:r>
    </w:p>
    <w:p>
      <w:pPr>
        <w:spacing w:line="52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1、业务管理情况分析。该项目管理制度健全、制度执行有效性、项目质量可控，经分析，项目实施过程分值为85分。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2、财务管理。该项目管理制度健全、资金使用合规、财务监控有效，经分析项目实施过程分值为85 分。</w:t>
      </w:r>
    </w:p>
    <w:p>
      <w:pPr>
        <w:spacing w:line="520" w:lineRule="exact"/>
        <w:ind w:firstLine="480" w:firstLineChars="150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该项目在收尾环节，项目的实际完成率、完成及时率、质量达标率、成本节约率一般，经分析，项目产出分值为   85分。</w:t>
      </w:r>
    </w:p>
    <w:p>
      <w:pPr>
        <w:spacing w:line="520" w:lineRule="exact"/>
        <w:ind w:firstLine="480" w:firstLineChars="15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该项目的经济效益、社会效益、生态效益好、可持续影响明显，社会公众满意度高，经分析，项目效果分值为85分。</w:t>
      </w:r>
    </w:p>
    <w:p>
      <w:pPr>
        <w:spacing w:line="52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根据项目执行情况和项目绩效情况，该项目综合绩效评价分为90分，良好。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20" w:lineRule="exact"/>
        <w:ind w:firstLine="480" w:firstLineChars="150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</w:rPr>
        <w:t>（一）项目存在的主要问题</w:t>
      </w:r>
    </w:p>
    <w:p>
      <w:pPr>
        <w:pStyle w:val="5"/>
        <w:spacing w:before="0" w:beforeAutospacing="0" w:after="0" w:afterAutospacing="0" w:line="520" w:lineRule="exact"/>
        <w:ind w:firstLine="640" w:firstLineChars="200"/>
        <w:rPr>
          <w:rFonts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1、项目组织实施管理</w:t>
      </w:r>
      <w:bookmarkStart w:id="0" w:name="_GoBack"/>
      <w:bookmarkEnd w:id="0"/>
      <w:r>
        <w:rPr>
          <w:rFonts w:hint="eastAsia" w:ascii="仿宋_GB2312" w:eastAsia="仿宋_GB2312"/>
          <w:color w:val="333333"/>
          <w:sz w:val="32"/>
          <w:szCs w:val="32"/>
        </w:rPr>
        <w:t>不够规范。</w:t>
      </w:r>
    </w:p>
    <w:p>
      <w:pPr>
        <w:pStyle w:val="5"/>
        <w:spacing w:before="0" w:beforeAutospacing="0" w:after="0" w:afterAutospacing="0" w:line="520" w:lineRule="exact"/>
        <w:ind w:firstLine="640" w:firstLineChars="200"/>
        <w:rPr>
          <w:rFonts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2、征集度不够，投稿群体积极度不高。</w:t>
      </w:r>
    </w:p>
    <w:p>
      <w:pPr>
        <w:widowControl/>
        <w:spacing w:line="520" w:lineRule="exact"/>
        <w:ind w:left="424" w:leftChars="202"/>
        <w:jc w:val="left"/>
        <w:rPr>
          <w:rFonts w:ascii="宋体" w:hAnsi="宋体" w:eastAsia="宋体" w:cs="宋体"/>
          <w:color w:val="333333"/>
          <w:kern w:val="0"/>
          <w:sz w:val="24"/>
          <w:szCs w:val="24"/>
        </w:rPr>
      </w:pPr>
      <w:r>
        <w:rPr>
          <w:rFonts w:hint="eastAsia" w:ascii="楷体_GB2312" w:hAnsi="楷体_GB2312" w:eastAsia="楷体_GB2312"/>
          <w:sz w:val="32"/>
          <w:szCs w:val="32"/>
        </w:rPr>
        <w:t>（二）针对问题提出具体的改进措施或建议</w:t>
      </w:r>
    </w:p>
    <w:p>
      <w:pPr>
        <w:widowControl/>
        <w:spacing w:line="520" w:lineRule="exact"/>
        <w:ind w:firstLine="800" w:firstLineChars="250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1、制定项目整体管理制度，如：专项资金管理办法、绩效考核管理办法等，为项目的整体规范实施提供全面制度保障。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2、完善对投稿者的奖励制度，提高创作积极性</w:t>
      </w:r>
      <w:r>
        <w:rPr>
          <w:rFonts w:ascii="仿宋_GB2312" w:hAnsi="宋体" w:eastAsia="仿宋_GB2312" w:cs="宋体"/>
          <w:color w:val="333333"/>
          <w:kern w:val="0"/>
          <w:sz w:val="32"/>
          <w:szCs w:val="32"/>
        </w:rPr>
        <w:t>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p>
      <w:pPr>
        <w:spacing w:line="520" w:lineRule="exact"/>
        <w:ind w:firstLine="640" w:firstLineChars="200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梁秀江   文联  主席</w:t>
      </w:r>
    </w:p>
    <w:p>
      <w:pPr>
        <w:spacing w:line="520" w:lineRule="exact"/>
        <w:ind w:firstLine="640" w:firstLineChars="200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魏丽君   文联  副主席</w:t>
      </w:r>
    </w:p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70155367"/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both"/>
    </w:pPr>
  </w:p>
  <w:p>
    <w:pPr>
      <w:pStyle w:val="4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40A0B"/>
    <w:rsid w:val="00306989"/>
    <w:rsid w:val="00340A0B"/>
    <w:rsid w:val="00572517"/>
    <w:rsid w:val="007C1B8E"/>
    <w:rsid w:val="00F12C10"/>
    <w:rsid w:val="1D6C505F"/>
    <w:rsid w:val="3D051163"/>
    <w:rsid w:val="781F4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uiPriority w:val="0"/>
    <w:rPr>
      <w:sz w:val="18"/>
      <w:szCs w:val="18"/>
    </w:rPr>
  </w:style>
  <w:style w:type="paragraph" w:styleId="3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批注框文本 Char"/>
    <w:basedOn w:val="7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273</Words>
  <Characters>1562</Characters>
  <Lines>13</Lines>
  <Paragraphs>3</Paragraphs>
  <TotalTime>37</TotalTime>
  <ScaleCrop>false</ScaleCrop>
  <LinksUpToDate>false</LinksUpToDate>
  <CharactersWithSpaces>1832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2020-01-06T06:49:00Z</dcterms:created>
  <dc:creator>Administrator</dc:creator>
  <cp:lastModifiedBy>Administrator</cp:lastModifiedBy>
  <dcterms:modified xsi:type="dcterms:W3CDTF">2024-03-07T09:42:37Z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