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16.xml" ContentType="application/vnd.openxmlformats-officedocument.customXmlProperties+xml"/>
  <Override PartName="/customXml/itemProps417.xml" ContentType="application/vnd.openxmlformats-officedocument.customXmlProperties+xml"/>
  <Override PartName="/customXml/itemProps418.xml" ContentType="application/vnd.openxmlformats-officedocument.customXmlProperties+xml"/>
  <Override PartName="/customXml/itemProps419.xml" ContentType="application/vnd.openxmlformats-officedocument.customXmlProperties+xml"/>
  <Override PartName="/customXml/itemProps42.xml" ContentType="application/vnd.openxmlformats-officedocument.customXmlProperties+xml"/>
  <Override PartName="/customXml/itemProps420.xml" ContentType="application/vnd.openxmlformats-officedocument.customXmlProperties+xml"/>
  <Override PartName="/customXml/itemProps421.xml" ContentType="application/vnd.openxmlformats-officedocument.customXmlProperties+xml"/>
  <Override PartName="/customXml/itemProps422.xml" ContentType="application/vnd.openxmlformats-officedocument.customXmlProperties+xml"/>
  <Override PartName="/customXml/itemProps423.xml" ContentType="application/vnd.openxmlformats-officedocument.customXmlProperties+xml"/>
  <Override PartName="/customXml/itemProps424.xml" ContentType="application/vnd.openxmlformats-officedocument.customXmlProperties+xml"/>
  <Override PartName="/customXml/itemProps425.xml" ContentType="application/vnd.openxmlformats-officedocument.customXmlProperties+xml"/>
  <Override PartName="/customXml/itemProps426.xml" ContentType="application/vnd.openxmlformats-officedocument.customXmlProperties+xml"/>
  <Override PartName="/customXml/itemProps427.xml" ContentType="application/vnd.openxmlformats-officedocument.customXmlProperties+xml"/>
  <Override PartName="/customXml/itemProps428.xml" ContentType="application/vnd.openxmlformats-officedocument.customXmlProperties+xml"/>
  <Override PartName="/customXml/itemProps429.xml" ContentType="application/vnd.openxmlformats-officedocument.customXmlProperties+xml"/>
  <Override PartName="/customXml/itemProps43.xml" ContentType="application/vnd.openxmlformats-officedocument.customXmlProperties+xml"/>
  <Override PartName="/customXml/itemProps430.xml" ContentType="application/vnd.openxmlformats-officedocument.customXmlProperties+xml"/>
  <Override PartName="/customXml/itemProps431.xml" ContentType="application/vnd.openxmlformats-officedocument.customXmlProperties+xml"/>
  <Override PartName="/customXml/itemProps432.xml" ContentType="application/vnd.openxmlformats-officedocument.customXmlProperties+xml"/>
  <Override PartName="/customXml/itemProps433.xml" ContentType="application/vnd.openxmlformats-officedocument.customXmlProperties+xml"/>
  <Override PartName="/customXml/itemProps434.xml" ContentType="application/vnd.openxmlformats-officedocument.customXmlProperties+xml"/>
  <Override PartName="/customXml/itemProps435.xml" ContentType="application/vnd.openxmlformats-officedocument.customXmlProperties+xml"/>
  <Override PartName="/customXml/itemProps436.xml" ContentType="application/vnd.openxmlformats-officedocument.customXmlProperties+xml"/>
  <Override PartName="/customXml/itemProps437.xml" ContentType="application/vnd.openxmlformats-officedocument.customXmlProperties+xml"/>
  <Override PartName="/customXml/itemProps438.xml" ContentType="application/vnd.openxmlformats-officedocument.customXmlProperties+xml"/>
  <Override PartName="/customXml/itemProps439.xml" ContentType="application/vnd.openxmlformats-officedocument.customXmlProperties+xml"/>
  <Override PartName="/customXml/itemProps44.xml" ContentType="application/vnd.openxmlformats-officedocument.customXmlProperties+xml"/>
  <Override PartName="/customXml/itemProps440.xml" ContentType="application/vnd.openxmlformats-officedocument.customXmlProperties+xml"/>
  <Override PartName="/customXml/itemProps441.xml" ContentType="application/vnd.openxmlformats-officedocument.customXmlProperties+xml"/>
  <Override PartName="/customXml/itemProps442.xml" ContentType="application/vnd.openxmlformats-officedocument.customXmlProperties+xml"/>
  <Override PartName="/customXml/itemProps443.xml" ContentType="application/vnd.openxmlformats-officedocument.customXmlProperties+xml"/>
  <Override PartName="/customXml/itemProps444.xml" ContentType="application/vnd.openxmlformats-officedocument.customXmlProperties+xml"/>
  <Override PartName="/customXml/itemProps445.xml" ContentType="application/vnd.openxmlformats-officedocument.customXmlProperties+xml"/>
  <Override PartName="/customXml/itemProps446.xml" ContentType="application/vnd.openxmlformats-officedocument.customXmlProperties+xml"/>
  <Override PartName="/customXml/itemProps447.xml" ContentType="application/vnd.openxmlformats-officedocument.customXmlProperties+xml"/>
  <Override PartName="/customXml/itemProps448.xml" ContentType="application/vnd.openxmlformats-officedocument.customXmlProperties+xml"/>
  <Override PartName="/customXml/itemProps449.xml" ContentType="application/vnd.openxmlformats-officedocument.customXmlProperties+xml"/>
  <Override PartName="/customXml/itemProps45.xml" ContentType="application/vnd.openxmlformats-officedocument.customXmlProperties+xml"/>
  <Override PartName="/customXml/itemProps450.xml" ContentType="application/vnd.openxmlformats-officedocument.customXmlProperties+xml"/>
  <Override PartName="/customXml/itemProps451.xml" ContentType="application/vnd.openxmlformats-officedocument.customXmlProperties+xml"/>
  <Override PartName="/customXml/itemProps452.xml" ContentType="application/vnd.openxmlformats-officedocument.customXmlProperties+xml"/>
  <Override PartName="/customXml/itemProps453.xml" ContentType="application/vnd.openxmlformats-officedocument.customXmlProperties+xml"/>
  <Override PartName="/customXml/itemProps454.xml" ContentType="application/vnd.openxmlformats-officedocument.customXmlProperties+xml"/>
  <Override PartName="/customXml/itemProps455.xml" ContentType="application/vnd.openxmlformats-officedocument.customXmlProperties+xml"/>
  <Override PartName="/customXml/itemProps456.xml" ContentType="application/vnd.openxmlformats-officedocument.customXmlProperties+xml"/>
  <Override PartName="/customXml/itemProps457.xml" ContentType="application/vnd.openxmlformats-officedocument.customXmlProperties+xml"/>
  <Override PartName="/customXml/itemProps458.xml" ContentType="application/vnd.openxmlformats-officedocument.customXmlProperties+xml"/>
  <Override PartName="/customXml/itemProps459.xml" ContentType="application/vnd.openxmlformats-officedocument.customXmlProperties+xml"/>
  <Override PartName="/customXml/itemProps46.xml" ContentType="application/vnd.openxmlformats-officedocument.customXmlProperties+xml"/>
  <Override PartName="/customXml/itemProps460.xml" ContentType="application/vnd.openxmlformats-officedocument.customXmlProperties+xml"/>
  <Override PartName="/customXml/itemProps461.xml" ContentType="application/vnd.openxmlformats-officedocument.customXmlProperties+xml"/>
  <Override PartName="/customXml/itemProps462.xml" ContentType="application/vnd.openxmlformats-officedocument.customXmlProperties+xml"/>
  <Override PartName="/customXml/itemProps463.xml" ContentType="application/vnd.openxmlformats-officedocument.customXmlProperties+xml"/>
  <Override PartName="/customXml/itemProps464.xml" ContentType="application/vnd.openxmlformats-officedocument.customXmlProperties+xml"/>
  <Override PartName="/customXml/itemProps465.xml" ContentType="application/vnd.openxmlformats-officedocument.customXmlProperties+xml"/>
  <Override PartName="/customXml/itemProps466.xml" ContentType="application/vnd.openxmlformats-officedocument.customXmlProperties+xml"/>
  <Override PartName="/customXml/itemProps467.xml" ContentType="application/vnd.openxmlformats-officedocument.customXmlProperties+xml"/>
  <Override PartName="/customXml/itemProps468.xml" ContentType="application/vnd.openxmlformats-officedocument.customXmlProperties+xml"/>
  <Override PartName="/customXml/itemProps469.xml" ContentType="application/vnd.openxmlformats-officedocument.customXmlProperties+xml"/>
  <Override PartName="/customXml/itemProps47.xml" ContentType="application/vnd.openxmlformats-officedocument.customXmlProperties+xml"/>
  <Override PartName="/customXml/itemProps470.xml" ContentType="application/vnd.openxmlformats-officedocument.customXmlProperties+xml"/>
  <Override PartName="/customXml/itemProps471.xml" ContentType="application/vnd.openxmlformats-officedocument.customXmlProperties+xml"/>
  <Override PartName="/customXml/itemProps472.xml" ContentType="application/vnd.openxmlformats-officedocument.customXmlProperties+xml"/>
  <Override PartName="/customXml/itemProps473.xml" ContentType="application/vnd.openxmlformats-officedocument.customXmlProperties+xml"/>
  <Override PartName="/customXml/itemProps474.xml" ContentType="application/vnd.openxmlformats-officedocument.customXmlProperties+xml"/>
  <Override PartName="/customXml/itemProps475.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eastAsia" w:eastAsiaTheme="minorEastAsia"/>
          <w:lang w:val="uk-UA" w:eastAsia="zh-CN"/>
        </w:rPr>
      </w:pPr>
      <w:r>
        <w:rPr>
          <w:rFonts w:hint="eastAsia" w:ascii="黑体" w:hAnsi="黑体" w:eastAsia="黑体" w:cs="黑体"/>
          <w:b/>
          <w:color w:val="000000"/>
          <w:sz w:val="44"/>
          <w:lang w:eastAsia="zh-CN"/>
        </w:rPr>
        <w:t>石家庄市鹿泉区交通运输局</w:t>
      </w:r>
      <w:r>
        <w:rPr>
          <w:rFonts w:ascii="黑体" w:hAnsi="黑体" w:eastAsia="黑体" w:cs="黑体"/>
          <w:b/>
          <w:color w:val="000000"/>
          <w:sz w:val="44"/>
        </w:rPr>
        <w:t>202</w:t>
      </w:r>
      <w:r>
        <w:rPr>
          <w:rFonts w:hint="eastAsia" w:ascii="黑体" w:hAnsi="黑体" w:eastAsia="黑体" w:cs="黑体"/>
          <w:b/>
          <w:color w:val="000000"/>
          <w:sz w:val="44"/>
          <w:lang w:eastAsia="zh-CN"/>
        </w:rPr>
        <w:t>3</w:t>
      </w:r>
      <w:r>
        <w:rPr>
          <w:rFonts w:ascii="黑体" w:hAnsi="黑体" w:eastAsia="黑体" w:cs="黑体"/>
          <w:b/>
          <w:color w:val="000000"/>
          <w:sz w:val="44"/>
        </w:rPr>
        <w:t>年部门预算信息公开目录</w:t>
      </w:r>
    </w:p>
    <w:p>
      <w:pPr>
        <w:rPr>
          <w:rFonts w:hint="eastAsia" w:ascii="黑体" w:hAnsi="黑体" w:eastAsia="黑体" w:cs="黑体"/>
          <w:b/>
          <w:color w:val="000000"/>
          <w:sz w:val="30"/>
          <w:lang w:eastAsia="zh-CN"/>
        </w:rPr>
      </w:pP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9</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12</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14</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18</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24</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139</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140</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140</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141</w:t>
      </w:r>
      <w:r>
        <w:fldChar w:fldCharType="end"/>
      </w:r>
      <w:r>
        <w:fldChar w:fldCharType="end"/>
      </w:r>
    </w:p>
    <w:p>
      <w:pPr>
        <w:rPr>
          <w:rFonts w:eastAsiaTheme="minorEastAsia"/>
          <w:lang w:eastAsia="zh-CN"/>
        </w:rPr>
        <w:sectPr>
          <w:pgSz w:w="16840" w:h="11900" w:orient="landscape"/>
          <w:pgMar w:top="1587" w:right="1134" w:bottom="1361" w:left="1134" w:header="720" w:footer="720" w:gutter="0"/>
          <w:pgNumType w:start="1"/>
          <w:cols w:space="720" w:num="1"/>
        </w:sectPr>
      </w:pPr>
      <w:r>
        <w:fldChar w:fldCharType="end"/>
      </w:r>
    </w:p>
    <w:p>
      <w:pPr>
        <w:rPr>
          <w:rFonts w:eastAsiaTheme="minorEastAsia"/>
          <w:lang w:eastAsia="zh-CN"/>
        </w:rP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348石家庄市鹿泉区交通运输局</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32986.80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6082.99</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1861.53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251.44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22808.44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15711.00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318.58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r>
              <w:t>254.54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39069.80</w:t>
            </w:r>
          </w:p>
        </w:tc>
        <w:tc>
          <w:tcPr>
            <w:tcW w:w="4535" w:type="dxa"/>
            <w:vAlign w:val="center"/>
          </w:tcPr>
          <w:p>
            <w:pPr>
              <w:pStyle w:val="14"/>
            </w:pPr>
            <w:r>
              <w:t>本年支出合计</w:t>
            </w:r>
          </w:p>
        </w:tc>
        <w:tc>
          <w:tcPr>
            <w:tcW w:w="2126" w:type="dxa"/>
            <w:vAlign w:val="center"/>
          </w:tcPr>
          <w:p>
            <w:pPr>
              <w:pStyle w:val="15"/>
            </w:pPr>
            <w:r>
              <w:t>41250.54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2180.75</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41250.54</w:t>
            </w:r>
          </w:p>
        </w:tc>
        <w:tc>
          <w:tcPr>
            <w:tcW w:w="4535" w:type="dxa"/>
            <w:vAlign w:val="center"/>
          </w:tcPr>
          <w:p>
            <w:pPr>
              <w:pStyle w:val="14"/>
            </w:pPr>
            <w:r>
              <w:t>支出总计</w:t>
            </w:r>
          </w:p>
        </w:tc>
        <w:tc>
          <w:tcPr>
            <w:tcW w:w="2126" w:type="dxa"/>
            <w:vAlign w:val="center"/>
          </w:tcPr>
          <w:p>
            <w:pPr>
              <w:pStyle w:val="15"/>
            </w:pPr>
            <w:r>
              <w:t>41250.54</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348石家庄市鹿泉区交通运输局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41250.54</w:t>
            </w:r>
          </w:p>
        </w:tc>
        <w:tc>
          <w:tcPr>
            <w:tcW w:w="1134" w:type="dxa"/>
            <w:vAlign w:val="center"/>
          </w:tcPr>
          <w:p>
            <w:pPr>
              <w:pStyle w:val="15"/>
            </w:pPr>
            <w:r>
              <w:t>39069.80</w:t>
            </w:r>
          </w:p>
        </w:tc>
        <w:tc>
          <w:tcPr>
            <w:tcW w:w="1134" w:type="dxa"/>
            <w:vAlign w:val="center"/>
          </w:tcPr>
          <w:p>
            <w:pPr>
              <w:pStyle w:val="15"/>
            </w:pPr>
            <w:r>
              <w:t>39069.80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2180.75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1861.53</w:t>
            </w:r>
          </w:p>
        </w:tc>
        <w:tc>
          <w:tcPr>
            <w:tcW w:w="1134" w:type="dxa"/>
            <w:vAlign w:val="center"/>
          </w:tcPr>
          <w:p>
            <w:pPr>
              <w:pStyle w:val="11"/>
            </w:pPr>
            <w:r>
              <w:t>1861.53</w:t>
            </w:r>
          </w:p>
        </w:tc>
        <w:tc>
          <w:tcPr>
            <w:tcW w:w="1134" w:type="dxa"/>
            <w:vAlign w:val="center"/>
          </w:tcPr>
          <w:p>
            <w:pPr>
              <w:pStyle w:val="11"/>
            </w:pPr>
            <w:r>
              <w:t>1861.53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1814.44</w:t>
            </w:r>
          </w:p>
        </w:tc>
        <w:tc>
          <w:tcPr>
            <w:tcW w:w="1134" w:type="dxa"/>
            <w:vAlign w:val="center"/>
          </w:tcPr>
          <w:p>
            <w:pPr>
              <w:pStyle w:val="11"/>
            </w:pPr>
            <w:r>
              <w:t>1814.44</w:t>
            </w:r>
          </w:p>
        </w:tc>
        <w:tc>
          <w:tcPr>
            <w:tcW w:w="1134" w:type="dxa"/>
            <w:vAlign w:val="center"/>
          </w:tcPr>
          <w:p>
            <w:pPr>
              <w:pStyle w:val="11"/>
            </w:pPr>
            <w:r>
              <w:t>1814.44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105.49</w:t>
            </w:r>
          </w:p>
        </w:tc>
        <w:tc>
          <w:tcPr>
            <w:tcW w:w="1134" w:type="dxa"/>
            <w:vAlign w:val="center"/>
          </w:tcPr>
          <w:p>
            <w:pPr>
              <w:pStyle w:val="11"/>
            </w:pPr>
            <w:r>
              <w:t>105.49</w:t>
            </w:r>
          </w:p>
        </w:tc>
        <w:tc>
          <w:tcPr>
            <w:tcW w:w="1134" w:type="dxa"/>
            <w:vAlign w:val="center"/>
          </w:tcPr>
          <w:p>
            <w:pPr>
              <w:pStyle w:val="11"/>
            </w:pPr>
            <w:r>
              <w:t>105.49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1210.94</w:t>
            </w:r>
          </w:p>
        </w:tc>
        <w:tc>
          <w:tcPr>
            <w:tcW w:w="1134" w:type="dxa"/>
            <w:vAlign w:val="center"/>
          </w:tcPr>
          <w:p>
            <w:pPr>
              <w:pStyle w:val="11"/>
            </w:pPr>
            <w:r>
              <w:t>1210.94</w:t>
            </w:r>
          </w:p>
        </w:tc>
        <w:tc>
          <w:tcPr>
            <w:tcW w:w="1134" w:type="dxa"/>
            <w:vAlign w:val="center"/>
          </w:tcPr>
          <w:p>
            <w:pPr>
              <w:pStyle w:val="11"/>
            </w:pPr>
            <w:r>
              <w:t>1210.94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343.18</w:t>
            </w:r>
          </w:p>
        </w:tc>
        <w:tc>
          <w:tcPr>
            <w:tcW w:w="1134" w:type="dxa"/>
            <w:vAlign w:val="center"/>
          </w:tcPr>
          <w:p>
            <w:pPr>
              <w:pStyle w:val="11"/>
            </w:pPr>
            <w:r>
              <w:t>343.18</w:t>
            </w:r>
          </w:p>
        </w:tc>
        <w:tc>
          <w:tcPr>
            <w:tcW w:w="1134" w:type="dxa"/>
            <w:vAlign w:val="center"/>
          </w:tcPr>
          <w:p>
            <w:pPr>
              <w:pStyle w:val="11"/>
            </w:pPr>
            <w:r>
              <w:t>343.18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154.82</w:t>
            </w:r>
          </w:p>
        </w:tc>
        <w:tc>
          <w:tcPr>
            <w:tcW w:w="1134" w:type="dxa"/>
            <w:vAlign w:val="center"/>
          </w:tcPr>
          <w:p>
            <w:pPr>
              <w:pStyle w:val="11"/>
            </w:pPr>
            <w:r>
              <w:t>154.82</w:t>
            </w:r>
          </w:p>
        </w:tc>
        <w:tc>
          <w:tcPr>
            <w:tcW w:w="1134" w:type="dxa"/>
            <w:vAlign w:val="center"/>
          </w:tcPr>
          <w:p>
            <w:pPr>
              <w:pStyle w:val="11"/>
            </w:pPr>
            <w:r>
              <w:t>154.82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47.09</w:t>
            </w:r>
          </w:p>
        </w:tc>
        <w:tc>
          <w:tcPr>
            <w:tcW w:w="1134" w:type="dxa"/>
            <w:vAlign w:val="center"/>
          </w:tcPr>
          <w:p>
            <w:pPr>
              <w:pStyle w:val="11"/>
            </w:pPr>
            <w:r>
              <w:t>47.09</w:t>
            </w:r>
          </w:p>
        </w:tc>
        <w:tc>
          <w:tcPr>
            <w:tcW w:w="1134" w:type="dxa"/>
            <w:vAlign w:val="center"/>
          </w:tcPr>
          <w:p>
            <w:pPr>
              <w:pStyle w:val="11"/>
            </w:pPr>
            <w:r>
              <w:t>47.09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47.09</w:t>
            </w:r>
          </w:p>
        </w:tc>
        <w:tc>
          <w:tcPr>
            <w:tcW w:w="1134" w:type="dxa"/>
            <w:vAlign w:val="center"/>
          </w:tcPr>
          <w:p>
            <w:pPr>
              <w:pStyle w:val="11"/>
            </w:pPr>
            <w:r>
              <w:t>47.09</w:t>
            </w:r>
          </w:p>
        </w:tc>
        <w:tc>
          <w:tcPr>
            <w:tcW w:w="1134" w:type="dxa"/>
            <w:vAlign w:val="center"/>
          </w:tcPr>
          <w:p>
            <w:pPr>
              <w:pStyle w:val="11"/>
            </w:pPr>
            <w:r>
              <w:t>47.09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251.44</w:t>
            </w:r>
          </w:p>
        </w:tc>
        <w:tc>
          <w:tcPr>
            <w:tcW w:w="1134" w:type="dxa"/>
            <w:vAlign w:val="center"/>
          </w:tcPr>
          <w:p>
            <w:pPr>
              <w:pStyle w:val="11"/>
            </w:pPr>
            <w:r>
              <w:t>251.44</w:t>
            </w:r>
          </w:p>
        </w:tc>
        <w:tc>
          <w:tcPr>
            <w:tcW w:w="1134" w:type="dxa"/>
            <w:vAlign w:val="center"/>
          </w:tcPr>
          <w:p>
            <w:pPr>
              <w:pStyle w:val="11"/>
            </w:pPr>
            <w:r>
              <w:t>251.44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251.44</w:t>
            </w:r>
          </w:p>
        </w:tc>
        <w:tc>
          <w:tcPr>
            <w:tcW w:w="1134" w:type="dxa"/>
            <w:vAlign w:val="center"/>
          </w:tcPr>
          <w:p>
            <w:pPr>
              <w:pStyle w:val="11"/>
            </w:pPr>
            <w:r>
              <w:t>251.44</w:t>
            </w:r>
          </w:p>
        </w:tc>
        <w:tc>
          <w:tcPr>
            <w:tcW w:w="1134" w:type="dxa"/>
            <w:vAlign w:val="center"/>
          </w:tcPr>
          <w:p>
            <w:pPr>
              <w:pStyle w:val="11"/>
            </w:pPr>
            <w:r>
              <w:t>251.44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20.47</w:t>
            </w:r>
          </w:p>
        </w:tc>
        <w:tc>
          <w:tcPr>
            <w:tcW w:w="1134" w:type="dxa"/>
            <w:vAlign w:val="center"/>
          </w:tcPr>
          <w:p>
            <w:pPr>
              <w:pStyle w:val="11"/>
            </w:pPr>
            <w:r>
              <w:t>20.47</w:t>
            </w:r>
          </w:p>
        </w:tc>
        <w:tc>
          <w:tcPr>
            <w:tcW w:w="1134" w:type="dxa"/>
            <w:vAlign w:val="center"/>
          </w:tcPr>
          <w:p>
            <w:pPr>
              <w:pStyle w:val="11"/>
            </w:pPr>
            <w:r>
              <w:t>20.47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230.97</w:t>
            </w:r>
          </w:p>
        </w:tc>
        <w:tc>
          <w:tcPr>
            <w:tcW w:w="1134" w:type="dxa"/>
            <w:vAlign w:val="center"/>
          </w:tcPr>
          <w:p>
            <w:pPr>
              <w:pStyle w:val="11"/>
            </w:pPr>
            <w:r>
              <w:t>230.97</w:t>
            </w:r>
          </w:p>
        </w:tc>
        <w:tc>
          <w:tcPr>
            <w:tcW w:w="1134" w:type="dxa"/>
            <w:vAlign w:val="center"/>
          </w:tcPr>
          <w:p>
            <w:pPr>
              <w:pStyle w:val="11"/>
            </w:pPr>
            <w:r>
              <w:t>230.97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22808.44</w:t>
            </w:r>
          </w:p>
        </w:tc>
        <w:tc>
          <w:tcPr>
            <w:tcW w:w="1134" w:type="dxa"/>
            <w:vAlign w:val="center"/>
          </w:tcPr>
          <w:p>
            <w:pPr>
              <w:pStyle w:val="11"/>
            </w:pPr>
            <w:r>
              <w:t>22808.44</w:t>
            </w:r>
          </w:p>
        </w:tc>
        <w:tc>
          <w:tcPr>
            <w:tcW w:w="1134" w:type="dxa"/>
            <w:vAlign w:val="center"/>
          </w:tcPr>
          <w:p>
            <w:pPr>
              <w:pStyle w:val="11"/>
            </w:pPr>
            <w:r>
              <w:t>22808.44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15235.00</w:t>
            </w:r>
          </w:p>
        </w:tc>
        <w:tc>
          <w:tcPr>
            <w:tcW w:w="1134" w:type="dxa"/>
            <w:vAlign w:val="center"/>
          </w:tcPr>
          <w:p>
            <w:pPr>
              <w:pStyle w:val="11"/>
            </w:pPr>
            <w:r>
              <w:t>15235.00</w:t>
            </w:r>
          </w:p>
        </w:tc>
        <w:tc>
          <w:tcPr>
            <w:tcW w:w="1134" w:type="dxa"/>
            <w:vAlign w:val="center"/>
          </w:tcPr>
          <w:p>
            <w:pPr>
              <w:pStyle w:val="11"/>
            </w:pPr>
            <w:r>
              <w:t>15235.00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15235.00</w:t>
            </w:r>
          </w:p>
        </w:tc>
        <w:tc>
          <w:tcPr>
            <w:tcW w:w="1134" w:type="dxa"/>
            <w:vAlign w:val="center"/>
          </w:tcPr>
          <w:p>
            <w:pPr>
              <w:pStyle w:val="11"/>
            </w:pPr>
            <w:r>
              <w:t>15235.00</w:t>
            </w:r>
          </w:p>
        </w:tc>
        <w:tc>
          <w:tcPr>
            <w:tcW w:w="1134" w:type="dxa"/>
            <w:vAlign w:val="center"/>
          </w:tcPr>
          <w:p>
            <w:pPr>
              <w:pStyle w:val="11"/>
            </w:pPr>
            <w:r>
              <w:t>15235.00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1745.00</w:t>
            </w:r>
          </w:p>
        </w:tc>
        <w:tc>
          <w:tcPr>
            <w:tcW w:w="1134" w:type="dxa"/>
            <w:vAlign w:val="center"/>
          </w:tcPr>
          <w:p>
            <w:pPr>
              <w:pStyle w:val="11"/>
            </w:pPr>
            <w:r>
              <w:t>1745.00</w:t>
            </w:r>
          </w:p>
        </w:tc>
        <w:tc>
          <w:tcPr>
            <w:tcW w:w="1134" w:type="dxa"/>
            <w:vAlign w:val="center"/>
          </w:tcPr>
          <w:p>
            <w:pPr>
              <w:pStyle w:val="11"/>
            </w:pPr>
            <w:r>
              <w:t>1745.00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1745.00</w:t>
            </w:r>
          </w:p>
        </w:tc>
        <w:tc>
          <w:tcPr>
            <w:tcW w:w="1134" w:type="dxa"/>
            <w:vAlign w:val="center"/>
          </w:tcPr>
          <w:p>
            <w:pPr>
              <w:pStyle w:val="11"/>
            </w:pPr>
            <w:r>
              <w:t>1745.00</w:t>
            </w:r>
          </w:p>
        </w:tc>
        <w:tc>
          <w:tcPr>
            <w:tcW w:w="1134" w:type="dxa"/>
            <w:vAlign w:val="center"/>
          </w:tcPr>
          <w:p>
            <w:pPr>
              <w:pStyle w:val="11"/>
            </w:pPr>
            <w:r>
              <w:t>1745.00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5828.44</w:t>
            </w:r>
          </w:p>
        </w:tc>
        <w:tc>
          <w:tcPr>
            <w:tcW w:w="1134" w:type="dxa"/>
            <w:vAlign w:val="center"/>
          </w:tcPr>
          <w:p>
            <w:pPr>
              <w:pStyle w:val="11"/>
            </w:pPr>
            <w:r>
              <w:t>5828.44</w:t>
            </w:r>
          </w:p>
        </w:tc>
        <w:tc>
          <w:tcPr>
            <w:tcW w:w="1134" w:type="dxa"/>
            <w:vAlign w:val="center"/>
          </w:tcPr>
          <w:p>
            <w:pPr>
              <w:pStyle w:val="11"/>
            </w:pPr>
            <w:r>
              <w:t>5828.44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5442.45</w:t>
            </w:r>
          </w:p>
        </w:tc>
        <w:tc>
          <w:tcPr>
            <w:tcW w:w="1134" w:type="dxa"/>
            <w:vAlign w:val="center"/>
          </w:tcPr>
          <w:p>
            <w:pPr>
              <w:pStyle w:val="11"/>
            </w:pPr>
            <w:r>
              <w:t>5442.45</w:t>
            </w:r>
          </w:p>
        </w:tc>
        <w:tc>
          <w:tcPr>
            <w:tcW w:w="1134" w:type="dxa"/>
            <w:vAlign w:val="center"/>
          </w:tcPr>
          <w:p>
            <w:pPr>
              <w:pStyle w:val="11"/>
            </w:pPr>
            <w:r>
              <w:t>5442.45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2120899</w:t>
            </w:r>
          </w:p>
        </w:tc>
        <w:tc>
          <w:tcPr>
            <w:tcW w:w="1559" w:type="dxa"/>
            <w:vAlign w:val="center"/>
          </w:tcPr>
          <w:p>
            <w:pPr>
              <w:pStyle w:val="12"/>
            </w:pPr>
            <w:r>
              <w:t>其他国有土地使用权出让收入安排的支出</w:t>
            </w:r>
          </w:p>
        </w:tc>
        <w:tc>
          <w:tcPr>
            <w:tcW w:w="1134" w:type="dxa"/>
            <w:vAlign w:val="center"/>
          </w:tcPr>
          <w:p>
            <w:pPr>
              <w:pStyle w:val="11"/>
            </w:pPr>
            <w:r>
              <w:t>325.99</w:t>
            </w:r>
          </w:p>
        </w:tc>
        <w:tc>
          <w:tcPr>
            <w:tcW w:w="1134" w:type="dxa"/>
            <w:vAlign w:val="center"/>
          </w:tcPr>
          <w:p>
            <w:pPr>
              <w:pStyle w:val="11"/>
            </w:pPr>
            <w:r>
              <w:t>325.99</w:t>
            </w:r>
          </w:p>
        </w:tc>
        <w:tc>
          <w:tcPr>
            <w:tcW w:w="1134" w:type="dxa"/>
            <w:vAlign w:val="center"/>
          </w:tcPr>
          <w:p>
            <w:pPr>
              <w:pStyle w:val="11"/>
            </w:pPr>
            <w:r>
              <w:t>325.99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15711.00</w:t>
            </w:r>
          </w:p>
        </w:tc>
        <w:tc>
          <w:tcPr>
            <w:tcW w:w="1134" w:type="dxa"/>
            <w:vAlign w:val="center"/>
          </w:tcPr>
          <w:p>
            <w:pPr>
              <w:pStyle w:val="11"/>
            </w:pPr>
            <w:r>
              <w:t>13530.25</w:t>
            </w:r>
          </w:p>
        </w:tc>
        <w:tc>
          <w:tcPr>
            <w:tcW w:w="1134" w:type="dxa"/>
            <w:vAlign w:val="center"/>
          </w:tcPr>
          <w:p>
            <w:pPr>
              <w:pStyle w:val="11"/>
            </w:pPr>
            <w:r>
              <w:t>13530.25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2180.75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15504.91</w:t>
            </w:r>
          </w:p>
        </w:tc>
        <w:tc>
          <w:tcPr>
            <w:tcW w:w="1134" w:type="dxa"/>
            <w:vAlign w:val="center"/>
          </w:tcPr>
          <w:p>
            <w:pPr>
              <w:pStyle w:val="11"/>
            </w:pPr>
            <w:r>
              <w:t>13364.25</w:t>
            </w:r>
          </w:p>
        </w:tc>
        <w:tc>
          <w:tcPr>
            <w:tcW w:w="1134" w:type="dxa"/>
            <w:vAlign w:val="center"/>
          </w:tcPr>
          <w:p>
            <w:pPr>
              <w:pStyle w:val="11"/>
            </w:pPr>
            <w:r>
              <w:t>13364.25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2140.66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291.16</w:t>
            </w:r>
          </w:p>
        </w:tc>
        <w:tc>
          <w:tcPr>
            <w:tcW w:w="1134" w:type="dxa"/>
            <w:vAlign w:val="center"/>
          </w:tcPr>
          <w:p>
            <w:pPr>
              <w:pStyle w:val="11"/>
            </w:pPr>
            <w:r>
              <w:t>291.16</w:t>
            </w:r>
          </w:p>
        </w:tc>
        <w:tc>
          <w:tcPr>
            <w:tcW w:w="1134" w:type="dxa"/>
            <w:vAlign w:val="center"/>
          </w:tcPr>
          <w:p>
            <w:pPr>
              <w:pStyle w:val="11"/>
            </w:pPr>
            <w:r>
              <w:t>291.16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2140102</w:t>
            </w:r>
          </w:p>
        </w:tc>
        <w:tc>
          <w:tcPr>
            <w:tcW w:w="1559" w:type="dxa"/>
            <w:vAlign w:val="center"/>
          </w:tcPr>
          <w:p>
            <w:pPr>
              <w:pStyle w:val="12"/>
            </w:pPr>
            <w:r>
              <w:t>一般行政管理事务</w:t>
            </w:r>
          </w:p>
        </w:tc>
        <w:tc>
          <w:tcPr>
            <w:tcW w:w="1134" w:type="dxa"/>
            <w:vAlign w:val="center"/>
          </w:tcPr>
          <w:p>
            <w:pPr>
              <w:pStyle w:val="11"/>
            </w:pPr>
            <w:r>
              <w:t>119.81</w:t>
            </w:r>
          </w:p>
        </w:tc>
        <w:tc>
          <w:tcPr>
            <w:tcW w:w="1134" w:type="dxa"/>
            <w:vAlign w:val="center"/>
          </w:tcPr>
          <w:p>
            <w:pPr>
              <w:pStyle w:val="11"/>
            </w:pPr>
            <w:r>
              <w:t>119.81</w:t>
            </w:r>
          </w:p>
        </w:tc>
        <w:tc>
          <w:tcPr>
            <w:tcW w:w="1134" w:type="dxa"/>
            <w:vAlign w:val="center"/>
          </w:tcPr>
          <w:p>
            <w:pPr>
              <w:pStyle w:val="11"/>
            </w:pPr>
            <w:r>
              <w:t>119.81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2140104</w:t>
            </w:r>
          </w:p>
        </w:tc>
        <w:tc>
          <w:tcPr>
            <w:tcW w:w="1559" w:type="dxa"/>
            <w:vAlign w:val="center"/>
          </w:tcPr>
          <w:p>
            <w:pPr>
              <w:pStyle w:val="12"/>
            </w:pPr>
            <w:r>
              <w:t>公路建设</w:t>
            </w:r>
          </w:p>
        </w:tc>
        <w:tc>
          <w:tcPr>
            <w:tcW w:w="1134" w:type="dxa"/>
            <w:vAlign w:val="center"/>
          </w:tcPr>
          <w:p>
            <w:pPr>
              <w:pStyle w:val="11"/>
            </w:pPr>
            <w:r>
              <w:t>2150.66</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2140.66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11151.22</w:t>
            </w:r>
          </w:p>
        </w:tc>
        <w:tc>
          <w:tcPr>
            <w:tcW w:w="1134" w:type="dxa"/>
            <w:vAlign w:val="center"/>
          </w:tcPr>
          <w:p>
            <w:pPr>
              <w:pStyle w:val="11"/>
            </w:pPr>
            <w:r>
              <w:t>11151.22</w:t>
            </w:r>
          </w:p>
        </w:tc>
        <w:tc>
          <w:tcPr>
            <w:tcW w:w="1134" w:type="dxa"/>
            <w:vAlign w:val="center"/>
          </w:tcPr>
          <w:p>
            <w:pPr>
              <w:pStyle w:val="11"/>
            </w:pPr>
            <w:r>
              <w:t>11151.22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2140112</w:t>
            </w:r>
          </w:p>
        </w:tc>
        <w:tc>
          <w:tcPr>
            <w:tcW w:w="1559" w:type="dxa"/>
            <w:vAlign w:val="center"/>
          </w:tcPr>
          <w:p>
            <w:pPr>
              <w:pStyle w:val="12"/>
            </w:pPr>
            <w:r>
              <w:t>公路运输管理</w:t>
            </w:r>
          </w:p>
        </w:tc>
        <w:tc>
          <w:tcPr>
            <w:tcW w:w="1134" w:type="dxa"/>
            <w:vAlign w:val="center"/>
          </w:tcPr>
          <w:p>
            <w:pPr>
              <w:pStyle w:val="11"/>
            </w:pPr>
            <w:r>
              <w:t>1792.07</w:t>
            </w:r>
          </w:p>
        </w:tc>
        <w:tc>
          <w:tcPr>
            <w:tcW w:w="1134" w:type="dxa"/>
            <w:vAlign w:val="center"/>
          </w:tcPr>
          <w:p>
            <w:pPr>
              <w:pStyle w:val="11"/>
            </w:pPr>
            <w:r>
              <w:t>1792.07</w:t>
            </w:r>
          </w:p>
        </w:tc>
        <w:tc>
          <w:tcPr>
            <w:tcW w:w="1134" w:type="dxa"/>
            <w:vAlign w:val="center"/>
          </w:tcPr>
          <w:p>
            <w:pPr>
              <w:pStyle w:val="11"/>
            </w:pPr>
            <w:r>
              <w:t>1792.07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21402</w:t>
            </w:r>
          </w:p>
        </w:tc>
        <w:tc>
          <w:tcPr>
            <w:tcW w:w="1559" w:type="dxa"/>
            <w:vAlign w:val="center"/>
          </w:tcPr>
          <w:p>
            <w:pPr>
              <w:pStyle w:val="12"/>
            </w:pPr>
            <w:r>
              <w:t>铁路运输</w:t>
            </w:r>
          </w:p>
        </w:tc>
        <w:tc>
          <w:tcPr>
            <w:tcW w:w="1134" w:type="dxa"/>
            <w:vAlign w:val="center"/>
          </w:tcPr>
          <w:p>
            <w:pPr>
              <w:pStyle w:val="11"/>
            </w:pPr>
            <w:r>
              <w:t>14.40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2140206</w:t>
            </w:r>
          </w:p>
        </w:tc>
        <w:tc>
          <w:tcPr>
            <w:tcW w:w="1559" w:type="dxa"/>
            <w:vAlign w:val="center"/>
          </w:tcPr>
          <w:p>
            <w:pPr>
              <w:pStyle w:val="12"/>
            </w:pPr>
            <w:r>
              <w:t>铁路安全</w:t>
            </w:r>
          </w:p>
        </w:tc>
        <w:tc>
          <w:tcPr>
            <w:tcW w:w="1134" w:type="dxa"/>
            <w:vAlign w:val="center"/>
          </w:tcPr>
          <w:p>
            <w:pPr>
              <w:pStyle w:val="11"/>
            </w:pPr>
            <w:r>
              <w:t>14.40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21406</w:t>
            </w:r>
          </w:p>
        </w:tc>
        <w:tc>
          <w:tcPr>
            <w:tcW w:w="1559" w:type="dxa"/>
            <w:vAlign w:val="center"/>
          </w:tcPr>
          <w:p>
            <w:pPr>
              <w:pStyle w:val="12"/>
            </w:pPr>
            <w:r>
              <w:t>车辆购置税支出</w:t>
            </w:r>
          </w:p>
        </w:tc>
        <w:tc>
          <w:tcPr>
            <w:tcW w:w="1134" w:type="dxa"/>
            <w:vAlign w:val="center"/>
          </w:tcPr>
          <w:p>
            <w:pPr>
              <w:pStyle w:val="11"/>
            </w:pPr>
            <w:r>
              <w:t>166.00</w:t>
            </w:r>
          </w:p>
        </w:tc>
        <w:tc>
          <w:tcPr>
            <w:tcW w:w="1134" w:type="dxa"/>
            <w:vAlign w:val="center"/>
          </w:tcPr>
          <w:p>
            <w:pPr>
              <w:pStyle w:val="11"/>
            </w:pPr>
            <w:r>
              <w:t>166.00</w:t>
            </w:r>
          </w:p>
        </w:tc>
        <w:tc>
          <w:tcPr>
            <w:tcW w:w="1134" w:type="dxa"/>
            <w:vAlign w:val="center"/>
          </w:tcPr>
          <w:p>
            <w:pPr>
              <w:pStyle w:val="11"/>
            </w:pPr>
            <w:r>
              <w:t>166.00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2140602</w:t>
            </w:r>
          </w:p>
        </w:tc>
        <w:tc>
          <w:tcPr>
            <w:tcW w:w="1559" w:type="dxa"/>
            <w:vAlign w:val="center"/>
          </w:tcPr>
          <w:p>
            <w:pPr>
              <w:pStyle w:val="12"/>
            </w:pPr>
            <w:r>
              <w:t>车辆购置税用于农村公路建设支出</w:t>
            </w:r>
          </w:p>
        </w:tc>
        <w:tc>
          <w:tcPr>
            <w:tcW w:w="1134" w:type="dxa"/>
            <w:vAlign w:val="center"/>
          </w:tcPr>
          <w:p>
            <w:pPr>
              <w:pStyle w:val="11"/>
            </w:pPr>
            <w:r>
              <w:t>166.00</w:t>
            </w:r>
          </w:p>
        </w:tc>
        <w:tc>
          <w:tcPr>
            <w:tcW w:w="1134" w:type="dxa"/>
            <w:vAlign w:val="center"/>
          </w:tcPr>
          <w:p>
            <w:pPr>
              <w:pStyle w:val="11"/>
            </w:pPr>
            <w:r>
              <w:t>166.00</w:t>
            </w:r>
          </w:p>
        </w:tc>
        <w:tc>
          <w:tcPr>
            <w:tcW w:w="1134" w:type="dxa"/>
            <w:vAlign w:val="center"/>
          </w:tcPr>
          <w:p>
            <w:pPr>
              <w:pStyle w:val="11"/>
            </w:pPr>
            <w:r>
              <w:t>166.00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21499</w:t>
            </w:r>
          </w:p>
        </w:tc>
        <w:tc>
          <w:tcPr>
            <w:tcW w:w="1559" w:type="dxa"/>
            <w:vAlign w:val="center"/>
          </w:tcPr>
          <w:p>
            <w:pPr>
              <w:pStyle w:val="12"/>
            </w:pPr>
            <w:r>
              <w:t>其他交通运输支出</w:t>
            </w:r>
          </w:p>
        </w:tc>
        <w:tc>
          <w:tcPr>
            <w:tcW w:w="1134" w:type="dxa"/>
            <w:vAlign w:val="center"/>
          </w:tcPr>
          <w:p>
            <w:pPr>
              <w:pStyle w:val="11"/>
            </w:pPr>
            <w:r>
              <w:t>25.69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2149901</w:t>
            </w:r>
          </w:p>
        </w:tc>
        <w:tc>
          <w:tcPr>
            <w:tcW w:w="1559" w:type="dxa"/>
            <w:vAlign w:val="center"/>
          </w:tcPr>
          <w:p>
            <w:pPr>
              <w:pStyle w:val="12"/>
            </w:pPr>
            <w:r>
              <w:t>公共交通运营补助</w:t>
            </w:r>
          </w:p>
        </w:tc>
        <w:tc>
          <w:tcPr>
            <w:tcW w:w="1134" w:type="dxa"/>
            <w:vAlign w:val="center"/>
          </w:tcPr>
          <w:p>
            <w:pPr>
              <w:pStyle w:val="11"/>
            </w:pPr>
            <w:r>
              <w:t>23.29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992" w:type="dxa"/>
            <w:vAlign w:val="center"/>
          </w:tcPr>
          <w:p>
            <w:pPr>
              <w:pStyle w:val="12"/>
            </w:pPr>
            <w:r>
              <w:t>2149999</w:t>
            </w:r>
          </w:p>
        </w:tc>
        <w:tc>
          <w:tcPr>
            <w:tcW w:w="1559" w:type="dxa"/>
            <w:vAlign w:val="center"/>
          </w:tcPr>
          <w:p>
            <w:pPr>
              <w:pStyle w:val="12"/>
            </w:pPr>
            <w:r>
              <w:t>其他交通运输支出</w:t>
            </w:r>
          </w:p>
        </w:tc>
        <w:tc>
          <w:tcPr>
            <w:tcW w:w="1134" w:type="dxa"/>
            <w:vAlign w:val="center"/>
          </w:tcPr>
          <w:p>
            <w:pPr>
              <w:pStyle w:val="11"/>
            </w:pPr>
            <w:r>
              <w:t>2.40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318.58</w:t>
            </w:r>
          </w:p>
        </w:tc>
        <w:tc>
          <w:tcPr>
            <w:tcW w:w="1134" w:type="dxa"/>
            <w:vAlign w:val="center"/>
          </w:tcPr>
          <w:p>
            <w:pPr>
              <w:pStyle w:val="11"/>
            </w:pPr>
            <w:r>
              <w:t>318.58</w:t>
            </w:r>
          </w:p>
        </w:tc>
        <w:tc>
          <w:tcPr>
            <w:tcW w:w="1134" w:type="dxa"/>
            <w:vAlign w:val="center"/>
          </w:tcPr>
          <w:p>
            <w:pPr>
              <w:pStyle w:val="11"/>
            </w:pPr>
            <w:r>
              <w:t>318.58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318.58</w:t>
            </w:r>
          </w:p>
        </w:tc>
        <w:tc>
          <w:tcPr>
            <w:tcW w:w="1134" w:type="dxa"/>
            <w:vAlign w:val="center"/>
          </w:tcPr>
          <w:p>
            <w:pPr>
              <w:pStyle w:val="11"/>
            </w:pPr>
            <w:r>
              <w:t>318.58</w:t>
            </w:r>
          </w:p>
        </w:tc>
        <w:tc>
          <w:tcPr>
            <w:tcW w:w="1134" w:type="dxa"/>
            <w:vAlign w:val="center"/>
          </w:tcPr>
          <w:p>
            <w:pPr>
              <w:pStyle w:val="11"/>
            </w:pPr>
            <w:r>
              <w:t>318.58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318.58</w:t>
            </w:r>
          </w:p>
        </w:tc>
        <w:tc>
          <w:tcPr>
            <w:tcW w:w="1134" w:type="dxa"/>
            <w:vAlign w:val="center"/>
          </w:tcPr>
          <w:p>
            <w:pPr>
              <w:pStyle w:val="11"/>
            </w:pPr>
            <w:r>
              <w:t>318.58</w:t>
            </w:r>
          </w:p>
        </w:tc>
        <w:tc>
          <w:tcPr>
            <w:tcW w:w="1134" w:type="dxa"/>
            <w:vAlign w:val="center"/>
          </w:tcPr>
          <w:p>
            <w:pPr>
              <w:pStyle w:val="11"/>
            </w:pPr>
            <w:r>
              <w:t>318.58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43</w:t>
            </w:r>
          </w:p>
        </w:tc>
        <w:tc>
          <w:tcPr>
            <w:tcW w:w="992" w:type="dxa"/>
            <w:vAlign w:val="center"/>
          </w:tcPr>
          <w:p>
            <w:pPr>
              <w:pStyle w:val="12"/>
            </w:pPr>
            <w:r>
              <w:t>232</w:t>
            </w:r>
          </w:p>
        </w:tc>
        <w:tc>
          <w:tcPr>
            <w:tcW w:w="1559" w:type="dxa"/>
            <w:vAlign w:val="center"/>
          </w:tcPr>
          <w:p>
            <w:pPr>
              <w:pStyle w:val="12"/>
            </w:pPr>
            <w:r>
              <w:t>债务付息支出</w:t>
            </w:r>
          </w:p>
        </w:tc>
        <w:tc>
          <w:tcPr>
            <w:tcW w:w="1134" w:type="dxa"/>
            <w:vAlign w:val="center"/>
          </w:tcPr>
          <w:p>
            <w:pPr>
              <w:pStyle w:val="11"/>
            </w:pPr>
            <w:r>
              <w:t>254.54</w:t>
            </w:r>
          </w:p>
        </w:tc>
        <w:tc>
          <w:tcPr>
            <w:tcW w:w="1134" w:type="dxa"/>
            <w:vAlign w:val="center"/>
          </w:tcPr>
          <w:p>
            <w:pPr>
              <w:pStyle w:val="11"/>
            </w:pPr>
            <w:r>
              <w:t>254.54</w:t>
            </w:r>
          </w:p>
        </w:tc>
        <w:tc>
          <w:tcPr>
            <w:tcW w:w="1134" w:type="dxa"/>
            <w:vAlign w:val="center"/>
          </w:tcPr>
          <w:p>
            <w:pPr>
              <w:pStyle w:val="11"/>
            </w:pPr>
            <w:r>
              <w:t>254.54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44</w:t>
            </w:r>
          </w:p>
        </w:tc>
        <w:tc>
          <w:tcPr>
            <w:tcW w:w="992" w:type="dxa"/>
            <w:vAlign w:val="center"/>
          </w:tcPr>
          <w:p>
            <w:pPr>
              <w:pStyle w:val="12"/>
            </w:pPr>
            <w:r>
              <w:t>23204</w:t>
            </w:r>
          </w:p>
        </w:tc>
        <w:tc>
          <w:tcPr>
            <w:tcW w:w="1559" w:type="dxa"/>
            <w:vAlign w:val="center"/>
          </w:tcPr>
          <w:p>
            <w:pPr>
              <w:pStyle w:val="12"/>
            </w:pPr>
            <w:r>
              <w:t>地方政府专项债务付息支出</w:t>
            </w:r>
          </w:p>
        </w:tc>
        <w:tc>
          <w:tcPr>
            <w:tcW w:w="1134" w:type="dxa"/>
            <w:vAlign w:val="center"/>
          </w:tcPr>
          <w:p>
            <w:pPr>
              <w:pStyle w:val="11"/>
            </w:pPr>
            <w:r>
              <w:t>254.54</w:t>
            </w:r>
          </w:p>
        </w:tc>
        <w:tc>
          <w:tcPr>
            <w:tcW w:w="1134" w:type="dxa"/>
            <w:vAlign w:val="center"/>
          </w:tcPr>
          <w:p>
            <w:pPr>
              <w:pStyle w:val="11"/>
            </w:pPr>
            <w:r>
              <w:t>254.54</w:t>
            </w:r>
          </w:p>
        </w:tc>
        <w:tc>
          <w:tcPr>
            <w:tcW w:w="1134" w:type="dxa"/>
            <w:vAlign w:val="center"/>
          </w:tcPr>
          <w:p>
            <w:pPr>
              <w:pStyle w:val="11"/>
            </w:pPr>
            <w:r>
              <w:t>254.54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45</w:t>
            </w:r>
          </w:p>
        </w:tc>
        <w:tc>
          <w:tcPr>
            <w:tcW w:w="992" w:type="dxa"/>
            <w:vAlign w:val="center"/>
          </w:tcPr>
          <w:p>
            <w:pPr>
              <w:pStyle w:val="12"/>
            </w:pPr>
            <w:r>
              <w:t>2320498</w:t>
            </w:r>
          </w:p>
        </w:tc>
        <w:tc>
          <w:tcPr>
            <w:tcW w:w="1559" w:type="dxa"/>
            <w:vAlign w:val="center"/>
          </w:tcPr>
          <w:p>
            <w:pPr>
              <w:pStyle w:val="12"/>
            </w:pPr>
            <w:r>
              <w:t>其他地方自行试点项目收益专项债券付息支出</w:t>
            </w:r>
          </w:p>
        </w:tc>
        <w:tc>
          <w:tcPr>
            <w:tcW w:w="1134" w:type="dxa"/>
            <w:vAlign w:val="center"/>
          </w:tcPr>
          <w:p>
            <w:pPr>
              <w:pStyle w:val="11"/>
            </w:pPr>
            <w:r>
              <w:t>254.54</w:t>
            </w:r>
          </w:p>
        </w:tc>
        <w:tc>
          <w:tcPr>
            <w:tcW w:w="1134" w:type="dxa"/>
            <w:vAlign w:val="center"/>
          </w:tcPr>
          <w:p>
            <w:pPr>
              <w:pStyle w:val="11"/>
            </w:pPr>
            <w:r>
              <w:t>254.54</w:t>
            </w:r>
          </w:p>
        </w:tc>
        <w:tc>
          <w:tcPr>
            <w:tcW w:w="1134" w:type="dxa"/>
            <w:vAlign w:val="center"/>
          </w:tcPr>
          <w:p>
            <w:pPr>
              <w:pStyle w:val="11"/>
            </w:pPr>
            <w:r>
              <w:t>254.54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46</w:t>
            </w:r>
          </w:p>
        </w:tc>
        <w:tc>
          <w:tcPr>
            <w:tcW w:w="992" w:type="dxa"/>
            <w:vAlign w:val="center"/>
          </w:tcPr>
          <w:p>
            <w:pPr>
              <w:pStyle w:val="12"/>
            </w:pPr>
            <w:r>
              <w:t>233</w:t>
            </w:r>
          </w:p>
        </w:tc>
        <w:tc>
          <w:tcPr>
            <w:tcW w:w="1559" w:type="dxa"/>
            <w:vAlign w:val="center"/>
          </w:tcPr>
          <w:p>
            <w:pPr>
              <w:pStyle w:val="12"/>
            </w:pPr>
            <w:r>
              <w:t>债务发行费用支出</w:t>
            </w:r>
          </w:p>
        </w:tc>
        <w:tc>
          <w:tcPr>
            <w:tcW w:w="1134" w:type="dxa"/>
            <w:vAlign w:val="center"/>
          </w:tcPr>
          <w:p>
            <w:pPr>
              <w:pStyle w:val="11"/>
            </w:pPr>
            <w:r>
              <w:t>0.01</w:t>
            </w:r>
          </w:p>
        </w:tc>
        <w:tc>
          <w:tcPr>
            <w:tcW w:w="1134" w:type="dxa"/>
            <w:vAlign w:val="center"/>
          </w:tcPr>
          <w:p>
            <w:pPr>
              <w:pStyle w:val="11"/>
            </w:pPr>
            <w:r>
              <w:t>0.01</w:t>
            </w:r>
          </w:p>
        </w:tc>
        <w:tc>
          <w:tcPr>
            <w:tcW w:w="1134" w:type="dxa"/>
            <w:vAlign w:val="center"/>
          </w:tcPr>
          <w:p>
            <w:pPr>
              <w:pStyle w:val="11"/>
            </w:pPr>
            <w:r>
              <w:t>0.01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47</w:t>
            </w:r>
          </w:p>
        </w:tc>
        <w:tc>
          <w:tcPr>
            <w:tcW w:w="992" w:type="dxa"/>
            <w:vAlign w:val="center"/>
          </w:tcPr>
          <w:p>
            <w:pPr>
              <w:pStyle w:val="12"/>
            </w:pPr>
            <w:r>
              <w:t>23304</w:t>
            </w:r>
          </w:p>
        </w:tc>
        <w:tc>
          <w:tcPr>
            <w:tcW w:w="1559" w:type="dxa"/>
            <w:vAlign w:val="center"/>
          </w:tcPr>
          <w:p>
            <w:pPr>
              <w:pStyle w:val="12"/>
            </w:pPr>
            <w:r>
              <w:t>地方政府专项债务发行费用支出</w:t>
            </w:r>
          </w:p>
        </w:tc>
        <w:tc>
          <w:tcPr>
            <w:tcW w:w="1134" w:type="dxa"/>
            <w:vAlign w:val="center"/>
          </w:tcPr>
          <w:p>
            <w:pPr>
              <w:pStyle w:val="11"/>
            </w:pPr>
            <w:r>
              <w:t>0.01</w:t>
            </w:r>
          </w:p>
        </w:tc>
        <w:tc>
          <w:tcPr>
            <w:tcW w:w="1134" w:type="dxa"/>
            <w:vAlign w:val="center"/>
          </w:tcPr>
          <w:p>
            <w:pPr>
              <w:pStyle w:val="11"/>
            </w:pPr>
            <w:r>
              <w:t>0.01</w:t>
            </w:r>
          </w:p>
        </w:tc>
        <w:tc>
          <w:tcPr>
            <w:tcW w:w="1134" w:type="dxa"/>
            <w:vAlign w:val="center"/>
          </w:tcPr>
          <w:p>
            <w:pPr>
              <w:pStyle w:val="11"/>
            </w:pPr>
            <w:r>
              <w:t>0.01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48</w:t>
            </w:r>
          </w:p>
        </w:tc>
        <w:tc>
          <w:tcPr>
            <w:tcW w:w="992" w:type="dxa"/>
            <w:vAlign w:val="center"/>
          </w:tcPr>
          <w:p>
            <w:pPr>
              <w:pStyle w:val="12"/>
            </w:pPr>
            <w:r>
              <w:t>2330498</w:t>
            </w:r>
          </w:p>
        </w:tc>
        <w:tc>
          <w:tcPr>
            <w:tcW w:w="1559" w:type="dxa"/>
            <w:vAlign w:val="center"/>
          </w:tcPr>
          <w:p>
            <w:pPr>
              <w:pStyle w:val="12"/>
            </w:pPr>
            <w:r>
              <w:t>其他地方自行试点项目收益专项债券发行费用支出</w:t>
            </w:r>
          </w:p>
        </w:tc>
        <w:tc>
          <w:tcPr>
            <w:tcW w:w="1134" w:type="dxa"/>
            <w:vAlign w:val="center"/>
          </w:tcPr>
          <w:p>
            <w:pPr>
              <w:pStyle w:val="11"/>
            </w:pPr>
            <w:r>
              <w:t>0.01</w:t>
            </w:r>
          </w:p>
        </w:tc>
        <w:tc>
          <w:tcPr>
            <w:tcW w:w="1134" w:type="dxa"/>
            <w:vAlign w:val="center"/>
          </w:tcPr>
          <w:p>
            <w:pPr>
              <w:pStyle w:val="11"/>
            </w:pPr>
            <w:r>
              <w:t>0.01</w:t>
            </w:r>
          </w:p>
        </w:tc>
        <w:tc>
          <w:tcPr>
            <w:tcW w:w="1134" w:type="dxa"/>
            <w:vAlign w:val="center"/>
          </w:tcPr>
          <w:p>
            <w:pPr>
              <w:pStyle w:val="11"/>
            </w:pPr>
            <w:r>
              <w:t>0.01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348石家庄市鹿泉区交通运输局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41250.54</w:t>
            </w:r>
          </w:p>
        </w:tc>
        <w:tc>
          <w:tcPr>
            <w:tcW w:w="1361" w:type="dxa"/>
            <w:vAlign w:val="center"/>
          </w:tcPr>
          <w:p>
            <w:pPr>
              <w:pStyle w:val="15"/>
            </w:pPr>
            <w:r>
              <w:t>5651.61</w:t>
            </w:r>
          </w:p>
        </w:tc>
        <w:tc>
          <w:tcPr>
            <w:tcW w:w="1361" w:type="dxa"/>
            <w:vAlign w:val="center"/>
          </w:tcPr>
          <w:p>
            <w:pPr>
              <w:pStyle w:val="15"/>
            </w:pPr>
            <w:r>
              <w:t>35598.93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1861.53</w:t>
            </w:r>
          </w:p>
        </w:tc>
        <w:tc>
          <w:tcPr>
            <w:tcW w:w="1361" w:type="dxa"/>
            <w:vAlign w:val="center"/>
          </w:tcPr>
          <w:p>
            <w:pPr>
              <w:pStyle w:val="11"/>
            </w:pPr>
            <w:r>
              <w:t>1814.44</w:t>
            </w:r>
          </w:p>
        </w:tc>
        <w:tc>
          <w:tcPr>
            <w:tcW w:w="1361" w:type="dxa"/>
            <w:vAlign w:val="center"/>
          </w:tcPr>
          <w:p>
            <w:pPr>
              <w:pStyle w:val="11"/>
            </w:pPr>
            <w:r>
              <w:t>47.09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1814.44</w:t>
            </w:r>
          </w:p>
        </w:tc>
        <w:tc>
          <w:tcPr>
            <w:tcW w:w="1361" w:type="dxa"/>
            <w:vAlign w:val="center"/>
          </w:tcPr>
          <w:p>
            <w:pPr>
              <w:pStyle w:val="11"/>
            </w:pPr>
            <w:r>
              <w:t>1814.44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105.49</w:t>
            </w:r>
          </w:p>
        </w:tc>
        <w:tc>
          <w:tcPr>
            <w:tcW w:w="1361" w:type="dxa"/>
            <w:vAlign w:val="center"/>
          </w:tcPr>
          <w:p>
            <w:pPr>
              <w:pStyle w:val="11"/>
            </w:pPr>
            <w:r>
              <w:t>105.49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1210.94</w:t>
            </w:r>
          </w:p>
        </w:tc>
        <w:tc>
          <w:tcPr>
            <w:tcW w:w="1361" w:type="dxa"/>
            <w:vAlign w:val="center"/>
          </w:tcPr>
          <w:p>
            <w:pPr>
              <w:pStyle w:val="11"/>
            </w:pPr>
            <w:r>
              <w:t>1210.94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343.18</w:t>
            </w:r>
          </w:p>
        </w:tc>
        <w:tc>
          <w:tcPr>
            <w:tcW w:w="1361" w:type="dxa"/>
            <w:vAlign w:val="center"/>
          </w:tcPr>
          <w:p>
            <w:pPr>
              <w:pStyle w:val="11"/>
            </w:pPr>
            <w:r>
              <w:t>343.18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154.82</w:t>
            </w:r>
          </w:p>
        </w:tc>
        <w:tc>
          <w:tcPr>
            <w:tcW w:w="1361" w:type="dxa"/>
            <w:vAlign w:val="center"/>
          </w:tcPr>
          <w:p>
            <w:pPr>
              <w:pStyle w:val="11"/>
            </w:pPr>
            <w:r>
              <w:t>154.82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47.09</w:t>
            </w:r>
          </w:p>
        </w:tc>
        <w:tc>
          <w:tcPr>
            <w:tcW w:w="1361" w:type="dxa"/>
            <w:vAlign w:val="center"/>
          </w:tcPr>
          <w:p>
            <w:pPr>
              <w:pStyle w:val="11"/>
            </w:pPr>
          </w:p>
        </w:tc>
        <w:tc>
          <w:tcPr>
            <w:tcW w:w="1361" w:type="dxa"/>
            <w:vAlign w:val="center"/>
          </w:tcPr>
          <w:p>
            <w:pPr>
              <w:pStyle w:val="11"/>
            </w:pPr>
            <w:r>
              <w:t>47.09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47.09</w:t>
            </w:r>
          </w:p>
        </w:tc>
        <w:tc>
          <w:tcPr>
            <w:tcW w:w="1361" w:type="dxa"/>
            <w:vAlign w:val="center"/>
          </w:tcPr>
          <w:p>
            <w:pPr>
              <w:pStyle w:val="11"/>
            </w:pPr>
          </w:p>
        </w:tc>
        <w:tc>
          <w:tcPr>
            <w:tcW w:w="1361" w:type="dxa"/>
            <w:vAlign w:val="center"/>
          </w:tcPr>
          <w:p>
            <w:pPr>
              <w:pStyle w:val="11"/>
            </w:pPr>
            <w:r>
              <w:t>47.09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251.44</w:t>
            </w:r>
          </w:p>
        </w:tc>
        <w:tc>
          <w:tcPr>
            <w:tcW w:w="1361" w:type="dxa"/>
            <w:vAlign w:val="center"/>
          </w:tcPr>
          <w:p>
            <w:pPr>
              <w:pStyle w:val="11"/>
            </w:pPr>
            <w:r>
              <w:t>251.44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251.44</w:t>
            </w:r>
          </w:p>
        </w:tc>
        <w:tc>
          <w:tcPr>
            <w:tcW w:w="1361" w:type="dxa"/>
            <w:vAlign w:val="center"/>
          </w:tcPr>
          <w:p>
            <w:pPr>
              <w:pStyle w:val="11"/>
            </w:pPr>
            <w:r>
              <w:t>251.44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20.47</w:t>
            </w:r>
          </w:p>
        </w:tc>
        <w:tc>
          <w:tcPr>
            <w:tcW w:w="1361" w:type="dxa"/>
            <w:vAlign w:val="center"/>
          </w:tcPr>
          <w:p>
            <w:pPr>
              <w:pStyle w:val="11"/>
            </w:pPr>
            <w:r>
              <w:t>20.47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230.97</w:t>
            </w:r>
          </w:p>
        </w:tc>
        <w:tc>
          <w:tcPr>
            <w:tcW w:w="1361" w:type="dxa"/>
            <w:vAlign w:val="center"/>
          </w:tcPr>
          <w:p>
            <w:pPr>
              <w:pStyle w:val="11"/>
            </w:pPr>
            <w:r>
              <w:t>230.97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22808.44</w:t>
            </w:r>
          </w:p>
        </w:tc>
        <w:tc>
          <w:tcPr>
            <w:tcW w:w="1361" w:type="dxa"/>
            <w:vAlign w:val="center"/>
          </w:tcPr>
          <w:p>
            <w:pPr>
              <w:pStyle w:val="11"/>
            </w:pPr>
          </w:p>
        </w:tc>
        <w:tc>
          <w:tcPr>
            <w:tcW w:w="1361" w:type="dxa"/>
            <w:vAlign w:val="center"/>
          </w:tcPr>
          <w:p>
            <w:pPr>
              <w:pStyle w:val="11"/>
            </w:pPr>
            <w:r>
              <w:t>22808.44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15235.00</w:t>
            </w:r>
          </w:p>
        </w:tc>
        <w:tc>
          <w:tcPr>
            <w:tcW w:w="1361" w:type="dxa"/>
            <w:vAlign w:val="center"/>
          </w:tcPr>
          <w:p>
            <w:pPr>
              <w:pStyle w:val="11"/>
            </w:pPr>
          </w:p>
        </w:tc>
        <w:tc>
          <w:tcPr>
            <w:tcW w:w="1361" w:type="dxa"/>
            <w:vAlign w:val="center"/>
          </w:tcPr>
          <w:p>
            <w:pPr>
              <w:pStyle w:val="11"/>
            </w:pPr>
            <w:r>
              <w:t>15235.00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2120399</w:t>
            </w:r>
          </w:p>
        </w:tc>
        <w:tc>
          <w:tcPr>
            <w:tcW w:w="4535" w:type="dxa"/>
            <w:vAlign w:val="center"/>
          </w:tcPr>
          <w:p>
            <w:pPr>
              <w:pStyle w:val="12"/>
            </w:pPr>
            <w:r>
              <w:t>其他城乡社区公共设施支出</w:t>
            </w:r>
          </w:p>
        </w:tc>
        <w:tc>
          <w:tcPr>
            <w:tcW w:w="1361" w:type="dxa"/>
            <w:vAlign w:val="center"/>
          </w:tcPr>
          <w:p>
            <w:pPr>
              <w:pStyle w:val="11"/>
            </w:pPr>
            <w:r>
              <w:t>15235.00</w:t>
            </w:r>
          </w:p>
        </w:tc>
        <w:tc>
          <w:tcPr>
            <w:tcW w:w="1361" w:type="dxa"/>
            <w:vAlign w:val="center"/>
          </w:tcPr>
          <w:p>
            <w:pPr>
              <w:pStyle w:val="11"/>
            </w:pPr>
          </w:p>
        </w:tc>
        <w:tc>
          <w:tcPr>
            <w:tcW w:w="1361" w:type="dxa"/>
            <w:vAlign w:val="center"/>
          </w:tcPr>
          <w:p>
            <w:pPr>
              <w:pStyle w:val="11"/>
            </w:pPr>
            <w:r>
              <w:t>15235.00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1745.00</w:t>
            </w:r>
          </w:p>
        </w:tc>
        <w:tc>
          <w:tcPr>
            <w:tcW w:w="1361" w:type="dxa"/>
            <w:vAlign w:val="center"/>
          </w:tcPr>
          <w:p>
            <w:pPr>
              <w:pStyle w:val="11"/>
            </w:pPr>
          </w:p>
        </w:tc>
        <w:tc>
          <w:tcPr>
            <w:tcW w:w="1361" w:type="dxa"/>
            <w:vAlign w:val="center"/>
          </w:tcPr>
          <w:p>
            <w:pPr>
              <w:pStyle w:val="11"/>
            </w:pPr>
            <w:r>
              <w:t>1745.00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1745.00</w:t>
            </w:r>
          </w:p>
        </w:tc>
        <w:tc>
          <w:tcPr>
            <w:tcW w:w="1361" w:type="dxa"/>
            <w:vAlign w:val="center"/>
          </w:tcPr>
          <w:p>
            <w:pPr>
              <w:pStyle w:val="11"/>
            </w:pPr>
          </w:p>
        </w:tc>
        <w:tc>
          <w:tcPr>
            <w:tcW w:w="1361" w:type="dxa"/>
            <w:vAlign w:val="center"/>
          </w:tcPr>
          <w:p>
            <w:pPr>
              <w:pStyle w:val="11"/>
            </w:pPr>
            <w:r>
              <w:t>1745.00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5828.44</w:t>
            </w:r>
          </w:p>
        </w:tc>
        <w:tc>
          <w:tcPr>
            <w:tcW w:w="1361" w:type="dxa"/>
            <w:vAlign w:val="center"/>
          </w:tcPr>
          <w:p>
            <w:pPr>
              <w:pStyle w:val="11"/>
            </w:pPr>
          </w:p>
        </w:tc>
        <w:tc>
          <w:tcPr>
            <w:tcW w:w="1361" w:type="dxa"/>
            <w:vAlign w:val="center"/>
          </w:tcPr>
          <w:p>
            <w:pPr>
              <w:pStyle w:val="11"/>
            </w:pPr>
            <w:r>
              <w:t>5828.44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5442.45</w:t>
            </w:r>
          </w:p>
        </w:tc>
        <w:tc>
          <w:tcPr>
            <w:tcW w:w="1361" w:type="dxa"/>
            <w:vAlign w:val="center"/>
          </w:tcPr>
          <w:p>
            <w:pPr>
              <w:pStyle w:val="11"/>
            </w:pPr>
          </w:p>
        </w:tc>
        <w:tc>
          <w:tcPr>
            <w:tcW w:w="1361" w:type="dxa"/>
            <w:vAlign w:val="center"/>
          </w:tcPr>
          <w:p>
            <w:pPr>
              <w:pStyle w:val="11"/>
            </w:pPr>
            <w:r>
              <w:t>5442.45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2120804</w:t>
            </w:r>
          </w:p>
        </w:tc>
        <w:tc>
          <w:tcPr>
            <w:tcW w:w="4535" w:type="dxa"/>
            <w:vAlign w:val="center"/>
          </w:tcPr>
          <w:p>
            <w:pPr>
              <w:pStyle w:val="12"/>
            </w:pPr>
            <w:r>
              <w:t>农村基础设施建设支出</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2120899</w:t>
            </w:r>
          </w:p>
        </w:tc>
        <w:tc>
          <w:tcPr>
            <w:tcW w:w="4535" w:type="dxa"/>
            <w:vAlign w:val="center"/>
          </w:tcPr>
          <w:p>
            <w:pPr>
              <w:pStyle w:val="12"/>
            </w:pPr>
            <w:r>
              <w:t>其他国有土地使用权出让收入安排的支出</w:t>
            </w:r>
          </w:p>
        </w:tc>
        <w:tc>
          <w:tcPr>
            <w:tcW w:w="1361" w:type="dxa"/>
            <w:vAlign w:val="center"/>
          </w:tcPr>
          <w:p>
            <w:pPr>
              <w:pStyle w:val="11"/>
            </w:pPr>
            <w:r>
              <w:t>325.99</w:t>
            </w:r>
          </w:p>
        </w:tc>
        <w:tc>
          <w:tcPr>
            <w:tcW w:w="1361" w:type="dxa"/>
            <w:vAlign w:val="center"/>
          </w:tcPr>
          <w:p>
            <w:pPr>
              <w:pStyle w:val="11"/>
            </w:pPr>
          </w:p>
        </w:tc>
        <w:tc>
          <w:tcPr>
            <w:tcW w:w="1361" w:type="dxa"/>
            <w:vAlign w:val="center"/>
          </w:tcPr>
          <w:p>
            <w:pPr>
              <w:pStyle w:val="11"/>
            </w:pPr>
            <w:r>
              <w:t>325.99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15711.00</w:t>
            </w:r>
          </w:p>
        </w:tc>
        <w:tc>
          <w:tcPr>
            <w:tcW w:w="1361" w:type="dxa"/>
            <w:vAlign w:val="center"/>
          </w:tcPr>
          <w:p>
            <w:pPr>
              <w:pStyle w:val="11"/>
            </w:pPr>
            <w:r>
              <w:t>3267.15</w:t>
            </w:r>
          </w:p>
        </w:tc>
        <w:tc>
          <w:tcPr>
            <w:tcW w:w="1361" w:type="dxa"/>
            <w:vAlign w:val="center"/>
          </w:tcPr>
          <w:p>
            <w:pPr>
              <w:pStyle w:val="11"/>
            </w:pPr>
            <w:r>
              <w:t>12443.85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15504.91</w:t>
            </w:r>
          </w:p>
        </w:tc>
        <w:tc>
          <w:tcPr>
            <w:tcW w:w="1361" w:type="dxa"/>
            <w:vAlign w:val="center"/>
          </w:tcPr>
          <w:p>
            <w:pPr>
              <w:pStyle w:val="11"/>
            </w:pPr>
            <w:r>
              <w:t>3267.15</w:t>
            </w:r>
          </w:p>
        </w:tc>
        <w:tc>
          <w:tcPr>
            <w:tcW w:w="1361" w:type="dxa"/>
            <w:vAlign w:val="center"/>
          </w:tcPr>
          <w:p>
            <w:pPr>
              <w:pStyle w:val="11"/>
            </w:pPr>
            <w:r>
              <w:t>12237.76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291.16</w:t>
            </w:r>
          </w:p>
        </w:tc>
        <w:tc>
          <w:tcPr>
            <w:tcW w:w="1361" w:type="dxa"/>
            <w:vAlign w:val="center"/>
          </w:tcPr>
          <w:p>
            <w:pPr>
              <w:pStyle w:val="11"/>
            </w:pPr>
            <w:r>
              <w:t>291.16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2140102</w:t>
            </w:r>
          </w:p>
        </w:tc>
        <w:tc>
          <w:tcPr>
            <w:tcW w:w="4535" w:type="dxa"/>
            <w:vAlign w:val="center"/>
          </w:tcPr>
          <w:p>
            <w:pPr>
              <w:pStyle w:val="12"/>
            </w:pPr>
            <w:r>
              <w:t>一般行政管理事务</w:t>
            </w:r>
          </w:p>
        </w:tc>
        <w:tc>
          <w:tcPr>
            <w:tcW w:w="1361" w:type="dxa"/>
            <w:vAlign w:val="center"/>
          </w:tcPr>
          <w:p>
            <w:pPr>
              <w:pStyle w:val="11"/>
            </w:pPr>
            <w:r>
              <w:t>119.81</w:t>
            </w:r>
          </w:p>
        </w:tc>
        <w:tc>
          <w:tcPr>
            <w:tcW w:w="1361" w:type="dxa"/>
            <w:vAlign w:val="center"/>
          </w:tcPr>
          <w:p>
            <w:pPr>
              <w:pStyle w:val="11"/>
            </w:pPr>
          </w:p>
        </w:tc>
        <w:tc>
          <w:tcPr>
            <w:tcW w:w="1361" w:type="dxa"/>
            <w:vAlign w:val="center"/>
          </w:tcPr>
          <w:p>
            <w:pPr>
              <w:pStyle w:val="11"/>
            </w:pPr>
            <w:r>
              <w:t>119.81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2140104</w:t>
            </w:r>
          </w:p>
        </w:tc>
        <w:tc>
          <w:tcPr>
            <w:tcW w:w="4535" w:type="dxa"/>
            <w:vAlign w:val="center"/>
          </w:tcPr>
          <w:p>
            <w:pPr>
              <w:pStyle w:val="12"/>
            </w:pPr>
            <w:r>
              <w:t>公路建设</w:t>
            </w:r>
          </w:p>
        </w:tc>
        <w:tc>
          <w:tcPr>
            <w:tcW w:w="1361" w:type="dxa"/>
            <w:vAlign w:val="center"/>
          </w:tcPr>
          <w:p>
            <w:pPr>
              <w:pStyle w:val="11"/>
            </w:pPr>
            <w:r>
              <w:t>2150.66</w:t>
            </w:r>
          </w:p>
        </w:tc>
        <w:tc>
          <w:tcPr>
            <w:tcW w:w="1361" w:type="dxa"/>
            <w:vAlign w:val="center"/>
          </w:tcPr>
          <w:p>
            <w:pPr>
              <w:pStyle w:val="11"/>
            </w:pPr>
          </w:p>
        </w:tc>
        <w:tc>
          <w:tcPr>
            <w:tcW w:w="1361" w:type="dxa"/>
            <w:vAlign w:val="center"/>
          </w:tcPr>
          <w:p>
            <w:pPr>
              <w:pStyle w:val="11"/>
            </w:pPr>
            <w:r>
              <w:t>2150.66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11151.22</w:t>
            </w:r>
          </w:p>
        </w:tc>
        <w:tc>
          <w:tcPr>
            <w:tcW w:w="1361" w:type="dxa"/>
            <w:vAlign w:val="center"/>
          </w:tcPr>
          <w:p>
            <w:pPr>
              <w:pStyle w:val="11"/>
            </w:pPr>
            <w:r>
              <w:t>1698.82</w:t>
            </w:r>
          </w:p>
        </w:tc>
        <w:tc>
          <w:tcPr>
            <w:tcW w:w="1361" w:type="dxa"/>
            <w:vAlign w:val="center"/>
          </w:tcPr>
          <w:p>
            <w:pPr>
              <w:pStyle w:val="11"/>
            </w:pPr>
            <w:r>
              <w:t>9452.40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2140112</w:t>
            </w:r>
          </w:p>
        </w:tc>
        <w:tc>
          <w:tcPr>
            <w:tcW w:w="4535" w:type="dxa"/>
            <w:vAlign w:val="center"/>
          </w:tcPr>
          <w:p>
            <w:pPr>
              <w:pStyle w:val="12"/>
            </w:pPr>
            <w:r>
              <w:t>公路运输管理</w:t>
            </w:r>
          </w:p>
        </w:tc>
        <w:tc>
          <w:tcPr>
            <w:tcW w:w="1361" w:type="dxa"/>
            <w:vAlign w:val="center"/>
          </w:tcPr>
          <w:p>
            <w:pPr>
              <w:pStyle w:val="11"/>
            </w:pPr>
            <w:r>
              <w:t>1792.07</w:t>
            </w:r>
          </w:p>
        </w:tc>
        <w:tc>
          <w:tcPr>
            <w:tcW w:w="1361" w:type="dxa"/>
            <w:vAlign w:val="center"/>
          </w:tcPr>
          <w:p>
            <w:pPr>
              <w:pStyle w:val="11"/>
            </w:pPr>
            <w:r>
              <w:t>1277.17</w:t>
            </w:r>
          </w:p>
        </w:tc>
        <w:tc>
          <w:tcPr>
            <w:tcW w:w="1361" w:type="dxa"/>
            <w:vAlign w:val="center"/>
          </w:tcPr>
          <w:p>
            <w:pPr>
              <w:pStyle w:val="11"/>
            </w:pPr>
            <w:r>
              <w:t>514.90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21402</w:t>
            </w:r>
          </w:p>
        </w:tc>
        <w:tc>
          <w:tcPr>
            <w:tcW w:w="4535" w:type="dxa"/>
            <w:vAlign w:val="center"/>
          </w:tcPr>
          <w:p>
            <w:pPr>
              <w:pStyle w:val="12"/>
            </w:pPr>
            <w:r>
              <w:t>铁路运输</w:t>
            </w:r>
          </w:p>
        </w:tc>
        <w:tc>
          <w:tcPr>
            <w:tcW w:w="1361" w:type="dxa"/>
            <w:vAlign w:val="center"/>
          </w:tcPr>
          <w:p>
            <w:pPr>
              <w:pStyle w:val="11"/>
            </w:pPr>
            <w:r>
              <w:t>14.40</w:t>
            </w:r>
          </w:p>
        </w:tc>
        <w:tc>
          <w:tcPr>
            <w:tcW w:w="1361" w:type="dxa"/>
            <w:vAlign w:val="center"/>
          </w:tcPr>
          <w:p>
            <w:pPr>
              <w:pStyle w:val="11"/>
            </w:pPr>
          </w:p>
        </w:tc>
        <w:tc>
          <w:tcPr>
            <w:tcW w:w="1361" w:type="dxa"/>
            <w:vAlign w:val="center"/>
          </w:tcPr>
          <w:p>
            <w:pPr>
              <w:pStyle w:val="11"/>
            </w:pPr>
            <w:r>
              <w:t>14.40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2140206</w:t>
            </w:r>
          </w:p>
        </w:tc>
        <w:tc>
          <w:tcPr>
            <w:tcW w:w="4535" w:type="dxa"/>
            <w:vAlign w:val="center"/>
          </w:tcPr>
          <w:p>
            <w:pPr>
              <w:pStyle w:val="12"/>
            </w:pPr>
            <w:r>
              <w:t>铁路安全</w:t>
            </w:r>
          </w:p>
        </w:tc>
        <w:tc>
          <w:tcPr>
            <w:tcW w:w="1361" w:type="dxa"/>
            <w:vAlign w:val="center"/>
          </w:tcPr>
          <w:p>
            <w:pPr>
              <w:pStyle w:val="11"/>
            </w:pPr>
            <w:r>
              <w:t>14.40</w:t>
            </w:r>
          </w:p>
        </w:tc>
        <w:tc>
          <w:tcPr>
            <w:tcW w:w="1361" w:type="dxa"/>
            <w:vAlign w:val="center"/>
          </w:tcPr>
          <w:p>
            <w:pPr>
              <w:pStyle w:val="11"/>
            </w:pPr>
          </w:p>
        </w:tc>
        <w:tc>
          <w:tcPr>
            <w:tcW w:w="1361" w:type="dxa"/>
            <w:vAlign w:val="center"/>
          </w:tcPr>
          <w:p>
            <w:pPr>
              <w:pStyle w:val="11"/>
            </w:pPr>
            <w:r>
              <w:t>14.40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21406</w:t>
            </w:r>
          </w:p>
        </w:tc>
        <w:tc>
          <w:tcPr>
            <w:tcW w:w="4535" w:type="dxa"/>
            <w:vAlign w:val="center"/>
          </w:tcPr>
          <w:p>
            <w:pPr>
              <w:pStyle w:val="12"/>
            </w:pPr>
            <w:r>
              <w:t>车辆购置税支出</w:t>
            </w:r>
          </w:p>
        </w:tc>
        <w:tc>
          <w:tcPr>
            <w:tcW w:w="1361" w:type="dxa"/>
            <w:vAlign w:val="center"/>
          </w:tcPr>
          <w:p>
            <w:pPr>
              <w:pStyle w:val="11"/>
            </w:pPr>
            <w:r>
              <w:t>166.00</w:t>
            </w:r>
          </w:p>
        </w:tc>
        <w:tc>
          <w:tcPr>
            <w:tcW w:w="1361" w:type="dxa"/>
            <w:vAlign w:val="center"/>
          </w:tcPr>
          <w:p>
            <w:pPr>
              <w:pStyle w:val="11"/>
            </w:pPr>
          </w:p>
        </w:tc>
        <w:tc>
          <w:tcPr>
            <w:tcW w:w="1361" w:type="dxa"/>
            <w:vAlign w:val="center"/>
          </w:tcPr>
          <w:p>
            <w:pPr>
              <w:pStyle w:val="11"/>
            </w:pPr>
            <w:r>
              <w:t>166.00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2140602</w:t>
            </w:r>
          </w:p>
        </w:tc>
        <w:tc>
          <w:tcPr>
            <w:tcW w:w="4535" w:type="dxa"/>
            <w:vAlign w:val="center"/>
          </w:tcPr>
          <w:p>
            <w:pPr>
              <w:pStyle w:val="12"/>
            </w:pPr>
            <w:r>
              <w:t>车辆购置税用于农村公路建设支出</w:t>
            </w:r>
          </w:p>
        </w:tc>
        <w:tc>
          <w:tcPr>
            <w:tcW w:w="1361" w:type="dxa"/>
            <w:vAlign w:val="center"/>
          </w:tcPr>
          <w:p>
            <w:pPr>
              <w:pStyle w:val="11"/>
            </w:pPr>
            <w:r>
              <w:t>166.00</w:t>
            </w:r>
          </w:p>
        </w:tc>
        <w:tc>
          <w:tcPr>
            <w:tcW w:w="1361" w:type="dxa"/>
            <w:vAlign w:val="center"/>
          </w:tcPr>
          <w:p>
            <w:pPr>
              <w:pStyle w:val="11"/>
            </w:pPr>
          </w:p>
        </w:tc>
        <w:tc>
          <w:tcPr>
            <w:tcW w:w="1361" w:type="dxa"/>
            <w:vAlign w:val="center"/>
          </w:tcPr>
          <w:p>
            <w:pPr>
              <w:pStyle w:val="11"/>
            </w:pPr>
            <w:r>
              <w:t>166.00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21499</w:t>
            </w:r>
          </w:p>
        </w:tc>
        <w:tc>
          <w:tcPr>
            <w:tcW w:w="4535" w:type="dxa"/>
            <w:vAlign w:val="center"/>
          </w:tcPr>
          <w:p>
            <w:pPr>
              <w:pStyle w:val="12"/>
            </w:pPr>
            <w:r>
              <w:t>其他交通运输支出</w:t>
            </w:r>
          </w:p>
        </w:tc>
        <w:tc>
          <w:tcPr>
            <w:tcW w:w="1361" w:type="dxa"/>
            <w:vAlign w:val="center"/>
          </w:tcPr>
          <w:p>
            <w:pPr>
              <w:pStyle w:val="11"/>
            </w:pPr>
            <w:r>
              <w:t>25.69</w:t>
            </w:r>
          </w:p>
        </w:tc>
        <w:tc>
          <w:tcPr>
            <w:tcW w:w="1361" w:type="dxa"/>
            <w:vAlign w:val="center"/>
          </w:tcPr>
          <w:p>
            <w:pPr>
              <w:pStyle w:val="11"/>
            </w:pPr>
          </w:p>
        </w:tc>
        <w:tc>
          <w:tcPr>
            <w:tcW w:w="1361" w:type="dxa"/>
            <w:vAlign w:val="center"/>
          </w:tcPr>
          <w:p>
            <w:pPr>
              <w:pStyle w:val="11"/>
            </w:pPr>
            <w:r>
              <w:t>25.69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2149901</w:t>
            </w:r>
          </w:p>
        </w:tc>
        <w:tc>
          <w:tcPr>
            <w:tcW w:w="4535" w:type="dxa"/>
            <w:vAlign w:val="center"/>
          </w:tcPr>
          <w:p>
            <w:pPr>
              <w:pStyle w:val="12"/>
            </w:pPr>
            <w:r>
              <w:t>公共交通运营补助</w:t>
            </w:r>
          </w:p>
        </w:tc>
        <w:tc>
          <w:tcPr>
            <w:tcW w:w="1361" w:type="dxa"/>
            <w:vAlign w:val="center"/>
          </w:tcPr>
          <w:p>
            <w:pPr>
              <w:pStyle w:val="11"/>
            </w:pPr>
            <w:r>
              <w:t>23.29</w:t>
            </w:r>
          </w:p>
        </w:tc>
        <w:tc>
          <w:tcPr>
            <w:tcW w:w="1361" w:type="dxa"/>
            <w:vAlign w:val="center"/>
          </w:tcPr>
          <w:p>
            <w:pPr>
              <w:pStyle w:val="11"/>
            </w:pPr>
          </w:p>
        </w:tc>
        <w:tc>
          <w:tcPr>
            <w:tcW w:w="1361" w:type="dxa"/>
            <w:vAlign w:val="center"/>
          </w:tcPr>
          <w:p>
            <w:pPr>
              <w:pStyle w:val="11"/>
            </w:pPr>
            <w:r>
              <w:t>23.29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992" w:type="dxa"/>
            <w:vAlign w:val="center"/>
          </w:tcPr>
          <w:p>
            <w:pPr>
              <w:pStyle w:val="12"/>
            </w:pPr>
            <w:r>
              <w:t>2149999</w:t>
            </w:r>
          </w:p>
        </w:tc>
        <w:tc>
          <w:tcPr>
            <w:tcW w:w="4535" w:type="dxa"/>
            <w:vAlign w:val="center"/>
          </w:tcPr>
          <w:p>
            <w:pPr>
              <w:pStyle w:val="12"/>
            </w:pPr>
            <w:r>
              <w:t>其他交通运输支出</w:t>
            </w:r>
          </w:p>
        </w:tc>
        <w:tc>
          <w:tcPr>
            <w:tcW w:w="1361" w:type="dxa"/>
            <w:vAlign w:val="center"/>
          </w:tcPr>
          <w:p>
            <w:pPr>
              <w:pStyle w:val="11"/>
            </w:pPr>
            <w:r>
              <w:t>2.40</w:t>
            </w:r>
          </w:p>
        </w:tc>
        <w:tc>
          <w:tcPr>
            <w:tcW w:w="1361" w:type="dxa"/>
            <w:vAlign w:val="center"/>
          </w:tcPr>
          <w:p>
            <w:pPr>
              <w:pStyle w:val="11"/>
            </w:pPr>
          </w:p>
        </w:tc>
        <w:tc>
          <w:tcPr>
            <w:tcW w:w="1361" w:type="dxa"/>
            <w:vAlign w:val="center"/>
          </w:tcPr>
          <w:p>
            <w:pPr>
              <w:pStyle w:val="11"/>
            </w:pPr>
            <w:r>
              <w:t>2.40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318.58</w:t>
            </w:r>
          </w:p>
        </w:tc>
        <w:tc>
          <w:tcPr>
            <w:tcW w:w="1361" w:type="dxa"/>
            <w:vAlign w:val="center"/>
          </w:tcPr>
          <w:p>
            <w:pPr>
              <w:pStyle w:val="11"/>
            </w:pPr>
            <w:r>
              <w:t>318.58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318.58</w:t>
            </w:r>
          </w:p>
        </w:tc>
        <w:tc>
          <w:tcPr>
            <w:tcW w:w="1361" w:type="dxa"/>
            <w:vAlign w:val="center"/>
          </w:tcPr>
          <w:p>
            <w:pPr>
              <w:pStyle w:val="11"/>
            </w:pPr>
            <w:r>
              <w:t>318.58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318.58</w:t>
            </w:r>
          </w:p>
        </w:tc>
        <w:tc>
          <w:tcPr>
            <w:tcW w:w="1361" w:type="dxa"/>
            <w:vAlign w:val="center"/>
          </w:tcPr>
          <w:p>
            <w:pPr>
              <w:pStyle w:val="11"/>
            </w:pPr>
            <w:r>
              <w:t>318.58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992" w:type="dxa"/>
            <w:vAlign w:val="center"/>
          </w:tcPr>
          <w:p>
            <w:pPr>
              <w:pStyle w:val="12"/>
            </w:pPr>
            <w:r>
              <w:t>232</w:t>
            </w:r>
          </w:p>
        </w:tc>
        <w:tc>
          <w:tcPr>
            <w:tcW w:w="4535" w:type="dxa"/>
            <w:vAlign w:val="center"/>
          </w:tcPr>
          <w:p>
            <w:pPr>
              <w:pStyle w:val="12"/>
            </w:pPr>
            <w:r>
              <w:t>债务付息支出</w:t>
            </w:r>
          </w:p>
        </w:tc>
        <w:tc>
          <w:tcPr>
            <w:tcW w:w="1361" w:type="dxa"/>
            <w:vAlign w:val="center"/>
          </w:tcPr>
          <w:p>
            <w:pPr>
              <w:pStyle w:val="11"/>
            </w:pPr>
            <w:r>
              <w:t>254.54</w:t>
            </w:r>
          </w:p>
        </w:tc>
        <w:tc>
          <w:tcPr>
            <w:tcW w:w="1361" w:type="dxa"/>
            <w:vAlign w:val="center"/>
          </w:tcPr>
          <w:p>
            <w:pPr>
              <w:pStyle w:val="11"/>
            </w:pPr>
          </w:p>
        </w:tc>
        <w:tc>
          <w:tcPr>
            <w:tcW w:w="1361" w:type="dxa"/>
            <w:vAlign w:val="center"/>
          </w:tcPr>
          <w:p>
            <w:pPr>
              <w:pStyle w:val="11"/>
            </w:pPr>
            <w:r>
              <w:t>254.54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992" w:type="dxa"/>
            <w:vAlign w:val="center"/>
          </w:tcPr>
          <w:p>
            <w:pPr>
              <w:pStyle w:val="12"/>
            </w:pPr>
            <w:r>
              <w:t>23204</w:t>
            </w:r>
          </w:p>
        </w:tc>
        <w:tc>
          <w:tcPr>
            <w:tcW w:w="4535" w:type="dxa"/>
            <w:vAlign w:val="center"/>
          </w:tcPr>
          <w:p>
            <w:pPr>
              <w:pStyle w:val="12"/>
            </w:pPr>
            <w:r>
              <w:t>地方政府专项债务付息支出</w:t>
            </w:r>
          </w:p>
        </w:tc>
        <w:tc>
          <w:tcPr>
            <w:tcW w:w="1361" w:type="dxa"/>
            <w:vAlign w:val="center"/>
          </w:tcPr>
          <w:p>
            <w:pPr>
              <w:pStyle w:val="11"/>
            </w:pPr>
            <w:r>
              <w:t>254.54</w:t>
            </w:r>
          </w:p>
        </w:tc>
        <w:tc>
          <w:tcPr>
            <w:tcW w:w="1361" w:type="dxa"/>
            <w:vAlign w:val="center"/>
          </w:tcPr>
          <w:p>
            <w:pPr>
              <w:pStyle w:val="11"/>
            </w:pPr>
          </w:p>
        </w:tc>
        <w:tc>
          <w:tcPr>
            <w:tcW w:w="1361" w:type="dxa"/>
            <w:vAlign w:val="center"/>
          </w:tcPr>
          <w:p>
            <w:pPr>
              <w:pStyle w:val="11"/>
            </w:pPr>
            <w:r>
              <w:t>254.54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992" w:type="dxa"/>
            <w:vAlign w:val="center"/>
          </w:tcPr>
          <w:p>
            <w:pPr>
              <w:pStyle w:val="12"/>
            </w:pPr>
            <w:r>
              <w:t>2320498</w:t>
            </w:r>
          </w:p>
        </w:tc>
        <w:tc>
          <w:tcPr>
            <w:tcW w:w="4535" w:type="dxa"/>
            <w:vAlign w:val="center"/>
          </w:tcPr>
          <w:p>
            <w:pPr>
              <w:pStyle w:val="12"/>
            </w:pPr>
            <w:r>
              <w:t>其他地方自行试点项目收益专项债券付息支出</w:t>
            </w:r>
          </w:p>
        </w:tc>
        <w:tc>
          <w:tcPr>
            <w:tcW w:w="1361" w:type="dxa"/>
            <w:vAlign w:val="center"/>
          </w:tcPr>
          <w:p>
            <w:pPr>
              <w:pStyle w:val="11"/>
            </w:pPr>
            <w:r>
              <w:t>254.54</w:t>
            </w:r>
          </w:p>
        </w:tc>
        <w:tc>
          <w:tcPr>
            <w:tcW w:w="1361" w:type="dxa"/>
            <w:vAlign w:val="center"/>
          </w:tcPr>
          <w:p>
            <w:pPr>
              <w:pStyle w:val="11"/>
            </w:pPr>
          </w:p>
        </w:tc>
        <w:tc>
          <w:tcPr>
            <w:tcW w:w="1361" w:type="dxa"/>
            <w:vAlign w:val="center"/>
          </w:tcPr>
          <w:p>
            <w:pPr>
              <w:pStyle w:val="11"/>
            </w:pPr>
            <w:r>
              <w:t>254.54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992" w:type="dxa"/>
            <w:vAlign w:val="center"/>
          </w:tcPr>
          <w:p>
            <w:pPr>
              <w:pStyle w:val="12"/>
            </w:pPr>
            <w:r>
              <w:t>233</w:t>
            </w:r>
          </w:p>
        </w:tc>
        <w:tc>
          <w:tcPr>
            <w:tcW w:w="4535" w:type="dxa"/>
            <w:vAlign w:val="center"/>
          </w:tcPr>
          <w:p>
            <w:pPr>
              <w:pStyle w:val="12"/>
            </w:pPr>
            <w:r>
              <w:t>债务发行费用支出</w:t>
            </w: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992" w:type="dxa"/>
            <w:vAlign w:val="center"/>
          </w:tcPr>
          <w:p>
            <w:pPr>
              <w:pStyle w:val="12"/>
            </w:pPr>
            <w:r>
              <w:t>23304</w:t>
            </w:r>
          </w:p>
        </w:tc>
        <w:tc>
          <w:tcPr>
            <w:tcW w:w="4535" w:type="dxa"/>
            <w:vAlign w:val="center"/>
          </w:tcPr>
          <w:p>
            <w:pPr>
              <w:pStyle w:val="12"/>
            </w:pPr>
            <w:r>
              <w:t>地方政府专项债务发行费用支出</w:t>
            </w: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992" w:type="dxa"/>
            <w:vAlign w:val="center"/>
          </w:tcPr>
          <w:p>
            <w:pPr>
              <w:pStyle w:val="12"/>
            </w:pPr>
            <w:r>
              <w:t>2330498</w:t>
            </w:r>
          </w:p>
        </w:tc>
        <w:tc>
          <w:tcPr>
            <w:tcW w:w="4535" w:type="dxa"/>
            <w:vAlign w:val="center"/>
          </w:tcPr>
          <w:p>
            <w:pPr>
              <w:pStyle w:val="12"/>
            </w:pPr>
            <w:r>
              <w:t>其他地方自行试点项目收益专项债券发行费用支出</w:t>
            </w: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348石家庄市鹿泉区交通运输局</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32986.80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6082.99</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1861.53</w:t>
            </w:r>
          </w:p>
        </w:tc>
        <w:tc>
          <w:tcPr>
            <w:tcW w:w="1474" w:type="dxa"/>
            <w:vAlign w:val="center"/>
          </w:tcPr>
          <w:p>
            <w:pPr>
              <w:pStyle w:val="11"/>
            </w:pPr>
            <w:r>
              <w:t>1861.53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251.44</w:t>
            </w:r>
          </w:p>
        </w:tc>
        <w:tc>
          <w:tcPr>
            <w:tcW w:w="1474" w:type="dxa"/>
            <w:vAlign w:val="center"/>
          </w:tcPr>
          <w:p>
            <w:pPr>
              <w:pStyle w:val="11"/>
            </w:pPr>
            <w:r>
              <w:t>251.44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45.00</w:t>
            </w:r>
          </w:p>
        </w:tc>
        <w:tc>
          <w:tcPr>
            <w:tcW w:w="1474" w:type="dxa"/>
            <w:vAlign w:val="center"/>
          </w:tcPr>
          <w:p>
            <w:pPr>
              <w:pStyle w:val="11"/>
            </w:pPr>
            <w:r>
              <w:t>45.00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22808.44</w:t>
            </w:r>
          </w:p>
        </w:tc>
        <w:tc>
          <w:tcPr>
            <w:tcW w:w="1474" w:type="dxa"/>
            <w:vAlign w:val="center"/>
          </w:tcPr>
          <w:p>
            <w:pPr>
              <w:pStyle w:val="11"/>
            </w:pPr>
            <w:r>
              <w:t>16980.00</w:t>
            </w:r>
          </w:p>
        </w:tc>
        <w:tc>
          <w:tcPr>
            <w:tcW w:w="1474" w:type="dxa"/>
            <w:vAlign w:val="center"/>
          </w:tcPr>
          <w:p>
            <w:pPr>
              <w:pStyle w:val="11"/>
            </w:pPr>
            <w:r>
              <w:t>5828.44</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15711.00</w:t>
            </w:r>
          </w:p>
        </w:tc>
        <w:tc>
          <w:tcPr>
            <w:tcW w:w="1474" w:type="dxa"/>
            <w:vAlign w:val="center"/>
          </w:tcPr>
          <w:p>
            <w:pPr>
              <w:pStyle w:val="11"/>
            </w:pPr>
            <w:r>
              <w:t>15711.00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318.58</w:t>
            </w:r>
          </w:p>
        </w:tc>
        <w:tc>
          <w:tcPr>
            <w:tcW w:w="1474" w:type="dxa"/>
            <w:vAlign w:val="center"/>
          </w:tcPr>
          <w:p>
            <w:pPr>
              <w:pStyle w:val="11"/>
            </w:pPr>
            <w:r>
              <w:t>318.58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r>
              <w:t>254.54</w:t>
            </w:r>
          </w:p>
        </w:tc>
        <w:tc>
          <w:tcPr>
            <w:tcW w:w="1474" w:type="dxa"/>
            <w:vAlign w:val="center"/>
          </w:tcPr>
          <w:p>
            <w:pPr>
              <w:pStyle w:val="11"/>
            </w:pPr>
          </w:p>
        </w:tc>
        <w:tc>
          <w:tcPr>
            <w:tcW w:w="1474" w:type="dxa"/>
            <w:vAlign w:val="center"/>
          </w:tcPr>
          <w:p>
            <w:pPr>
              <w:pStyle w:val="11"/>
            </w:pPr>
            <w:r>
              <w:t>254.54</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r>
              <w:t>0.01</w:t>
            </w:r>
          </w:p>
        </w:tc>
        <w:tc>
          <w:tcPr>
            <w:tcW w:w="1474" w:type="dxa"/>
            <w:vAlign w:val="center"/>
          </w:tcPr>
          <w:p>
            <w:pPr>
              <w:pStyle w:val="11"/>
            </w:pPr>
          </w:p>
        </w:tc>
        <w:tc>
          <w:tcPr>
            <w:tcW w:w="1474" w:type="dxa"/>
            <w:vAlign w:val="center"/>
          </w:tcPr>
          <w:p>
            <w:pPr>
              <w:pStyle w:val="11"/>
            </w:pPr>
            <w:r>
              <w:t>0.01</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39069.80</w:t>
            </w:r>
          </w:p>
        </w:tc>
        <w:tc>
          <w:tcPr>
            <w:tcW w:w="3402" w:type="dxa"/>
            <w:vAlign w:val="center"/>
          </w:tcPr>
          <w:p>
            <w:pPr>
              <w:pStyle w:val="14"/>
            </w:pPr>
            <w:r>
              <w:t>本年支出合计</w:t>
            </w:r>
          </w:p>
        </w:tc>
        <w:tc>
          <w:tcPr>
            <w:tcW w:w="1474" w:type="dxa"/>
            <w:vAlign w:val="center"/>
          </w:tcPr>
          <w:p>
            <w:pPr>
              <w:pStyle w:val="15"/>
            </w:pPr>
            <w:r>
              <w:t>41250.54</w:t>
            </w:r>
          </w:p>
        </w:tc>
        <w:tc>
          <w:tcPr>
            <w:tcW w:w="1474" w:type="dxa"/>
            <w:vAlign w:val="center"/>
          </w:tcPr>
          <w:p>
            <w:pPr>
              <w:pStyle w:val="15"/>
            </w:pPr>
            <w:r>
              <w:t>35167.55</w:t>
            </w:r>
          </w:p>
        </w:tc>
        <w:tc>
          <w:tcPr>
            <w:tcW w:w="1474" w:type="dxa"/>
            <w:vAlign w:val="center"/>
          </w:tcPr>
          <w:p>
            <w:pPr>
              <w:pStyle w:val="15"/>
            </w:pPr>
            <w:r>
              <w:t>6082.99</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2180.75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2180.75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41250.54</w:t>
            </w:r>
          </w:p>
        </w:tc>
        <w:tc>
          <w:tcPr>
            <w:tcW w:w="3402" w:type="dxa"/>
            <w:vAlign w:val="center"/>
          </w:tcPr>
          <w:p>
            <w:pPr>
              <w:pStyle w:val="14"/>
            </w:pPr>
            <w:r>
              <w:t>支出总计</w:t>
            </w:r>
          </w:p>
        </w:tc>
        <w:tc>
          <w:tcPr>
            <w:tcW w:w="1474" w:type="dxa"/>
            <w:vAlign w:val="center"/>
          </w:tcPr>
          <w:p>
            <w:pPr>
              <w:pStyle w:val="15"/>
            </w:pPr>
            <w:r>
              <w:t>41250.54</w:t>
            </w:r>
          </w:p>
        </w:tc>
        <w:tc>
          <w:tcPr>
            <w:tcW w:w="1474" w:type="dxa"/>
            <w:vAlign w:val="center"/>
          </w:tcPr>
          <w:p>
            <w:pPr>
              <w:pStyle w:val="15"/>
            </w:pPr>
            <w:r>
              <w:t>35167.55</w:t>
            </w:r>
          </w:p>
        </w:tc>
        <w:tc>
          <w:tcPr>
            <w:tcW w:w="1474" w:type="dxa"/>
            <w:vAlign w:val="center"/>
          </w:tcPr>
          <w:p>
            <w:pPr>
              <w:pStyle w:val="15"/>
            </w:pPr>
            <w:r>
              <w:t>6082.99</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348石家庄市鹿泉区交通运输局</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35167.55</w:t>
            </w:r>
          </w:p>
        </w:tc>
        <w:tc>
          <w:tcPr>
            <w:tcW w:w="2551" w:type="dxa"/>
            <w:vAlign w:val="center"/>
          </w:tcPr>
          <w:p>
            <w:pPr>
              <w:pStyle w:val="15"/>
            </w:pPr>
            <w:r>
              <w:t>5651.61</w:t>
            </w:r>
          </w:p>
        </w:tc>
        <w:tc>
          <w:tcPr>
            <w:tcW w:w="2551" w:type="dxa"/>
            <w:vAlign w:val="center"/>
          </w:tcPr>
          <w:p>
            <w:pPr>
              <w:pStyle w:val="15"/>
            </w:pPr>
            <w:r>
              <w:t>29515.94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1861.53</w:t>
            </w:r>
          </w:p>
        </w:tc>
        <w:tc>
          <w:tcPr>
            <w:tcW w:w="2551" w:type="dxa"/>
            <w:vAlign w:val="center"/>
          </w:tcPr>
          <w:p>
            <w:pPr>
              <w:pStyle w:val="11"/>
            </w:pPr>
            <w:r>
              <w:t>1814.44</w:t>
            </w:r>
          </w:p>
        </w:tc>
        <w:tc>
          <w:tcPr>
            <w:tcW w:w="2551" w:type="dxa"/>
            <w:vAlign w:val="center"/>
          </w:tcPr>
          <w:p>
            <w:pPr>
              <w:pStyle w:val="11"/>
            </w:pPr>
            <w:r>
              <w:t>47.09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1814.44</w:t>
            </w:r>
          </w:p>
        </w:tc>
        <w:tc>
          <w:tcPr>
            <w:tcW w:w="2551" w:type="dxa"/>
            <w:vAlign w:val="center"/>
          </w:tcPr>
          <w:p>
            <w:pPr>
              <w:pStyle w:val="11"/>
            </w:pPr>
            <w:r>
              <w:t>1814.44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105.49</w:t>
            </w:r>
          </w:p>
        </w:tc>
        <w:tc>
          <w:tcPr>
            <w:tcW w:w="2551" w:type="dxa"/>
            <w:vAlign w:val="center"/>
          </w:tcPr>
          <w:p>
            <w:pPr>
              <w:pStyle w:val="11"/>
            </w:pPr>
            <w:r>
              <w:t>105.49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1210.94</w:t>
            </w:r>
          </w:p>
        </w:tc>
        <w:tc>
          <w:tcPr>
            <w:tcW w:w="2551" w:type="dxa"/>
            <w:vAlign w:val="center"/>
          </w:tcPr>
          <w:p>
            <w:pPr>
              <w:pStyle w:val="11"/>
            </w:pPr>
            <w:r>
              <w:t>1210.94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343.18</w:t>
            </w:r>
          </w:p>
        </w:tc>
        <w:tc>
          <w:tcPr>
            <w:tcW w:w="2551" w:type="dxa"/>
            <w:vAlign w:val="center"/>
          </w:tcPr>
          <w:p>
            <w:pPr>
              <w:pStyle w:val="11"/>
            </w:pPr>
            <w:r>
              <w:t>343.18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154.82</w:t>
            </w:r>
          </w:p>
        </w:tc>
        <w:tc>
          <w:tcPr>
            <w:tcW w:w="2551" w:type="dxa"/>
            <w:vAlign w:val="center"/>
          </w:tcPr>
          <w:p>
            <w:pPr>
              <w:pStyle w:val="11"/>
            </w:pPr>
            <w:r>
              <w:t>154.82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47.09</w:t>
            </w:r>
          </w:p>
        </w:tc>
        <w:tc>
          <w:tcPr>
            <w:tcW w:w="2551" w:type="dxa"/>
            <w:vAlign w:val="center"/>
          </w:tcPr>
          <w:p>
            <w:pPr>
              <w:pStyle w:val="11"/>
            </w:pPr>
          </w:p>
        </w:tc>
        <w:tc>
          <w:tcPr>
            <w:tcW w:w="2551" w:type="dxa"/>
            <w:vAlign w:val="center"/>
          </w:tcPr>
          <w:p>
            <w:pPr>
              <w:pStyle w:val="11"/>
            </w:pPr>
            <w:r>
              <w:t>47.09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47.09</w:t>
            </w:r>
          </w:p>
        </w:tc>
        <w:tc>
          <w:tcPr>
            <w:tcW w:w="2551" w:type="dxa"/>
            <w:vAlign w:val="center"/>
          </w:tcPr>
          <w:p>
            <w:pPr>
              <w:pStyle w:val="11"/>
            </w:pPr>
          </w:p>
        </w:tc>
        <w:tc>
          <w:tcPr>
            <w:tcW w:w="2551" w:type="dxa"/>
            <w:vAlign w:val="center"/>
          </w:tcPr>
          <w:p>
            <w:pPr>
              <w:pStyle w:val="11"/>
            </w:pPr>
            <w:r>
              <w:t>47.09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251.44</w:t>
            </w:r>
          </w:p>
        </w:tc>
        <w:tc>
          <w:tcPr>
            <w:tcW w:w="2551" w:type="dxa"/>
            <w:vAlign w:val="center"/>
          </w:tcPr>
          <w:p>
            <w:pPr>
              <w:pStyle w:val="11"/>
            </w:pPr>
            <w:r>
              <w:t>251.44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251.44</w:t>
            </w:r>
          </w:p>
        </w:tc>
        <w:tc>
          <w:tcPr>
            <w:tcW w:w="2551" w:type="dxa"/>
            <w:vAlign w:val="center"/>
          </w:tcPr>
          <w:p>
            <w:pPr>
              <w:pStyle w:val="11"/>
            </w:pPr>
            <w:r>
              <w:t>251.44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20.47</w:t>
            </w:r>
          </w:p>
        </w:tc>
        <w:tc>
          <w:tcPr>
            <w:tcW w:w="2551" w:type="dxa"/>
            <w:vAlign w:val="center"/>
          </w:tcPr>
          <w:p>
            <w:pPr>
              <w:pStyle w:val="11"/>
            </w:pPr>
            <w:r>
              <w:t>20.47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230.97</w:t>
            </w:r>
          </w:p>
        </w:tc>
        <w:tc>
          <w:tcPr>
            <w:tcW w:w="2551" w:type="dxa"/>
            <w:vAlign w:val="center"/>
          </w:tcPr>
          <w:p>
            <w:pPr>
              <w:pStyle w:val="11"/>
            </w:pPr>
            <w:r>
              <w:t>230.97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45.00</w:t>
            </w:r>
          </w:p>
        </w:tc>
        <w:tc>
          <w:tcPr>
            <w:tcW w:w="2551" w:type="dxa"/>
            <w:vAlign w:val="center"/>
          </w:tcPr>
          <w:p>
            <w:pPr>
              <w:pStyle w:val="11"/>
            </w:pPr>
          </w:p>
        </w:tc>
        <w:tc>
          <w:tcPr>
            <w:tcW w:w="2551"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45.00</w:t>
            </w:r>
          </w:p>
        </w:tc>
        <w:tc>
          <w:tcPr>
            <w:tcW w:w="2551" w:type="dxa"/>
            <w:vAlign w:val="center"/>
          </w:tcPr>
          <w:p>
            <w:pPr>
              <w:pStyle w:val="11"/>
            </w:pPr>
          </w:p>
        </w:tc>
        <w:tc>
          <w:tcPr>
            <w:tcW w:w="2551"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45.00</w:t>
            </w:r>
          </w:p>
        </w:tc>
        <w:tc>
          <w:tcPr>
            <w:tcW w:w="2551" w:type="dxa"/>
            <w:vAlign w:val="center"/>
          </w:tcPr>
          <w:p>
            <w:pPr>
              <w:pStyle w:val="11"/>
            </w:pPr>
          </w:p>
        </w:tc>
        <w:tc>
          <w:tcPr>
            <w:tcW w:w="2551"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16980.00</w:t>
            </w:r>
          </w:p>
        </w:tc>
        <w:tc>
          <w:tcPr>
            <w:tcW w:w="2551" w:type="dxa"/>
            <w:vAlign w:val="center"/>
          </w:tcPr>
          <w:p>
            <w:pPr>
              <w:pStyle w:val="11"/>
            </w:pPr>
          </w:p>
        </w:tc>
        <w:tc>
          <w:tcPr>
            <w:tcW w:w="2551" w:type="dxa"/>
            <w:vAlign w:val="center"/>
          </w:tcPr>
          <w:p>
            <w:pPr>
              <w:pStyle w:val="11"/>
            </w:pPr>
            <w:r>
              <w:t>16980.00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15235.00</w:t>
            </w:r>
          </w:p>
        </w:tc>
        <w:tc>
          <w:tcPr>
            <w:tcW w:w="2551" w:type="dxa"/>
            <w:vAlign w:val="center"/>
          </w:tcPr>
          <w:p>
            <w:pPr>
              <w:pStyle w:val="11"/>
            </w:pPr>
          </w:p>
        </w:tc>
        <w:tc>
          <w:tcPr>
            <w:tcW w:w="2551" w:type="dxa"/>
            <w:vAlign w:val="center"/>
          </w:tcPr>
          <w:p>
            <w:pPr>
              <w:pStyle w:val="11"/>
            </w:pPr>
            <w:r>
              <w:t>15235.00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15235.00</w:t>
            </w:r>
          </w:p>
        </w:tc>
        <w:tc>
          <w:tcPr>
            <w:tcW w:w="2551" w:type="dxa"/>
            <w:vAlign w:val="center"/>
          </w:tcPr>
          <w:p>
            <w:pPr>
              <w:pStyle w:val="11"/>
            </w:pPr>
          </w:p>
        </w:tc>
        <w:tc>
          <w:tcPr>
            <w:tcW w:w="2551" w:type="dxa"/>
            <w:vAlign w:val="center"/>
          </w:tcPr>
          <w:p>
            <w:pPr>
              <w:pStyle w:val="11"/>
            </w:pPr>
            <w:r>
              <w:t>15235.00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1745.00</w:t>
            </w:r>
          </w:p>
        </w:tc>
        <w:tc>
          <w:tcPr>
            <w:tcW w:w="2551" w:type="dxa"/>
            <w:vAlign w:val="center"/>
          </w:tcPr>
          <w:p>
            <w:pPr>
              <w:pStyle w:val="11"/>
            </w:pPr>
          </w:p>
        </w:tc>
        <w:tc>
          <w:tcPr>
            <w:tcW w:w="2551" w:type="dxa"/>
            <w:vAlign w:val="center"/>
          </w:tcPr>
          <w:p>
            <w:pPr>
              <w:pStyle w:val="11"/>
            </w:pPr>
            <w:r>
              <w:t>1745.00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1745.00</w:t>
            </w:r>
          </w:p>
        </w:tc>
        <w:tc>
          <w:tcPr>
            <w:tcW w:w="2551" w:type="dxa"/>
            <w:vAlign w:val="center"/>
          </w:tcPr>
          <w:p>
            <w:pPr>
              <w:pStyle w:val="11"/>
            </w:pPr>
          </w:p>
        </w:tc>
        <w:tc>
          <w:tcPr>
            <w:tcW w:w="2551" w:type="dxa"/>
            <w:vAlign w:val="center"/>
          </w:tcPr>
          <w:p>
            <w:pPr>
              <w:pStyle w:val="11"/>
            </w:pPr>
            <w:r>
              <w:t>1745.00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15711.00</w:t>
            </w:r>
          </w:p>
        </w:tc>
        <w:tc>
          <w:tcPr>
            <w:tcW w:w="2551" w:type="dxa"/>
            <w:vAlign w:val="center"/>
          </w:tcPr>
          <w:p>
            <w:pPr>
              <w:pStyle w:val="11"/>
            </w:pPr>
            <w:r>
              <w:t>3267.15</w:t>
            </w:r>
          </w:p>
        </w:tc>
        <w:tc>
          <w:tcPr>
            <w:tcW w:w="2551" w:type="dxa"/>
            <w:vAlign w:val="center"/>
          </w:tcPr>
          <w:p>
            <w:pPr>
              <w:pStyle w:val="11"/>
            </w:pPr>
            <w:r>
              <w:t>12443.85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15504.91</w:t>
            </w:r>
          </w:p>
        </w:tc>
        <w:tc>
          <w:tcPr>
            <w:tcW w:w="2551" w:type="dxa"/>
            <w:vAlign w:val="center"/>
          </w:tcPr>
          <w:p>
            <w:pPr>
              <w:pStyle w:val="11"/>
            </w:pPr>
            <w:r>
              <w:t>3267.15</w:t>
            </w:r>
          </w:p>
        </w:tc>
        <w:tc>
          <w:tcPr>
            <w:tcW w:w="2551" w:type="dxa"/>
            <w:vAlign w:val="center"/>
          </w:tcPr>
          <w:p>
            <w:pPr>
              <w:pStyle w:val="11"/>
            </w:pPr>
            <w:r>
              <w:t>12237.76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291.16</w:t>
            </w:r>
          </w:p>
        </w:tc>
        <w:tc>
          <w:tcPr>
            <w:tcW w:w="2551" w:type="dxa"/>
            <w:vAlign w:val="center"/>
          </w:tcPr>
          <w:p>
            <w:pPr>
              <w:pStyle w:val="11"/>
            </w:pPr>
            <w:r>
              <w:t>291.16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2140102</w:t>
            </w:r>
          </w:p>
        </w:tc>
        <w:tc>
          <w:tcPr>
            <w:tcW w:w="4535" w:type="dxa"/>
            <w:vAlign w:val="center"/>
          </w:tcPr>
          <w:p>
            <w:pPr>
              <w:pStyle w:val="12"/>
            </w:pPr>
            <w:r>
              <w:t>一般行政管理事务</w:t>
            </w:r>
          </w:p>
        </w:tc>
        <w:tc>
          <w:tcPr>
            <w:tcW w:w="2551" w:type="dxa"/>
            <w:vAlign w:val="center"/>
          </w:tcPr>
          <w:p>
            <w:pPr>
              <w:pStyle w:val="11"/>
            </w:pPr>
            <w:r>
              <w:t>119.81</w:t>
            </w:r>
          </w:p>
        </w:tc>
        <w:tc>
          <w:tcPr>
            <w:tcW w:w="2551" w:type="dxa"/>
            <w:vAlign w:val="center"/>
          </w:tcPr>
          <w:p>
            <w:pPr>
              <w:pStyle w:val="11"/>
            </w:pPr>
          </w:p>
        </w:tc>
        <w:tc>
          <w:tcPr>
            <w:tcW w:w="2551" w:type="dxa"/>
            <w:vAlign w:val="center"/>
          </w:tcPr>
          <w:p>
            <w:pPr>
              <w:pStyle w:val="11"/>
            </w:pPr>
            <w:r>
              <w:t>119.81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2140104</w:t>
            </w:r>
          </w:p>
        </w:tc>
        <w:tc>
          <w:tcPr>
            <w:tcW w:w="4535" w:type="dxa"/>
            <w:vAlign w:val="center"/>
          </w:tcPr>
          <w:p>
            <w:pPr>
              <w:pStyle w:val="12"/>
            </w:pPr>
            <w:r>
              <w:t>公路建设</w:t>
            </w:r>
          </w:p>
        </w:tc>
        <w:tc>
          <w:tcPr>
            <w:tcW w:w="2551" w:type="dxa"/>
            <w:vAlign w:val="center"/>
          </w:tcPr>
          <w:p>
            <w:pPr>
              <w:pStyle w:val="11"/>
            </w:pPr>
            <w:r>
              <w:t>2150.66</w:t>
            </w:r>
          </w:p>
        </w:tc>
        <w:tc>
          <w:tcPr>
            <w:tcW w:w="2551" w:type="dxa"/>
            <w:vAlign w:val="center"/>
          </w:tcPr>
          <w:p>
            <w:pPr>
              <w:pStyle w:val="11"/>
            </w:pPr>
          </w:p>
        </w:tc>
        <w:tc>
          <w:tcPr>
            <w:tcW w:w="2551" w:type="dxa"/>
            <w:vAlign w:val="center"/>
          </w:tcPr>
          <w:p>
            <w:pPr>
              <w:pStyle w:val="11"/>
            </w:pPr>
            <w:r>
              <w:t>2150.66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11151.22</w:t>
            </w:r>
          </w:p>
        </w:tc>
        <w:tc>
          <w:tcPr>
            <w:tcW w:w="2551" w:type="dxa"/>
            <w:vAlign w:val="center"/>
          </w:tcPr>
          <w:p>
            <w:pPr>
              <w:pStyle w:val="11"/>
            </w:pPr>
            <w:r>
              <w:t>1698.82</w:t>
            </w:r>
          </w:p>
        </w:tc>
        <w:tc>
          <w:tcPr>
            <w:tcW w:w="2551" w:type="dxa"/>
            <w:vAlign w:val="center"/>
          </w:tcPr>
          <w:p>
            <w:pPr>
              <w:pStyle w:val="11"/>
            </w:pPr>
            <w:r>
              <w:t>9452.40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2140112</w:t>
            </w:r>
          </w:p>
        </w:tc>
        <w:tc>
          <w:tcPr>
            <w:tcW w:w="4535" w:type="dxa"/>
            <w:vAlign w:val="center"/>
          </w:tcPr>
          <w:p>
            <w:pPr>
              <w:pStyle w:val="12"/>
            </w:pPr>
            <w:r>
              <w:t>公路运输管理</w:t>
            </w:r>
          </w:p>
        </w:tc>
        <w:tc>
          <w:tcPr>
            <w:tcW w:w="2551" w:type="dxa"/>
            <w:vAlign w:val="center"/>
          </w:tcPr>
          <w:p>
            <w:pPr>
              <w:pStyle w:val="11"/>
            </w:pPr>
            <w:r>
              <w:t>1792.07</w:t>
            </w:r>
          </w:p>
        </w:tc>
        <w:tc>
          <w:tcPr>
            <w:tcW w:w="2551" w:type="dxa"/>
            <w:vAlign w:val="center"/>
          </w:tcPr>
          <w:p>
            <w:pPr>
              <w:pStyle w:val="11"/>
            </w:pPr>
            <w:r>
              <w:t>1277.17</w:t>
            </w:r>
          </w:p>
        </w:tc>
        <w:tc>
          <w:tcPr>
            <w:tcW w:w="2551" w:type="dxa"/>
            <w:vAlign w:val="center"/>
          </w:tcPr>
          <w:p>
            <w:pPr>
              <w:pStyle w:val="11"/>
            </w:pPr>
            <w:r>
              <w:t>514.90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21402</w:t>
            </w:r>
          </w:p>
        </w:tc>
        <w:tc>
          <w:tcPr>
            <w:tcW w:w="4535" w:type="dxa"/>
            <w:vAlign w:val="center"/>
          </w:tcPr>
          <w:p>
            <w:pPr>
              <w:pStyle w:val="12"/>
            </w:pPr>
            <w:r>
              <w:t>铁路运输</w:t>
            </w:r>
          </w:p>
        </w:tc>
        <w:tc>
          <w:tcPr>
            <w:tcW w:w="2551" w:type="dxa"/>
            <w:vAlign w:val="center"/>
          </w:tcPr>
          <w:p>
            <w:pPr>
              <w:pStyle w:val="11"/>
            </w:pPr>
            <w:r>
              <w:t>14.40</w:t>
            </w:r>
          </w:p>
        </w:tc>
        <w:tc>
          <w:tcPr>
            <w:tcW w:w="2551" w:type="dxa"/>
            <w:vAlign w:val="center"/>
          </w:tcPr>
          <w:p>
            <w:pPr>
              <w:pStyle w:val="11"/>
            </w:pPr>
          </w:p>
        </w:tc>
        <w:tc>
          <w:tcPr>
            <w:tcW w:w="2551" w:type="dxa"/>
            <w:vAlign w:val="center"/>
          </w:tcPr>
          <w:p>
            <w:pPr>
              <w:pStyle w:val="11"/>
            </w:pPr>
            <w:r>
              <w:t>14.40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2140206</w:t>
            </w:r>
          </w:p>
        </w:tc>
        <w:tc>
          <w:tcPr>
            <w:tcW w:w="4535" w:type="dxa"/>
            <w:vAlign w:val="center"/>
          </w:tcPr>
          <w:p>
            <w:pPr>
              <w:pStyle w:val="12"/>
            </w:pPr>
            <w:r>
              <w:t>铁路安全</w:t>
            </w:r>
          </w:p>
        </w:tc>
        <w:tc>
          <w:tcPr>
            <w:tcW w:w="2551" w:type="dxa"/>
            <w:vAlign w:val="center"/>
          </w:tcPr>
          <w:p>
            <w:pPr>
              <w:pStyle w:val="11"/>
            </w:pPr>
            <w:r>
              <w:t>14.40</w:t>
            </w:r>
          </w:p>
        </w:tc>
        <w:tc>
          <w:tcPr>
            <w:tcW w:w="2551" w:type="dxa"/>
            <w:vAlign w:val="center"/>
          </w:tcPr>
          <w:p>
            <w:pPr>
              <w:pStyle w:val="11"/>
            </w:pPr>
          </w:p>
        </w:tc>
        <w:tc>
          <w:tcPr>
            <w:tcW w:w="2551" w:type="dxa"/>
            <w:vAlign w:val="center"/>
          </w:tcPr>
          <w:p>
            <w:pPr>
              <w:pStyle w:val="11"/>
            </w:pPr>
            <w:r>
              <w:t>14.40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21406</w:t>
            </w:r>
          </w:p>
        </w:tc>
        <w:tc>
          <w:tcPr>
            <w:tcW w:w="4535" w:type="dxa"/>
            <w:vAlign w:val="center"/>
          </w:tcPr>
          <w:p>
            <w:pPr>
              <w:pStyle w:val="12"/>
            </w:pPr>
            <w:r>
              <w:t>车辆购置税支出</w:t>
            </w:r>
          </w:p>
        </w:tc>
        <w:tc>
          <w:tcPr>
            <w:tcW w:w="2551" w:type="dxa"/>
            <w:vAlign w:val="center"/>
          </w:tcPr>
          <w:p>
            <w:pPr>
              <w:pStyle w:val="11"/>
            </w:pPr>
            <w:r>
              <w:t>166.00</w:t>
            </w:r>
          </w:p>
        </w:tc>
        <w:tc>
          <w:tcPr>
            <w:tcW w:w="2551" w:type="dxa"/>
            <w:vAlign w:val="center"/>
          </w:tcPr>
          <w:p>
            <w:pPr>
              <w:pStyle w:val="11"/>
            </w:pPr>
          </w:p>
        </w:tc>
        <w:tc>
          <w:tcPr>
            <w:tcW w:w="2551" w:type="dxa"/>
            <w:vAlign w:val="center"/>
          </w:tcPr>
          <w:p>
            <w:pPr>
              <w:pStyle w:val="11"/>
            </w:pPr>
            <w:r>
              <w:t>166.00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2140602</w:t>
            </w:r>
          </w:p>
        </w:tc>
        <w:tc>
          <w:tcPr>
            <w:tcW w:w="4535" w:type="dxa"/>
            <w:vAlign w:val="center"/>
          </w:tcPr>
          <w:p>
            <w:pPr>
              <w:pStyle w:val="12"/>
            </w:pPr>
            <w:r>
              <w:t>车辆购置税用于农村公路建设支出</w:t>
            </w:r>
          </w:p>
        </w:tc>
        <w:tc>
          <w:tcPr>
            <w:tcW w:w="2551" w:type="dxa"/>
            <w:vAlign w:val="center"/>
          </w:tcPr>
          <w:p>
            <w:pPr>
              <w:pStyle w:val="11"/>
            </w:pPr>
            <w:r>
              <w:t>166.00</w:t>
            </w:r>
          </w:p>
        </w:tc>
        <w:tc>
          <w:tcPr>
            <w:tcW w:w="2551" w:type="dxa"/>
            <w:vAlign w:val="center"/>
          </w:tcPr>
          <w:p>
            <w:pPr>
              <w:pStyle w:val="11"/>
            </w:pPr>
          </w:p>
        </w:tc>
        <w:tc>
          <w:tcPr>
            <w:tcW w:w="2551" w:type="dxa"/>
            <w:vAlign w:val="center"/>
          </w:tcPr>
          <w:p>
            <w:pPr>
              <w:pStyle w:val="11"/>
            </w:pPr>
            <w:r>
              <w:t>166.00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21499</w:t>
            </w:r>
          </w:p>
        </w:tc>
        <w:tc>
          <w:tcPr>
            <w:tcW w:w="4535" w:type="dxa"/>
            <w:vAlign w:val="center"/>
          </w:tcPr>
          <w:p>
            <w:pPr>
              <w:pStyle w:val="12"/>
            </w:pPr>
            <w:r>
              <w:t>其他交通运输支出</w:t>
            </w:r>
          </w:p>
        </w:tc>
        <w:tc>
          <w:tcPr>
            <w:tcW w:w="2551" w:type="dxa"/>
            <w:vAlign w:val="center"/>
          </w:tcPr>
          <w:p>
            <w:pPr>
              <w:pStyle w:val="11"/>
            </w:pPr>
            <w:r>
              <w:t>25.69</w:t>
            </w:r>
          </w:p>
        </w:tc>
        <w:tc>
          <w:tcPr>
            <w:tcW w:w="2551" w:type="dxa"/>
            <w:vAlign w:val="center"/>
          </w:tcPr>
          <w:p>
            <w:pPr>
              <w:pStyle w:val="11"/>
            </w:pPr>
          </w:p>
        </w:tc>
        <w:tc>
          <w:tcPr>
            <w:tcW w:w="2551" w:type="dxa"/>
            <w:vAlign w:val="center"/>
          </w:tcPr>
          <w:p>
            <w:pPr>
              <w:pStyle w:val="11"/>
            </w:pPr>
            <w:r>
              <w:t>25.69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2149901</w:t>
            </w:r>
          </w:p>
        </w:tc>
        <w:tc>
          <w:tcPr>
            <w:tcW w:w="4535" w:type="dxa"/>
            <w:vAlign w:val="center"/>
          </w:tcPr>
          <w:p>
            <w:pPr>
              <w:pStyle w:val="12"/>
            </w:pPr>
            <w:r>
              <w:t>公共交通运营补助</w:t>
            </w:r>
          </w:p>
        </w:tc>
        <w:tc>
          <w:tcPr>
            <w:tcW w:w="2551" w:type="dxa"/>
            <w:vAlign w:val="center"/>
          </w:tcPr>
          <w:p>
            <w:pPr>
              <w:pStyle w:val="11"/>
            </w:pPr>
            <w:r>
              <w:t>23.29</w:t>
            </w:r>
          </w:p>
        </w:tc>
        <w:tc>
          <w:tcPr>
            <w:tcW w:w="2551" w:type="dxa"/>
            <w:vAlign w:val="center"/>
          </w:tcPr>
          <w:p>
            <w:pPr>
              <w:pStyle w:val="11"/>
            </w:pPr>
          </w:p>
        </w:tc>
        <w:tc>
          <w:tcPr>
            <w:tcW w:w="2551" w:type="dxa"/>
            <w:vAlign w:val="center"/>
          </w:tcPr>
          <w:p>
            <w:pPr>
              <w:pStyle w:val="11"/>
            </w:pPr>
            <w:r>
              <w:t>23.29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2149999</w:t>
            </w:r>
          </w:p>
        </w:tc>
        <w:tc>
          <w:tcPr>
            <w:tcW w:w="4535" w:type="dxa"/>
            <w:vAlign w:val="center"/>
          </w:tcPr>
          <w:p>
            <w:pPr>
              <w:pStyle w:val="12"/>
            </w:pPr>
            <w:r>
              <w:t>其他交通运输支出</w:t>
            </w:r>
          </w:p>
        </w:tc>
        <w:tc>
          <w:tcPr>
            <w:tcW w:w="2551" w:type="dxa"/>
            <w:vAlign w:val="center"/>
          </w:tcPr>
          <w:p>
            <w:pPr>
              <w:pStyle w:val="11"/>
            </w:pPr>
            <w:r>
              <w:t>2.40</w:t>
            </w:r>
          </w:p>
        </w:tc>
        <w:tc>
          <w:tcPr>
            <w:tcW w:w="2551" w:type="dxa"/>
            <w:vAlign w:val="center"/>
          </w:tcPr>
          <w:p>
            <w:pPr>
              <w:pStyle w:val="11"/>
            </w:pPr>
          </w:p>
        </w:tc>
        <w:tc>
          <w:tcPr>
            <w:tcW w:w="2551" w:type="dxa"/>
            <w:vAlign w:val="center"/>
          </w:tcPr>
          <w:p>
            <w:pPr>
              <w:pStyle w:val="11"/>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318.58</w:t>
            </w:r>
          </w:p>
        </w:tc>
        <w:tc>
          <w:tcPr>
            <w:tcW w:w="2551" w:type="dxa"/>
            <w:vAlign w:val="center"/>
          </w:tcPr>
          <w:p>
            <w:pPr>
              <w:pStyle w:val="11"/>
            </w:pPr>
            <w:r>
              <w:t>318.58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318.58</w:t>
            </w:r>
          </w:p>
        </w:tc>
        <w:tc>
          <w:tcPr>
            <w:tcW w:w="2551" w:type="dxa"/>
            <w:vAlign w:val="center"/>
          </w:tcPr>
          <w:p>
            <w:pPr>
              <w:pStyle w:val="11"/>
            </w:pPr>
            <w:r>
              <w:t>318.58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318.58</w:t>
            </w:r>
          </w:p>
        </w:tc>
        <w:tc>
          <w:tcPr>
            <w:tcW w:w="2551" w:type="dxa"/>
            <w:vAlign w:val="center"/>
          </w:tcPr>
          <w:p>
            <w:pPr>
              <w:pStyle w:val="11"/>
            </w:pPr>
            <w:r>
              <w:t>318.58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348石家庄市鹿泉区交通运输局</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5651.61</w:t>
            </w:r>
          </w:p>
        </w:tc>
        <w:tc>
          <w:tcPr>
            <w:tcW w:w="2551" w:type="dxa"/>
            <w:vAlign w:val="center"/>
          </w:tcPr>
          <w:p>
            <w:pPr>
              <w:pStyle w:val="15"/>
            </w:pPr>
            <w:r>
              <w:t>5302.39</w:t>
            </w:r>
          </w:p>
        </w:tc>
        <w:tc>
          <w:tcPr>
            <w:tcW w:w="2551" w:type="dxa"/>
            <w:vAlign w:val="center"/>
          </w:tcPr>
          <w:p>
            <w:pPr>
              <w:pStyle w:val="15"/>
            </w:pPr>
            <w:r>
              <w:t>349.21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3974.79</w:t>
            </w:r>
          </w:p>
        </w:tc>
        <w:tc>
          <w:tcPr>
            <w:tcW w:w="2551" w:type="dxa"/>
            <w:vAlign w:val="center"/>
          </w:tcPr>
          <w:p>
            <w:pPr>
              <w:pStyle w:val="11"/>
            </w:pPr>
            <w:r>
              <w:t>3974.79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913.12</w:t>
            </w:r>
          </w:p>
        </w:tc>
        <w:tc>
          <w:tcPr>
            <w:tcW w:w="2551" w:type="dxa"/>
            <w:vAlign w:val="center"/>
          </w:tcPr>
          <w:p>
            <w:pPr>
              <w:pStyle w:val="11"/>
            </w:pPr>
            <w:r>
              <w:t>913.12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229.42</w:t>
            </w:r>
          </w:p>
        </w:tc>
        <w:tc>
          <w:tcPr>
            <w:tcW w:w="2551" w:type="dxa"/>
            <w:vAlign w:val="center"/>
          </w:tcPr>
          <w:p>
            <w:pPr>
              <w:pStyle w:val="11"/>
            </w:pPr>
            <w:r>
              <w:t>229.42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1109.68</w:t>
            </w:r>
          </w:p>
        </w:tc>
        <w:tc>
          <w:tcPr>
            <w:tcW w:w="2551" w:type="dxa"/>
            <w:vAlign w:val="center"/>
          </w:tcPr>
          <w:p>
            <w:pPr>
              <w:pStyle w:val="11"/>
            </w:pPr>
            <w:r>
              <w:t>1109.68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636.23</w:t>
            </w:r>
          </w:p>
        </w:tc>
        <w:tc>
          <w:tcPr>
            <w:tcW w:w="2551" w:type="dxa"/>
            <w:vAlign w:val="center"/>
          </w:tcPr>
          <w:p>
            <w:pPr>
              <w:pStyle w:val="11"/>
            </w:pPr>
            <w:r>
              <w:t>636.23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343.18</w:t>
            </w:r>
          </w:p>
        </w:tc>
        <w:tc>
          <w:tcPr>
            <w:tcW w:w="2551" w:type="dxa"/>
            <w:vAlign w:val="center"/>
          </w:tcPr>
          <w:p>
            <w:pPr>
              <w:pStyle w:val="11"/>
            </w:pPr>
            <w:r>
              <w:t>343.18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154.82</w:t>
            </w:r>
          </w:p>
        </w:tc>
        <w:tc>
          <w:tcPr>
            <w:tcW w:w="2551" w:type="dxa"/>
            <w:vAlign w:val="center"/>
          </w:tcPr>
          <w:p>
            <w:pPr>
              <w:pStyle w:val="11"/>
            </w:pPr>
            <w:r>
              <w:t>154.82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142.49</w:t>
            </w:r>
          </w:p>
        </w:tc>
        <w:tc>
          <w:tcPr>
            <w:tcW w:w="2551" w:type="dxa"/>
            <w:vAlign w:val="center"/>
          </w:tcPr>
          <w:p>
            <w:pPr>
              <w:pStyle w:val="11"/>
            </w:pPr>
            <w:r>
              <w:t>142.49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108.96</w:t>
            </w:r>
          </w:p>
        </w:tc>
        <w:tc>
          <w:tcPr>
            <w:tcW w:w="2551" w:type="dxa"/>
            <w:vAlign w:val="center"/>
          </w:tcPr>
          <w:p>
            <w:pPr>
              <w:pStyle w:val="11"/>
            </w:pPr>
            <w:r>
              <w:t>108.96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18.31</w:t>
            </w:r>
          </w:p>
        </w:tc>
        <w:tc>
          <w:tcPr>
            <w:tcW w:w="2551" w:type="dxa"/>
            <w:vAlign w:val="center"/>
          </w:tcPr>
          <w:p>
            <w:pPr>
              <w:pStyle w:val="11"/>
            </w:pPr>
            <w:r>
              <w:t>18.31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318.58</w:t>
            </w:r>
          </w:p>
        </w:tc>
        <w:tc>
          <w:tcPr>
            <w:tcW w:w="2551" w:type="dxa"/>
            <w:vAlign w:val="center"/>
          </w:tcPr>
          <w:p>
            <w:pPr>
              <w:pStyle w:val="11"/>
            </w:pPr>
            <w:r>
              <w:t>318.58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349.21</w:t>
            </w:r>
          </w:p>
        </w:tc>
        <w:tc>
          <w:tcPr>
            <w:tcW w:w="2551" w:type="dxa"/>
            <w:vAlign w:val="center"/>
          </w:tcPr>
          <w:p>
            <w:pPr>
              <w:pStyle w:val="11"/>
            </w:pPr>
          </w:p>
        </w:tc>
        <w:tc>
          <w:tcPr>
            <w:tcW w:w="2551" w:type="dxa"/>
            <w:vAlign w:val="center"/>
          </w:tcPr>
          <w:p>
            <w:pPr>
              <w:pStyle w:val="11"/>
            </w:pPr>
            <w:r>
              <w:t>349.21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12.05</w:t>
            </w:r>
          </w:p>
        </w:tc>
        <w:tc>
          <w:tcPr>
            <w:tcW w:w="2551" w:type="dxa"/>
            <w:vAlign w:val="center"/>
          </w:tcPr>
          <w:p>
            <w:pPr>
              <w:pStyle w:val="11"/>
            </w:pPr>
          </w:p>
        </w:tc>
        <w:tc>
          <w:tcPr>
            <w:tcW w:w="2551" w:type="dxa"/>
            <w:vAlign w:val="center"/>
          </w:tcPr>
          <w:p>
            <w:pPr>
              <w:pStyle w:val="11"/>
            </w:pPr>
            <w:r>
              <w:t>12.05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30204</w:t>
            </w:r>
          </w:p>
        </w:tc>
        <w:tc>
          <w:tcPr>
            <w:tcW w:w="4535" w:type="dxa"/>
            <w:vAlign w:val="center"/>
          </w:tcPr>
          <w:p>
            <w:pPr>
              <w:pStyle w:val="12"/>
            </w:pPr>
            <w:r>
              <w:t>手续费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1.90</w:t>
            </w:r>
          </w:p>
        </w:tc>
        <w:tc>
          <w:tcPr>
            <w:tcW w:w="2551" w:type="dxa"/>
            <w:vAlign w:val="center"/>
          </w:tcPr>
          <w:p>
            <w:pPr>
              <w:pStyle w:val="11"/>
            </w:pPr>
          </w:p>
        </w:tc>
        <w:tc>
          <w:tcPr>
            <w:tcW w:w="2551" w:type="dxa"/>
            <w:vAlign w:val="center"/>
          </w:tcPr>
          <w:p>
            <w:pPr>
              <w:pStyle w:val="11"/>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18.27</w:t>
            </w:r>
          </w:p>
        </w:tc>
        <w:tc>
          <w:tcPr>
            <w:tcW w:w="2551" w:type="dxa"/>
            <w:vAlign w:val="center"/>
          </w:tcPr>
          <w:p>
            <w:pPr>
              <w:pStyle w:val="11"/>
            </w:pPr>
          </w:p>
        </w:tc>
        <w:tc>
          <w:tcPr>
            <w:tcW w:w="2551" w:type="dxa"/>
            <w:vAlign w:val="center"/>
          </w:tcPr>
          <w:p>
            <w:pPr>
              <w:pStyle w:val="11"/>
            </w:pPr>
            <w:r>
              <w:t>18.27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9.03</w:t>
            </w:r>
          </w:p>
        </w:tc>
        <w:tc>
          <w:tcPr>
            <w:tcW w:w="2551" w:type="dxa"/>
            <w:vAlign w:val="center"/>
          </w:tcPr>
          <w:p>
            <w:pPr>
              <w:pStyle w:val="11"/>
            </w:pPr>
          </w:p>
        </w:tc>
        <w:tc>
          <w:tcPr>
            <w:tcW w:w="2551" w:type="dxa"/>
            <w:vAlign w:val="center"/>
          </w:tcPr>
          <w:p>
            <w:pPr>
              <w:pStyle w:val="11"/>
            </w:pPr>
            <w:r>
              <w:t>9.03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0.90</w:t>
            </w:r>
          </w:p>
        </w:tc>
        <w:tc>
          <w:tcPr>
            <w:tcW w:w="2551" w:type="dxa"/>
            <w:vAlign w:val="center"/>
          </w:tcPr>
          <w:p>
            <w:pPr>
              <w:pStyle w:val="11"/>
            </w:pPr>
          </w:p>
        </w:tc>
        <w:tc>
          <w:tcPr>
            <w:tcW w:w="2551"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0.45</w:t>
            </w:r>
          </w:p>
        </w:tc>
        <w:tc>
          <w:tcPr>
            <w:tcW w:w="2551" w:type="dxa"/>
            <w:vAlign w:val="center"/>
          </w:tcPr>
          <w:p>
            <w:pPr>
              <w:pStyle w:val="11"/>
            </w:pPr>
          </w:p>
        </w:tc>
        <w:tc>
          <w:tcPr>
            <w:tcW w:w="2551" w:type="dxa"/>
            <w:vAlign w:val="center"/>
          </w:tcPr>
          <w:p>
            <w:pPr>
              <w:pStyle w:val="11"/>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209.58</w:t>
            </w:r>
          </w:p>
        </w:tc>
        <w:tc>
          <w:tcPr>
            <w:tcW w:w="2551" w:type="dxa"/>
            <w:vAlign w:val="center"/>
          </w:tcPr>
          <w:p>
            <w:pPr>
              <w:pStyle w:val="11"/>
            </w:pPr>
          </w:p>
        </w:tc>
        <w:tc>
          <w:tcPr>
            <w:tcW w:w="2551" w:type="dxa"/>
            <w:vAlign w:val="center"/>
          </w:tcPr>
          <w:p>
            <w:pPr>
              <w:pStyle w:val="11"/>
            </w:pPr>
            <w:r>
              <w:t>209.58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19.26</w:t>
            </w:r>
          </w:p>
        </w:tc>
        <w:tc>
          <w:tcPr>
            <w:tcW w:w="2551" w:type="dxa"/>
            <w:vAlign w:val="center"/>
          </w:tcPr>
          <w:p>
            <w:pPr>
              <w:pStyle w:val="11"/>
            </w:pPr>
          </w:p>
        </w:tc>
        <w:tc>
          <w:tcPr>
            <w:tcW w:w="2551" w:type="dxa"/>
            <w:vAlign w:val="center"/>
          </w:tcPr>
          <w:p>
            <w:pPr>
              <w:pStyle w:val="11"/>
            </w:pPr>
            <w:r>
              <w:t>19.26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22.82</w:t>
            </w:r>
          </w:p>
        </w:tc>
        <w:tc>
          <w:tcPr>
            <w:tcW w:w="2551" w:type="dxa"/>
            <w:vAlign w:val="center"/>
          </w:tcPr>
          <w:p>
            <w:pPr>
              <w:pStyle w:val="11"/>
            </w:pPr>
          </w:p>
        </w:tc>
        <w:tc>
          <w:tcPr>
            <w:tcW w:w="2551" w:type="dxa"/>
            <w:vAlign w:val="center"/>
          </w:tcPr>
          <w:p>
            <w:pPr>
              <w:pStyle w:val="11"/>
            </w:pPr>
            <w:r>
              <w:t>22.82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12.53</w:t>
            </w:r>
          </w:p>
        </w:tc>
        <w:tc>
          <w:tcPr>
            <w:tcW w:w="2551" w:type="dxa"/>
            <w:vAlign w:val="center"/>
          </w:tcPr>
          <w:p>
            <w:pPr>
              <w:pStyle w:val="11"/>
            </w:pPr>
          </w:p>
        </w:tc>
        <w:tc>
          <w:tcPr>
            <w:tcW w:w="2551" w:type="dxa"/>
            <w:vAlign w:val="center"/>
          </w:tcPr>
          <w:p>
            <w:pPr>
              <w:pStyle w:val="11"/>
            </w:pPr>
            <w:r>
              <w:t>12.53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24.83</w:t>
            </w:r>
          </w:p>
        </w:tc>
        <w:tc>
          <w:tcPr>
            <w:tcW w:w="2551" w:type="dxa"/>
            <w:vAlign w:val="center"/>
          </w:tcPr>
          <w:p>
            <w:pPr>
              <w:pStyle w:val="11"/>
            </w:pPr>
          </w:p>
        </w:tc>
        <w:tc>
          <w:tcPr>
            <w:tcW w:w="2551" w:type="dxa"/>
            <w:vAlign w:val="center"/>
          </w:tcPr>
          <w:p>
            <w:pPr>
              <w:pStyle w:val="11"/>
            </w:pPr>
            <w:r>
              <w:t>24.83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1327.61</w:t>
            </w:r>
          </w:p>
        </w:tc>
        <w:tc>
          <w:tcPr>
            <w:tcW w:w="2551" w:type="dxa"/>
            <w:vAlign w:val="center"/>
          </w:tcPr>
          <w:p>
            <w:pPr>
              <w:pStyle w:val="11"/>
            </w:pPr>
            <w:r>
              <w:t>1327.61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31.27</w:t>
            </w:r>
          </w:p>
        </w:tc>
        <w:tc>
          <w:tcPr>
            <w:tcW w:w="2551" w:type="dxa"/>
            <w:vAlign w:val="center"/>
          </w:tcPr>
          <w:p>
            <w:pPr>
              <w:pStyle w:val="11"/>
            </w:pPr>
            <w:r>
              <w:t>31.27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1266.11</w:t>
            </w:r>
          </w:p>
        </w:tc>
        <w:tc>
          <w:tcPr>
            <w:tcW w:w="2551" w:type="dxa"/>
            <w:vAlign w:val="center"/>
          </w:tcPr>
          <w:p>
            <w:pPr>
              <w:pStyle w:val="11"/>
            </w:pPr>
            <w:r>
              <w:t>1266.11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29.97</w:t>
            </w:r>
          </w:p>
        </w:tc>
        <w:tc>
          <w:tcPr>
            <w:tcW w:w="2551" w:type="dxa"/>
            <w:vAlign w:val="center"/>
          </w:tcPr>
          <w:p>
            <w:pPr>
              <w:pStyle w:val="11"/>
            </w:pPr>
            <w:r>
              <w:t>29.97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0.25</w:t>
            </w:r>
          </w:p>
        </w:tc>
        <w:tc>
          <w:tcPr>
            <w:tcW w:w="2551" w:type="dxa"/>
            <w:vAlign w:val="center"/>
          </w:tcPr>
          <w:p>
            <w:pPr>
              <w:pStyle w:val="11"/>
            </w:pPr>
            <w:r>
              <w:t>0.25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348石家庄市鹿泉区交通运输局</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6082.99</w:t>
            </w:r>
          </w:p>
        </w:tc>
        <w:tc>
          <w:tcPr>
            <w:tcW w:w="2551" w:type="dxa"/>
            <w:vAlign w:val="center"/>
          </w:tcPr>
          <w:p>
            <w:pPr>
              <w:pStyle w:val="15"/>
            </w:pPr>
          </w:p>
        </w:tc>
        <w:tc>
          <w:tcPr>
            <w:tcW w:w="2551" w:type="dxa"/>
            <w:vAlign w:val="center"/>
          </w:tcPr>
          <w:p>
            <w:pPr>
              <w:pStyle w:val="15"/>
            </w:pPr>
            <w:r>
              <w:t>6082.99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5828.44</w:t>
            </w:r>
          </w:p>
        </w:tc>
        <w:tc>
          <w:tcPr>
            <w:tcW w:w="2551" w:type="dxa"/>
            <w:vAlign w:val="center"/>
          </w:tcPr>
          <w:p>
            <w:pPr>
              <w:pStyle w:val="11"/>
            </w:pPr>
          </w:p>
        </w:tc>
        <w:tc>
          <w:tcPr>
            <w:tcW w:w="2551" w:type="dxa"/>
            <w:vAlign w:val="center"/>
          </w:tcPr>
          <w:p>
            <w:pPr>
              <w:pStyle w:val="11"/>
            </w:pPr>
            <w:r>
              <w:t>5828.44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5828.44</w:t>
            </w:r>
          </w:p>
        </w:tc>
        <w:tc>
          <w:tcPr>
            <w:tcW w:w="2551" w:type="dxa"/>
            <w:vAlign w:val="center"/>
          </w:tcPr>
          <w:p>
            <w:pPr>
              <w:pStyle w:val="11"/>
            </w:pPr>
          </w:p>
        </w:tc>
        <w:tc>
          <w:tcPr>
            <w:tcW w:w="2551" w:type="dxa"/>
            <w:vAlign w:val="center"/>
          </w:tcPr>
          <w:p>
            <w:pPr>
              <w:pStyle w:val="11"/>
            </w:pPr>
            <w:r>
              <w:t>5828.44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5442.45</w:t>
            </w:r>
          </w:p>
        </w:tc>
        <w:tc>
          <w:tcPr>
            <w:tcW w:w="2551" w:type="dxa"/>
            <w:vAlign w:val="center"/>
          </w:tcPr>
          <w:p>
            <w:pPr>
              <w:pStyle w:val="11"/>
            </w:pPr>
          </w:p>
        </w:tc>
        <w:tc>
          <w:tcPr>
            <w:tcW w:w="2551" w:type="dxa"/>
            <w:vAlign w:val="center"/>
          </w:tcPr>
          <w:p>
            <w:pPr>
              <w:pStyle w:val="11"/>
            </w:pPr>
            <w:r>
              <w:t>5442.45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60.00</w:t>
            </w:r>
          </w:p>
        </w:tc>
        <w:tc>
          <w:tcPr>
            <w:tcW w:w="2551" w:type="dxa"/>
            <w:vAlign w:val="center"/>
          </w:tcPr>
          <w:p>
            <w:pPr>
              <w:pStyle w:val="11"/>
            </w:pPr>
          </w:p>
        </w:tc>
        <w:tc>
          <w:tcPr>
            <w:tcW w:w="2551"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2120899</w:t>
            </w:r>
          </w:p>
        </w:tc>
        <w:tc>
          <w:tcPr>
            <w:tcW w:w="4535" w:type="dxa"/>
            <w:vAlign w:val="center"/>
          </w:tcPr>
          <w:p>
            <w:pPr>
              <w:pStyle w:val="12"/>
            </w:pPr>
            <w:r>
              <w:t>其他国有土地使用权出让收入安排的支出</w:t>
            </w:r>
          </w:p>
        </w:tc>
        <w:tc>
          <w:tcPr>
            <w:tcW w:w="2551" w:type="dxa"/>
            <w:vAlign w:val="center"/>
          </w:tcPr>
          <w:p>
            <w:pPr>
              <w:pStyle w:val="11"/>
            </w:pPr>
            <w:r>
              <w:t>325.99</w:t>
            </w:r>
          </w:p>
        </w:tc>
        <w:tc>
          <w:tcPr>
            <w:tcW w:w="2551" w:type="dxa"/>
            <w:vAlign w:val="center"/>
          </w:tcPr>
          <w:p>
            <w:pPr>
              <w:pStyle w:val="11"/>
            </w:pPr>
          </w:p>
        </w:tc>
        <w:tc>
          <w:tcPr>
            <w:tcW w:w="2551" w:type="dxa"/>
            <w:vAlign w:val="center"/>
          </w:tcPr>
          <w:p>
            <w:pPr>
              <w:pStyle w:val="11"/>
            </w:pPr>
            <w:r>
              <w:t>325.99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232</w:t>
            </w:r>
          </w:p>
        </w:tc>
        <w:tc>
          <w:tcPr>
            <w:tcW w:w="4535" w:type="dxa"/>
            <w:vAlign w:val="center"/>
          </w:tcPr>
          <w:p>
            <w:pPr>
              <w:pStyle w:val="12"/>
            </w:pPr>
            <w:r>
              <w:t>债务付息支出</w:t>
            </w:r>
          </w:p>
        </w:tc>
        <w:tc>
          <w:tcPr>
            <w:tcW w:w="2551" w:type="dxa"/>
            <w:vAlign w:val="center"/>
          </w:tcPr>
          <w:p>
            <w:pPr>
              <w:pStyle w:val="11"/>
            </w:pPr>
            <w:r>
              <w:t>254.54</w:t>
            </w:r>
          </w:p>
        </w:tc>
        <w:tc>
          <w:tcPr>
            <w:tcW w:w="2551" w:type="dxa"/>
            <w:vAlign w:val="center"/>
          </w:tcPr>
          <w:p>
            <w:pPr>
              <w:pStyle w:val="11"/>
            </w:pPr>
          </w:p>
        </w:tc>
        <w:tc>
          <w:tcPr>
            <w:tcW w:w="2551" w:type="dxa"/>
            <w:vAlign w:val="center"/>
          </w:tcPr>
          <w:p>
            <w:pPr>
              <w:pStyle w:val="11"/>
            </w:pPr>
            <w:r>
              <w:t>254.54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23204</w:t>
            </w:r>
          </w:p>
        </w:tc>
        <w:tc>
          <w:tcPr>
            <w:tcW w:w="4535" w:type="dxa"/>
            <w:vAlign w:val="center"/>
          </w:tcPr>
          <w:p>
            <w:pPr>
              <w:pStyle w:val="12"/>
            </w:pPr>
            <w:r>
              <w:t>地方政府专项债务付息支出</w:t>
            </w:r>
          </w:p>
        </w:tc>
        <w:tc>
          <w:tcPr>
            <w:tcW w:w="2551" w:type="dxa"/>
            <w:vAlign w:val="center"/>
          </w:tcPr>
          <w:p>
            <w:pPr>
              <w:pStyle w:val="11"/>
            </w:pPr>
            <w:r>
              <w:t>254.54</w:t>
            </w:r>
          </w:p>
        </w:tc>
        <w:tc>
          <w:tcPr>
            <w:tcW w:w="2551" w:type="dxa"/>
            <w:vAlign w:val="center"/>
          </w:tcPr>
          <w:p>
            <w:pPr>
              <w:pStyle w:val="11"/>
            </w:pPr>
          </w:p>
        </w:tc>
        <w:tc>
          <w:tcPr>
            <w:tcW w:w="2551" w:type="dxa"/>
            <w:vAlign w:val="center"/>
          </w:tcPr>
          <w:p>
            <w:pPr>
              <w:pStyle w:val="11"/>
            </w:pPr>
            <w:r>
              <w:t>254.54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2320498</w:t>
            </w:r>
          </w:p>
        </w:tc>
        <w:tc>
          <w:tcPr>
            <w:tcW w:w="4535" w:type="dxa"/>
            <w:vAlign w:val="center"/>
          </w:tcPr>
          <w:p>
            <w:pPr>
              <w:pStyle w:val="12"/>
            </w:pPr>
            <w:r>
              <w:t>其他地方自行试点项目收益专项债券付息支出</w:t>
            </w:r>
          </w:p>
        </w:tc>
        <w:tc>
          <w:tcPr>
            <w:tcW w:w="2551" w:type="dxa"/>
            <w:vAlign w:val="center"/>
          </w:tcPr>
          <w:p>
            <w:pPr>
              <w:pStyle w:val="11"/>
            </w:pPr>
            <w:r>
              <w:t>254.54</w:t>
            </w:r>
          </w:p>
        </w:tc>
        <w:tc>
          <w:tcPr>
            <w:tcW w:w="2551" w:type="dxa"/>
            <w:vAlign w:val="center"/>
          </w:tcPr>
          <w:p>
            <w:pPr>
              <w:pStyle w:val="11"/>
            </w:pPr>
          </w:p>
        </w:tc>
        <w:tc>
          <w:tcPr>
            <w:tcW w:w="2551" w:type="dxa"/>
            <w:vAlign w:val="center"/>
          </w:tcPr>
          <w:p>
            <w:pPr>
              <w:pStyle w:val="11"/>
            </w:pPr>
            <w:r>
              <w:t>254.54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233</w:t>
            </w:r>
          </w:p>
        </w:tc>
        <w:tc>
          <w:tcPr>
            <w:tcW w:w="4535" w:type="dxa"/>
            <w:vAlign w:val="center"/>
          </w:tcPr>
          <w:p>
            <w:pPr>
              <w:pStyle w:val="12"/>
            </w:pPr>
            <w:r>
              <w:t>债务发行费用支出</w:t>
            </w:r>
          </w:p>
        </w:tc>
        <w:tc>
          <w:tcPr>
            <w:tcW w:w="2551" w:type="dxa"/>
            <w:vAlign w:val="center"/>
          </w:tcPr>
          <w:p>
            <w:pPr>
              <w:pStyle w:val="11"/>
            </w:pPr>
            <w:r>
              <w:t>0.01</w:t>
            </w:r>
          </w:p>
        </w:tc>
        <w:tc>
          <w:tcPr>
            <w:tcW w:w="2551" w:type="dxa"/>
            <w:vAlign w:val="center"/>
          </w:tcPr>
          <w:p>
            <w:pPr>
              <w:pStyle w:val="11"/>
            </w:pPr>
          </w:p>
        </w:tc>
        <w:tc>
          <w:tcPr>
            <w:tcW w:w="2551" w:type="dxa"/>
            <w:vAlign w:val="center"/>
          </w:tcPr>
          <w:p>
            <w:pPr>
              <w:pStyle w:val="11"/>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23304</w:t>
            </w:r>
          </w:p>
        </w:tc>
        <w:tc>
          <w:tcPr>
            <w:tcW w:w="4535" w:type="dxa"/>
            <w:vAlign w:val="center"/>
          </w:tcPr>
          <w:p>
            <w:pPr>
              <w:pStyle w:val="12"/>
            </w:pPr>
            <w:r>
              <w:t>地方政府专项债务发行费用支出</w:t>
            </w:r>
          </w:p>
        </w:tc>
        <w:tc>
          <w:tcPr>
            <w:tcW w:w="2551" w:type="dxa"/>
            <w:vAlign w:val="center"/>
          </w:tcPr>
          <w:p>
            <w:pPr>
              <w:pStyle w:val="11"/>
            </w:pPr>
            <w:r>
              <w:t>0.01</w:t>
            </w:r>
          </w:p>
        </w:tc>
        <w:tc>
          <w:tcPr>
            <w:tcW w:w="2551" w:type="dxa"/>
            <w:vAlign w:val="center"/>
          </w:tcPr>
          <w:p>
            <w:pPr>
              <w:pStyle w:val="11"/>
            </w:pPr>
          </w:p>
        </w:tc>
        <w:tc>
          <w:tcPr>
            <w:tcW w:w="2551" w:type="dxa"/>
            <w:vAlign w:val="center"/>
          </w:tcPr>
          <w:p>
            <w:pPr>
              <w:pStyle w:val="11"/>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2330498</w:t>
            </w:r>
          </w:p>
        </w:tc>
        <w:tc>
          <w:tcPr>
            <w:tcW w:w="4535" w:type="dxa"/>
            <w:vAlign w:val="center"/>
          </w:tcPr>
          <w:p>
            <w:pPr>
              <w:pStyle w:val="12"/>
            </w:pPr>
            <w:r>
              <w:t>其他地方自行试点项目收益专项债券发行费用支出</w:t>
            </w:r>
          </w:p>
        </w:tc>
        <w:tc>
          <w:tcPr>
            <w:tcW w:w="2551" w:type="dxa"/>
            <w:vAlign w:val="center"/>
          </w:tcPr>
          <w:p>
            <w:pPr>
              <w:pStyle w:val="11"/>
            </w:pPr>
            <w:r>
              <w:t>0.01</w:t>
            </w:r>
          </w:p>
        </w:tc>
        <w:tc>
          <w:tcPr>
            <w:tcW w:w="2551" w:type="dxa"/>
            <w:vAlign w:val="center"/>
          </w:tcPr>
          <w:p>
            <w:pPr>
              <w:pStyle w:val="11"/>
            </w:pPr>
          </w:p>
        </w:tc>
        <w:tc>
          <w:tcPr>
            <w:tcW w:w="2551" w:type="dxa"/>
            <w:vAlign w:val="center"/>
          </w:tcPr>
          <w:p>
            <w:pPr>
              <w:pStyle w:val="11"/>
            </w:pPr>
            <w:r>
              <w:t>0.01</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348石家庄市鹿泉区交通运输局</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348石家庄市鹿泉区交通运输局</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13.00</w:t>
            </w:r>
          </w:p>
        </w:tc>
        <w:tc>
          <w:tcPr>
            <w:tcW w:w="2381" w:type="dxa"/>
            <w:vAlign w:val="center"/>
          </w:tcPr>
          <w:p>
            <w:pPr>
              <w:pStyle w:val="15"/>
            </w:pPr>
            <w:r>
              <w:t>13.00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13.00</w:t>
            </w:r>
          </w:p>
        </w:tc>
        <w:tc>
          <w:tcPr>
            <w:tcW w:w="2381" w:type="dxa"/>
            <w:vAlign w:val="center"/>
          </w:tcPr>
          <w:p>
            <w:pPr>
              <w:pStyle w:val="11"/>
            </w:pPr>
            <w:r>
              <w:t>13.00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13.00</w:t>
            </w:r>
          </w:p>
        </w:tc>
        <w:tc>
          <w:tcPr>
            <w:tcW w:w="2381" w:type="dxa"/>
            <w:vAlign w:val="center"/>
          </w:tcPr>
          <w:p>
            <w:pPr>
              <w:pStyle w:val="11"/>
            </w:pPr>
            <w:r>
              <w:t>13.00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13.00</w:t>
            </w:r>
          </w:p>
        </w:tc>
        <w:tc>
          <w:tcPr>
            <w:tcW w:w="2381" w:type="dxa"/>
            <w:vAlign w:val="center"/>
          </w:tcPr>
          <w:p>
            <w:pPr>
              <w:pStyle w:val="11"/>
            </w:pPr>
            <w:r>
              <w:t>13.00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石家庄市鹿泉区交通运输局2023年部门预算信息公开情况说明</w:t>
      </w:r>
    </w:p>
    <w:p>
      <w:pPr>
        <w:jc w:val="center"/>
      </w:pPr>
      <w:r>
        <w:rPr>
          <w:rFonts w:ascii="方正小标宋_GBK" w:hAnsi="方正小标宋_GBK" w:eastAsia="方正小标宋_GBK" w:cs="方正小标宋_GBK"/>
          <w:color w:val="000000"/>
          <w:sz w:val="44"/>
        </w:rPr>
        <w:t>石家庄市鹿泉区交通运输局2023年部门预算信息公开情况说明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、《地方预决算公开操作规程》和《关于进一步推进预算公开工作的实施意见》规定，现将石家庄市鹿泉区交通运输局2023年部门预算公开如下：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（一）拟订全区交通运输行业发展规划并组织实施；参与拟订有关物流业发展规划并监督实施。</w:t>
      </w:r>
    </w:p>
    <w:p>
      <w:pPr>
        <w:pStyle w:val="17"/>
      </w:pPr>
      <w:r>
        <w:t>（二）会同有关部门编制全区综合运输体系发展规划并组织实施。协调规划全区综合运输体系建设，组织协调相关运输方式的合理布局和有效衔接；建立完善交通运输行业联运服务体系；拟订全区公路建设、城市公共交通（不含轨道交通，下同）建设和道路（含水路，下同）运输中长期发展规划，拟订公路建设与养护年度指令性计划并组织实施；负责交通运输枢纽规划和管理。</w:t>
      </w:r>
    </w:p>
    <w:p>
      <w:pPr>
        <w:pStyle w:val="17"/>
      </w:pPr>
      <w:r>
        <w:t>（三）承担全区公路建设市场监管责任。负责全区国省干线公路（含国防公路）的规划、建设、养护、管理，依法维护路产路权、保护公路设施，开发公路用地；依法查处超限超载运输车辆；负责交通运输工程建设、工程质量和安全生产的监管；负责全区交通基本建设项目招投标活动的监督管理；配合做好国防交通有关工作。</w:t>
      </w:r>
    </w:p>
    <w:p>
      <w:pPr>
        <w:pStyle w:val="17"/>
      </w:pPr>
      <w:r>
        <w:t>（四）承担道路运输市场监管责任。负责道路运输经营、道路运输相关业务和城市公共交通等行业管理工作；负责区内公交站、场、点的规划、建设和管理，依法保护和支持合法经营，取缔非法运输；指导城乡客运及有关设施规划和管理；承担有关物流市场管理。</w:t>
      </w:r>
    </w:p>
    <w:p>
      <w:pPr>
        <w:pStyle w:val="17"/>
      </w:pPr>
      <w:r>
        <w:t>（五）承担管辖水域水上交通安全监管责任。负责全区渔船检验和监督管理工作，会同有关部门，依法组织或参与事故调查处理。</w:t>
      </w:r>
    </w:p>
    <w:p>
      <w:pPr>
        <w:pStyle w:val="17"/>
      </w:pPr>
      <w:r>
        <w:t>（六）负责提出全区交通运输行业固定资产投资规模和方向、区财政性资金安排意见；负责监督区交通运输系统国有资产经营管理工作；负责全区交通运输资金的管理、使用和投资开发工作；指导交通系统内部审计工作；承担交通运输行业财政预算资金的绩效监督和管理工作。</w:t>
      </w:r>
    </w:p>
    <w:p>
      <w:pPr>
        <w:pStyle w:val="17"/>
      </w:pPr>
      <w:r>
        <w:t>（七）制订全区交通运输行业科技发展规划，组织行业科技创新应用，推动行业科技进步。负责交通运输行业信息化建设，监测分析运行情况，开展相关统计工作。指导交通运输行业环境保护和节能减排。</w:t>
      </w:r>
    </w:p>
    <w:p>
      <w:pPr>
        <w:pStyle w:val="17"/>
      </w:pPr>
      <w:r>
        <w:t>（八）负责全区交通运输综合行政执法和队伍建设有关工作；统筹协调交通运输综合行政执法工作；负责交通运输行业体制改革工作。</w:t>
      </w:r>
    </w:p>
    <w:p>
      <w:pPr>
        <w:pStyle w:val="17"/>
      </w:pPr>
      <w:r>
        <w:t>（九）负责交通运输系统安全生产和应急管理工作；牵头负责铁路沿线环境安全监管职责；按规定组织协调国家、省、市、区重点物资和紧急客货运输；负责区内国、省重点干线公路网运行监测和应急处置协调工作。</w:t>
      </w:r>
    </w:p>
    <w:p>
      <w:pPr>
        <w:pStyle w:val="17"/>
      </w:pPr>
      <w:r>
        <w:t>（十）负责全区交通运输行业的涉外事宜，指导利用外资，开展交通运输经济技术合作与交流。</w:t>
      </w:r>
    </w:p>
    <w:p>
      <w:pPr>
        <w:pStyle w:val="17"/>
      </w:pPr>
      <w:r>
        <w:t>（十一）推进京津冀协同发展交通一体化工作。</w:t>
      </w:r>
    </w:p>
    <w:p>
      <w:pPr>
        <w:pStyle w:val="17"/>
      </w:pPr>
      <w:r>
        <w:t>（十二）完成区委、区政府交办的其他任务。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石家庄市鹿泉区交通运输局本级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石家庄市鹿泉区交通运输综合执法大队</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石家庄市鹿泉区交通运输服务中心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石家庄市鹿泉区公路绿化管理中心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石家庄市鹿泉区公路管理站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石家庄市鹿泉区地方公路管理站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石家庄市鹿泉区公路设计质监中心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按照预算管理有关规定，目前我省部门预算的编制实行综合预算管理，即全部收入和支出都反映在预算中。石家庄市鹿泉区交通运输局机关及所属事业单位的收支包含在部门预算中。</w:t>
      </w:r>
    </w:p>
    <w:p>
      <w:pPr>
        <w:pStyle w:val="18"/>
      </w:pPr>
      <w:r>
        <w:t>1、收入说明</w:t>
      </w:r>
    </w:p>
    <w:p>
      <w:pPr>
        <w:pStyle w:val="18"/>
      </w:pPr>
      <w:r>
        <w:t>反映本部门当年全部收入。2023年预算收入41250.54万元，其中：一般公共预算收入32986.8万元，基金预算收入6082.99万元，上年结转结余2180.75万元。</w:t>
      </w:r>
    </w:p>
    <w:p>
      <w:pPr>
        <w:pStyle w:val="18"/>
      </w:pPr>
      <w:r>
        <w:t>2、支出说明</w:t>
      </w:r>
    </w:p>
    <w:p>
      <w:pPr>
        <w:pStyle w:val="18"/>
      </w:pPr>
      <w:r>
        <w:t>收支预算总表支出栏、基本支出表、项目支出表按经济分类和支出功能分类科目编制，反映石家庄市鹿泉区交通运输局年度部门预算中支出预算的总体情况。2023年支出预算41250.54万元，其中基本支出5651.61万元，包括人员经</w:t>
      </w:r>
      <w:r>
        <w:rPr>
          <w:rFonts w:hint="eastAsia"/>
          <w:lang w:eastAsia="zh-CN"/>
        </w:rPr>
        <w:t>费</w:t>
      </w:r>
      <w:r>
        <w:t>5302.39万元和日常公用经费349.21万元；项目支出35598.93万元</w:t>
      </w:r>
      <w:r>
        <w:rPr>
          <w:rFonts w:hint="eastAsia"/>
          <w:lang w:eastAsia="zh-CN"/>
        </w:rPr>
        <w:t>，主要为2023年鹿泉区农村道路建设项目、山前大道</w:t>
      </w:r>
      <w:r>
        <w:rPr>
          <w:rFonts w:hint="eastAsia"/>
          <w:lang w:val="en-US" w:eastAsia="zh-CN"/>
        </w:rPr>
        <w:t>PPP项目、公路养护费等</w:t>
      </w:r>
      <w:r>
        <w:t>。</w:t>
      </w:r>
    </w:p>
    <w:p>
      <w:pPr>
        <w:pStyle w:val="18"/>
      </w:pPr>
      <w:r>
        <w:t>3、比上年增减情况</w:t>
      </w:r>
    </w:p>
    <w:p>
      <w:pPr>
        <w:pStyle w:val="18"/>
      </w:pPr>
      <w:r>
        <w:t>2023年预算收支安排41250.54万元，较2022年预算减少12134.78万元，其中：基本支出增加1640.49万元，主要为人员经费支出增加；项目支出减少13775.27万元，主要是由于山前大道PPP项目等预算安排减少。</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2023年，我部门运行经费共计安排349.21万元，主要用于日常办公及印刷费、邮电费、福利费、办公用房水电费、办公用房取暖费、公务用车运行维护费等日常运行支出。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2023年，我部门财政拨款“三公”经费预算安排13万元，其中因公出国（境）费0万元；公务用车购置及运维费13万元（其中：公务用车购置费为0万元，公务用车运维费13万元）；公务接待费0万元。与2022年持平,无增减变化。</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r>
        <w:t>完成对国省干线道路、农村公路道路建设养护，加强大气污染治理，优化和改善公路路网结构和路况，改善道路通行环境，有效提升鹿泉生态交通建设。加强行业管理，保障交通运输行业健康发展；通过开展交通运输综合执法工作，严格控制超限超载率。通过行之有效的措施，确保公路辐射带动社会经济发展能力明显提升，不断增强人民群众获得感、幸福感、安全感。</w:t>
      </w:r>
    </w:p>
    <w:p>
      <w:pPr>
        <w:spacing w:line="500" w:lineRule="exact"/>
        <w:ind w:firstLine="560"/>
      </w:pPr>
      <w:r>
        <w:rPr>
          <w:rFonts w:eastAsia="方正仿宋_GBK"/>
          <w:color w:val="000000"/>
          <w:sz w:val="28"/>
        </w:rPr>
        <w:t>（二）分项绩效目标</w:t>
      </w:r>
    </w:p>
    <w:p>
      <w:pPr>
        <w:pStyle w:val="22"/>
      </w:pPr>
      <w:r>
        <w:t>1、普通干线公路养护</w:t>
      </w:r>
    </w:p>
    <w:p>
      <w:pPr>
        <w:pStyle w:val="22"/>
      </w:pPr>
      <w:r>
        <w:t>绩效目标：通过实施普通国省干线公路的预防性养护及沿线配套设施等的养护，确保路面完好率及植被成活率，提升公路运行质量，使国省干线公路保持良好的服务水平。</w:t>
      </w:r>
    </w:p>
    <w:p>
      <w:pPr>
        <w:pStyle w:val="22"/>
      </w:pPr>
      <w:r>
        <w:t>绩效指标：完成道路养护工程量不低于327.97万平方米，养护道路12条，路面洒扫清洁达标率不低于90%；路面完好率及植被成活率均达90%以上；群众对公路运行整体满意度不低于90%。</w:t>
      </w:r>
    </w:p>
    <w:p>
      <w:pPr>
        <w:pStyle w:val="22"/>
      </w:pPr>
      <w:r>
        <w:t>2、农村公路建设养护</w:t>
      </w:r>
    </w:p>
    <w:p>
      <w:pPr>
        <w:pStyle w:val="22"/>
      </w:pPr>
      <w:r>
        <w:t>绩效目标：通过实施农村公路改建工程、大中修工程和日常养护，优化和改善农村公路路网结构和路况，加强鹿泉生态交通建设，提高公路运行质量，提升农村公路服务民生水平。</w:t>
      </w:r>
    </w:p>
    <w:p>
      <w:pPr>
        <w:pStyle w:val="22"/>
      </w:pPr>
      <w:r>
        <w:t>绩效指标：改造农村公路26条，养护公路23条；路面及设施完好率不低于90%；服务对象对项目实施效果的满意程度不低于90%。</w:t>
      </w:r>
    </w:p>
    <w:p>
      <w:pPr>
        <w:pStyle w:val="22"/>
      </w:pPr>
      <w:r>
        <w:t>3、交通综合执法管理</w:t>
      </w:r>
    </w:p>
    <w:p>
      <w:pPr>
        <w:pStyle w:val="22"/>
      </w:pPr>
      <w:r>
        <w:t>绩效目标：开展交通运输综合执法工作，治理超限运输，建设联合治超站宜安分站，维护道路安全设施，保障通行能力。</w:t>
      </w:r>
    </w:p>
    <w:p>
      <w:pPr>
        <w:pStyle w:val="22"/>
      </w:pPr>
      <w:r>
        <w:t>绩效指标：有效治理超限超载，超限超载率不超过2%；保障公路安全设施完好；保障公路超限检测站政策运行。</w:t>
      </w:r>
    </w:p>
    <w:p>
      <w:pPr>
        <w:pStyle w:val="22"/>
      </w:pPr>
      <w:r>
        <w:t>4、公共交通运输管理</w:t>
      </w:r>
    </w:p>
    <w:p>
      <w:pPr>
        <w:pStyle w:val="22"/>
      </w:pPr>
      <w:r>
        <w:t>绩效目标：通过实施公交站亭、站牌的维护保洁，方便群众出行，为市民提供舒适候车、乘车环境，提升城市形象；保障乡镇和建制村通客车的农村客运班车和城市公共汽电车向农村延伸覆盖的公交车的运营补助，强化农村客运安全运行监测。</w:t>
      </w:r>
    </w:p>
    <w:p>
      <w:pPr>
        <w:pStyle w:val="22"/>
      </w:pPr>
      <w:r>
        <w:t>绩效指标：维护保洁的公交站亭33座，维护保洁的公交站牌409块，形成常态化管理服务；具备通客车条件的乡镇和建制村全部通客车，安装智能视频监控终端设备和纳入动态监控的车辆数不少15辆。</w:t>
      </w:r>
    </w:p>
    <w:p>
      <w:pPr>
        <w:pStyle w:val="22"/>
      </w:pPr>
      <w:r>
        <w:t>5、综合事务管理</w:t>
      </w:r>
    </w:p>
    <w:p>
      <w:pPr>
        <w:pStyle w:val="22"/>
      </w:pPr>
      <w:r>
        <w:t>绩效目标：对铁路环境安全隐患进行整治，保障铁路沿线两侧环境安全；完成山前大道PPP项目委托跟踪审计和最终审计工作。</w:t>
      </w:r>
    </w:p>
    <w:p>
      <w:pPr>
        <w:pStyle w:val="22"/>
      </w:pPr>
      <w:r>
        <w:t>绩效指标：铁路沿线两侧500米范围内整治长度不少于77.75公里， 安全隐患整治率不低于95%；出具6篇山前大道PPP项目委托跟踪审计报告、2本最终审计报告，确保山前大道总投资合理，准确，为支付可用性服务费提供准确金额。</w:t>
      </w:r>
    </w:p>
    <w:p>
      <w:pPr>
        <w:spacing w:line="500" w:lineRule="exact"/>
        <w:ind w:firstLine="560"/>
      </w:pPr>
      <w:r>
        <w:rPr>
          <w:rFonts w:eastAsia="方正仿宋_GBK"/>
          <w:color w:val="000000"/>
          <w:sz w:val="28"/>
        </w:rPr>
        <w:t>（三）工作保障措施</w:t>
      </w:r>
    </w:p>
    <w:p>
      <w:pPr>
        <w:pStyle w:val="23"/>
      </w:pPr>
      <w:r>
        <w:t>1、完善制度建设</w:t>
      </w:r>
    </w:p>
    <w:p>
      <w:pPr>
        <w:pStyle w:val="23"/>
      </w:pPr>
      <w:r>
        <w:t>将事前评估、目标管理、运行监控、绩效评价、结果应用等各项改革措施，有效融入预算管理的全过程，完善预算绩效管理有关制度办法和财务管理规定。建立统筹协调、分工协作、密切配合、合力推进的工作机制，围绕年度总体绩效目标和分项绩效目标，明确责任主体，实施进度要求，确保如期完成。</w:t>
      </w:r>
    </w:p>
    <w:p>
      <w:pPr>
        <w:pStyle w:val="23"/>
      </w:pPr>
      <w:r>
        <w:t>2、加强支出管理</w:t>
      </w:r>
    </w:p>
    <w:p>
      <w:pPr>
        <w:pStyle w:val="23"/>
      </w:pPr>
      <w:r>
        <w:t>强化财政预算执行刚性，编细编实预算，对预算的事前、事中、事后进行全过程控制，进一步提高财政资金使用效益。加强支出结构优化，通过加快履行政府采购手续、尽快启动项目、及时支付资金等多种举措，确保按照时间节点完成支出任务。</w:t>
      </w:r>
    </w:p>
    <w:p>
      <w:pPr>
        <w:pStyle w:val="23"/>
      </w:pPr>
      <w:r>
        <w:t>3、规范财政资金、财务资产管理</w:t>
      </w:r>
    </w:p>
    <w:p>
      <w:pPr>
        <w:pStyle w:val="23"/>
      </w:pPr>
      <w:r>
        <w:t>完善内部控制管理制度，坚持依法理财，注重资金支出绩效，有效发挥财政资金效益。在完善财务管理制度的基础上，科学配置单位资产，严格审批程序，加强固定资产登记、使用和报废处置管理，做到支出合理，物尽其用。</w:t>
      </w:r>
    </w:p>
    <w:p>
      <w:pPr>
        <w:pStyle w:val="23"/>
      </w:pPr>
      <w:r>
        <w:t>4、加强绩效运行监控</w:t>
      </w:r>
    </w:p>
    <w:p>
      <w:pPr>
        <w:pStyle w:val="23"/>
      </w:pPr>
      <w:r>
        <w:t>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pStyle w:val="23"/>
      </w:pPr>
      <w:r>
        <w:t>5、强化宣传引导</w:t>
      </w:r>
    </w:p>
    <w:p>
      <w:pPr>
        <w:pStyle w:val="23"/>
      </w:pPr>
      <w:r>
        <w:t>不断优化财务人员知识结构，促进财务人员严格履职，当好领导参谋。加大宣传力度，强化预算绩效管理意识，培育绩效管理文化，促进预算绩效管理水平进一步提升。</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ind w:firstLine="560"/>
      </w:pPr>
      <w:r>
        <w:rPr>
          <w:rFonts w:ascii="方正仿宋_GBK" w:hAnsi="方正仿宋_GBK" w:eastAsia="方正仿宋_GBK" w:cs="方正仿宋_GBK"/>
          <w:b/>
          <w:color w:val="000000"/>
          <w:sz w:val="28"/>
        </w:rPr>
        <w:t>1、2021年国庆节主要道路悬挂国旗经费绩效目标表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1.增加国庆节气氛，增强人民爱国情怀，悬挂国旗1368套。</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国旗安装数量</w:t>
            </w:r>
          </w:p>
        </w:tc>
        <w:tc>
          <w:tcPr>
            <w:tcW w:w="2835" w:type="dxa"/>
            <w:vAlign w:val="center"/>
          </w:tcPr>
          <w:p>
            <w:pPr>
              <w:pStyle w:val="12"/>
            </w:pPr>
            <w:r>
              <w:t>国庆节悬挂国旗安装量</w:t>
            </w:r>
          </w:p>
        </w:tc>
        <w:tc>
          <w:tcPr>
            <w:tcW w:w="2551" w:type="dxa"/>
            <w:vAlign w:val="center"/>
          </w:tcPr>
          <w:p>
            <w:pPr>
              <w:pStyle w:val="12"/>
            </w:pPr>
            <w:r>
              <w:t>1368套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安装国旗合格率</w:t>
            </w:r>
          </w:p>
        </w:tc>
        <w:tc>
          <w:tcPr>
            <w:tcW w:w="2835" w:type="dxa"/>
            <w:vAlign w:val="center"/>
          </w:tcPr>
          <w:p>
            <w:pPr>
              <w:pStyle w:val="12"/>
            </w:pPr>
            <w:r>
              <w:t>悬挂国旗产品质量</w:t>
            </w:r>
          </w:p>
        </w:tc>
        <w:tc>
          <w:tcPr>
            <w:tcW w:w="2551" w:type="dxa"/>
            <w:vAlign w:val="center"/>
          </w:tcPr>
          <w:p>
            <w:pPr>
              <w:pStyle w:val="12"/>
            </w:pPr>
            <w:r>
              <w:t>≥96%</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安装工期</w:t>
            </w:r>
          </w:p>
        </w:tc>
        <w:tc>
          <w:tcPr>
            <w:tcW w:w="2835" w:type="dxa"/>
            <w:vAlign w:val="center"/>
          </w:tcPr>
          <w:p>
            <w:pPr>
              <w:pStyle w:val="12"/>
            </w:pPr>
            <w:r>
              <w:t>国庆节悬挂国旗安装工期</w:t>
            </w:r>
          </w:p>
        </w:tc>
        <w:tc>
          <w:tcPr>
            <w:tcW w:w="2551" w:type="dxa"/>
            <w:vAlign w:val="center"/>
          </w:tcPr>
          <w:p>
            <w:pPr>
              <w:pStyle w:val="12"/>
            </w:pPr>
            <w:r>
              <w:t>≤8天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国旗单位成本</w:t>
            </w:r>
          </w:p>
        </w:tc>
        <w:tc>
          <w:tcPr>
            <w:tcW w:w="2835" w:type="dxa"/>
            <w:vAlign w:val="center"/>
          </w:tcPr>
          <w:p>
            <w:pPr>
              <w:pStyle w:val="12"/>
            </w:pPr>
            <w:r>
              <w:t>国庆节悬挂国旗单位成本</w:t>
            </w:r>
          </w:p>
        </w:tc>
        <w:tc>
          <w:tcPr>
            <w:tcW w:w="2551" w:type="dxa"/>
            <w:vAlign w:val="center"/>
          </w:tcPr>
          <w:p>
            <w:pPr>
              <w:pStyle w:val="12"/>
            </w:pPr>
            <w:r>
              <w:t>≤197.37元/套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社会氛围</w:t>
            </w:r>
          </w:p>
        </w:tc>
        <w:tc>
          <w:tcPr>
            <w:tcW w:w="2835" w:type="dxa"/>
            <w:vAlign w:val="center"/>
          </w:tcPr>
          <w:p>
            <w:pPr>
              <w:pStyle w:val="12"/>
            </w:pPr>
            <w:r>
              <w:t>社会氛围</w:t>
            </w:r>
          </w:p>
        </w:tc>
        <w:tc>
          <w:tcPr>
            <w:tcW w:w="2551" w:type="dxa"/>
            <w:vAlign w:val="center"/>
          </w:tcPr>
          <w:p>
            <w:pPr>
              <w:pStyle w:val="12"/>
            </w:pPr>
            <w:r>
              <w:t>增加国庆气氛，增强爱国情怀</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持续时间</w:t>
            </w:r>
          </w:p>
        </w:tc>
        <w:tc>
          <w:tcPr>
            <w:tcW w:w="2835" w:type="dxa"/>
            <w:vAlign w:val="center"/>
          </w:tcPr>
          <w:p>
            <w:pPr>
              <w:pStyle w:val="12"/>
            </w:pPr>
            <w:r>
              <w:t>国庆节悬挂国旗持续时间</w:t>
            </w:r>
          </w:p>
        </w:tc>
        <w:tc>
          <w:tcPr>
            <w:tcW w:w="2551" w:type="dxa"/>
            <w:vAlign w:val="center"/>
          </w:tcPr>
          <w:p>
            <w:pPr>
              <w:pStyle w:val="12"/>
            </w:pPr>
            <w:r>
              <w:t>≥30天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国庆节悬挂国旗群众满意度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2、2022年主要道路悬挂五星红旗绩效目标表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1.灯杆上悬挂五星红旗1771套，增强节日氛围，提升道路环境。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悬挂五星红旗数量</w:t>
            </w:r>
          </w:p>
        </w:tc>
        <w:tc>
          <w:tcPr>
            <w:tcW w:w="2835" w:type="dxa"/>
            <w:vAlign w:val="center"/>
          </w:tcPr>
          <w:p>
            <w:pPr>
              <w:pStyle w:val="12"/>
            </w:pPr>
            <w:r>
              <w:t>悬挂五星红旗数量</w:t>
            </w:r>
          </w:p>
        </w:tc>
        <w:tc>
          <w:tcPr>
            <w:tcW w:w="2551" w:type="dxa"/>
            <w:vAlign w:val="center"/>
          </w:tcPr>
          <w:p>
            <w:pPr>
              <w:pStyle w:val="12"/>
            </w:pPr>
            <w:r>
              <w:t>≤1771套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完工及时率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安装成本</w:t>
            </w:r>
          </w:p>
        </w:tc>
        <w:tc>
          <w:tcPr>
            <w:tcW w:w="2835" w:type="dxa"/>
            <w:vAlign w:val="center"/>
          </w:tcPr>
          <w:p>
            <w:pPr>
              <w:pStyle w:val="12"/>
            </w:pPr>
            <w:r>
              <w:t>安装部分成本</w:t>
            </w:r>
          </w:p>
        </w:tc>
        <w:tc>
          <w:tcPr>
            <w:tcW w:w="2551" w:type="dxa"/>
            <w:vAlign w:val="center"/>
          </w:tcPr>
          <w:p>
            <w:pPr>
              <w:pStyle w:val="12"/>
            </w:pPr>
            <w:r>
              <w:t>≤19万元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亮化完成率</w:t>
            </w:r>
          </w:p>
        </w:tc>
        <w:tc>
          <w:tcPr>
            <w:tcW w:w="2835" w:type="dxa"/>
            <w:vAlign w:val="center"/>
          </w:tcPr>
          <w:p>
            <w:pPr>
              <w:pStyle w:val="12"/>
            </w:pPr>
            <w:r>
              <w:t>亮化完成的程度</w:t>
            </w:r>
          </w:p>
        </w:tc>
        <w:tc>
          <w:tcPr>
            <w:tcW w:w="2551" w:type="dxa"/>
            <w:vAlign w:val="center"/>
          </w:tcPr>
          <w:p>
            <w:pPr>
              <w:pStyle w:val="12"/>
            </w:pPr>
            <w:r>
              <w:t>≥98%</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风景名胜区环境提升效果</w:t>
            </w:r>
          </w:p>
        </w:tc>
        <w:tc>
          <w:tcPr>
            <w:tcW w:w="2835" w:type="dxa"/>
            <w:vAlign w:val="center"/>
          </w:tcPr>
          <w:p>
            <w:pPr>
              <w:pStyle w:val="12"/>
            </w:pPr>
            <w:r>
              <w:t>风景名胜区环境提升效果</w:t>
            </w:r>
          </w:p>
        </w:tc>
        <w:tc>
          <w:tcPr>
            <w:tcW w:w="2551" w:type="dxa"/>
            <w:vAlign w:val="center"/>
          </w:tcPr>
          <w:p>
            <w:pPr>
              <w:pStyle w:val="12"/>
            </w:pPr>
            <w:r>
              <w:t>逐步提升</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提升品牌形象</w:t>
            </w:r>
          </w:p>
        </w:tc>
        <w:tc>
          <w:tcPr>
            <w:tcW w:w="2835" w:type="dxa"/>
            <w:vAlign w:val="center"/>
          </w:tcPr>
          <w:p>
            <w:pPr>
              <w:pStyle w:val="12"/>
            </w:pPr>
            <w:r>
              <w:t>提升品牌形象</w:t>
            </w:r>
          </w:p>
        </w:tc>
        <w:tc>
          <w:tcPr>
            <w:tcW w:w="2551" w:type="dxa"/>
            <w:vAlign w:val="center"/>
          </w:tcPr>
          <w:p>
            <w:pPr>
              <w:pStyle w:val="12"/>
            </w:pPr>
            <w:r>
              <w:t>稳步提升</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受益群众满意度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3、2023年大气污染防治专项资金绩效目标表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我局57辆养护机械和33条公路的大气污染治理，以及特殊时期临时租用的社会车辆和人员投入。大气污染防治资金的投入，更有效的提高我局在公路扬尘治理方面的工作效率，进一步改善我区公路环境状况，降低PM10数值，助力我区全面打好蓝天保卫战，大气污染防治综合指数排名更靠前。</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国省干线公路保洁条数</w:t>
            </w:r>
          </w:p>
        </w:tc>
        <w:tc>
          <w:tcPr>
            <w:tcW w:w="2835" w:type="dxa"/>
            <w:vAlign w:val="center"/>
          </w:tcPr>
          <w:p>
            <w:pPr>
              <w:pStyle w:val="12"/>
            </w:pPr>
            <w:r>
              <w:t>每日国省干线公路保洁条数</w:t>
            </w:r>
          </w:p>
        </w:tc>
        <w:tc>
          <w:tcPr>
            <w:tcW w:w="2551" w:type="dxa"/>
            <w:vAlign w:val="center"/>
          </w:tcPr>
          <w:p>
            <w:pPr>
              <w:pStyle w:val="12"/>
            </w:pPr>
            <w:r>
              <w:t>≥28条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大气污染防治工作完成率</w:t>
            </w:r>
          </w:p>
        </w:tc>
        <w:tc>
          <w:tcPr>
            <w:tcW w:w="2835" w:type="dxa"/>
            <w:vAlign w:val="center"/>
          </w:tcPr>
          <w:p>
            <w:pPr>
              <w:pStyle w:val="12"/>
            </w:pPr>
            <w:r>
              <w:t>全年大气污染需要防治任务完成情况</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保洁道路扬尘治理期限</w:t>
            </w:r>
          </w:p>
        </w:tc>
        <w:tc>
          <w:tcPr>
            <w:tcW w:w="2835" w:type="dxa"/>
            <w:vAlign w:val="center"/>
          </w:tcPr>
          <w:p>
            <w:pPr>
              <w:pStyle w:val="12"/>
            </w:pPr>
            <w:r>
              <w:t>道路洒水保洁月数</w:t>
            </w:r>
          </w:p>
        </w:tc>
        <w:tc>
          <w:tcPr>
            <w:tcW w:w="2551" w:type="dxa"/>
            <w:vAlign w:val="center"/>
          </w:tcPr>
          <w:p>
            <w:pPr>
              <w:pStyle w:val="12"/>
            </w:pPr>
            <w:r>
              <w:t>≥8月</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大气污染防治资金成本</w:t>
            </w:r>
          </w:p>
        </w:tc>
        <w:tc>
          <w:tcPr>
            <w:tcW w:w="2835" w:type="dxa"/>
            <w:vAlign w:val="center"/>
          </w:tcPr>
          <w:p>
            <w:pPr>
              <w:pStyle w:val="12"/>
            </w:pPr>
            <w:r>
              <w:t>全年大气污染投入资金</w:t>
            </w:r>
          </w:p>
        </w:tc>
        <w:tc>
          <w:tcPr>
            <w:tcW w:w="2551" w:type="dxa"/>
            <w:vAlign w:val="center"/>
          </w:tcPr>
          <w:p>
            <w:pPr>
              <w:pStyle w:val="12"/>
            </w:pPr>
            <w:r>
              <w:t>≤450万元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PM10达到标准86g/立方米</w:t>
            </w:r>
          </w:p>
        </w:tc>
        <w:tc>
          <w:tcPr>
            <w:tcW w:w="2835" w:type="dxa"/>
            <w:vAlign w:val="center"/>
          </w:tcPr>
          <w:p>
            <w:pPr>
              <w:pStyle w:val="12"/>
            </w:pPr>
            <w:r>
              <w:t>PM10达到标准的月数</w:t>
            </w:r>
          </w:p>
        </w:tc>
        <w:tc>
          <w:tcPr>
            <w:tcW w:w="2551" w:type="dxa"/>
            <w:vAlign w:val="center"/>
          </w:tcPr>
          <w:p>
            <w:pPr>
              <w:pStyle w:val="12"/>
            </w:pPr>
            <w:r>
              <w:t>≥10月</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大气污染防治影响的时间</w:t>
            </w:r>
          </w:p>
        </w:tc>
        <w:tc>
          <w:tcPr>
            <w:tcW w:w="2835" w:type="dxa"/>
            <w:vAlign w:val="center"/>
          </w:tcPr>
          <w:p>
            <w:pPr>
              <w:pStyle w:val="12"/>
            </w:pPr>
            <w:r>
              <w:t>道路干净无扬尘月数</w:t>
            </w:r>
          </w:p>
        </w:tc>
        <w:tc>
          <w:tcPr>
            <w:tcW w:w="2551" w:type="dxa"/>
            <w:vAlign w:val="center"/>
          </w:tcPr>
          <w:p>
            <w:pPr>
              <w:pStyle w:val="12"/>
            </w:pPr>
            <w:r>
              <w:t>≥10月</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群众满意度调查</w:t>
            </w:r>
          </w:p>
        </w:tc>
        <w:tc>
          <w:tcPr>
            <w:tcW w:w="2835" w:type="dxa"/>
            <w:vAlign w:val="center"/>
          </w:tcPr>
          <w:p>
            <w:pPr>
              <w:pStyle w:val="12"/>
            </w:pPr>
            <w:r>
              <w:t>随机抽查群众对公路扬尘进行评价</w:t>
            </w:r>
          </w:p>
        </w:tc>
        <w:tc>
          <w:tcPr>
            <w:tcW w:w="2551" w:type="dxa"/>
            <w:vAlign w:val="center"/>
          </w:tcPr>
          <w:p>
            <w:pPr>
              <w:pStyle w:val="12"/>
            </w:pPr>
            <w:r>
              <w:t>≥90%</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4、2023年鹿泉区农村道路建设项目绩效目标表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1.完成改造农村公路26条，36.199公里，有效改善道路通行环境以及当地空气质量，有利于沿线群众出行，提升群众满意度。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改造公路数量</w:t>
            </w:r>
          </w:p>
        </w:tc>
        <w:tc>
          <w:tcPr>
            <w:tcW w:w="2835" w:type="dxa"/>
            <w:vAlign w:val="center"/>
          </w:tcPr>
          <w:p>
            <w:pPr>
              <w:pStyle w:val="12"/>
            </w:pPr>
            <w:r>
              <w:t>改造公路多少条</w:t>
            </w:r>
          </w:p>
        </w:tc>
        <w:tc>
          <w:tcPr>
            <w:tcW w:w="2551" w:type="dxa"/>
            <w:vAlign w:val="center"/>
          </w:tcPr>
          <w:p>
            <w:pPr>
              <w:pStyle w:val="12"/>
            </w:pPr>
            <w:r>
              <w:t>26条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改造公路长度</w:t>
            </w:r>
          </w:p>
        </w:tc>
        <w:tc>
          <w:tcPr>
            <w:tcW w:w="2835" w:type="dxa"/>
            <w:vAlign w:val="center"/>
          </w:tcPr>
          <w:p>
            <w:pPr>
              <w:pStyle w:val="12"/>
            </w:pPr>
            <w:r>
              <w:t>改造公路里程数</w:t>
            </w:r>
          </w:p>
        </w:tc>
        <w:tc>
          <w:tcPr>
            <w:tcW w:w="2551" w:type="dxa"/>
            <w:vAlign w:val="center"/>
          </w:tcPr>
          <w:p>
            <w:pPr>
              <w:pStyle w:val="12"/>
            </w:pPr>
            <w:r>
              <w:t>36.19公里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2835" w:type="dxa"/>
            <w:vAlign w:val="center"/>
          </w:tcPr>
          <w:p>
            <w:pPr>
              <w:pStyle w:val="12"/>
            </w:pPr>
            <w:r>
              <w:t>通过验收的项目工程量占建设总量的比率</w:t>
            </w:r>
          </w:p>
        </w:tc>
        <w:tc>
          <w:tcPr>
            <w:tcW w:w="2551" w:type="dxa"/>
            <w:vAlign w:val="center"/>
          </w:tcPr>
          <w:p>
            <w:pPr>
              <w:pStyle w:val="12"/>
            </w:pPr>
            <w:r>
              <w:t>100%</w:t>
            </w:r>
          </w:p>
        </w:tc>
        <w:tc>
          <w:tcPr>
            <w:tcW w:w="2268" w:type="dxa"/>
            <w:vAlign w:val="center"/>
          </w:tcPr>
          <w:p>
            <w:pPr>
              <w:pStyle w:val="12"/>
            </w:pPr>
            <w:r>
              <w:t>行业验收标准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项目投资成本</w:t>
            </w:r>
          </w:p>
        </w:tc>
        <w:tc>
          <w:tcPr>
            <w:tcW w:w="2835" w:type="dxa"/>
            <w:vAlign w:val="center"/>
          </w:tcPr>
          <w:p>
            <w:pPr>
              <w:pStyle w:val="12"/>
            </w:pPr>
            <w:r>
              <w:t>项目投资部分成本</w:t>
            </w:r>
          </w:p>
        </w:tc>
        <w:tc>
          <w:tcPr>
            <w:tcW w:w="2551" w:type="dxa"/>
            <w:vAlign w:val="center"/>
          </w:tcPr>
          <w:p>
            <w:pPr>
              <w:pStyle w:val="12"/>
            </w:pPr>
            <w:r>
              <w:t>≤60万元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项目工期</w:t>
            </w:r>
          </w:p>
        </w:tc>
        <w:tc>
          <w:tcPr>
            <w:tcW w:w="2835" w:type="dxa"/>
            <w:vAlign w:val="center"/>
          </w:tcPr>
          <w:p>
            <w:pPr>
              <w:pStyle w:val="12"/>
            </w:pPr>
            <w:r>
              <w:t>农村道路建设项目工期</w:t>
            </w:r>
          </w:p>
        </w:tc>
        <w:tc>
          <w:tcPr>
            <w:tcW w:w="2551" w:type="dxa"/>
            <w:vAlign w:val="center"/>
          </w:tcPr>
          <w:p>
            <w:pPr>
              <w:pStyle w:val="12"/>
            </w:pPr>
            <w:r>
              <w:t>4月至12月底</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促进当地经济发展</w:t>
            </w:r>
          </w:p>
        </w:tc>
        <w:tc>
          <w:tcPr>
            <w:tcW w:w="2835" w:type="dxa"/>
            <w:vAlign w:val="center"/>
          </w:tcPr>
          <w:p>
            <w:pPr>
              <w:pStyle w:val="12"/>
            </w:pPr>
            <w:r>
              <w:t>项目完成后，有利于车辆的运输及沿线群众的出行，促进当地经济发展。</w:t>
            </w:r>
          </w:p>
        </w:tc>
        <w:tc>
          <w:tcPr>
            <w:tcW w:w="2551" w:type="dxa"/>
            <w:vAlign w:val="center"/>
          </w:tcPr>
          <w:p>
            <w:pPr>
              <w:pStyle w:val="12"/>
            </w:pPr>
            <w:r>
              <w:t>项目完成后，有利于车辆的运输及沿线群众的出行，促进当地经济发展。</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持续影响时间</w:t>
            </w:r>
          </w:p>
        </w:tc>
        <w:tc>
          <w:tcPr>
            <w:tcW w:w="2835" w:type="dxa"/>
            <w:vAlign w:val="center"/>
          </w:tcPr>
          <w:p>
            <w:pPr>
              <w:pStyle w:val="12"/>
            </w:pPr>
            <w:r>
              <w:t>农村道路建设项目持续影响时间</w:t>
            </w:r>
          </w:p>
        </w:tc>
        <w:tc>
          <w:tcPr>
            <w:tcW w:w="2551" w:type="dxa"/>
            <w:vAlign w:val="center"/>
          </w:tcPr>
          <w:p>
            <w:pPr>
              <w:pStyle w:val="12"/>
            </w:pPr>
            <w:r>
              <w:t>≥5年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群众满意度</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5、2023年专项债券付费绩效目标表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1.通过完成3个项目专项债券付费工作，达到专项债券资金使用合理，保证项目顺利完成。</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专项债券付费项目数量</w:t>
            </w:r>
          </w:p>
        </w:tc>
        <w:tc>
          <w:tcPr>
            <w:tcW w:w="2835" w:type="dxa"/>
            <w:vAlign w:val="center"/>
          </w:tcPr>
          <w:p>
            <w:pPr>
              <w:pStyle w:val="12"/>
            </w:pPr>
            <w:r>
              <w:t>2017年交通局专项债券付费项目数量</w:t>
            </w:r>
          </w:p>
        </w:tc>
        <w:tc>
          <w:tcPr>
            <w:tcW w:w="2551" w:type="dxa"/>
            <w:vAlign w:val="center"/>
          </w:tcPr>
          <w:p>
            <w:pPr>
              <w:pStyle w:val="12"/>
            </w:pPr>
            <w:r>
              <w:t>3个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专项债券付费工作完成质量</w:t>
            </w:r>
          </w:p>
        </w:tc>
        <w:tc>
          <w:tcPr>
            <w:tcW w:w="2835" w:type="dxa"/>
            <w:vAlign w:val="center"/>
          </w:tcPr>
          <w:p>
            <w:pPr>
              <w:pStyle w:val="12"/>
            </w:pPr>
            <w:r>
              <w:t>2017年交通局专项债券付费完成质量</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专项债券付费支付时效</w:t>
            </w:r>
          </w:p>
        </w:tc>
        <w:tc>
          <w:tcPr>
            <w:tcW w:w="2835" w:type="dxa"/>
            <w:vAlign w:val="center"/>
          </w:tcPr>
          <w:p>
            <w:pPr>
              <w:pStyle w:val="12"/>
            </w:pPr>
            <w:r>
              <w:t>2017年交通局专项债券付费支付时效</w:t>
            </w:r>
          </w:p>
        </w:tc>
        <w:tc>
          <w:tcPr>
            <w:tcW w:w="2551" w:type="dxa"/>
            <w:vAlign w:val="center"/>
          </w:tcPr>
          <w:p>
            <w:pPr>
              <w:pStyle w:val="12"/>
            </w:pPr>
            <w:r>
              <w:t>按照工作计划及时完成支付工作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专项债券付费资金</w:t>
            </w:r>
          </w:p>
        </w:tc>
        <w:tc>
          <w:tcPr>
            <w:tcW w:w="2835" w:type="dxa"/>
            <w:vAlign w:val="center"/>
          </w:tcPr>
          <w:p>
            <w:pPr>
              <w:pStyle w:val="12"/>
            </w:pPr>
            <w:r>
              <w:t>2017年交通局专项债券付费资金成本</w:t>
            </w:r>
          </w:p>
        </w:tc>
        <w:tc>
          <w:tcPr>
            <w:tcW w:w="2551" w:type="dxa"/>
            <w:vAlign w:val="center"/>
          </w:tcPr>
          <w:p>
            <w:pPr>
              <w:pStyle w:val="12"/>
            </w:pPr>
            <w:r>
              <w:t>127.3元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专项债券付费持续影响</w:t>
            </w:r>
          </w:p>
        </w:tc>
        <w:tc>
          <w:tcPr>
            <w:tcW w:w="2835" w:type="dxa"/>
            <w:vAlign w:val="center"/>
          </w:tcPr>
          <w:p>
            <w:pPr>
              <w:pStyle w:val="12"/>
            </w:pPr>
            <w:r>
              <w:t>2017年交通局专项债券付费持续影响</w:t>
            </w:r>
          </w:p>
        </w:tc>
        <w:tc>
          <w:tcPr>
            <w:tcW w:w="2551" w:type="dxa"/>
            <w:vAlign w:val="center"/>
          </w:tcPr>
          <w:p>
            <w:pPr>
              <w:pStyle w:val="12"/>
            </w:pPr>
            <w:r>
              <w:t>1年</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受益群众满意度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6、2023年专项债券付息绩效目标表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1.通过完成3个项目专项债券利息支付，达到专项债券资金的合理使用，项目顺利完工。</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专项债券付利息项目数量</w:t>
            </w:r>
          </w:p>
        </w:tc>
        <w:tc>
          <w:tcPr>
            <w:tcW w:w="2835" w:type="dxa"/>
            <w:vAlign w:val="center"/>
          </w:tcPr>
          <w:p>
            <w:pPr>
              <w:pStyle w:val="12"/>
            </w:pPr>
            <w:r>
              <w:t>2017年交通局专项债券付利息项目数量</w:t>
            </w:r>
          </w:p>
        </w:tc>
        <w:tc>
          <w:tcPr>
            <w:tcW w:w="2551" w:type="dxa"/>
            <w:vAlign w:val="center"/>
          </w:tcPr>
          <w:p>
            <w:pPr>
              <w:pStyle w:val="12"/>
            </w:pPr>
            <w:r>
              <w:t>3个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专项债券付利息工作完成质量</w:t>
            </w:r>
          </w:p>
        </w:tc>
        <w:tc>
          <w:tcPr>
            <w:tcW w:w="2835" w:type="dxa"/>
            <w:vAlign w:val="center"/>
          </w:tcPr>
          <w:p>
            <w:pPr>
              <w:pStyle w:val="12"/>
            </w:pPr>
            <w:r>
              <w:t>2017年交通局专项债券付利息工作质量</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专项债券付利息支付完成时效</w:t>
            </w:r>
          </w:p>
        </w:tc>
        <w:tc>
          <w:tcPr>
            <w:tcW w:w="2835" w:type="dxa"/>
            <w:vAlign w:val="center"/>
          </w:tcPr>
          <w:p>
            <w:pPr>
              <w:pStyle w:val="12"/>
            </w:pPr>
            <w:r>
              <w:t>2017年交通局专项债券付利息支付时效</w:t>
            </w:r>
          </w:p>
        </w:tc>
        <w:tc>
          <w:tcPr>
            <w:tcW w:w="2551" w:type="dxa"/>
            <w:vAlign w:val="center"/>
          </w:tcPr>
          <w:p>
            <w:pPr>
              <w:pStyle w:val="12"/>
            </w:pPr>
            <w:r>
              <w:t>按照工作计划，完成专项债券利息支付</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专项债券付利息资金成本</w:t>
            </w:r>
          </w:p>
        </w:tc>
        <w:tc>
          <w:tcPr>
            <w:tcW w:w="2835" w:type="dxa"/>
            <w:vAlign w:val="center"/>
          </w:tcPr>
          <w:p>
            <w:pPr>
              <w:pStyle w:val="12"/>
            </w:pPr>
            <w:r>
              <w:t>2017年交通局专项债券付利息资金成本</w:t>
            </w:r>
          </w:p>
        </w:tc>
        <w:tc>
          <w:tcPr>
            <w:tcW w:w="2551" w:type="dxa"/>
            <w:vAlign w:val="center"/>
          </w:tcPr>
          <w:p>
            <w:pPr>
              <w:pStyle w:val="12"/>
            </w:pPr>
            <w:r>
              <w:t>254.54万元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专项债券付利息持续影响</w:t>
            </w:r>
          </w:p>
        </w:tc>
        <w:tc>
          <w:tcPr>
            <w:tcW w:w="2835" w:type="dxa"/>
            <w:vAlign w:val="center"/>
          </w:tcPr>
          <w:p>
            <w:pPr>
              <w:pStyle w:val="12"/>
            </w:pPr>
            <w:r>
              <w:t>2017年交通局专项债券付利息持续影响</w:t>
            </w:r>
          </w:p>
        </w:tc>
        <w:tc>
          <w:tcPr>
            <w:tcW w:w="2551" w:type="dxa"/>
            <w:vAlign w:val="center"/>
          </w:tcPr>
          <w:p>
            <w:pPr>
              <w:pStyle w:val="12"/>
            </w:pPr>
            <w:r>
              <w:t>1年</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受益人口满意度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7、北斗东路综合整治提升绩效目标表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中央分隔带更换高低分明的木林，突出层次感。2、两侧绿化带增加花卉色彩感，增加常绿乔灌木，提升层次感，增加景观石、长椅、园路、垃圾桶、公厕，突出人文感。3、高速口南侧增设标志性景观突出鹿泉特色文化，彰显精彩鹿泉。4、打造带状公园。5、增加夜景照明，突出现代感。</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工程长度</w:t>
            </w:r>
          </w:p>
        </w:tc>
        <w:tc>
          <w:tcPr>
            <w:tcW w:w="2835" w:type="dxa"/>
            <w:vAlign w:val="center"/>
          </w:tcPr>
          <w:p>
            <w:pPr>
              <w:pStyle w:val="12"/>
            </w:pPr>
            <w:r>
              <w:t>综合提升整治总长度</w:t>
            </w:r>
          </w:p>
          <w:p>
            <w:pPr>
              <w:pStyle w:val="12"/>
            </w:pPr>
          </w:p>
        </w:tc>
        <w:tc>
          <w:tcPr>
            <w:tcW w:w="2551" w:type="dxa"/>
            <w:vAlign w:val="center"/>
          </w:tcPr>
          <w:p>
            <w:pPr>
              <w:pStyle w:val="12"/>
            </w:pPr>
            <w:r>
              <w:t>3公里</w:t>
            </w:r>
          </w:p>
        </w:tc>
        <w:tc>
          <w:tcPr>
            <w:tcW w:w="2268" w:type="dxa"/>
            <w:vAlign w:val="center"/>
          </w:tcPr>
          <w:p>
            <w:pPr>
              <w:pStyle w:val="12"/>
            </w:pPr>
            <w:r>
              <w:t>施工计划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2835" w:type="dxa"/>
            <w:vAlign w:val="center"/>
          </w:tcPr>
          <w:p>
            <w:pPr>
              <w:pStyle w:val="12"/>
            </w:pPr>
            <w:r>
              <w:t>本次项目验收合格率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工程时间</w:t>
            </w:r>
          </w:p>
        </w:tc>
        <w:tc>
          <w:tcPr>
            <w:tcW w:w="2835" w:type="dxa"/>
            <w:vAlign w:val="center"/>
          </w:tcPr>
          <w:p>
            <w:pPr>
              <w:pStyle w:val="12"/>
            </w:pPr>
            <w:r>
              <w:t>工程按时完成率</w:t>
            </w:r>
          </w:p>
        </w:tc>
        <w:tc>
          <w:tcPr>
            <w:tcW w:w="2551" w:type="dxa"/>
            <w:vAlign w:val="center"/>
          </w:tcPr>
          <w:p>
            <w:pPr>
              <w:pStyle w:val="12"/>
            </w:pPr>
            <w:r>
              <w:t>100％</w:t>
            </w:r>
          </w:p>
        </w:tc>
        <w:tc>
          <w:tcPr>
            <w:tcW w:w="2268" w:type="dxa"/>
            <w:vAlign w:val="center"/>
          </w:tcPr>
          <w:p>
            <w:pPr>
              <w:pStyle w:val="12"/>
            </w:pPr>
            <w:r>
              <w:t>施工计划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综合整治提升成本</w:t>
            </w:r>
          </w:p>
        </w:tc>
        <w:tc>
          <w:tcPr>
            <w:tcW w:w="2835" w:type="dxa"/>
            <w:vAlign w:val="center"/>
          </w:tcPr>
          <w:p>
            <w:pPr>
              <w:pStyle w:val="12"/>
            </w:pPr>
            <w:r>
              <w:t>综合整治提升部分成本</w:t>
            </w:r>
          </w:p>
        </w:tc>
        <w:tc>
          <w:tcPr>
            <w:tcW w:w="2551" w:type="dxa"/>
            <w:vAlign w:val="center"/>
          </w:tcPr>
          <w:p>
            <w:pPr>
              <w:pStyle w:val="12"/>
            </w:pPr>
            <w:r>
              <w:t>10万元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工程完工的持续影响</w:t>
            </w:r>
          </w:p>
        </w:tc>
        <w:tc>
          <w:tcPr>
            <w:tcW w:w="2835" w:type="dxa"/>
            <w:vAlign w:val="center"/>
          </w:tcPr>
          <w:p>
            <w:pPr>
              <w:pStyle w:val="12"/>
            </w:pPr>
            <w:r>
              <w:t>本次项目的社会影响</w:t>
            </w:r>
          </w:p>
          <w:p>
            <w:pPr>
              <w:pStyle w:val="12"/>
            </w:pPr>
          </w:p>
        </w:tc>
        <w:tc>
          <w:tcPr>
            <w:tcW w:w="2551" w:type="dxa"/>
            <w:vAlign w:val="center"/>
          </w:tcPr>
          <w:p>
            <w:pPr>
              <w:pStyle w:val="12"/>
            </w:pPr>
            <w:r>
              <w:t>提升了附近居民生活质量</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项目受益人口满意度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8、复兴大街及北三环市政化改造绩效目标表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1.通过北三环市政化改造征迁工作，使北三环主路和辅路的贯穿连接，方便市民交通通行。</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征迁面积</w:t>
            </w:r>
          </w:p>
        </w:tc>
        <w:tc>
          <w:tcPr>
            <w:tcW w:w="2835" w:type="dxa"/>
            <w:vAlign w:val="center"/>
          </w:tcPr>
          <w:p>
            <w:pPr>
              <w:pStyle w:val="12"/>
            </w:pPr>
            <w:r>
              <w:t>北三环市政化改造征迁面积</w:t>
            </w:r>
          </w:p>
        </w:tc>
        <w:tc>
          <w:tcPr>
            <w:tcW w:w="2551" w:type="dxa"/>
            <w:vAlign w:val="center"/>
          </w:tcPr>
          <w:p>
            <w:pPr>
              <w:pStyle w:val="12"/>
            </w:pPr>
            <w:r>
              <w:t>≥93.15亩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征迁费用发放时间</w:t>
            </w:r>
          </w:p>
        </w:tc>
        <w:tc>
          <w:tcPr>
            <w:tcW w:w="2835" w:type="dxa"/>
            <w:vAlign w:val="center"/>
          </w:tcPr>
          <w:p>
            <w:pPr>
              <w:pStyle w:val="12"/>
            </w:pPr>
            <w:r>
              <w:t>完成征迁费用发放所需时间</w:t>
            </w:r>
          </w:p>
        </w:tc>
        <w:tc>
          <w:tcPr>
            <w:tcW w:w="2551" w:type="dxa"/>
            <w:vAlign w:val="center"/>
          </w:tcPr>
          <w:p>
            <w:pPr>
              <w:pStyle w:val="12"/>
            </w:pPr>
            <w:r>
              <w:t>根据工作计划，完成征迁费用发放工作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拆迁工作保障率</w:t>
            </w:r>
          </w:p>
        </w:tc>
        <w:tc>
          <w:tcPr>
            <w:tcW w:w="2835" w:type="dxa"/>
            <w:vAlign w:val="center"/>
          </w:tcPr>
          <w:p>
            <w:pPr>
              <w:pStyle w:val="12"/>
            </w:pPr>
            <w:r>
              <w:t>拆迁工作保障率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征迁成本</w:t>
            </w:r>
          </w:p>
        </w:tc>
        <w:tc>
          <w:tcPr>
            <w:tcW w:w="2835" w:type="dxa"/>
            <w:vAlign w:val="center"/>
          </w:tcPr>
          <w:p>
            <w:pPr>
              <w:pStyle w:val="12"/>
            </w:pPr>
            <w:r>
              <w:t>征迁部分成本</w:t>
            </w:r>
          </w:p>
        </w:tc>
        <w:tc>
          <w:tcPr>
            <w:tcW w:w="2551" w:type="dxa"/>
            <w:vAlign w:val="center"/>
          </w:tcPr>
          <w:p>
            <w:pPr>
              <w:pStyle w:val="12"/>
            </w:pPr>
            <w:r>
              <w:t>≤2000万元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持续影响力</w:t>
            </w:r>
          </w:p>
        </w:tc>
        <w:tc>
          <w:tcPr>
            <w:tcW w:w="2835" w:type="dxa"/>
            <w:vAlign w:val="center"/>
          </w:tcPr>
          <w:p>
            <w:pPr>
              <w:pStyle w:val="12"/>
            </w:pPr>
            <w:r>
              <w:t>拆迁工作持续影响力</w:t>
            </w:r>
          </w:p>
        </w:tc>
        <w:tc>
          <w:tcPr>
            <w:tcW w:w="2551" w:type="dxa"/>
            <w:vAlign w:val="center"/>
          </w:tcPr>
          <w:p>
            <w:pPr>
              <w:pStyle w:val="12"/>
            </w:pPr>
            <w:r>
              <w:t>长期</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群众满意数量占总数的比例</w:t>
            </w:r>
          </w:p>
        </w:tc>
        <w:tc>
          <w:tcPr>
            <w:tcW w:w="2551" w:type="dxa"/>
            <w:vAlign w:val="center"/>
          </w:tcPr>
          <w:p>
            <w:pPr>
              <w:pStyle w:val="12"/>
            </w:pPr>
            <w:r>
              <w:t>≥100%</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9、高速公路口保障瓶装水经费绩效目标表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1.因天气炎热，需为13个高速口疫情防控检查一线工作人员购置90天瓶装水和桶装水，及时补充工作人员身体水分需要，确保高速公路口疫情防控工作正常运行。</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辖区境内高速口数量</w:t>
            </w:r>
          </w:p>
        </w:tc>
        <w:tc>
          <w:tcPr>
            <w:tcW w:w="2835" w:type="dxa"/>
            <w:vAlign w:val="center"/>
          </w:tcPr>
          <w:p>
            <w:pPr>
              <w:pStyle w:val="12"/>
            </w:pPr>
            <w:r>
              <w:t>辖区境内所有高速口数量</w:t>
            </w:r>
          </w:p>
        </w:tc>
        <w:tc>
          <w:tcPr>
            <w:tcW w:w="2551" w:type="dxa"/>
            <w:vAlign w:val="center"/>
          </w:tcPr>
          <w:p>
            <w:pPr>
              <w:pStyle w:val="12"/>
            </w:pPr>
            <w:r>
              <w:t>13个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高速口每天执勤人数</w:t>
            </w:r>
          </w:p>
        </w:tc>
        <w:tc>
          <w:tcPr>
            <w:tcW w:w="2835" w:type="dxa"/>
            <w:vAlign w:val="center"/>
          </w:tcPr>
          <w:p>
            <w:pPr>
              <w:pStyle w:val="12"/>
            </w:pPr>
            <w:r>
              <w:t>13个高速口每天共计执勤人数</w:t>
            </w:r>
          </w:p>
        </w:tc>
        <w:tc>
          <w:tcPr>
            <w:tcW w:w="2551" w:type="dxa"/>
            <w:vAlign w:val="center"/>
          </w:tcPr>
          <w:p>
            <w:pPr>
              <w:pStyle w:val="12"/>
            </w:pPr>
            <w:r>
              <w:t>168人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每人每天饮用水数量</w:t>
            </w:r>
          </w:p>
        </w:tc>
        <w:tc>
          <w:tcPr>
            <w:tcW w:w="2835" w:type="dxa"/>
            <w:vAlign w:val="center"/>
          </w:tcPr>
          <w:p>
            <w:pPr>
              <w:pStyle w:val="12"/>
            </w:pPr>
            <w:r>
              <w:t>每人每天饮用水数量</w:t>
            </w:r>
          </w:p>
        </w:tc>
        <w:tc>
          <w:tcPr>
            <w:tcW w:w="2551" w:type="dxa"/>
            <w:vAlign w:val="center"/>
          </w:tcPr>
          <w:p>
            <w:pPr>
              <w:pStyle w:val="12"/>
            </w:pPr>
            <w:r>
              <w:t>3.5升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每升瓶装水成本</w:t>
            </w:r>
          </w:p>
        </w:tc>
        <w:tc>
          <w:tcPr>
            <w:tcW w:w="2835" w:type="dxa"/>
            <w:vAlign w:val="center"/>
          </w:tcPr>
          <w:p>
            <w:pPr>
              <w:pStyle w:val="12"/>
            </w:pPr>
            <w:r>
              <w:t>每升瓶装水成本</w:t>
            </w:r>
          </w:p>
        </w:tc>
        <w:tc>
          <w:tcPr>
            <w:tcW w:w="2551" w:type="dxa"/>
            <w:vAlign w:val="center"/>
          </w:tcPr>
          <w:p>
            <w:pPr>
              <w:pStyle w:val="12"/>
            </w:pPr>
            <w:r>
              <w:t>1元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每桶5升桶装水成本</w:t>
            </w:r>
          </w:p>
        </w:tc>
        <w:tc>
          <w:tcPr>
            <w:tcW w:w="2835" w:type="dxa"/>
            <w:vAlign w:val="center"/>
          </w:tcPr>
          <w:p>
            <w:pPr>
              <w:pStyle w:val="12"/>
            </w:pPr>
            <w:r>
              <w:t>每桶5升桶装水成本</w:t>
            </w:r>
          </w:p>
        </w:tc>
        <w:tc>
          <w:tcPr>
            <w:tcW w:w="2551" w:type="dxa"/>
            <w:vAlign w:val="center"/>
          </w:tcPr>
          <w:p>
            <w:pPr>
              <w:pStyle w:val="12"/>
            </w:pPr>
            <w:r>
              <w:t>6元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工作经费支出</w:t>
            </w:r>
          </w:p>
        </w:tc>
        <w:tc>
          <w:tcPr>
            <w:tcW w:w="2835" w:type="dxa"/>
            <w:vAlign w:val="center"/>
          </w:tcPr>
          <w:p>
            <w:pPr>
              <w:pStyle w:val="12"/>
            </w:pPr>
            <w:r>
              <w:t>该项目工作经费支出</w:t>
            </w:r>
          </w:p>
        </w:tc>
        <w:tc>
          <w:tcPr>
            <w:tcW w:w="2551" w:type="dxa"/>
            <w:vAlign w:val="center"/>
          </w:tcPr>
          <w:p>
            <w:pPr>
              <w:pStyle w:val="12"/>
            </w:pPr>
            <w:r>
              <w:t>4.02万元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高速口疫情防控安全保障率</w:t>
            </w:r>
          </w:p>
        </w:tc>
        <w:tc>
          <w:tcPr>
            <w:tcW w:w="2835" w:type="dxa"/>
            <w:vAlign w:val="center"/>
          </w:tcPr>
          <w:p>
            <w:pPr>
              <w:pStyle w:val="12"/>
            </w:pPr>
            <w:r>
              <w:t>高速口疫情防控安全保障次数占总任务量比例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高速口按时完成疫情防控检查率</w:t>
            </w:r>
          </w:p>
        </w:tc>
        <w:tc>
          <w:tcPr>
            <w:tcW w:w="2835" w:type="dxa"/>
            <w:vAlign w:val="center"/>
          </w:tcPr>
          <w:p>
            <w:pPr>
              <w:pStyle w:val="12"/>
            </w:pPr>
            <w:r>
              <w:t>按时完成疫情防控检查率占疫情防控检查任务总量比例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保障来石返石人员疫情排查安全</w:t>
            </w:r>
          </w:p>
        </w:tc>
        <w:tc>
          <w:tcPr>
            <w:tcW w:w="2835" w:type="dxa"/>
            <w:vAlign w:val="center"/>
          </w:tcPr>
          <w:p>
            <w:pPr>
              <w:pStyle w:val="12"/>
            </w:pPr>
            <w:r>
              <w:t>保障来石返石人员疫情排查安全</w:t>
            </w:r>
          </w:p>
        </w:tc>
        <w:tc>
          <w:tcPr>
            <w:tcW w:w="2551" w:type="dxa"/>
            <w:vAlign w:val="center"/>
          </w:tcPr>
          <w:p>
            <w:pPr>
              <w:pStyle w:val="12"/>
            </w:pPr>
            <w:r>
              <w:t>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高速口疫情防控检查率</w:t>
            </w:r>
          </w:p>
        </w:tc>
        <w:tc>
          <w:tcPr>
            <w:tcW w:w="2835" w:type="dxa"/>
            <w:vAlign w:val="center"/>
          </w:tcPr>
          <w:p>
            <w:pPr>
              <w:pStyle w:val="12"/>
            </w:pPr>
            <w:r>
              <w:t>高速口疫情防控检查率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≤95%</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10、高速公路口疫情防控保障经费绩效目标表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1.对鹿泉境内13个高速口进行防控，确保外地来鹿返鹿人员必须持有48小时核酸证明。</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防控高速口的数量</w:t>
            </w:r>
          </w:p>
        </w:tc>
        <w:tc>
          <w:tcPr>
            <w:tcW w:w="2835" w:type="dxa"/>
            <w:vAlign w:val="center"/>
          </w:tcPr>
          <w:p>
            <w:pPr>
              <w:pStyle w:val="12"/>
            </w:pPr>
            <w:r>
              <w:t>鹿泉境内13个高速口</w:t>
            </w:r>
          </w:p>
        </w:tc>
        <w:tc>
          <w:tcPr>
            <w:tcW w:w="2551" w:type="dxa"/>
            <w:vAlign w:val="center"/>
          </w:tcPr>
          <w:p>
            <w:pPr>
              <w:pStyle w:val="12"/>
            </w:pPr>
            <w:r>
              <w:t>13个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防控高速口人次</w:t>
            </w:r>
          </w:p>
        </w:tc>
        <w:tc>
          <w:tcPr>
            <w:tcW w:w="2835" w:type="dxa"/>
            <w:vAlign w:val="center"/>
          </w:tcPr>
          <w:p>
            <w:pPr>
              <w:pStyle w:val="12"/>
            </w:pPr>
            <w:r>
              <w:t>13个高速口所需防控人次</w:t>
            </w:r>
          </w:p>
        </w:tc>
        <w:tc>
          <w:tcPr>
            <w:tcW w:w="2551" w:type="dxa"/>
            <w:vAlign w:val="center"/>
          </w:tcPr>
          <w:p>
            <w:pPr>
              <w:pStyle w:val="12"/>
            </w:pPr>
            <w:r>
              <w:t>≥2600人次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防疫成本</w:t>
            </w:r>
          </w:p>
        </w:tc>
        <w:tc>
          <w:tcPr>
            <w:tcW w:w="2835" w:type="dxa"/>
            <w:vAlign w:val="center"/>
          </w:tcPr>
          <w:p>
            <w:pPr>
              <w:pStyle w:val="12"/>
            </w:pPr>
            <w:r>
              <w:t>防疫人员补助标准</w:t>
            </w:r>
          </w:p>
        </w:tc>
        <w:tc>
          <w:tcPr>
            <w:tcW w:w="2551" w:type="dxa"/>
            <w:vAlign w:val="center"/>
          </w:tcPr>
          <w:p>
            <w:pPr>
              <w:pStyle w:val="12"/>
            </w:pPr>
            <w:r>
              <w:t>30元/人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防疫点位工作完成率</w:t>
            </w:r>
          </w:p>
        </w:tc>
        <w:tc>
          <w:tcPr>
            <w:tcW w:w="2835" w:type="dxa"/>
            <w:vAlign w:val="center"/>
          </w:tcPr>
          <w:p>
            <w:pPr>
              <w:pStyle w:val="12"/>
            </w:pPr>
            <w:r>
              <w:t>防疫点位工作完成程度</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防疫点位时间</w:t>
            </w:r>
          </w:p>
        </w:tc>
        <w:tc>
          <w:tcPr>
            <w:tcW w:w="2835" w:type="dxa"/>
            <w:vAlign w:val="center"/>
          </w:tcPr>
          <w:p>
            <w:pPr>
              <w:pStyle w:val="12"/>
            </w:pPr>
            <w:r>
              <w:t>防疫点位时间</w:t>
            </w:r>
          </w:p>
        </w:tc>
        <w:tc>
          <w:tcPr>
            <w:tcW w:w="2551" w:type="dxa"/>
            <w:vAlign w:val="center"/>
          </w:tcPr>
          <w:p>
            <w:pPr>
              <w:pStyle w:val="12"/>
            </w:pPr>
            <w:r>
              <w:t>24小时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突发公共卫生事件数量</w:t>
            </w:r>
          </w:p>
        </w:tc>
        <w:tc>
          <w:tcPr>
            <w:tcW w:w="2835" w:type="dxa"/>
            <w:vAlign w:val="center"/>
          </w:tcPr>
          <w:p>
            <w:pPr>
              <w:pStyle w:val="12"/>
            </w:pPr>
            <w:r>
              <w:t>突发公共卫生事件</w:t>
            </w:r>
          </w:p>
        </w:tc>
        <w:tc>
          <w:tcPr>
            <w:tcW w:w="2551" w:type="dxa"/>
            <w:vAlign w:val="center"/>
          </w:tcPr>
          <w:p>
            <w:pPr>
              <w:pStyle w:val="12"/>
            </w:pPr>
            <w:r>
              <w:t>0个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防疫点位工作落实率</w:t>
            </w:r>
          </w:p>
        </w:tc>
        <w:tc>
          <w:tcPr>
            <w:tcW w:w="2835" w:type="dxa"/>
            <w:vAlign w:val="center"/>
          </w:tcPr>
          <w:p>
            <w:pPr>
              <w:pStyle w:val="12"/>
            </w:pPr>
            <w:r>
              <w:t>防疫点位工作落实程度</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11、高速路口疫情防控保障经费绩效目标表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1.对鹿泉境内13个高速口进行防控，确保外地来鹿返鹿人员必须持有48小时核酸证明。</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防疫高速口数量</w:t>
            </w:r>
          </w:p>
        </w:tc>
        <w:tc>
          <w:tcPr>
            <w:tcW w:w="2835" w:type="dxa"/>
            <w:vAlign w:val="center"/>
          </w:tcPr>
          <w:p>
            <w:pPr>
              <w:pStyle w:val="12"/>
            </w:pPr>
            <w:r>
              <w:t>13个防疫高速口</w:t>
            </w:r>
          </w:p>
        </w:tc>
        <w:tc>
          <w:tcPr>
            <w:tcW w:w="2551" w:type="dxa"/>
            <w:vAlign w:val="center"/>
          </w:tcPr>
          <w:p>
            <w:pPr>
              <w:pStyle w:val="12"/>
            </w:pPr>
            <w:r>
              <w:t>13个</w:t>
            </w:r>
          </w:p>
        </w:tc>
        <w:tc>
          <w:tcPr>
            <w:tcW w:w="2268"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防疫高速口每天人员数量</w:t>
            </w:r>
          </w:p>
        </w:tc>
        <w:tc>
          <w:tcPr>
            <w:tcW w:w="2835" w:type="dxa"/>
            <w:vAlign w:val="center"/>
          </w:tcPr>
          <w:p>
            <w:pPr>
              <w:pStyle w:val="12"/>
            </w:pPr>
            <w:r>
              <w:t xml:space="preserve"> 防疫高速口每天人员150人</w:t>
            </w:r>
          </w:p>
        </w:tc>
        <w:tc>
          <w:tcPr>
            <w:tcW w:w="2551" w:type="dxa"/>
            <w:vAlign w:val="center"/>
          </w:tcPr>
          <w:p>
            <w:pPr>
              <w:pStyle w:val="12"/>
            </w:pPr>
            <w:r>
              <w:t>150人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防疫高速口每人每天餐费</w:t>
            </w:r>
          </w:p>
        </w:tc>
        <w:tc>
          <w:tcPr>
            <w:tcW w:w="2835" w:type="dxa"/>
            <w:vAlign w:val="center"/>
          </w:tcPr>
          <w:p>
            <w:pPr>
              <w:pStyle w:val="12"/>
            </w:pPr>
            <w:r>
              <w:t>防疫高速口每人每天餐费标准</w:t>
            </w:r>
          </w:p>
        </w:tc>
        <w:tc>
          <w:tcPr>
            <w:tcW w:w="2551" w:type="dxa"/>
            <w:vAlign w:val="center"/>
          </w:tcPr>
          <w:p>
            <w:pPr>
              <w:pStyle w:val="12"/>
            </w:pPr>
            <w:r>
              <w:t>100元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防疫高速口每天餐费</w:t>
            </w:r>
          </w:p>
        </w:tc>
        <w:tc>
          <w:tcPr>
            <w:tcW w:w="2835" w:type="dxa"/>
            <w:vAlign w:val="center"/>
          </w:tcPr>
          <w:p>
            <w:pPr>
              <w:pStyle w:val="12"/>
            </w:pPr>
            <w:r>
              <w:t>每天150人所需餐费</w:t>
            </w:r>
          </w:p>
        </w:tc>
        <w:tc>
          <w:tcPr>
            <w:tcW w:w="2551" w:type="dxa"/>
            <w:vAlign w:val="center"/>
          </w:tcPr>
          <w:p>
            <w:pPr>
              <w:pStyle w:val="12"/>
            </w:pPr>
            <w:r>
              <w:t>15000元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防疫高速口人员总计就餐用</w:t>
            </w:r>
          </w:p>
        </w:tc>
        <w:tc>
          <w:tcPr>
            <w:tcW w:w="2835" w:type="dxa"/>
            <w:vAlign w:val="center"/>
          </w:tcPr>
          <w:p>
            <w:pPr>
              <w:pStyle w:val="12"/>
            </w:pPr>
            <w:r>
              <w:t>防疫高速口人员总计就餐费用</w:t>
            </w:r>
          </w:p>
        </w:tc>
        <w:tc>
          <w:tcPr>
            <w:tcW w:w="2551" w:type="dxa"/>
            <w:vAlign w:val="center"/>
          </w:tcPr>
          <w:p>
            <w:pPr>
              <w:pStyle w:val="12"/>
            </w:pPr>
            <w:r>
              <w:t>500000元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高速执勤点位水电费用</w:t>
            </w:r>
          </w:p>
        </w:tc>
        <w:tc>
          <w:tcPr>
            <w:tcW w:w="2835" w:type="dxa"/>
            <w:vAlign w:val="center"/>
          </w:tcPr>
          <w:p>
            <w:pPr>
              <w:pStyle w:val="12"/>
            </w:pPr>
            <w:r>
              <w:t>高速执勤点位水电工具等费用</w:t>
            </w:r>
          </w:p>
        </w:tc>
        <w:tc>
          <w:tcPr>
            <w:tcW w:w="2551" w:type="dxa"/>
            <w:vAlign w:val="center"/>
          </w:tcPr>
          <w:p>
            <w:pPr>
              <w:pStyle w:val="12"/>
            </w:pPr>
            <w:r>
              <w:t>40000元</w:t>
            </w:r>
          </w:p>
        </w:tc>
        <w:tc>
          <w:tcPr>
            <w:tcW w:w="2268"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高速执勤点位指示牌费用</w:t>
            </w:r>
          </w:p>
        </w:tc>
        <w:tc>
          <w:tcPr>
            <w:tcW w:w="2835" w:type="dxa"/>
            <w:vAlign w:val="center"/>
          </w:tcPr>
          <w:p>
            <w:pPr>
              <w:pStyle w:val="12"/>
            </w:pPr>
            <w:r>
              <w:t>高速执勤点位指示牌费用</w:t>
            </w:r>
          </w:p>
        </w:tc>
        <w:tc>
          <w:tcPr>
            <w:tcW w:w="2551" w:type="dxa"/>
            <w:vAlign w:val="center"/>
          </w:tcPr>
          <w:p>
            <w:pPr>
              <w:pStyle w:val="12"/>
            </w:pPr>
            <w:r>
              <w:t>18800元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高速执勤点位其他费用</w:t>
            </w:r>
          </w:p>
        </w:tc>
        <w:tc>
          <w:tcPr>
            <w:tcW w:w="2835" w:type="dxa"/>
            <w:vAlign w:val="center"/>
          </w:tcPr>
          <w:p>
            <w:pPr>
              <w:pStyle w:val="12"/>
            </w:pPr>
            <w:r>
              <w:t>高速执勤点位其他费用</w:t>
            </w:r>
          </w:p>
        </w:tc>
        <w:tc>
          <w:tcPr>
            <w:tcW w:w="2551" w:type="dxa"/>
            <w:vAlign w:val="center"/>
          </w:tcPr>
          <w:p>
            <w:pPr>
              <w:pStyle w:val="12"/>
            </w:pPr>
            <w:r>
              <w:t>10000元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2022年财政拨付未支付防疫费用</w:t>
            </w:r>
          </w:p>
        </w:tc>
        <w:tc>
          <w:tcPr>
            <w:tcW w:w="2835" w:type="dxa"/>
            <w:vAlign w:val="center"/>
          </w:tcPr>
          <w:p>
            <w:pPr>
              <w:pStyle w:val="12"/>
            </w:pPr>
            <w:r>
              <w:t>2022年财政拨付未支付防疫费用</w:t>
            </w:r>
          </w:p>
        </w:tc>
        <w:tc>
          <w:tcPr>
            <w:tcW w:w="2551" w:type="dxa"/>
            <w:vAlign w:val="center"/>
          </w:tcPr>
          <w:p>
            <w:pPr>
              <w:pStyle w:val="12"/>
            </w:pPr>
            <w:r>
              <w:t>30000元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防疫点位工作完成率</w:t>
            </w:r>
          </w:p>
        </w:tc>
        <w:tc>
          <w:tcPr>
            <w:tcW w:w="2835" w:type="dxa"/>
            <w:vAlign w:val="center"/>
          </w:tcPr>
          <w:p>
            <w:pPr>
              <w:pStyle w:val="12"/>
            </w:pPr>
            <w:r>
              <w:t>防疫点位工作完成程度</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防疫点位时间</w:t>
            </w:r>
          </w:p>
        </w:tc>
        <w:tc>
          <w:tcPr>
            <w:tcW w:w="2835" w:type="dxa"/>
            <w:vAlign w:val="center"/>
          </w:tcPr>
          <w:p>
            <w:pPr>
              <w:pStyle w:val="12"/>
            </w:pPr>
            <w:r>
              <w:t>防疫点位时间</w:t>
            </w:r>
          </w:p>
        </w:tc>
        <w:tc>
          <w:tcPr>
            <w:tcW w:w="2551" w:type="dxa"/>
            <w:vAlign w:val="center"/>
          </w:tcPr>
          <w:p>
            <w:pPr>
              <w:pStyle w:val="12"/>
            </w:pPr>
            <w:r>
              <w:t>24小时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突发公共卫生事件数量</w:t>
            </w:r>
          </w:p>
        </w:tc>
        <w:tc>
          <w:tcPr>
            <w:tcW w:w="2835" w:type="dxa"/>
            <w:vAlign w:val="center"/>
          </w:tcPr>
          <w:p>
            <w:pPr>
              <w:pStyle w:val="12"/>
            </w:pPr>
            <w:r>
              <w:t>突发公共卫生事件</w:t>
            </w:r>
          </w:p>
        </w:tc>
        <w:tc>
          <w:tcPr>
            <w:tcW w:w="2551" w:type="dxa"/>
            <w:vAlign w:val="center"/>
          </w:tcPr>
          <w:p>
            <w:pPr>
              <w:pStyle w:val="12"/>
            </w:pPr>
            <w:r>
              <w:t>0个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防疫点位工作落实率</w:t>
            </w:r>
          </w:p>
        </w:tc>
        <w:tc>
          <w:tcPr>
            <w:tcW w:w="2835" w:type="dxa"/>
            <w:vAlign w:val="center"/>
          </w:tcPr>
          <w:p>
            <w:pPr>
              <w:pStyle w:val="12"/>
            </w:pPr>
            <w:r>
              <w:t>防疫点位工作落实程度</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95%</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12、公路养护资金绩效目标表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道路维护量（条）</w:t>
            </w:r>
          </w:p>
        </w:tc>
        <w:tc>
          <w:tcPr>
            <w:tcW w:w="2835" w:type="dxa"/>
            <w:vAlign w:val="center"/>
          </w:tcPr>
          <w:p>
            <w:pPr>
              <w:pStyle w:val="12"/>
            </w:pPr>
            <w:r>
              <w:t>望佛路、三环连接线、鹿泉绿道、北斗路人行便道四条道路</w:t>
            </w:r>
          </w:p>
        </w:tc>
        <w:tc>
          <w:tcPr>
            <w:tcW w:w="2551" w:type="dxa"/>
            <w:vAlign w:val="center"/>
          </w:tcPr>
          <w:p>
            <w:pPr>
              <w:pStyle w:val="12"/>
            </w:pPr>
            <w:r>
              <w:t>4条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道路养护面积</w:t>
            </w:r>
          </w:p>
        </w:tc>
        <w:tc>
          <w:tcPr>
            <w:tcW w:w="2835" w:type="dxa"/>
            <w:vAlign w:val="center"/>
          </w:tcPr>
          <w:p>
            <w:pPr>
              <w:pStyle w:val="12"/>
            </w:pPr>
            <w:r>
              <w:t>望佛路、三环连接线、鹿泉绿道、北斗路人行便道四条道路</w:t>
            </w:r>
          </w:p>
        </w:tc>
        <w:tc>
          <w:tcPr>
            <w:tcW w:w="2551" w:type="dxa"/>
            <w:vAlign w:val="center"/>
          </w:tcPr>
          <w:p>
            <w:pPr>
              <w:pStyle w:val="12"/>
            </w:pPr>
            <w:r>
              <w:t>170025.84面积</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道路保洁经费标准</w:t>
            </w:r>
          </w:p>
        </w:tc>
        <w:tc>
          <w:tcPr>
            <w:tcW w:w="2835" w:type="dxa"/>
            <w:vAlign w:val="center"/>
          </w:tcPr>
          <w:p>
            <w:pPr>
              <w:pStyle w:val="12"/>
            </w:pPr>
            <w:r>
              <w:t>每平方米道路管护需要的金额</w:t>
            </w:r>
          </w:p>
        </w:tc>
        <w:tc>
          <w:tcPr>
            <w:tcW w:w="2551" w:type="dxa"/>
            <w:vAlign w:val="center"/>
          </w:tcPr>
          <w:p>
            <w:pPr>
              <w:pStyle w:val="12"/>
            </w:pPr>
            <w:r>
              <w:t>4.5元/平方米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施划标线经费标准</w:t>
            </w:r>
          </w:p>
        </w:tc>
        <w:tc>
          <w:tcPr>
            <w:tcW w:w="2835" w:type="dxa"/>
            <w:vAlign w:val="center"/>
          </w:tcPr>
          <w:p>
            <w:pPr>
              <w:pStyle w:val="12"/>
            </w:pPr>
            <w:r>
              <w:t>每平方米施划标线需要的金额</w:t>
            </w:r>
          </w:p>
        </w:tc>
        <w:tc>
          <w:tcPr>
            <w:tcW w:w="2551" w:type="dxa"/>
            <w:vAlign w:val="center"/>
          </w:tcPr>
          <w:p>
            <w:pPr>
              <w:pStyle w:val="12"/>
            </w:pPr>
            <w:r>
              <w:t>12.5元/平方米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绿化完成面积（平方米）</w:t>
            </w:r>
          </w:p>
        </w:tc>
        <w:tc>
          <w:tcPr>
            <w:tcW w:w="2835" w:type="dxa"/>
            <w:vAlign w:val="center"/>
          </w:tcPr>
          <w:p>
            <w:pPr>
              <w:pStyle w:val="12"/>
            </w:pPr>
            <w:r>
              <w:t>北斗东路两侧（东起郊区界西至获鹿镇卫生院东）和太平河两岸（东起秀水公园西至石柏公园）绿化带管护</w:t>
            </w:r>
          </w:p>
        </w:tc>
        <w:tc>
          <w:tcPr>
            <w:tcW w:w="2551" w:type="dxa"/>
            <w:vAlign w:val="center"/>
          </w:tcPr>
          <w:p>
            <w:pPr>
              <w:pStyle w:val="12"/>
            </w:pPr>
            <w:r>
              <w:t>685075平方米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东外环养护树木棵数</w:t>
            </w:r>
          </w:p>
        </w:tc>
        <w:tc>
          <w:tcPr>
            <w:tcW w:w="2835" w:type="dxa"/>
            <w:vAlign w:val="center"/>
          </w:tcPr>
          <w:p>
            <w:pPr>
              <w:pStyle w:val="12"/>
            </w:pPr>
            <w:r>
              <w:t>东外环杨树、红叶槐（北斗路以北）</w:t>
            </w:r>
          </w:p>
        </w:tc>
        <w:tc>
          <w:tcPr>
            <w:tcW w:w="2551" w:type="dxa"/>
            <w:vAlign w:val="center"/>
          </w:tcPr>
          <w:p>
            <w:pPr>
              <w:pStyle w:val="12"/>
            </w:pPr>
            <w:r>
              <w:t>13040棵</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绿化养护费用标准</w:t>
            </w:r>
          </w:p>
        </w:tc>
        <w:tc>
          <w:tcPr>
            <w:tcW w:w="2835" w:type="dxa"/>
            <w:vAlign w:val="center"/>
          </w:tcPr>
          <w:p>
            <w:pPr>
              <w:pStyle w:val="12"/>
            </w:pPr>
            <w:r>
              <w:t>每平方米绿化带养护需要的金额</w:t>
            </w:r>
          </w:p>
        </w:tc>
        <w:tc>
          <w:tcPr>
            <w:tcW w:w="2551" w:type="dxa"/>
            <w:vAlign w:val="center"/>
          </w:tcPr>
          <w:p>
            <w:pPr>
              <w:pStyle w:val="12"/>
            </w:pPr>
            <w:r>
              <w:t>7元/平方米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东外环树木养护费用标准</w:t>
            </w:r>
          </w:p>
        </w:tc>
        <w:tc>
          <w:tcPr>
            <w:tcW w:w="2835" w:type="dxa"/>
            <w:vAlign w:val="center"/>
          </w:tcPr>
          <w:p>
            <w:pPr>
              <w:pStyle w:val="12"/>
            </w:pPr>
            <w:r>
              <w:t>每1棵树养护需要的金额</w:t>
            </w:r>
          </w:p>
        </w:tc>
        <w:tc>
          <w:tcPr>
            <w:tcW w:w="2551" w:type="dxa"/>
            <w:vAlign w:val="center"/>
          </w:tcPr>
          <w:p>
            <w:pPr>
              <w:pStyle w:val="12"/>
            </w:pPr>
            <w:r>
              <w:t>5元/棵</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水面养护面积（平方米）</w:t>
            </w:r>
          </w:p>
        </w:tc>
        <w:tc>
          <w:tcPr>
            <w:tcW w:w="2835" w:type="dxa"/>
            <w:vAlign w:val="center"/>
          </w:tcPr>
          <w:p>
            <w:pPr>
              <w:pStyle w:val="12"/>
            </w:pPr>
            <w:r>
              <w:t>太平河水面（东起大松铁路桥西至石柏公园）</w:t>
            </w:r>
          </w:p>
        </w:tc>
        <w:tc>
          <w:tcPr>
            <w:tcW w:w="2551" w:type="dxa"/>
            <w:vAlign w:val="center"/>
          </w:tcPr>
          <w:p>
            <w:pPr>
              <w:pStyle w:val="12"/>
            </w:pPr>
            <w:r>
              <w:t>144000平方米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水面养护费用标准</w:t>
            </w:r>
          </w:p>
        </w:tc>
        <w:tc>
          <w:tcPr>
            <w:tcW w:w="2835" w:type="dxa"/>
            <w:vAlign w:val="center"/>
          </w:tcPr>
          <w:p>
            <w:pPr>
              <w:pStyle w:val="12"/>
            </w:pPr>
            <w:r>
              <w:t>每平方米水面管护所需要的金额</w:t>
            </w:r>
          </w:p>
        </w:tc>
        <w:tc>
          <w:tcPr>
            <w:tcW w:w="2551" w:type="dxa"/>
            <w:vAlign w:val="center"/>
          </w:tcPr>
          <w:p>
            <w:pPr>
              <w:pStyle w:val="12"/>
            </w:pPr>
            <w:r>
              <w:t>2元/平方米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节假日种花经费标准</w:t>
            </w:r>
          </w:p>
        </w:tc>
        <w:tc>
          <w:tcPr>
            <w:tcW w:w="2835" w:type="dxa"/>
            <w:vAlign w:val="center"/>
          </w:tcPr>
          <w:p>
            <w:pPr>
              <w:pStyle w:val="12"/>
            </w:pPr>
            <w:r>
              <w:t>每年“五一”、“十一”双节种花每平方米需要的费用</w:t>
            </w:r>
          </w:p>
        </w:tc>
        <w:tc>
          <w:tcPr>
            <w:tcW w:w="2551" w:type="dxa"/>
            <w:vAlign w:val="center"/>
          </w:tcPr>
          <w:p>
            <w:pPr>
              <w:pStyle w:val="12"/>
            </w:pPr>
            <w:r>
              <w:t>80元/平方米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节假日播撒花籽花卉经费标准</w:t>
            </w:r>
          </w:p>
        </w:tc>
        <w:tc>
          <w:tcPr>
            <w:tcW w:w="2835" w:type="dxa"/>
            <w:vAlign w:val="center"/>
          </w:tcPr>
          <w:p>
            <w:pPr>
              <w:pStyle w:val="12"/>
            </w:pPr>
            <w:r>
              <w:t>每年“五一”、“十一”双节播撒花籽每平方米需要的费用</w:t>
            </w:r>
          </w:p>
        </w:tc>
        <w:tc>
          <w:tcPr>
            <w:tcW w:w="2551" w:type="dxa"/>
            <w:vAlign w:val="center"/>
          </w:tcPr>
          <w:p>
            <w:pPr>
              <w:pStyle w:val="12"/>
            </w:pPr>
            <w:r>
              <w:t>15元/平方米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节假日种花面积</w:t>
            </w:r>
          </w:p>
        </w:tc>
        <w:tc>
          <w:tcPr>
            <w:tcW w:w="2835" w:type="dxa"/>
            <w:vAlign w:val="center"/>
          </w:tcPr>
          <w:p>
            <w:pPr>
              <w:pStyle w:val="12"/>
            </w:pPr>
            <w:r>
              <w:t>每年“五一”、“十一”双节种花的面积</w:t>
            </w:r>
          </w:p>
        </w:tc>
        <w:tc>
          <w:tcPr>
            <w:tcW w:w="2551" w:type="dxa"/>
            <w:vAlign w:val="center"/>
          </w:tcPr>
          <w:p>
            <w:pPr>
              <w:pStyle w:val="12"/>
            </w:pPr>
            <w:r>
              <w:t>21273平方米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节假日播撒花籽花卉面积</w:t>
            </w:r>
          </w:p>
        </w:tc>
        <w:tc>
          <w:tcPr>
            <w:tcW w:w="2835" w:type="dxa"/>
            <w:vAlign w:val="center"/>
          </w:tcPr>
          <w:p>
            <w:pPr>
              <w:pStyle w:val="12"/>
            </w:pPr>
            <w:r>
              <w:t>每年“五一”、“十一”双节播撒花籽的面筋</w:t>
            </w:r>
          </w:p>
        </w:tc>
        <w:tc>
          <w:tcPr>
            <w:tcW w:w="2551" w:type="dxa"/>
            <w:vAlign w:val="center"/>
          </w:tcPr>
          <w:p>
            <w:pPr>
              <w:pStyle w:val="12"/>
            </w:pPr>
            <w:r>
              <w:t>11500平方米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节假日种花花卉数量</w:t>
            </w:r>
          </w:p>
        </w:tc>
        <w:tc>
          <w:tcPr>
            <w:tcW w:w="2835" w:type="dxa"/>
            <w:vAlign w:val="center"/>
          </w:tcPr>
          <w:p>
            <w:pPr>
              <w:pStyle w:val="12"/>
            </w:pPr>
            <w:r>
              <w:t>每年“五一”、“十一”双节种花每平方米花卉的棵数</w:t>
            </w:r>
          </w:p>
        </w:tc>
        <w:tc>
          <w:tcPr>
            <w:tcW w:w="2551" w:type="dxa"/>
            <w:vAlign w:val="center"/>
          </w:tcPr>
          <w:p>
            <w:pPr>
              <w:pStyle w:val="12"/>
            </w:pPr>
            <w:r>
              <w:t>70棵/平方米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节假日播撒花籽数量</w:t>
            </w:r>
          </w:p>
        </w:tc>
        <w:tc>
          <w:tcPr>
            <w:tcW w:w="2835" w:type="dxa"/>
            <w:vAlign w:val="center"/>
          </w:tcPr>
          <w:p>
            <w:pPr>
              <w:pStyle w:val="12"/>
            </w:pPr>
            <w:r>
              <w:t>每年“五一”、“十一”双节播撒花籽每平方米的克数</w:t>
            </w:r>
          </w:p>
        </w:tc>
        <w:tc>
          <w:tcPr>
            <w:tcW w:w="2551" w:type="dxa"/>
            <w:vAlign w:val="center"/>
          </w:tcPr>
          <w:p>
            <w:pPr>
              <w:pStyle w:val="12"/>
            </w:pPr>
            <w:r>
              <w:t>3克/平方米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管护工作合格率</w:t>
            </w:r>
          </w:p>
        </w:tc>
        <w:tc>
          <w:tcPr>
            <w:tcW w:w="2835" w:type="dxa"/>
            <w:vAlign w:val="center"/>
          </w:tcPr>
          <w:p>
            <w:pPr>
              <w:pStyle w:val="12"/>
            </w:pPr>
            <w:r>
              <w:t>管护合格面积占管护总面积的百分比</w:t>
            </w:r>
          </w:p>
        </w:tc>
        <w:tc>
          <w:tcPr>
            <w:tcW w:w="2551" w:type="dxa"/>
            <w:vAlign w:val="center"/>
          </w:tcPr>
          <w:p>
            <w:pPr>
              <w:pStyle w:val="12"/>
            </w:pPr>
            <w:r>
              <w:t>100百分比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维护道路绿化带水面的按时完成率</w:t>
            </w:r>
          </w:p>
        </w:tc>
        <w:tc>
          <w:tcPr>
            <w:tcW w:w="2835" w:type="dxa"/>
            <w:vAlign w:val="center"/>
          </w:tcPr>
          <w:p>
            <w:pPr>
              <w:pStyle w:val="12"/>
            </w:pPr>
            <w:r>
              <w:t>所管辖范围按照时间、节点、计划要求完成与计划完成比例（百分比）</w:t>
            </w:r>
          </w:p>
        </w:tc>
        <w:tc>
          <w:tcPr>
            <w:tcW w:w="2551" w:type="dxa"/>
            <w:vAlign w:val="center"/>
          </w:tcPr>
          <w:p>
            <w:pPr>
              <w:pStyle w:val="12"/>
            </w:pPr>
            <w:r>
              <w:t>≥95百分比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绿化苗木覆盖率</w:t>
            </w:r>
          </w:p>
        </w:tc>
        <w:tc>
          <w:tcPr>
            <w:tcW w:w="2835" w:type="dxa"/>
            <w:vAlign w:val="center"/>
          </w:tcPr>
          <w:p>
            <w:pPr>
              <w:pStyle w:val="12"/>
            </w:pPr>
            <w:r>
              <w:t>养护范围内绿化苗木面积占总管护面积的百分比</w:t>
            </w:r>
          </w:p>
        </w:tc>
        <w:tc>
          <w:tcPr>
            <w:tcW w:w="2551" w:type="dxa"/>
            <w:vAlign w:val="center"/>
          </w:tcPr>
          <w:p>
            <w:pPr>
              <w:pStyle w:val="12"/>
            </w:pPr>
            <w:r>
              <w:t>≥95百分比</w:t>
            </w:r>
          </w:p>
        </w:tc>
        <w:tc>
          <w:tcPr>
            <w:tcW w:w="2268" w:type="dxa"/>
            <w:vAlign w:val="center"/>
          </w:tcPr>
          <w:p>
            <w:pPr>
              <w:pStyle w:val="12"/>
            </w:pPr>
            <w:r>
              <w:t>根据绿化管护办法监督检查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道路设施完好率</w:t>
            </w:r>
          </w:p>
        </w:tc>
        <w:tc>
          <w:tcPr>
            <w:tcW w:w="2835" w:type="dxa"/>
            <w:vAlign w:val="center"/>
          </w:tcPr>
          <w:p>
            <w:pPr>
              <w:pStyle w:val="12"/>
            </w:pPr>
            <w:r>
              <w:t>道路设施完好率</w:t>
            </w:r>
          </w:p>
        </w:tc>
        <w:tc>
          <w:tcPr>
            <w:tcW w:w="2551" w:type="dxa"/>
            <w:vAlign w:val="center"/>
          </w:tcPr>
          <w:p>
            <w:pPr>
              <w:pStyle w:val="12"/>
            </w:pPr>
            <w:r>
              <w:t>100百分比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出行环境舒适度</w:t>
            </w:r>
          </w:p>
        </w:tc>
        <w:tc>
          <w:tcPr>
            <w:tcW w:w="2835" w:type="dxa"/>
            <w:vAlign w:val="center"/>
          </w:tcPr>
          <w:p>
            <w:pPr>
              <w:pStyle w:val="12"/>
            </w:pPr>
            <w:r>
              <w:t>出行环境舒适度</w:t>
            </w:r>
          </w:p>
        </w:tc>
        <w:tc>
          <w:tcPr>
            <w:tcW w:w="2551" w:type="dxa"/>
            <w:vAlign w:val="center"/>
          </w:tcPr>
          <w:p>
            <w:pPr>
              <w:pStyle w:val="12"/>
            </w:pPr>
            <w:r>
              <w:t>≥95百分比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道路绿化管护的可持续影响</w:t>
            </w:r>
          </w:p>
        </w:tc>
        <w:tc>
          <w:tcPr>
            <w:tcW w:w="2835" w:type="dxa"/>
            <w:vAlign w:val="center"/>
          </w:tcPr>
          <w:p>
            <w:pPr>
              <w:pStyle w:val="12"/>
            </w:pPr>
            <w:r>
              <w:t>居民生活质量</w:t>
            </w:r>
          </w:p>
        </w:tc>
        <w:tc>
          <w:tcPr>
            <w:tcW w:w="2551" w:type="dxa"/>
            <w:vAlign w:val="center"/>
          </w:tcPr>
          <w:p>
            <w:pPr>
              <w:pStyle w:val="12"/>
            </w:pPr>
            <w:r>
              <w:t>提升了居民的生活质量</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满意和比较满意占总调查人数的百分比</w:t>
            </w:r>
          </w:p>
        </w:tc>
        <w:tc>
          <w:tcPr>
            <w:tcW w:w="2551" w:type="dxa"/>
            <w:vAlign w:val="center"/>
          </w:tcPr>
          <w:p>
            <w:pPr>
              <w:pStyle w:val="12"/>
            </w:pPr>
            <w:r>
              <w:t>≥90百分比</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13、关于下达铁路沿线安全巡检员保障经费的通知绩效目标表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1.为支持铁路沿线环境安全常态化监测，按照市政府调度会议每公里需设置1人的要求，我区境内77.759公里铁路沿线设置安全巡检员80人，实现网格化管理，确保铁路沿线环境安全。</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铁路沿线巡查长度</w:t>
            </w:r>
          </w:p>
        </w:tc>
        <w:tc>
          <w:tcPr>
            <w:tcW w:w="2835" w:type="dxa"/>
            <w:vAlign w:val="center"/>
          </w:tcPr>
          <w:p>
            <w:pPr>
              <w:pStyle w:val="12"/>
            </w:pPr>
            <w:r>
              <w:t>铁路沿线500米范围内巡查长度</w:t>
            </w:r>
          </w:p>
        </w:tc>
        <w:tc>
          <w:tcPr>
            <w:tcW w:w="2551" w:type="dxa"/>
            <w:vAlign w:val="center"/>
          </w:tcPr>
          <w:p>
            <w:pPr>
              <w:pStyle w:val="12"/>
            </w:pPr>
            <w:r>
              <w:t>≥77.75公里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铁路沿线长度巡检员人数</w:t>
            </w:r>
          </w:p>
        </w:tc>
        <w:tc>
          <w:tcPr>
            <w:tcW w:w="2835" w:type="dxa"/>
            <w:vAlign w:val="center"/>
          </w:tcPr>
          <w:p>
            <w:pPr>
              <w:pStyle w:val="12"/>
            </w:pPr>
            <w:r>
              <w:t>铁路长度沿线安全巡检员配备人数</w:t>
            </w:r>
          </w:p>
        </w:tc>
        <w:tc>
          <w:tcPr>
            <w:tcW w:w="2551" w:type="dxa"/>
            <w:vAlign w:val="center"/>
          </w:tcPr>
          <w:p>
            <w:pPr>
              <w:pStyle w:val="12"/>
            </w:pPr>
            <w:r>
              <w:t>80人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铁路沿线安全巡查完成率</w:t>
            </w:r>
          </w:p>
        </w:tc>
        <w:tc>
          <w:tcPr>
            <w:tcW w:w="2835" w:type="dxa"/>
            <w:vAlign w:val="center"/>
          </w:tcPr>
          <w:p>
            <w:pPr>
              <w:pStyle w:val="12"/>
            </w:pPr>
            <w:r>
              <w:t>巡查完成数量占总量比例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工作经费支出</w:t>
            </w:r>
          </w:p>
        </w:tc>
        <w:tc>
          <w:tcPr>
            <w:tcW w:w="2835" w:type="dxa"/>
            <w:vAlign w:val="center"/>
          </w:tcPr>
          <w:p>
            <w:pPr>
              <w:pStyle w:val="12"/>
            </w:pPr>
            <w:r>
              <w:t>该项目工作经费支出</w:t>
            </w:r>
          </w:p>
        </w:tc>
        <w:tc>
          <w:tcPr>
            <w:tcW w:w="2551" w:type="dxa"/>
            <w:vAlign w:val="center"/>
          </w:tcPr>
          <w:p>
            <w:pPr>
              <w:pStyle w:val="12"/>
            </w:pPr>
            <w:r>
              <w:t>14.4万元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巡查按时完成率</w:t>
            </w:r>
          </w:p>
        </w:tc>
        <w:tc>
          <w:tcPr>
            <w:tcW w:w="2835" w:type="dxa"/>
            <w:vAlign w:val="center"/>
          </w:tcPr>
          <w:p>
            <w:pPr>
              <w:pStyle w:val="12"/>
            </w:pPr>
            <w:r>
              <w:t>按时完成巡查数占应完成巡查数比例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保障铁路沿线列车安全运行</w:t>
            </w:r>
          </w:p>
        </w:tc>
        <w:tc>
          <w:tcPr>
            <w:tcW w:w="2835" w:type="dxa"/>
            <w:vAlign w:val="center"/>
          </w:tcPr>
          <w:p>
            <w:pPr>
              <w:pStyle w:val="12"/>
            </w:pPr>
            <w:r>
              <w:t>保障铁路沿线安全运行</w:t>
            </w:r>
          </w:p>
        </w:tc>
        <w:tc>
          <w:tcPr>
            <w:tcW w:w="2551" w:type="dxa"/>
            <w:vAlign w:val="center"/>
          </w:tcPr>
          <w:p>
            <w:pPr>
              <w:pStyle w:val="12"/>
            </w:pPr>
            <w:r>
              <w:t>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安全隐患巡查率</w:t>
            </w:r>
          </w:p>
        </w:tc>
        <w:tc>
          <w:tcPr>
            <w:tcW w:w="2835" w:type="dxa"/>
            <w:vAlign w:val="center"/>
          </w:tcPr>
          <w:p>
            <w:pPr>
              <w:pStyle w:val="12"/>
            </w:pPr>
            <w:r>
              <w:t>安全隐患巡查率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铁路部门满意度</w:t>
            </w:r>
          </w:p>
        </w:tc>
        <w:tc>
          <w:tcPr>
            <w:tcW w:w="2835" w:type="dxa"/>
            <w:vAlign w:val="center"/>
          </w:tcPr>
          <w:p>
            <w:pPr>
              <w:pStyle w:val="12"/>
            </w:pPr>
            <w:r>
              <w:t>铁路部门满意度</w:t>
            </w:r>
          </w:p>
        </w:tc>
        <w:tc>
          <w:tcPr>
            <w:tcW w:w="2551" w:type="dxa"/>
            <w:vAlign w:val="center"/>
          </w:tcPr>
          <w:p>
            <w:pPr>
              <w:pStyle w:val="12"/>
            </w:pPr>
            <w:r>
              <w:t>100%</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14、和平路、翠屏山路、槐安路两侧亮化、美化绩效目标表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1.树上悬挂LED小灯笼、串灯、字母灯、雪花灯等灯饰6700套，和平路路灯杆上悬挂四连体中国结150套，增强节日氛围，提升道路环境。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悬挂灯饰数量</w:t>
            </w:r>
          </w:p>
        </w:tc>
        <w:tc>
          <w:tcPr>
            <w:tcW w:w="2835" w:type="dxa"/>
            <w:vAlign w:val="center"/>
          </w:tcPr>
          <w:p>
            <w:pPr>
              <w:pStyle w:val="12"/>
            </w:pPr>
            <w:r>
              <w:t>悬挂灯饰数量</w:t>
            </w:r>
          </w:p>
        </w:tc>
        <w:tc>
          <w:tcPr>
            <w:tcW w:w="2551" w:type="dxa"/>
            <w:vAlign w:val="center"/>
          </w:tcPr>
          <w:p>
            <w:pPr>
              <w:pStyle w:val="12"/>
            </w:pPr>
            <w:r>
              <w:t>≤7630套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悬挂道旗的数量</w:t>
            </w:r>
          </w:p>
        </w:tc>
        <w:tc>
          <w:tcPr>
            <w:tcW w:w="2835" w:type="dxa"/>
            <w:vAlign w:val="center"/>
          </w:tcPr>
          <w:p>
            <w:pPr>
              <w:pStyle w:val="12"/>
            </w:pPr>
            <w:r>
              <w:t>悬挂单体灯笼的数量</w:t>
            </w:r>
          </w:p>
        </w:tc>
        <w:tc>
          <w:tcPr>
            <w:tcW w:w="2551" w:type="dxa"/>
            <w:vAlign w:val="center"/>
          </w:tcPr>
          <w:p>
            <w:pPr>
              <w:pStyle w:val="12"/>
            </w:pPr>
            <w:r>
              <w:t>≤64套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完工及时率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亮化成本</w:t>
            </w:r>
          </w:p>
        </w:tc>
        <w:tc>
          <w:tcPr>
            <w:tcW w:w="2835" w:type="dxa"/>
            <w:vAlign w:val="center"/>
          </w:tcPr>
          <w:p>
            <w:pPr>
              <w:pStyle w:val="12"/>
            </w:pPr>
            <w:r>
              <w:t>道路亮化部分成本</w:t>
            </w:r>
          </w:p>
        </w:tc>
        <w:tc>
          <w:tcPr>
            <w:tcW w:w="2551" w:type="dxa"/>
            <w:vAlign w:val="center"/>
          </w:tcPr>
          <w:p>
            <w:pPr>
              <w:pStyle w:val="12"/>
            </w:pPr>
            <w:r>
              <w:t>≤15万元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亮化完成率</w:t>
            </w:r>
          </w:p>
        </w:tc>
        <w:tc>
          <w:tcPr>
            <w:tcW w:w="2835" w:type="dxa"/>
            <w:vAlign w:val="center"/>
          </w:tcPr>
          <w:p>
            <w:pPr>
              <w:pStyle w:val="12"/>
            </w:pPr>
            <w:r>
              <w:t>亮化完成的程度</w:t>
            </w:r>
          </w:p>
        </w:tc>
        <w:tc>
          <w:tcPr>
            <w:tcW w:w="2551" w:type="dxa"/>
            <w:vAlign w:val="center"/>
          </w:tcPr>
          <w:p>
            <w:pPr>
              <w:pStyle w:val="12"/>
            </w:pPr>
            <w:r>
              <w:t>≥98%</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风景名胜区环境提升效果</w:t>
            </w:r>
          </w:p>
        </w:tc>
        <w:tc>
          <w:tcPr>
            <w:tcW w:w="2835" w:type="dxa"/>
            <w:vAlign w:val="center"/>
          </w:tcPr>
          <w:p>
            <w:pPr>
              <w:pStyle w:val="12"/>
            </w:pPr>
            <w:r>
              <w:t>风景名胜区环境提升效果</w:t>
            </w:r>
          </w:p>
        </w:tc>
        <w:tc>
          <w:tcPr>
            <w:tcW w:w="2551" w:type="dxa"/>
            <w:vAlign w:val="center"/>
          </w:tcPr>
          <w:p>
            <w:pPr>
              <w:pStyle w:val="12"/>
            </w:pPr>
            <w:r>
              <w:t>逐步提升</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提升品牌形象</w:t>
            </w:r>
          </w:p>
        </w:tc>
        <w:tc>
          <w:tcPr>
            <w:tcW w:w="2835" w:type="dxa"/>
            <w:vAlign w:val="center"/>
          </w:tcPr>
          <w:p>
            <w:pPr>
              <w:pStyle w:val="12"/>
            </w:pPr>
            <w:r>
              <w:t>提升品牌形象</w:t>
            </w:r>
          </w:p>
        </w:tc>
        <w:tc>
          <w:tcPr>
            <w:tcW w:w="2551" w:type="dxa"/>
            <w:vAlign w:val="center"/>
          </w:tcPr>
          <w:p>
            <w:pPr>
              <w:pStyle w:val="12"/>
            </w:pPr>
            <w:r>
              <w:t>稳步提升</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受益群众满意度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15、黄壁庄水库延堤路改造工程（债券）绩效目标表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1.对黄壁庄水库延堤路7.3公里旧路进行改造，从而改善我区农村公路环境，提升周边村民出行质量。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黄壁庄水库延堤路改造长度</w:t>
            </w:r>
          </w:p>
        </w:tc>
        <w:tc>
          <w:tcPr>
            <w:tcW w:w="2835" w:type="dxa"/>
            <w:vAlign w:val="center"/>
          </w:tcPr>
          <w:p>
            <w:pPr>
              <w:pStyle w:val="12"/>
            </w:pPr>
            <w:r>
              <w:t>黄壁庄水库延堤路改造工程里程</w:t>
            </w:r>
          </w:p>
        </w:tc>
        <w:tc>
          <w:tcPr>
            <w:tcW w:w="2551" w:type="dxa"/>
            <w:vAlign w:val="center"/>
          </w:tcPr>
          <w:p>
            <w:pPr>
              <w:pStyle w:val="12"/>
            </w:pPr>
            <w:r>
              <w:t>≥7.3公里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黄壁庄水库延堤路改造工程质量合格率</w:t>
            </w:r>
          </w:p>
        </w:tc>
        <w:tc>
          <w:tcPr>
            <w:tcW w:w="2835" w:type="dxa"/>
            <w:vAlign w:val="center"/>
          </w:tcPr>
          <w:p>
            <w:pPr>
              <w:pStyle w:val="12"/>
            </w:pPr>
            <w:r>
              <w:t>黄壁庄水库延堤路改造工程质量合格率</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黄壁庄水库延堤路改造工程工期</w:t>
            </w:r>
          </w:p>
        </w:tc>
        <w:tc>
          <w:tcPr>
            <w:tcW w:w="2835" w:type="dxa"/>
            <w:vAlign w:val="center"/>
          </w:tcPr>
          <w:p>
            <w:pPr>
              <w:pStyle w:val="12"/>
            </w:pPr>
            <w:r>
              <w:t>黄壁庄水库延堤路改造工程完工期限</w:t>
            </w:r>
          </w:p>
        </w:tc>
        <w:tc>
          <w:tcPr>
            <w:tcW w:w="2551" w:type="dxa"/>
            <w:vAlign w:val="center"/>
          </w:tcPr>
          <w:p>
            <w:pPr>
              <w:pStyle w:val="12"/>
            </w:pPr>
            <w:r>
              <w:t>≤10月</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黄壁庄水库延堤路改造工程单位成本</w:t>
            </w:r>
          </w:p>
        </w:tc>
        <w:tc>
          <w:tcPr>
            <w:tcW w:w="2835" w:type="dxa"/>
            <w:vAlign w:val="center"/>
          </w:tcPr>
          <w:p>
            <w:pPr>
              <w:pStyle w:val="12"/>
            </w:pPr>
            <w:r>
              <w:t>黄壁庄水库延堤路改造工程单位成本</w:t>
            </w:r>
          </w:p>
        </w:tc>
        <w:tc>
          <w:tcPr>
            <w:tcW w:w="2551" w:type="dxa"/>
            <w:vAlign w:val="center"/>
          </w:tcPr>
          <w:p>
            <w:pPr>
              <w:pStyle w:val="12"/>
            </w:pPr>
            <w:r>
              <w:t>≤438.36万元/公里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工程使用年限</w:t>
            </w:r>
          </w:p>
        </w:tc>
        <w:tc>
          <w:tcPr>
            <w:tcW w:w="2835" w:type="dxa"/>
            <w:vAlign w:val="center"/>
          </w:tcPr>
          <w:p>
            <w:pPr>
              <w:pStyle w:val="12"/>
            </w:pPr>
            <w:r>
              <w:t>黄壁庄水库延堤路改造工程工程使用年限</w:t>
            </w:r>
          </w:p>
        </w:tc>
        <w:tc>
          <w:tcPr>
            <w:tcW w:w="2551" w:type="dxa"/>
            <w:vAlign w:val="center"/>
          </w:tcPr>
          <w:p>
            <w:pPr>
              <w:pStyle w:val="12"/>
            </w:pPr>
            <w:r>
              <w:t>≥10年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黄壁庄水库延堤路改造工程工程沿线受益群众满意度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16、交通局料场料仓扩建项目绩效目标表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1.对我局料场原有料仓进行扩建封闭，扩建面积约2200平方米，通过扩建，满足现行大气污染和环保要求，进而可以正常进行生产。</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料仓扩建面积</w:t>
            </w:r>
          </w:p>
        </w:tc>
        <w:tc>
          <w:tcPr>
            <w:tcW w:w="2835" w:type="dxa"/>
            <w:vAlign w:val="center"/>
          </w:tcPr>
          <w:p>
            <w:pPr>
              <w:pStyle w:val="12"/>
            </w:pPr>
            <w:r>
              <w:t>交通局料场料仓扩建面积</w:t>
            </w:r>
          </w:p>
        </w:tc>
        <w:tc>
          <w:tcPr>
            <w:tcW w:w="2551" w:type="dxa"/>
            <w:vAlign w:val="center"/>
          </w:tcPr>
          <w:p>
            <w:pPr>
              <w:pStyle w:val="12"/>
            </w:pPr>
            <w:r>
              <w:t>2200平方米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2835" w:type="dxa"/>
            <w:vAlign w:val="center"/>
          </w:tcPr>
          <w:p>
            <w:pPr>
              <w:pStyle w:val="12"/>
            </w:pPr>
            <w:r>
              <w:t>交通局料场料仓扩建项目验收合格率</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料仓扩建按时完成率</w:t>
            </w:r>
          </w:p>
        </w:tc>
        <w:tc>
          <w:tcPr>
            <w:tcW w:w="2835" w:type="dxa"/>
            <w:vAlign w:val="center"/>
          </w:tcPr>
          <w:p>
            <w:pPr>
              <w:pStyle w:val="12"/>
            </w:pPr>
            <w:r>
              <w:t>交通局料场料仓扩建按时完成率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料仓扩建单位成本</w:t>
            </w:r>
          </w:p>
        </w:tc>
        <w:tc>
          <w:tcPr>
            <w:tcW w:w="2835" w:type="dxa"/>
            <w:vAlign w:val="center"/>
          </w:tcPr>
          <w:p>
            <w:pPr>
              <w:pStyle w:val="12"/>
            </w:pPr>
            <w:r>
              <w:t>交通局料场料仓扩建项目建设成本</w:t>
            </w:r>
          </w:p>
        </w:tc>
        <w:tc>
          <w:tcPr>
            <w:tcW w:w="2551" w:type="dxa"/>
            <w:vAlign w:val="center"/>
          </w:tcPr>
          <w:p>
            <w:pPr>
              <w:pStyle w:val="12"/>
            </w:pPr>
            <w:r>
              <w:t>≤1005元/平方米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使用年限</w:t>
            </w:r>
          </w:p>
        </w:tc>
        <w:tc>
          <w:tcPr>
            <w:tcW w:w="2835" w:type="dxa"/>
            <w:vAlign w:val="center"/>
          </w:tcPr>
          <w:p>
            <w:pPr>
              <w:pStyle w:val="12"/>
            </w:pPr>
            <w:r>
              <w:t>交通局料场料仓扩建项目使用年限</w:t>
            </w:r>
          </w:p>
        </w:tc>
        <w:tc>
          <w:tcPr>
            <w:tcW w:w="2551" w:type="dxa"/>
            <w:vAlign w:val="center"/>
          </w:tcPr>
          <w:p>
            <w:pPr>
              <w:pStyle w:val="12"/>
            </w:pPr>
            <w:r>
              <w:t>≥20年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交通局料场料仓扩建项目受益人口满意度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17、交通运输局工作经费绩效目标表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1.做好68人的经费保障工作，确保办公正常运转。</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2835" w:type="dxa"/>
            <w:vAlign w:val="center"/>
          </w:tcPr>
          <w:p>
            <w:pPr>
              <w:pStyle w:val="12"/>
            </w:pPr>
            <w:r>
              <w:t>保障办公人数</w:t>
            </w:r>
          </w:p>
        </w:tc>
        <w:tc>
          <w:tcPr>
            <w:tcW w:w="2551" w:type="dxa"/>
            <w:vAlign w:val="center"/>
          </w:tcPr>
          <w:p>
            <w:pPr>
              <w:pStyle w:val="12"/>
            </w:pPr>
            <w:r>
              <w:t>68</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2835" w:type="dxa"/>
            <w:vAlign w:val="center"/>
          </w:tcPr>
          <w:p>
            <w:pPr>
              <w:pStyle w:val="12"/>
            </w:pPr>
            <w:r>
              <w:t>各项日常工作保障率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2835" w:type="dxa"/>
            <w:vAlign w:val="center"/>
          </w:tcPr>
          <w:p>
            <w:pPr>
              <w:pStyle w:val="12"/>
            </w:pPr>
            <w:r>
              <w:t>及时保障各项日常办公需要</w:t>
            </w:r>
          </w:p>
        </w:tc>
        <w:tc>
          <w:tcPr>
            <w:tcW w:w="2551" w:type="dxa"/>
            <w:vAlign w:val="center"/>
          </w:tcPr>
          <w:p>
            <w:pPr>
              <w:pStyle w:val="12"/>
            </w:pPr>
            <w:r>
              <w:t>及时保障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日常公用经费支出</w:t>
            </w:r>
          </w:p>
        </w:tc>
        <w:tc>
          <w:tcPr>
            <w:tcW w:w="2835" w:type="dxa"/>
            <w:vAlign w:val="center"/>
          </w:tcPr>
          <w:p>
            <w:pPr>
              <w:pStyle w:val="12"/>
            </w:pPr>
            <w:r>
              <w:t>办公费、水电费、维修维护费、邮电费</w:t>
            </w:r>
          </w:p>
        </w:tc>
        <w:tc>
          <w:tcPr>
            <w:tcW w:w="2551" w:type="dxa"/>
            <w:vAlign w:val="center"/>
          </w:tcPr>
          <w:p>
            <w:pPr>
              <w:pStyle w:val="12"/>
            </w:pPr>
            <w:r>
              <w:t>按统一规定执行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经费保障时限</w:t>
            </w:r>
          </w:p>
        </w:tc>
        <w:tc>
          <w:tcPr>
            <w:tcW w:w="2835" w:type="dxa"/>
            <w:vAlign w:val="center"/>
          </w:tcPr>
          <w:p>
            <w:pPr>
              <w:pStyle w:val="12"/>
            </w:pPr>
            <w:r>
              <w:t>经费保障时限</w:t>
            </w:r>
          </w:p>
        </w:tc>
        <w:tc>
          <w:tcPr>
            <w:tcW w:w="2551" w:type="dxa"/>
            <w:vAlign w:val="center"/>
          </w:tcPr>
          <w:p>
            <w:pPr>
              <w:pStyle w:val="12"/>
            </w:pPr>
            <w:r>
              <w:t>1年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18、旧欠项目绩效目标表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1.清除旧欠项目26个，完成本年度清欠项目，减轻施工单位资金压力。</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历年旧欠数量</w:t>
            </w:r>
          </w:p>
        </w:tc>
        <w:tc>
          <w:tcPr>
            <w:tcW w:w="2835" w:type="dxa"/>
            <w:vAlign w:val="center"/>
          </w:tcPr>
          <w:p>
            <w:pPr>
              <w:pStyle w:val="12"/>
            </w:pPr>
            <w:r>
              <w:t>历年旧欠数量</w:t>
            </w:r>
          </w:p>
        </w:tc>
        <w:tc>
          <w:tcPr>
            <w:tcW w:w="2551" w:type="dxa"/>
            <w:vAlign w:val="center"/>
          </w:tcPr>
          <w:p>
            <w:pPr>
              <w:pStyle w:val="12"/>
            </w:pPr>
            <w:r>
              <w:t>26个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清除旧欠项目完成率</w:t>
            </w:r>
          </w:p>
        </w:tc>
        <w:tc>
          <w:tcPr>
            <w:tcW w:w="2835" w:type="dxa"/>
            <w:vAlign w:val="center"/>
          </w:tcPr>
          <w:p>
            <w:pPr>
              <w:pStyle w:val="12"/>
            </w:pPr>
            <w:r>
              <w:t>清除旧欠项目完成率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清除旧欠项目按时完成</w:t>
            </w:r>
          </w:p>
        </w:tc>
        <w:tc>
          <w:tcPr>
            <w:tcW w:w="2835" w:type="dxa"/>
            <w:vAlign w:val="center"/>
          </w:tcPr>
          <w:p>
            <w:pPr>
              <w:pStyle w:val="12"/>
            </w:pPr>
            <w:r>
              <w:t>清除旧欠项目按时完成</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清除旧欠项目成本</w:t>
            </w:r>
          </w:p>
        </w:tc>
        <w:tc>
          <w:tcPr>
            <w:tcW w:w="2835" w:type="dxa"/>
            <w:vAlign w:val="center"/>
          </w:tcPr>
          <w:p>
            <w:pPr>
              <w:pStyle w:val="12"/>
            </w:pPr>
            <w:r>
              <w:t>清除旧欠项目成本</w:t>
            </w:r>
          </w:p>
        </w:tc>
        <w:tc>
          <w:tcPr>
            <w:tcW w:w="2551" w:type="dxa"/>
            <w:vAlign w:val="center"/>
          </w:tcPr>
          <w:p>
            <w:pPr>
              <w:pStyle w:val="12"/>
            </w:pPr>
            <w:r>
              <w:t>1130万元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持续影响时间</w:t>
            </w:r>
          </w:p>
        </w:tc>
        <w:tc>
          <w:tcPr>
            <w:tcW w:w="2835" w:type="dxa"/>
            <w:vAlign w:val="center"/>
          </w:tcPr>
          <w:p>
            <w:pPr>
              <w:pStyle w:val="12"/>
            </w:pPr>
            <w:r>
              <w:t>清除旧欠持续影响时间</w:t>
            </w:r>
          </w:p>
        </w:tc>
        <w:tc>
          <w:tcPr>
            <w:tcW w:w="2551" w:type="dxa"/>
            <w:vAlign w:val="center"/>
          </w:tcPr>
          <w:p>
            <w:pPr>
              <w:pStyle w:val="12"/>
            </w:pPr>
            <w:r>
              <w:t>持续影响时间在2023年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收益人口满意度</w:t>
            </w:r>
          </w:p>
        </w:tc>
        <w:tc>
          <w:tcPr>
            <w:tcW w:w="2835" w:type="dxa"/>
            <w:vAlign w:val="center"/>
          </w:tcPr>
          <w:p>
            <w:pPr>
              <w:pStyle w:val="12"/>
            </w:pPr>
            <w:r>
              <w:t>旧欠项目收益人口满意度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19、旧欠项目（政府性基金）绩效目标表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1.清除旧欠项目20个，完成本年度清欠任务，减轻施工单位资金压力。</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历年旧欠数量</w:t>
            </w:r>
          </w:p>
        </w:tc>
        <w:tc>
          <w:tcPr>
            <w:tcW w:w="2835" w:type="dxa"/>
            <w:vAlign w:val="center"/>
          </w:tcPr>
          <w:p>
            <w:pPr>
              <w:pStyle w:val="12"/>
            </w:pPr>
            <w:r>
              <w:t>历年旧欠数量</w:t>
            </w:r>
          </w:p>
        </w:tc>
        <w:tc>
          <w:tcPr>
            <w:tcW w:w="2551" w:type="dxa"/>
            <w:vAlign w:val="center"/>
          </w:tcPr>
          <w:p>
            <w:pPr>
              <w:pStyle w:val="12"/>
            </w:pPr>
            <w:r>
              <w:t>20个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清除旧欠项目完成率</w:t>
            </w:r>
          </w:p>
        </w:tc>
        <w:tc>
          <w:tcPr>
            <w:tcW w:w="2835" w:type="dxa"/>
            <w:vAlign w:val="center"/>
          </w:tcPr>
          <w:p>
            <w:pPr>
              <w:pStyle w:val="12"/>
            </w:pPr>
            <w:r>
              <w:t>清除旧欠项目完成率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清除旧欠项目按时完成率</w:t>
            </w:r>
          </w:p>
        </w:tc>
        <w:tc>
          <w:tcPr>
            <w:tcW w:w="2835" w:type="dxa"/>
            <w:vAlign w:val="center"/>
          </w:tcPr>
          <w:p>
            <w:pPr>
              <w:pStyle w:val="12"/>
            </w:pPr>
            <w:r>
              <w:t>清除旧欠项目按时完成率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清除旧欠项目成本</w:t>
            </w:r>
          </w:p>
        </w:tc>
        <w:tc>
          <w:tcPr>
            <w:tcW w:w="2835" w:type="dxa"/>
            <w:vAlign w:val="center"/>
          </w:tcPr>
          <w:p>
            <w:pPr>
              <w:pStyle w:val="12"/>
            </w:pPr>
            <w:r>
              <w:t>清除旧欠项目部分成本</w:t>
            </w:r>
          </w:p>
        </w:tc>
        <w:tc>
          <w:tcPr>
            <w:tcW w:w="2551" w:type="dxa"/>
            <w:vAlign w:val="center"/>
          </w:tcPr>
          <w:p>
            <w:pPr>
              <w:pStyle w:val="12"/>
            </w:pPr>
            <w:r>
              <w:t>818万元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持续影响时间</w:t>
            </w:r>
          </w:p>
        </w:tc>
        <w:tc>
          <w:tcPr>
            <w:tcW w:w="2835" w:type="dxa"/>
            <w:vAlign w:val="center"/>
          </w:tcPr>
          <w:p>
            <w:pPr>
              <w:pStyle w:val="12"/>
            </w:pPr>
            <w:r>
              <w:t>清除旧欠持续影响时间</w:t>
            </w:r>
          </w:p>
        </w:tc>
        <w:tc>
          <w:tcPr>
            <w:tcW w:w="2551" w:type="dxa"/>
            <w:vAlign w:val="center"/>
          </w:tcPr>
          <w:p>
            <w:pPr>
              <w:pStyle w:val="12"/>
            </w:pPr>
            <w:r>
              <w:t>持续影响时间在年底之前</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旧欠项目受益人口满意度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20、客运站过户税金绩效目标表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1.及时缴纳土地转让税款，履行纳税人义务，完成资产划转，有效保证国有资产不流失。</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房屋转让平米数</w:t>
            </w:r>
          </w:p>
        </w:tc>
        <w:tc>
          <w:tcPr>
            <w:tcW w:w="2835" w:type="dxa"/>
            <w:vAlign w:val="center"/>
          </w:tcPr>
          <w:p>
            <w:pPr>
              <w:pStyle w:val="12"/>
            </w:pPr>
            <w:r>
              <w:t>房屋转让平米数</w:t>
            </w:r>
          </w:p>
        </w:tc>
        <w:tc>
          <w:tcPr>
            <w:tcW w:w="2551" w:type="dxa"/>
            <w:vAlign w:val="center"/>
          </w:tcPr>
          <w:p>
            <w:pPr>
              <w:pStyle w:val="12"/>
            </w:pPr>
            <w:r>
              <w:t>22748.8平方米</w:t>
            </w:r>
          </w:p>
        </w:tc>
        <w:tc>
          <w:tcPr>
            <w:tcW w:w="2268" w:type="dxa"/>
            <w:vAlign w:val="center"/>
          </w:tcPr>
          <w:p>
            <w:pPr>
              <w:pStyle w:val="12"/>
            </w:pPr>
            <w:r>
              <w:t>不动产权证书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实施纳税信用评价完成情况</w:t>
            </w:r>
          </w:p>
        </w:tc>
        <w:tc>
          <w:tcPr>
            <w:tcW w:w="2835" w:type="dxa"/>
            <w:vAlign w:val="center"/>
          </w:tcPr>
          <w:p>
            <w:pPr>
              <w:pStyle w:val="12"/>
            </w:pPr>
            <w:r>
              <w:t>实施纳税信用评价完成情况</w:t>
            </w:r>
          </w:p>
        </w:tc>
        <w:tc>
          <w:tcPr>
            <w:tcW w:w="2551" w:type="dxa"/>
            <w:vAlign w:val="center"/>
          </w:tcPr>
          <w:p>
            <w:pPr>
              <w:pStyle w:val="12"/>
            </w:pPr>
            <w:r>
              <w:t>已完成</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按规定时限及时缴纳税款</w:t>
            </w:r>
          </w:p>
        </w:tc>
        <w:tc>
          <w:tcPr>
            <w:tcW w:w="2835" w:type="dxa"/>
            <w:vAlign w:val="center"/>
          </w:tcPr>
          <w:p>
            <w:pPr>
              <w:pStyle w:val="12"/>
            </w:pPr>
            <w:r>
              <w:t>按规定时限及时缴纳税款</w:t>
            </w:r>
          </w:p>
        </w:tc>
        <w:tc>
          <w:tcPr>
            <w:tcW w:w="2551" w:type="dxa"/>
            <w:vAlign w:val="center"/>
          </w:tcPr>
          <w:p>
            <w:pPr>
              <w:pStyle w:val="12"/>
            </w:pPr>
            <w:r>
              <w:t>及时缴纳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产权转让相关费用金额</w:t>
            </w:r>
          </w:p>
        </w:tc>
        <w:tc>
          <w:tcPr>
            <w:tcW w:w="2835" w:type="dxa"/>
            <w:vAlign w:val="center"/>
          </w:tcPr>
          <w:p>
            <w:pPr>
              <w:pStyle w:val="12"/>
            </w:pPr>
            <w:r>
              <w:t>产权转让相关费用金额</w:t>
            </w:r>
          </w:p>
        </w:tc>
        <w:tc>
          <w:tcPr>
            <w:tcW w:w="2551" w:type="dxa"/>
            <w:vAlign w:val="center"/>
          </w:tcPr>
          <w:p>
            <w:pPr>
              <w:pStyle w:val="12"/>
            </w:pPr>
            <w:r>
              <w:t>≤130万元</w:t>
            </w:r>
          </w:p>
        </w:tc>
        <w:tc>
          <w:tcPr>
            <w:tcW w:w="2268"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有效保证国有资产不流失</w:t>
            </w:r>
          </w:p>
        </w:tc>
        <w:tc>
          <w:tcPr>
            <w:tcW w:w="2835" w:type="dxa"/>
            <w:vAlign w:val="center"/>
          </w:tcPr>
          <w:p>
            <w:pPr>
              <w:pStyle w:val="12"/>
            </w:pPr>
            <w:r>
              <w:t>有效保证国有资产不流失</w:t>
            </w:r>
          </w:p>
        </w:tc>
        <w:tc>
          <w:tcPr>
            <w:tcW w:w="2551" w:type="dxa"/>
            <w:vAlign w:val="center"/>
          </w:tcPr>
          <w:p>
            <w:pPr>
              <w:pStyle w:val="12"/>
            </w:pPr>
            <w:r>
              <w:t>有效保证</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努力实现资产保值增值</w:t>
            </w:r>
          </w:p>
        </w:tc>
        <w:tc>
          <w:tcPr>
            <w:tcW w:w="2835" w:type="dxa"/>
            <w:vAlign w:val="center"/>
          </w:tcPr>
          <w:p>
            <w:pPr>
              <w:pStyle w:val="12"/>
            </w:pPr>
            <w:r>
              <w:t>努力实现资产保值增值</w:t>
            </w:r>
          </w:p>
        </w:tc>
        <w:tc>
          <w:tcPr>
            <w:tcW w:w="2551" w:type="dxa"/>
            <w:vAlign w:val="center"/>
          </w:tcPr>
          <w:p>
            <w:pPr>
              <w:pStyle w:val="12"/>
            </w:pPr>
            <w:r>
              <w:t>努力实现</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≥98%</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21、客运站过户税金2绩效目标表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1.及时缴纳土地转让税款，履行纳税人义务，完成资产划转，有效保证国有资产不流失。</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房屋转让平米数</w:t>
            </w:r>
          </w:p>
        </w:tc>
        <w:tc>
          <w:tcPr>
            <w:tcW w:w="2835" w:type="dxa"/>
            <w:vAlign w:val="center"/>
          </w:tcPr>
          <w:p>
            <w:pPr>
              <w:pStyle w:val="12"/>
            </w:pPr>
            <w:r>
              <w:t>房屋转让平米数</w:t>
            </w:r>
          </w:p>
        </w:tc>
        <w:tc>
          <w:tcPr>
            <w:tcW w:w="2551" w:type="dxa"/>
            <w:vAlign w:val="center"/>
          </w:tcPr>
          <w:p>
            <w:pPr>
              <w:pStyle w:val="12"/>
            </w:pPr>
            <w:r>
              <w:t>22748.8平方米</w:t>
            </w:r>
          </w:p>
        </w:tc>
        <w:tc>
          <w:tcPr>
            <w:tcW w:w="2268" w:type="dxa"/>
            <w:vAlign w:val="center"/>
          </w:tcPr>
          <w:p>
            <w:pPr>
              <w:pStyle w:val="12"/>
            </w:pPr>
            <w:r>
              <w:t>不动产权证书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实施纳税信用评价完成情况</w:t>
            </w:r>
          </w:p>
        </w:tc>
        <w:tc>
          <w:tcPr>
            <w:tcW w:w="2835" w:type="dxa"/>
            <w:vAlign w:val="center"/>
          </w:tcPr>
          <w:p>
            <w:pPr>
              <w:pStyle w:val="12"/>
            </w:pPr>
            <w:r>
              <w:t>实施纳税信用评价完成情况</w:t>
            </w:r>
          </w:p>
        </w:tc>
        <w:tc>
          <w:tcPr>
            <w:tcW w:w="2551" w:type="dxa"/>
            <w:vAlign w:val="center"/>
          </w:tcPr>
          <w:p>
            <w:pPr>
              <w:pStyle w:val="12"/>
            </w:pPr>
            <w:r>
              <w:t>已完成</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按规定时限及时缴纳税款</w:t>
            </w:r>
          </w:p>
        </w:tc>
        <w:tc>
          <w:tcPr>
            <w:tcW w:w="2835" w:type="dxa"/>
            <w:vAlign w:val="center"/>
          </w:tcPr>
          <w:p>
            <w:pPr>
              <w:pStyle w:val="12"/>
            </w:pPr>
            <w:r>
              <w:t>按规定时限及时缴纳税款</w:t>
            </w:r>
          </w:p>
        </w:tc>
        <w:tc>
          <w:tcPr>
            <w:tcW w:w="2551" w:type="dxa"/>
            <w:vAlign w:val="center"/>
          </w:tcPr>
          <w:p>
            <w:pPr>
              <w:pStyle w:val="12"/>
            </w:pPr>
            <w:r>
              <w:t>及时缴纳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产权转让相关费用金额</w:t>
            </w:r>
          </w:p>
        </w:tc>
        <w:tc>
          <w:tcPr>
            <w:tcW w:w="2835" w:type="dxa"/>
            <w:vAlign w:val="center"/>
          </w:tcPr>
          <w:p>
            <w:pPr>
              <w:pStyle w:val="12"/>
            </w:pPr>
            <w:r>
              <w:t>产权转让相关费用金额</w:t>
            </w:r>
          </w:p>
        </w:tc>
        <w:tc>
          <w:tcPr>
            <w:tcW w:w="2551" w:type="dxa"/>
            <w:vAlign w:val="center"/>
          </w:tcPr>
          <w:p>
            <w:pPr>
              <w:pStyle w:val="12"/>
            </w:pPr>
            <w:r>
              <w:t>≤189万元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有效保证国有资产不流失</w:t>
            </w:r>
          </w:p>
        </w:tc>
        <w:tc>
          <w:tcPr>
            <w:tcW w:w="2835" w:type="dxa"/>
            <w:vAlign w:val="center"/>
          </w:tcPr>
          <w:p>
            <w:pPr>
              <w:pStyle w:val="12"/>
            </w:pPr>
            <w:r>
              <w:t>有效保证国有资产不流失</w:t>
            </w:r>
          </w:p>
        </w:tc>
        <w:tc>
          <w:tcPr>
            <w:tcW w:w="2551" w:type="dxa"/>
            <w:vAlign w:val="center"/>
          </w:tcPr>
          <w:p>
            <w:pPr>
              <w:pStyle w:val="12"/>
            </w:pPr>
            <w:r>
              <w:t>有效保证</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努力实现资产保值增值</w:t>
            </w:r>
          </w:p>
        </w:tc>
        <w:tc>
          <w:tcPr>
            <w:tcW w:w="2835" w:type="dxa"/>
            <w:vAlign w:val="center"/>
          </w:tcPr>
          <w:p>
            <w:pPr>
              <w:pStyle w:val="12"/>
            </w:pPr>
            <w:r>
              <w:t>努力实现资产保值增值</w:t>
            </w:r>
          </w:p>
        </w:tc>
        <w:tc>
          <w:tcPr>
            <w:tcW w:w="2551" w:type="dxa"/>
            <w:vAlign w:val="center"/>
          </w:tcPr>
          <w:p>
            <w:pPr>
              <w:pStyle w:val="12"/>
            </w:pPr>
            <w:r>
              <w:t>努力实现</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≥98%</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22、空军编余飞机储存大队-洞库门前拖机道和联勤保障部队鹿泉综合仓库门口道路整治工程绩效目标表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1.完成三合庄村西至三合庄村东道路修缮约332米，改善人民群众出行条件，促进当地经济正常稳定发展。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需修复路段长度</w:t>
            </w:r>
          </w:p>
        </w:tc>
        <w:tc>
          <w:tcPr>
            <w:tcW w:w="2835" w:type="dxa"/>
            <w:vAlign w:val="center"/>
          </w:tcPr>
          <w:p>
            <w:pPr>
              <w:pStyle w:val="12"/>
            </w:pPr>
            <w:r>
              <w:t>该工程需修复的道路长度</w:t>
            </w:r>
          </w:p>
        </w:tc>
        <w:tc>
          <w:tcPr>
            <w:tcW w:w="2551" w:type="dxa"/>
            <w:vAlign w:val="center"/>
          </w:tcPr>
          <w:p>
            <w:pPr>
              <w:pStyle w:val="12"/>
            </w:pPr>
            <w:r>
              <w:t>0.33公里</w:t>
            </w:r>
          </w:p>
        </w:tc>
        <w:tc>
          <w:tcPr>
            <w:tcW w:w="2268" w:type="dxa"/>
            <w:vAlign w:val="center"/>
          </w:tcPr>
          <w:p>
            <w:pPr>
              <w:pStyle w:val="12"/>
            </w:pPr>
            <w:r>
              <w:t>施工方案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2835" w:type="dxa"/>
            <w:vAlign w:val="center"/>
          </w:tcPr>
          <w:p>
            <w:pPr>
              <w:pStyle w:val="12"/>
            </w:pPr>
            <w:r>
              <w:t>道路修缮合格率</w:t>
            </w:r>
          </w:p>
        </w:tc>
        <w:tc>
          <w:tcPr>
            <w:tcW w:w="2551" w:type="dxa"/>
            <w:vAlign w:val="center"/>
          </w:tcPr>
          <w:p>
            <w:pPr>
              <w:pStyle w:val="12"/>
            </w:pPr>
            <w:r>
              <w:t>≥96%</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修复道路时限</w:t>
            </w:r>
          </w:p>
        </w:tc>
        <w:tc>
          <w:tcPr>
            <w:tcW w:w="2835" w:type="dxa"/>
            <w:vAlign w:val="center"/>
          </w:tcPr>
          <w:p>
            <w:pPr>
              <w:pStyle w:val="12"/>
            </w:pPr>
            <w:r>
              <w:t>完成道路修缮的时限</w:t>
            </w:r>
          </w:p>
        </w:tc>
        <w:tc>
          <w:tcPr>
            <w:tcW w:w="2551" w:type="dxa"/>
            <w:vAlign w:val="center"/>
          </w:tcPr>
          <w:p>
            <w:pPr>
              <w:pStyle w:val="12"/>
            </w:pPr>
            <w:r>
              <w:t>1月</w:t>
            </w:r>
          </w:p>
        </w:tc>
        <w:tc>
          <w:tcPr>
            <w:tcW w:w="2268" w:type="dxa"/>
            <w:vAlign w:val="center"/>
          </w:tcPr>
          <w:p>
            <w:pPr>
              <w:pStyle w:val="12"/>
            </w:pPr>
            <w:r>
              <w:t>施工方案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修复道路成本</w:t>
            </w:r>
          </w:p>
        </w:tc>
        <w:tc>
          <w:tcPr>
            <w:tcW w:w="2835" w:type="dxa"/>
            <w:vAlign w:val="center"/>
          </w:tcPr>
          <w:p>
            <w:pPr>
              <w:pStyle w:val="12"/>
            </w:pPr>
            <w:r>
              <w:t>完成道路修缮的成本</w:t>
            </w:r>
          </w:p>
        </w:tc>
        <w:tc>
          <w:tcPr>
            <w:tcW w:w="2551" w:type="dxa"/>
            <w:vAlign w:val="center"/>
          </w:tcPr>
          <w:p>
            <w:pPr>
              <w:pStyle w:val="12"/>
            </w:pPr>
            <w:r>
              <w:t>≤60.97万元</w:t>
            </w:r>
          </w:p>
        </w:tc>
        <w:tc>
          <w:tcPr>
            <w:tcW w:w="2268" w:type="dxa"/>
            <w:vAlign w:val="center"/>
          </w:tcPr>
          <w:p>
            <w:pPr>
              <w:pStyle w:val="12"/>
            </w:pPr>
            <w:r>
              <w:t>施工方案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该工程带来的社会效益</w:t>
            </w:r>
          </w:p>
        </w:tc>
        <w:tc>
          <w:tcPr>
            <w:tcW w:w="2835" w:type="dxa"/>
            <w:vAlign w:val="center"/>
          </w:tcPr>
          <w:p>
            <w:pPr>
              <w:pStyle w:val="12"/>
            </w:pPr>
            <w:r>
              <w:t>项目的社会效益</w:t>
            </w:r>
          </w:p>
        </w:tc>
        <w:tc>
          <w:tcPr>
            <w:tcW w:w="2551" w:type="dxa"/>
            <w:vAlign w:val="center"/>
          </w:tcPr>
          <w:p>
            <w:pPr>
              <w:pStyle w:val="12"/>
            </w:pPr>
            <w:r>
              <w:t>社会效益明显</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该工程带来的可持续影响</w:t>
            </w:r>
          </w:p>
        </w:tc>
        <w:tc>
          <w:tcPr>
            <w:tcW w:w="2835" w:type="dxa"/>
            <w:vAlign w:val="center"/>
          </w:tcPr>
          <w:p>
            <w:pPr>
              <w:pStyle w:val="12"/>
            </w:pPr>
            <w:r>
              <w:t>项目的可持续影响</w:t>
            </w:r>
          </w:p>
        </w:tc>
        <w:tc>
          <w:tcPr>
            <w:tcW w:w="2551" w:type="dxa"/>
            <w:vAlign w:val="center"/>
          </w:tcPr>
          <w:p>
            <w:pPr>
              <w:pStyle w:val="12"/>
            </w:pPr>
            <w:r>
              <w:t>≥20年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项目的群众满意度</w:t>
            </w:r>
          </w:p>
        </w:tc>
        <w:tc>
          <w:tcPr>
            <w:tcW w:w="2551" w:type="dxa"/>
            <w:vAlign w:val="center"/>
          </w:tcPr>
          <w:p>
            <w:pPr>
              <w:pStyle w:val="12"/>
            </w:pPr>
            <w:r>
              <w:t>≥96%</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23、历年旧欠绩效目标表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1.清除旧欠项目1个，完成本年度清欠任务，减轻施工单位资金压力。</w:t>
            </w:r>
            <w:r>
              <w:tab/>
            </w:r>
            <w:r>
              <w:tab/>
            </w:r>
            <w:r>
              <w:tab/>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历年旧欠数量</w:t>
            </w:r>
          </w:p>
        </w:tc>
        <w:tc>
          <w:tcPr>
            <w:tcW w:w="2835" w:type="dxa"/>
            <w:vAlign w:val="center"/>
          </w:tcPr>
          <w:p>
            <w:pPr>
              <w:pStyle w:val="12"/>
            </w:pPr>
            <w:r>
              <w:t>历年旧欠数量</w:t>
            </w:r>
          </w:p>
        </w:tc>
        <w:tc>
          <w:tcPr>
            <w:tcW w:w="2551" w:type="dxa"/>
            <w:vAlign w:val="center"/>
          </w:tcPr>
          <w:p>
            <w:pPr>
              <w:pStyle w:val="12"/>
            </w:pPr>
            <w:r>
              <w:t>1个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清除旧欠项目完成率</w:t>
            </w:r>
          </w:p>
        </w:tc>
        <w:tc>
          <w:tcPr>
            <w:tcW w:w="2835" w:type="dxa"/>
            <w:vAlign w:val="center"/>
          </w:tcPr>
          <w:p>
            <w:pPr>
              <w:pStyle w:val="12"/>
            </w:pPr>
            <w:r>
              <w:t>清除旧欠项目完成率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清除旧欠项目按时完成率</w:t>
            </w:r>
          </w:p>
        </w:tc>
        <w:tc>
          <w:tcPr>
            <w:tcW w:w="2835" w:type="dxa"/>
            <w:vAlign w:val="center"/>
          </w:tcPr>
          <w:p>
            <w:pPr>
              <w:pStyle w:val="12"/>
            </w:pPr>
            <w:r>
              <w:t>清除旧欠项目按时完成率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清除旧欠项目成本</w:t>
            </w:r>
          </w:p>
        </w:tc>
        <w:tc>
          <w:tcPr>
            <w:tcW w:w="2835" w:type="dxa"/>
            <w:vAlign w:val="center"/>
          </w:tcPr>
          <w:p>
            <w:pPr>
              <w:pStyle w:val="12"/>
            </w:pPr>
            <w:r>
              <w:t>清除旧欠项目成本</w:t>
            </w:r>
          </w:p>
        </w:tc>
        <w:tc>
          <w:tcPr>
            <w:tcW w:w="2551" w:type="dxa"/>
            <w:vAlign w:val="center"/>
          </w:tcPr>
          <w:p>
            <w:pPr>
              <w:pStyle w:val="12"/>
            </w:pPr>
            <w:r>
              <w:t>80万元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持续影响时间</w:t>
            </w:r>
          </w:p>
        </w:tc>
        <w:tc>
          <w:tcPr>
            <w:tcW w:w="2835" w:type="dxa"/>
            <w:vAlign w:val="center"/>
          </w:tcPr>
          <w:p>
            <w:pPr>
              <w:pStyle w:val="12"/>
            </w:pPr>
            <w:r>
              <w:t>清除旧欠持续影响时间</w:t>
            </w:r>
          </w:p>
        </w:tc>
        <w:tc>
          <w:tcPr>
            <w:tcW w:w="2551" w:type="dxa"/>
            <w:vAlign w:val="center"/>
          </w:tcPr>
          <w:p>
            <w:pPr>
              <w:pStyle w:val="12"/>
            </w:pPr>
            <w:r>
              <w:t>持续影响时间在2022年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旧欠项目受益人口满意度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24、路灯管护费绩效目标表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1.共管辖路灯97.15公里，路灯光源6991盏，亮化45030盏灯珠，以上两部分的电费及维修管护经费，亮灯率在95%以上，设备完好率在98%以上。</w:t>
            </w:r>
            <w:r>
              <w:tab/>
            </w:r>
            <w:r>
              <w:tab/>
            </w:r>
            <w:r>
              <w:tab/>
            </w:r>
            <w:r>
              <w:tab/>
            </w:r>
            <w:r>
              <w:tab/>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路灯亮化管理长度</w:t>
            </w:r>
          </w:p>
        </w:tc>
        <w:tc>
          <w:tcPr>
            <w:tcW w:w="2835" w:type="dxa"/>
            <w:vAlign w:val="center"/>
          </w:tcPr>
          <w:p>
            <w:pPr>
              <w:pStyle w:val="12"/>
            </w:pPr>
            <w:r>
              <w:t>管理路灯的长度</w:t>
            </w:r>
          </w:p>
        </w:tc>
        <w:tc>
          <w:tcPr>
            <w:tcW w:w="2551" w:type="dxa"/>
            <w:vAlign w:val="center"/>
          </w:tcPr>
          <w:p>
            <w:pPr>
              <w:pStyle w:val="12"/>
            </w:pPr>
            <w:r>
              <w:t>≥97.15公里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亮灯率及设备完好率</w:t>
            </w:r>
          </w:p>
        </w:tc>
        <w:tc>
          <w:tcPr>
            <w:tcW w:w="2835" w:type="dxa"/>
            <w:vAlign w:val="center"/>
          </w:tcPr>
          <w:p>
            <w:pPr>
              <w:pStyle w:val="12"/>
            </w:pPr>
            <w:r>
              <w:t>确保人为及被盗损失最低点</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路灯故障维修时间</w:t>
            </w:r>
          </w:p>
        </w:tc>
        <w:tc>
          <w:tcPr>
            <w:tcW w:w="2835" w:type="dxa"/>
            <w:vAlign w:val="center"/>
          </w:tcPr>
          <w:p>
            <w:pPr>
              <w:pStyle w:val="12"/>
            </w:pPr>
            <w:r>
              <w:t>不超过24小时</w:t>
            </w:r>
          </w:p>
        </w:tc>
        <w:tc>
          <w:tcPr>
            <w:tcW w:w="2551" w:type="dxa"/>
            <w:vAlign w:val="center"/>
          </w:tcPr>
          <w:p>
            <w:pPr>
              <w:pStyle w:val="12"/>
            </w:pPr>
            <w:r>
              <w:t>≤24小时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路灯养护成本</w:t>
            </w:r>
          </w:p>
        </w:tc>
        <w:tc>
          <w:tcPr>
            <w:tcW w:w="2835" w:type="dxa"/>
            <w:vAlign w:val="center"/>
          </w:tcPr>
          <w:p>
            <w:pPr>
              <w:pStyle w:val="12"/>
            </w:pPr>
            <w:r>
              <w:t>加强夜间巡查力度，发现故障及时处理</w:t>
            </w:r>
          </w:p>
        </w:tc>
        <w:tc>
          <w:tcPr>
            <w:tcW w:w="2551" w:type="dxa"/>
            <w:vAlign w:val="center"/>
          </w:tcPr>
          <w:p>
            <w:pPr>
              <w:pStyle w:val="12"/>
            </w:pPr>
            <w:r>
              <w:t>≥5天/周</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管理路灯光源的数量</w:t>
            </w:r>
          </w:p>
        </w:tc>
        <w:tc>
          <w:tcPr>
            <w:tcW w:w="2835" w:type="dxa"/>
            <w:vAlign w:val="center"/>
          </w:tcPr>
          <w:p>
            <w:pPr>
              <w:pStyle w:val="12"/>
            </w:pPr>
            <w:r>
              <w:t>管理路灯光源的数量</w:t>
            </w:r>
          </w:p>
        </w:tc>
        <w:tc>
          <w:tcPr>
            <w:tcW w:w="2551" w:type="dxa"/>
            <w:vAlign w:val="center"/>
          </w:tcPr>
          <w:p>
            <w:pPr>
              <w:pStyle w:val="12"/>
            </w:pPr>
            <w:r>
              <w:t>6991盏</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量化路灯的数量</w:t>
            </w:r>
          </w:p>
        </w:tc>
        <w:tc>
          <w:tcPr>
            <w:tcW w:w="2835" w:type="dxa"/>
            <w:vAlign w:val="center"/>
          </w:tcPr>
          <w:p>
            <w:pPr>
              <w:pStyle w:val="12"/>
            </w:pPr>
            <w:r>
              <w:t>亮化路灯的数量</w:t>
            </w:r>
          </w:p>
        </w:tc>
        <w:tc>
          <w:tcPr>
            <w:tcW w:w="2551" w:type="dxa"/>
            <w:vAlign w:val="center"/>
          </w:tcPr>
          <w:p>
            <w:pPr>
              <w:pStyle w:val="12"/>
            </w:pPr>
            <w:r>
              <w:t>45030盏</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p>
            <w:pPr>
              <w:pStyle w:val="12"/>
            </w:pPr>
          </w:p>
        </w:tc>
        <w:tc>
          <w:tcPr>
            <w:tcW w:w="2835" w:type="dxa"/>
            <w:vAlign w:val="center"/>
          </w:tcPr>
          <w:p>
            <w:pPr>
              <w:pStyle w:val="12"/>
            </w:pPr>
            <w:r>
              <w:t>在全市产生的重要影响，得到广大受众的充分认可。</w:t>
            </w:r>
          </w:p>
          <w:p>
            <w:pPr>
              <w:pStyle w:val="12"/>
            </w:pP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长期使用性</w:t>
            </w:r>
          </w:p>
        </w:tc>
        <w:tc>
          <w:tcPr>
            <w:tcW w:w="2551" w:type="dxa"/>
            <w:vAlign w:val="center"/>
          </w:tcPr>
          <w:p>
            <w:pPr>
              <w:pStyle w:val="12"/>
            </w:pPr>
            <w:r>
              <w:t>长期</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群众满意度</w:t>
            </w:r>
          </w:p>
        </w:tc>
        <w:tc>
          <w:tcPr>
            <w:tcW w:w="2551" w:type="dxa"/>
            <w:vAlign w:val="center"/>
          </w:tcPr>
          <w:p>
            <w:pPr>
              <w:pStyle w:val="12"/>
            </w:pPr>
            <w:r>
              <w:t>≥98%</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25、鹿泉区国省干道沿线区域私搭乱建、违章建筑专项整治工作专班经费绩效目标表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1.做好18人的经费保障工作，确保环境整治提升提质出效。</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2835" w:type="dxa"/>
            <w:vAlign w:val="center"/>
          </w:tcPr>
          <w:p>
            <w:pPr>
              <w:pStyle w:val="12"/>
            </w:pPr>
            <w:r>
              <w:t>保障办公人数</w:t>
            </w:r>
          </w:p>
        </w:tc>
        <w:tc>
          <w:tcPr>
            <w:tcW w:w="2551" w:type="dxa"/>
            <w:vAlign w:val="center"/>
          </w:tcPr>
          <w:p>
            <w:pPr>
              <w:pStyle w:val="12"/>
            </w:pPr>
            <w:r>
              <w:t>18人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2835" w:type="dxa"/>
            <w:vAlign w:val="center"/>
          </w:tcPr>
          <w:p>
            <w:pPr>
              <w:pStyle w:val="12"/>
            </w:pPr>
            <w:r>
              <w:t>拆违工作保障率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2835" w:type="dxa"/>
            <w:vAlign w:val="center"/>
          </w:tcPr>
          <w:p>
            <w:pPr>
              <w:pStyle w:val="12"/>
            </w:pPr>
            <w:r>
              <w:t>及时保障拆违工作正常进行</w:t>
            </w:r>
          </w:p>
        </w:tc>
        <w:tc>
          <w:tcPr>
            <w:tcW w:w="2551" w:type="dxa"/>
            <w:vAlign w:val="center"/>
          </w:tcPr>
          <w:p>
            <w:pPr>
              <w:pStyle w:val="12"/>
            </w:pPr>
            <w:r>
              <w:t>及时保障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拆违工作经费</w:t>
            </w:r>
          </w:p>
        </w:tc>
        <w:tc>
          <w:tcPr>
            <w:tcW w:w="2835" w:type="dxa"/>
            <w:vAlign w:val="center"/>
          </w:tcPr>
          <w:p>
            <w:pPr>
              <w:pStyle w:val="12"/>
            </w:pPr>
            <w:r>
              <w:t>办公费等</w:t>
            </w:r>
          </w:p>
        </w:tc>
        <w:tc>
          <w:tcPr>
            <w:tcW w:w="2551" w:type="dxa"/>
            <w:vAlign w:val="center"/>
          </w:tcPr>
          <w:p>
            <w:pPr>
              <w:pStyle w:val="12"/>
            </w:pPr>
            <w:r>
              <w:t>≤10万元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经费保障时限</w:t>
            </w:r>
          </w:p>
        </w:tc>
        <w:tc>
          <w:tcPr>
            <w:tcW w:w="2835" w:type="dxa"/>
            <w:vAlign w:val="center"/>
          </w:tcPr>
          <w:p>
            <w:pPr>
              <w:pStyle w:val="12"/>
            </w:pPr>
            <w:r>
              <w:t>经费保障时限</w:t>
            </w:r>
          </w:p>
        </w:tc>
        <w:tc>
          <w:tcPr>
            <w:tcW w:w="2551" w:type="dxa"/>
            <w:vAlign w:val="center"/>
          </w:tcPr>
          <w:p>
            <w:pPr>
              <w:pStyle w:val="12"/>
            </w:pPr>
            <w:r>
              <w:t>1年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26、鹿泉区牛山村至石井村道路改建工程PPP项目服务费绩效目标表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对鹿泉区牛山村至石井村道路改建工程7.978公里的道路、桥梁及交通安全设施的养护，达到《特许经营协议》中约定的运营维护绩效考核评价标准，保证道路整洁，减少道路扬尘，提升区域路网服务水平，使道路整体环境得到很大提高。</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道路维护量</w:t>
            </w:r>
          </w:p>
        </w:tc>
        <w:tc>
          <w:tcPr>
            <w:tcW w:w="2835" w:type="dxa"/>
            <w:vAlign w:val="center"/>
          </w:tcPr>
          <w:p>
            <w:pPr>
              <w:pStyle w:val="12"/>
            </w:pPr>
            <w:r>
              <w:t>维护的道路长度</w:t>
            </w:r>
          </w:p>
        </w:tc>
        <w:tc>
          <w:tcPr>
            <w:tcW w:w="2551" w:type="dxa"/>
            <w:vAlign w:val="center"/>
          </w:tcPr>
          <w:p>
            <w:pPr>
              <w:pStyle w:val="12"/>
            </w:pPr>
            <w:r>
              <w:t>7.97公里</w:t>
            </w:r>
          </w:p>
        </w:tc>
        <w:tc>
          <w:tcPr>
            <w:tcW w:w="2268" w:type="dxa"/>
            <w:vAlign w:val="center"/>
          </w:tcPr>
          <w:p>
            <w:pPr>
              <w:pStyle w:val="12"/>
            </w:pPr>
            <w:r>
              <w:t>《泉区牛山村至石井村道路改建工程PPP项目实施方案》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项目养护管理合格情况</w:t>
            </w:r>
          </w:p>
        </w:tc>
        <w:tc>
          <w:tcPr>
            <w:tcW w:w="2835" w:type="dxa"/>
            <w:vAlign w:val="center"/>
          </w:tcPr>
          <w:p>
            <w:pPr>
              <w:pStyle w:val="12"/>
            </w:pPr>
            <w:r>
              <w:t>养护管理考核达到的分数</w:t>
            </w:r>
          </w:p>
        </w:tc>
        <w:tc>
          <w:tcPr>
            <w:tcW w:w="2551" w:type="dxa"/>
            <w:vAlign w:val="center"/>
          </w:tcPr>
          <w:p>
            <w:pPr>
              <w:pStyle w:val="12"/>
            </w:pPr>
            <w:r>
              <w:t>≥80分</w:t>
            </w:r>
          </w:p>
        </w:tc>
        <w:tc>
          <w:tcPr>
            <w:tcW w:w="2268" w:type="dxa"/>
            <w:vAlign w:val="center"/>
          </w:tcPr>
          <w:p>
            <w:pPr>
              <w:pStyle w:val="12"/>
            </w:pPr>
            <w:r>
              <w:t>《泉区牛山村至石井村道路改建工程PPP项目实施方案》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养护管理年限</w:t>
            </w:r>
          </w:p>
        </w:tc>
        <w:tc>
          <w:tcPr>
            <w:tcW w:w="2835" w:type="dxa"/>
            <w:vAlign w:val="center"/>
          </w:tcPr>
          <w:p>
            <w:pPr>
              <w:pStyle w:val="12"/>
            </w:pPr>
            <w:r>
              <w:t>养护管理年限</w:t>
            </w:r>
          </w:p>
        </w:tc>
        <w:tc>
          <w:tcPr>
            <w:tcW w:w="2551" w:type="dxa"/>
            <w:vAlign w:val="center"/>
          </w:tcPr>
          <w:p>
            <w:pPr>
              <w:pStyle w:val="12"/>
            </w:pPr>
            <w:r>
              <w:t>1年</w:t>
            </w:r>
          </w:p>
        </w:tc>
        <w:tc>
          <w:tcPr>
            <w:tcW w:w="2268" w:type="dxa"/>
            <w:vAlign w:val="center"/>
          </w:tcPr>
          <w:p>
            <w:pPr>
              <w:pStyle w:val="12"/>
            </w:pPr>
            <w:r>
              <w:t>《泉区牛山村至石井村道路改建工程PPP项目实施方案》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运营维护成本</w:t>
            </w:r>
          </w:p>
        </w:tc>
        <w:tc>
          <w:tcPr>
            <w:tcW w:w="2835" w:type="dxa"/>
            <w:vAlign w:val="center"/>
          </w:tcPr>
          <w:p>
            <w:pPr>
              <w:pStyle w:val="12"/>
            </w:pPr>
            <w:r>
              <w:t>道路运营维护部分成本</w:t>
            </w:r>
          </w:p>
        </w:tc>
        <w:tc>
          <w:tcPr>
            <w:tcW w:w="2551" w:type="dxa"/>
            <w:vAlign w:val="center"/>
          </w:tcPr>
          <w:p>
            <w:pPr>
              <w:pStyle w:val="12"/>
            </w:pPr>
            <w:r>
              <w:t>≤2000万元</w:t>
            </w:r>
          </w:p>
        </w:tc>
        <w:tc>
          <w:tcPr>
            <w:tcW w:w="2268" w:type="dxa"/>
            <w:vAlign w:val="center"/>
          </w:tcPr>
          <w:p>
            <w:pPr>
              <w:pStyle w:val="12"/>
            </w:pPr>
            <w:r>
              <w:t>《泉区牛山村至石井村道路改建工程PPP项目实施方案》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新建公路养护覆盖率</w:t>
            </w:r>
          </w:p>
        </w:tc>
        <w:tc>
          <w:tcPr>
            <w:tcW w:w="2835" w:type="dxa"/>
            <w:vAlign w:val="center"/>
          </w:tcPr>
          <w:p>
            <w:pPr>
              <w:pStyle w:val="12"/>
            </w:pPr>
            <w:r>
              <w:t>道路日常养护覆盖率</w:t>
            </w:r>
          </w:p>
        </w:tc>
        <w:tc>
          <w:tcPr>
            <w:tcW w:w="2551" w:type="dxa"/>
            <w:vAlign w:val="center"/>
          </w:tcPr>
          <w:p>
            <w:pPr>
              <w:pStyle w:val="12"/>
            </w:pPr>
            <w:r>
              <w:t>100%</w:t>
            </w:r>
          </w:p>
        </w:tc>
        <w:tc>
          <w:tcPr>
            <w:tcW w:w="2268" w:type="dxa"/>
            <w:vAlign w:val="center"/>
          </w:tcPr>
          <w:p>
            <w:pPr>
              <w:pStyle w:val="12"/>
            </w:pPr>
            <w:r>
              <w:t>《泉区牛山村至石井村道路改建工程PPP项目实施方案》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养护持续时间</w:t>
            </w:r>
          </w:p>
        </w:tc>
        <w:tc>
          <w:tcPr>
            <w:tcW w:w="2835" w:type="dxa"/>
            <w:vAlign w:val="center"/>
          </w:tcPr>
          <w:p>
            <w:pPr>
              <w:pStyle w:val="12"/>
            </w:pPr>
            <w:r>
              <w:t>养护持续时间</w:t>
            </w:r>
          </w:p>
        </w:tc>
        <w:tc>
          <w:tcPr>
            <w:tcW w:w="2551" w:type="dxa"/>
            <w:vAlign w:val="center"/>
          </w:tcPr>
          <w:p>
            <w:pPr>
              <w:pStyle w:val="12"/>
            </w:pPr>
            <w:r>
              <w:t>长期养护</w:t>
            </w:r>
          </w:p>
        </w:tc>
        <w:tc>
          <w:tcPr>
            <w:tcW w:w="2268" w:type="dxa"/>
            <w:vAlign w:val="center"/>
          </w:tcPr>
          <w:p>
            <w:pPr>
              <w:pStyle w:val="12"/>
            </w:pPr>
            <w:r>
              <w:t>《泉区牛山村至石井村道路改建工程PPP项目实施方案》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受益人口满意度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27、鹿泉区山前大道拓宽改造工程PPP项目服务费绩效目标表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山前大道拓宽改造工程PPP项目道路工程29.899公里的道路、桥梁、交通设施的养护，绿化工程的苗木修剪、浇水，慢行道系统的养护及驿站的维护，达到合同约定的考核评价标准。通过对道路的养护，保证道路整洁，减少扬尘，提升区域路网服务水平，通过对绿化工程的养护为周边居民及游客提供休闲娱乐的生活、休闲环境。</w:t>
            </w:r>
            <w:r>
              <w:tab/>
            </w:r>
            <w:r>
              <w:tab/>
            </w:r>
            <w:r>
              <w:tab/>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道路维护量</w:t>
            </w:r>
          </w:p>
        </w:tc>
        <w:tc>
          <w:tcPr>
            <w:tcW w:w="2835" w:type="dxa"/>
            <w:vAlign w:val="center"/>
          </w:tcPr>
          <w:p>
            <w:pPr>
              <w:pStyle w:val="12"/>
            </w:pPr>
            <w:r>
              <w:t>维护的道路长度</w:t>
            </w:r>
          </w:p>
        </w:tc>
        <w:tc>
          <w:tcPr>
            <w:tcW w:w="2551" w:type="dxa"/>
            <w:vAlign w:val="center"/>
          </w:tcPr>
          <w:p>
            <w:pPr>
              <w:pStyle w:val="12"/>
            </w:pPr>
            <w:r>
              <w:t>29.88公里</w:t>
            </w:r>
          </w:p>
        </w:tc>
        <w:tc>
          <w:tcPr>
            <w:tcW w:w="2268" w:type="dxa"/>
            <w:vAlign w:val="center"/>
          </w:tcPr>
          <w:p>
            <w:pPr>
              <w:pStyle w:val="12"/>
            </w:pPr>
            <w:r>
              <w:t>《鹿泉区山前大道拓宽改造工程PPP项目实施方案》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绿化养护量</w:t>
            </w:r>
          </w:p>
        </w:tc>
        <w:tc>
          <w:tcPr>
            <w:tcW w:w="2835" w:type="dxa"/>
            <w:vAlign w:val="center"/>
          </w:tcPr>
          <w:p>
            <w:pPr>
              <w:pStyle w:val="12"/>
            </w:pPr>
            <w:r>
              <w:t>绿化养护面积</w:t>
            </w:r>
          </w:p>
        </w:tc>
        <w:tc>
          <w:tcPr>
            <w:tcW w:w="2551" w:type="dxa"/>
            <w:vAlign w:val="center"/>
          </w:tcPr>
          <w:p>
            <w:pPr>
              <w:pStyle w:val="12"/>
            </w:pPr>
            <w:r>
              <w:t>348平方米</w:t>
            </w:r>
          </w:p>
        </w:tc>
        <w:tc>
          <w:tcPr>
            <w:tcW w:w="2268" w:type="dxa"/>
            <w:vAlign w:val="center"/>
          </w:tcPr>
          <w:p>
            <w:pPr>
              <w:pStyle w:val="12"/>
            </w:pPr>
            <w:r>
              <w:t>《鹿泉区山前大道拓宽改造工程PPP项目实施方案》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管廊维护量</w:t>
            </w:r>
          </w:p>
        </w:tc>
        <w:tc>
          <w:tcPr>
            <w:tcW w:w="2835" w:type="dxa"/>
            <w:vAlign w:val="center"/>
          </w:tcPr>
          <w:p>
            <w:pPr>
              <w:pStyle w:val="12"/>
            </w:pPr>
            <w:r>
              <w:t>维护的管廊长度</w:t>
            </w:r>
          </w:p>
        </w:tc>
        <w:tc>
          <w:tcPr>
            <w:tcW w:w="2551" w:type="dxa"/>
            <w:vAlign w:val="center"/>
          </w:tcPr>
          <w:p>
            <w:pPr>
              <w:pStyle w:val="12"/>
            </w:pPr>
            <w:r>
              <w:t>3.25公里</w:t>
            </w:r>
          </w:p>
        </w:tc>
        <w:tc>
          <w:tcPr>
            <w:tcW w:w="2268" w:type="dxa"/>
            <w:vAlign w:val="center"/>
          </w:tcPr>
          <w:p>
            <w:pPr>
              <w:pStyle w:val="12"/>
            </w:pPr>
            <w:r>
              <w:t>《鹿泉区山前大道拓宽改造工程PPP项目实施方案》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养护管理年限</w:t>
            </w:r>
          </w:p>
        </w:tc>
        <w:tc>
          <w:tcPr>
            <w:tcW w:w="2835" w:type="dxa"/>
            <w:vAlign w:val="center"/>
          </w:tcPr>
          <w:p>
            <w:pPr>
              <w:pStyle w:val="12"/>
            </w:pPr>
            <w:r>
              <w:t>养护管理年限</w:t>
            </w:r>
          </w:p>
        </w:tc>
        <w:tc>
          <w:tcPr>
            <w:tcW w:w="2551" w:type="dxa"/>
            <w:vAlign w:val="center"/>
          </w:tcPr>
          <w:p>
            <w:pPr>
              <w:pStyle w:val="12"/>
            </w:pPr>
            <w:r>
              <w:t>1年</w:t>
            </w:r>
          </w:p>
        </w:tc>
        <w:tc>
          <w:tcPr>
            <w:tcW w:w="2268" w:type="dxa"/>
            <w:vAlign w:val="center"/>
          </w:tcPr>
          <w:p>
            <w:pPr>
              <w:pStyle w:val="12"/>
            </w:pPr>
            <w:r>
              <w:t>《鹿泉区山前大道拓宽改造工程PPP项目实施方案》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养护管理合格情况</w:t>
            </w:r>
          </w:p>
        </w:tc>
        <w:tc>
          <w:tcPr>
            <w:tcW w:w="2835" w:type="dxa"/>
            <w:vAlign w:val="center"/>
          </w:tcPr>
          <w:p>
            <w:pPr>
              <w:pStyle w:val="12"/>
            </w:pPr>
            <w:r>
              <w:t>养护管理考核达到的分数</w:t>
            </w:r>
          </w:p>
        </w:tc>
        <w:tc>
          <w:tcPr>
            <w:tcW w:w="2551" w:type="dxa"/>
            <w:vAlign w:val="center"/>
          </w:tcPr>
          <w:p>
            <w:pPr>
              <w:pStyle w:val="12"/>
            </w:pPr>
            <w:r>
              <w:t>≥80分</w:t>
            </w:r>
          </w:p>
        </w:tc>
        <w:tc>
          <w:tcPr>
            <w:tcW w:w="2268" w:type="dxa"/>
            <w:vAlign w:val="center"/>
          </w:tcPr>
          <w:p>
            <w:pPr>
              <w:pStyle w:val="12"/>
            </w:pPr>
            <w:r>
              <w:t>《鹿泉区山前大道拓宽改造工程PPP项目实施方案》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可用性服务费成本</w:t>
            </w:r>
          </w:p>
        </w:tc>
        <w:tc>
          <w:tcPr>
            <w:tcW w:w="2835" w:type="dxa"/>
            <w:vAlign w:val="center"/>
          </w:tcPr>
          <w:p>
            <w:pPr>
              <w:pStyle w:val="12"/>
            </w:pPr>
            <w:r>
              <w:t>可用性服务费部分成本</w:t>
            </w:r>
          </w:p>
        </w:tc>
        <w:tc>
          <w:tcPr>
            <w:tcW w:w="2551" w:type="dxa"/>
            <w:vAlign w:val="center"/>
          </w:tcPr>
          <w:p>
            <w:pPr>
              <w:pStyle w:val="12"/>
            </w:pPr>
            <w:r>
              <w:t>≤14980万元</w:t>
            </w:r>
          </w:p>
        </w:tc>
        <w:tc>
          <w:tcPr>
            <w:tcW w:w="2268" w:type="dxa"/>
            <w:vAlign w:val="center"/>
          </w:tcPr>
          <w:p>
            <w:pPr>
              <w:pStyle w:val="12"/>
            </w:pPr>
            <w:r>
              <w:t>《鹿泉区山前大道拓宽改造工程PPP项目实施方案》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新建公路养护覆盖率</w:t>
            </w:r>
          </w:p>
        </w:tc>
        <w:tc>
          <w:tcPr>
            <w:tcW w:w="2835" w:type="dxa"/>
            <w:vAlign w:val="center"/>
          </w:tcPr>
          <w:p>
            <w:pPr>
              <w:pStyle w:val="12"/>
            </w:pPr>
            <w:r>
              <w:t>道路日常养护覆盖率</w:t>
            </w:r>
          </w:p>
        </w:tc>
        <w:tc>
          <w:tcPr>
            <w:tcW w:w="2551" w:type="dxa"/>
            <w:vAlign w:val="center"/>
          </w:tcPr>
          <w:p>
            <w:pPr>
              <w:pStyle w:val="12"/>
            </w:pPr>
            <w:r>
              <w:t>100%</w:t>
            </w:r>
          </w:p>
        </w:tc>
        <w:tc>
          <w:tcPr>
            <w:tcW w:w="2268" w:type="dxa"/>
            <w:vAlign w:val="center"/>
          </w:tcPr>
          <w:p>
            <w:pPr>
              <w:pStyle w:val="12"/>
            </w:pPr>
            <w:r>
              <w:t>《鹿泉区山前大道拓宽改造工程PPP项目实施方案》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养护持续时间</w:t>
            </w:r>
          </w:p>
        </w:tc>
        <w:tc>
          <w:tcPr>
            <w:tcW w:w="2835" w:type="dxa"/>
            <w:vAlign w:val="center"/>
          </w:tcPr>
          <w:p>
            <w:pPr>
              <w:pStyle w:val="12"/>
            </w:pPr>
            <w:r>
              <w:t>养护持续时间</w:t>
            </w:r>
          </w:p>
        </w:tc>
        <w:tc>
          <w:tcPr>
            <w:tcW w:w="2551" w:type="dxa"/>
            <w:vAlign w:val="center"/>
          </w:tcPr>
          <w:p>
            <w:pPr>
              <w:pStyle w:val="12"/>
            </w:pPr>
            <w:r>
              <w:t>长期养护</w:t>
            </w:r>
          </w:p>
        </w:tc>
        <w:tc>
          <w:tcPr>
            <w:tcW w:w="2268" w:type="dxa"/>
            <w:vAlign w:val="center"/>
          </w:tcPr>
          <w:p>
            <w:pPr>
              <w:pStyle w:val="12"/>
            </w:pPr>
            <w:r>
              <w:t>《鹿泉区山前大道拓宽改造工程PPP项目实施方案》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群众满意数量占总数的比例</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28、鹿泉区五七路和龙泉花园过街天桥工程绩效目标表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1.按时完成鹿泉区五七路和龙泉花园过街天桥工程全部工作内容包括新建天桥两座，保证行人及车辆安全，达到群众满意。</w:t>
            </w:r>
            <w:r>
              <w:tab/>
            </w:r>
            <w:r>
              <w:tab/>
            </w:r>
            <w:r>
              <w:tab/>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新建天桥工程量</w:t>
            </w:r>
          </w:p>
        </w:tc>
        <w:tc>
          <w:tcPr>
            <w:tcW w:w="2835" w:type="dxa"/>
            <w:vAlign w:val="center"/>
          </w:tcPr>
          <w:p>
            <w:pPr>
              <w:pStyle w:val="12"/>
            </w:pPr>
            <w:r>
              <w:t>项目新建的天桥数量</w:t>
            </w:r>
          </w:p>
        </w:tc>
        <w:tc>
          <w:tcPr>
            <w:tcW w:w="2551" w:type="dxa"/>
            <w:vAlign w:val="center"/>
          </w:tcPr>
          <w:p>
            <w:pPr>
              <w:pStyle w:val="12"/>
            </w:pPr>
            <w:r>
              <w:t>2座</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建设工程质量合格率</w:t>
            </w:r>
          </w:p>
        </w:tc>
        <w:tc>
          <w:tcPr>
            <w:tcW w:w="2835" w:type="dxa"/>
            <w:vAlign w:val="center"/>
          </w:tcPr>
          <w:p>
            <w:pPr>
              <w:pStyle w:val="12"/>
            </w:pPr>
            <w:r>
              <w:t>质监部门出具合格的建设工程质量占总工程的百分比</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工程按期完成率</w:t>
            </w:r>
          </w:p>
        </w:tc>
        <w:tc>
          <w:tcPr>
            <w:tcW w:w="2835" w:type="dxa"/>
            <w:vAlign w:val="center"/>
          </w:tcPr>
          <w:p>
            <w:pPr>
              <w:pStyle w:val="12"/>
            </w:pPr>
            <w:r>
              <w:t>按期完成的工程量占总工程量的百分比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工程建设成本</w:t>
            </w:r>
          </w:p>
        </w:tc>
        <w:tc>
          <w:tcPr>
            <w:tcW w:w="2835" w:type="dxa"/>
            <w:vAlign w:val="center"/>
          </w:tcPr>
          <w:p>
            <w:pPr>
              <w:pStyle w:val="12"/>
            </w:pPr>
            <w:r>
              <w:t>镇域道路建设的部分成本</w:t>
            </w:r>
          </w:p>
        </w:tc>
        <w:tc>
          <w:tcPr>
            <w:tcW w:w="2551" w:type="dxa"/>
            <w:vAlign w:val="center"/>
          </w:tcPr>
          <w:p>
            <w:pPr>
              <w:pStyle w:val="12"/>
            </w:pPr>
            <w:r>
              <w:t>≤500万元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≥50年</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群众满意数量占总数量的比例</w:t>
            </w:r>
          </w:p>
        </w:tc>
        <w:tc>
          <w:tcPr>
            <w:tcW w:w="2551" w:type="dxa"/>
            <w:vAlign w:val="center"/>
          </w:tcPr>
          <w:p>
            <w:pPr>
              <w:pStyle w:val="12"/>
            </w:pPr>
            <w:r>
              <w:t>≥90%</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1.斗路高速路出口绿化，东外环（北斗路至城区水厂段）绿化管护租地，太平河两岸绿化慢行租地，滨河路及南侧绿化工程租地。</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占用农用地面积</w:t>
            </w:r>
          </w:p>
        </w:tc>
        <w:tc>
          <w:tcPr>
            <w:tcW w:w="2835" w:type="dxa"/>
            <w:vAlign w:val="center"/>
          </w:tcPr>
          <w:p>
            <w:pPr>
              <w:pStyle w:val="12"/>
            </w:pPr>
            <w:r>
              <w:t>绿化租地占用农用地面积</w:t>
            </w:r>
          </w:p>
        </w:tc>
        <w:tc>
          <w:tcPr>
            <w:tcW w:w="2551" w:type="dxa"/>
            <w:vAlign w:val="center"/>
          </w:tcPr>
          <w:p>
            <w:pPr>
              <w:pStyle w:val="12"/>
            </w:pPr>
            <w:r>
              <w:t>715.64亩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租地补偿费发放达标准</w:t>
            </w:r>
          </w:p>
        </w:tc>
        <w:tc>
          <w:tcPr>
            <w:tcW w:w="2835" w:type="dxa"/>
            <w:vAlign w:val="center"/>
          </w:tcPr>
          <w:p>
            <w:pPr>
              <w:pStyle w:val="12"/>
            </w:pPr>
            <w:r>
              <w:t>补偿费发放达标率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税金支付完成率</w:t>
            </w:r>
          </w:p>
        </w:tc>
        <w:tc>
          <w:tcPr>
            <w:tcW w:w="2835" w:type="dxa"/>
            <w:vAlign w:val="center"/>
          </w:tcPr>
          <w:p>
            <w:pPr>
              <w:pStyle w:val="12"/>
            </w:pPr>
            <w:r>
              <w:t>实际支付的税金占应支付税金的比例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租用农用地租地发放金额</w:t>
            </w:r>
          </w:p>
        </w:tc>
        <w:tc>
          <w:tcPr>
            <w:tcW w:w="2835" w:type="dxa"/>
            <w:vAlign w:val="center"/>
          </w:tcPr>
          <w:p>
            <w:pPr>
              <w:pStyle w:val="12"/>
            </w:pPr>
            <w:r>
              <w:t>租用农用地租合同金额</w:t>
            </w:r>
          </w:p>
        </w:tc>
        <w:tc>
          <w:tcPr>
            <w:tcW w:w="2551" w:type="dxa"/>
            <w:vAlign w:val="center"/>
          </w:tcPr>
          <w:p>
            <w:pPr>
              <w:pStyle w:val="12"/>
            </w:pPr>
            <w:r>
              <w:t>≤217.34万元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改善城区环境，美化城市</w:t>
            </w:r>
          </w:p>
        </w:tc>
        <w:tc>
          <w:tcPr>
            <w:tcW w:w="2835" w:type="dxa"/>
            <w:vAlign w:val="center"/>
          </w:tcPr>
          <w:p>
            <w:pPr>
              <w:pStyle w:val="12"/>
            </w:pPr>
            <w:r>
              <w:t>改善城区环境，美化城市</w:t>
            </w:r>
          </w:p>
        </w:tc>
        <w:tc>
          <w:tcPr>
            <w:tcW w:w="2551" w:type="dxa"/>
            <w:vAlign w:val="center"/>
          </w:tcPr>
          <w:p>
            <w:pPr>
              <w:pStyle w:val="12"/>
            </w:pPr>
            <w:r>
              <w:t>美化、改善</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群众对绿化的满意度</w:t>
            </w:r>
          </w:p>
        </w:tc>
        <w:tc>
          <w:tcPr>
            <w:tcW w:w="2835" w:type="dxa"/>
            <w:vAlign w:val="center"/>
          </w:tcPr>
          <w:p>
            <w:pPr>
              <w:pStyle w:val="12"/>
            </w:pPr>
            <w:r>
              <w:t>群众对绿化的满意程度</w:t>
            </w:r>
          </w:p>
        </w:tc>
        <w:tc>
          <w:tcPr>
            <w:tcW w:w="2551" w:type="dxa"/>
            <w:vAlign w:val="center"/>
          </w:tcPr>
          <w:p>
            <w:pPr>
              <w:pStyle w:val="12"/>
            </w:pPr>
            <w:r>
              <w:t>≥95百分比</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30、青龙山大道西延道路工程管护绩效目标表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青龙山大道西延道路工程后期的绿化管护、变压器、路灯的维护，达到合同约定的考核评价标准，绿化养护面积17万平方米，路灯325套，电缆检查井15个，变压器5个，通过项目的日常维护，保证道路绿化景观优美，夜晚路灯照明，美化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绿化养护量</w:t>
            </w:r>
          </w:p>
        </w:tc>
        <w:tc>
          <w:tcPr>
            <w:tcW w:w="2835" w:type="dxa"/>
            <w:vAlign w:val="center"/>
          </w:tcPr>
          <w:p>
            <w:pPr>
              <w:pStyle w:val="12"/>
            </w:pPr>
            <w:r>
              <w:t>绿化养护面积</w:t>
            </w:r>
          </w:p>
        </w:tc>
        <w:tc>
          <w:tcPr>
            <w:tcW w:w="2551" w:type="dxa"/>
            <w:vAlign w:val="center"/>
          </w:tcPr>
          <w:p>
            <w:pPr>
              <w:pStyle w:val="12"/>
            </w:pPr>
            <w:r>
              <w:t>17万平方米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路灯的维护数量</w:t>
            </w:r>
          </w:p>
        </w:tc>
        <w:tc>
          <w:tcPr>
            <w:tcW w:w="2835" w:type="dxa"/>
            <w:vAlign w:val="center"/>
          </w:tcPr>
          <w:p>
            <w:pPr>
              <w:pStyle w:val="12"/>
            </w:pPr>
            <w:r>
              <w:t>路灯的维护数量</w:t>
            </w:r>
          </w:p>
        </w:tc>
        <w:tc>
          <w:tcPr>
            <w:tcW w:w="2551" w:type="dxa"/>
            <w:vAlign w:val="center"/>
          </w:tcPr>
          <w:p>
            <w:pPr>
              <w:pStyle w:val="12"/>
            </w:pPr>
            <w:r>
              <w:t>325套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电缆检查井的数量</w:t>
            </w:r>
          </w:p>
        </w:tc>
        <w:tc>
          <w:tcPr>
            <w:tcW w:w="2835" w:type="dxa"/>
            <w:vAlign w:val="center"/>
          </w:tcPr>
          <w:p>
            <w:pPr>
              <w:pStyle w:val="12"/>
            </w:pPr>
            <w:r>
              <w:t>电缆检查井的数量</w:t>
            </w:r>
          </w:p>
        </w:tc>
        <w:tc>
          <w:tcPr>
            <w:tcW w:w="2551" w:type="dxa"/>
            <w:vAlign w:val="center"/>
          </w:tcPr>
          <w:p>
            <w:pPr>
              <w:pStyle w:val="12"/>
            </w:pPr>
            <w:r>
              <w:t>15个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变压器的数量</w:t>
            </w:r>
          </w:p>
        </w:tc>
        <w:tc>
          <w:tcPr>
            <w:tcW w:w="2835" w:type="dxa"/>
            <w:vAlign w:val="center"/>
          </w:tcPr>
          <w:p>
            <w:pPr>
              <w:pStyle w:val="12"/>
            </w:pPr>
            <w:r>
              <w:t>变压器的数量</w:t>
            </w:r>
          </w:p>
        </w:tc>
        <w:tc>
          <w:tcPr>
            <w:tcW w:w="2551" w:type="dxa"/>
            <w:vAlign w:val="center"/>
          </w:tcPr>
          <w:p>
            <w:pPr>
              <w:pStyle w:val="12"/>
            </w:pPr>
            <w:r>
              <w:t>5个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养护管理合格情况</w:t>
            </w:r>
          </w:p>
        </w:tc>
        <w:tc>
          <w:tcPr>
            <w:tcW w:w="2835" w:type="dxa"/>
            <w:vAlign w:val="center"/>
          </w:tcPr>
          <w:p>
            <w:pPr>
              <w:pStyle w:val="12"/>
            </w:pPr>
            <w:r>
              <w:t>养护管理考核达到的分数</w:t>
            </w:r>
          </w:p>
        </w:tc>
        <w:tc>
          <w:tcPr>
            <w:tcW w:w="2551" w:type="dxa"/>
            <w:vAlign w:val="center"/>
          </w:tcPr>
          <w:p>
            <w:pPr>
              <w:pStyle w:val="12"/>
            </w:pPr>
            <w:r>
              <w:t>≥96分</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路灯损坏维修完成的时间</w:t>
            </w:r>
          </w:p>
        </w:tc>
        <w:tc>
          <w:tcPr>
            <w:tcW w:w="2835" w:type="dxa"/>
            <w:vAlign w:val="center"/>
          </w:tcPr>
          <w:p>
            <w:pPr>
              <w:pStyle w:val="12"/>
            </w:pPr>
            <w:r>
              <w:t>不超过5天</w:t>
            </w:r>
          </w:p>
        </w:tc>
        <w:tc>
          <w:tcPr>
            <w:tcW w:w="2551" w:type="dxa"/>
            <w:vAlign w:val="center"/>
          </w:tcPr>
          <w:p>
            <w:pPr>
              <w:pStyle w:val="12"/>
            </w:pPr>
            <w:r>
              <w:t>≤5天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绿化养护成本</w:t>
            </w:r>
          </w:p>
        </w:tc>
        <w:tc>
          <w:tcPr>
            <w:tcW w:w="2835" w:type="dxa"/>
            <w:vAlign w:val="center"/>
          </w:tcPr>
          <w:p>
            <w:pPr>
              <w:pStyle w:val="12"/>
            </w:pPr>
            <w:r>
              <w:t>每平米不超过5元</w:t>
            </w:r>
          </w:p>
        </w:tc>
        <w:tc>
          <w:tcPr>
            <w:tcW w:w="2551" w:type="dxa"/>
            <w:vAlign w:val="center"/>
          </w:tcPr>
          <w:p>
            <w:pPr>
              <w:pStyle w:val="12"/>
            </w:pPr>
            <w:r>
              <w:t>≤5元/平方米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路灯亮灯率</w:t>
            </w:r>
          </w:p>
        </w:tc>
        <w:tc>
          <w:tcPr>
            <w:tcW w:w="2835" w:type="dxa"/>
            <w:vAlign w:val="center"/>
          </w:tcPr>
          <w:p>
            <w:pPr>
              <w:pStyle w:val="12"/>
            </w:pPr>
            <w:r>
              <w:t>亮灯数量占全部的比例</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绿化成活率</w:t>
            </w:r>
          </w:p>
        </w:tc>
        <w:tc>
          <w:tcPr>
            <w:tcW w:w="2835" w:type="dxa"/>
            <w:vAlign w:val="center"/>
          </w:tcPr>
          <w:p>
            <w:pPr>
              <w:pStyle w:val="12"/>
            </w:pPr>
            <w:r>
              <w:t>绿化成活数量占全部的比例</w:t>
            </w:r>
          </w:p>
        </w:tc>
        <w:tc>
          <w:tcPr>
            <w:tcW w:w="2551" w:type="dxa"/>
            <w:vAlign w:val="center"/>
          </w:tcPr>
          <w:p>
            <w:pPr>
              <w:pStyle w:val="12"/>
            </w:pPr>
            <w:r>
              <w:t>≥96%</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满意的群众人数占全部调查人数的比例</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31、山前大道工作经费绩效目标表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1.维持山前大道指挥部各项工作正常运转。做好项目跟踪审计和最终审计工作，做好对项目公司运营情况的考核。</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2835" w:type="dxa"/>
            <w:vAlign w:val="center"/>
          </w:tcPr>
          <w:p>
            <w:pPr>
              <w:pStyle w:val="12"/>
            </w:pPr>
            <w:r>
              <w:t>保障办公人数</w:t>
            </w:r>
          </w:p>
        </w:tc>
        <w:tc>
          <w:tcPr>
            <w:tcW w:w="2551" w:type="dxa"/>
            <w:vAlign w:val="center"/>
          </w:tcPr>
          <w:p>
            <w:pPr>
              <w:pStyle w:val="12"/>
            </w:pPr>
            <w:r>
              <w:t>≤25人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2835" w:type="dxa"/>
            <w:vAlign w:val="center"/>
          </w:tcPr>
          <w:p>
            <w:pPr>
              <w:pStyle w:val="12"/>
            </w:pPr>
            <w:r>
              <w:t>各项日常工作保障</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w:t>
            </w:r>
          </w:p>
        </w:tc>
        <w:tc>
          <w:tcPr>
            <w:tcW w:w="2835" w:type="dxa"/>
            <w:vAlign w:val="center"/>
          </w:tcPr>
          <w:p>
            <w:pPr>
              <w:pStyle w:val="12"/>
            </w:pPr>
            <w:r>
              <w:t>及时保障各项日常办公需要</w:t>
            </w:r>
          </w:p>
        </w:tc>
        <w:tc>
          <w:tcPr>
            <w:tcW w:w="2551" w:type="dxa"/>
            <w:vAlign w:val="center"/>
          </w:tcPr>
          <w:p>
            <w:pPr>
              <w:pStyle w:val="12"/>
            </w:pPr>
            <w:r>
              <w:t>及时保障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日常公用经费支出</w:t>
            </w:r>
          </w:p>
        </w:tc>
        <w:tc>
          <w:tcPr>
            <w:tcW w:w="2835" w:type="dxa"/>
            <w:vAlign w:val="center"/>
          </w:tcPr>
          <w:p>
            <w:pPr>
              <w:pStyle w:val="12"/>
            </w:pPr>
            <w:r>
              <w:t>当年工作经费预算安排数</w:t>
            </w:r>
          </w:p>
        </w:tc>
        <w:tc>
          <w:tcPr>
            <w:tcW w:w="2551" w:type="dxa"/>
            <w:vAlign w:val="center"/>
          </w:tcPr>
          <w:p>
            <w:pPr>
              <w:pStyle w:val="12"/>
            </w:pPr>
            <w:r>
              <w:t>按统一规定执行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保障日常办公需要，维持单位正常运转</w:t>
            </w:r>
          </w:p>
        </w:tc>
        <w:tc>
          <w:tcPr>
            <w:tcW w:w="2835" w:type="dxa"/>
            <w:vAlign w:val="center"/>
          </w:tcPr>
          <w:p>
            <w:pPr>
              <w:pStyle w:val="12"/>
            </w:pPr>
            <w:r>
              <w:t>保障日常办公需要，维持单位正常云状</w:t>
            </w:r>
          </w:p>
        </w:tc>
        <w:tc>
          <w:tcPr>
            <w:tcW w:w="2551" w:type="dxa"/>
            <w:vAlign w:val="center"/>
          </w:tcPr>
          <w:p>
            <w:pPr>
              <w:pStyle w:val="12"/>
            </w:pPr>
            <w:r>
              <w:t>维持单位正常运转</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任务计划完成率</w:t>
            </w:r>
          </w:p>
        </w:tc>
        <w:tc>
          <w:tcPr>
            <w:tcW w:w="2835" w:type="dxa"/>
            <w:vAlign w:val="center"/>
          </w:tcPr>
          <w:p>
            <w:pPr>
              <w:pStyle w:val="12"/>
            </w:pPr>
            <w:r>
              <w:t>任务计划完成率</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p>
            <w:pPr>
              <w:pStyle w:val="12"/>
            </w:pPr>
          </w:p>
        </w:tc>
        <w:tc>
          <w:tcPr>
            <w:tcW w:w="2835" w:type="dxa"/>
            <w:vAlign w:val="center"/>
          </w:tcPr>
          <w:p>
            <w:pPr>
              <w:pStyle w:val="12"/>
            </w:pPr>
            <w:r>
              <w:t>满意的群众人数占全部调查人数的比例</w:t>
            </w:r>
          </w:p>
        </w:tc>
        <w:tc>
          <w:tcPr>
            <w:tcW w:w="2551" w:type="dxa"/>
            <w:vAlign w:val="center"/>
          </w:tcPr>
          <w:p>
            <w:pPr>
              <w:pStyle w:val="12"/>
            </w:pPr>
            <w:r>
              <w:t>95%</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32、山前大道水毁修复费用绩效目标表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1.完成山前大道道路及绿化水毁部分的修复工作，保证道路整洁，减少扬尘，提升区域路网服务水平，通过对绿化工程的养护为周边居民及游客提供休闲娱乐的生活、休闲环境。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水毁修复完成率</w:t>
            </w:r>
          </w:p>
        </w:tc>
        <w:tc>
          <w:tcPr>
            <w:tcW w:w="2835" w:type="dxa"/>
            <w:vAlign w:val="center"/>
          </w:tcPr>
          <w:p>
            <w:pPr>
              <w:pStyle w:val="12"/>
            </w:pPr>
            <w:r>
              <w:t>修复完成率</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水毁修复项</w:t>
            </w:r>
          </w:p>
        </w:tc>
        <w:tc>
          <w:tcPr>
            <w:tcW w:w="2835" w:type="dxa"/>
            <w:vAlign w:val="center"/>
          </w:tcPr>
          <w:p>
            <w:pPr>
              <w:pStyle w:val="12"/>
            </w:pPr>
            <w:r>
              <w:t>水毁修复项</w:t>
            </w:r>
          </w:p>
        </w:tc>
        <w:tc>
          <w:tcPr>
            <w:tcW w:w="2551" w:type="dxa"/>
            <w:vAlign w:val="center"/>
          </w:tcPr>
          <w:p>
            <w:pPr>
              <w:pStyle w:val="12"/>
            </w:pPr>
            <w:r>
              <w:t>174项</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水毁修复按时完成率</w:t>
            </w:r>
          </w:p>
        </w:tc>
        <w:tc>
          <w:tcPr>
            <w:tcW w:w="2835" w:type="dxa"/>
            <w:vAlign w:val="center"/>
          </w:tcPr>
          <w:p>
            <w:pPr>
              <w:pStyle w:val="12"/>
            </w:pPr>
            <w:r>
              <w:t>按时完成率</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修复成本</w:t>
            </w:r>
          </w:p>
        </w:tc>
        <w:tc>
          <w:tcPr>
            <w:tcW w:w="2835" w:type="dxa"/>
            <w:vAlign w:val="center"/>
          </w:tcPr>
          <w:p>
            <w:pPr>
              <w:pStyle w:val="12"/>
            </w:pPr>
            <w:r>
              <w:t>修复成本</w:t>
            </w:r>
          </w:p>
        </w:tc>
        <w:tc>
          <w:tcPr>
            <w:tcW w:w="2551" w:type="dxa"/>
            <w:vAlign w:val="center"/>
          </w:tcPr>
          <w:p>
            <w:pPr>
              <w:pStyle w:val="12"/>
            </w:pPr>
            <w:r>
              <w:t>≤510万元</w:t>
            </w:r>
          </w:p>
        </w:tc>
        <w:tc>
          <w:tcPr>
            <w:tcW w:w="2268" w:type="dxa"/>
            <w:vAlign w:val="center"/>
          </w:tcPr>
          <w:p>
            <w:pPr>
              <w:pStyle w:val="12"/>
            </w:pPr>
            <w:r>
              <w:t>会议纪要及初版预算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水毁修复覆盖率</w:t>
            </w:r>
          </w:p>
        </w:tc>
        <w:tc>
          <w:tcPr>
            <w:tcW w:w="2835" w:type="dxa"/>
            <w:vAlign w:val="center"/>
          </w:tcPr>
          <w:p>
            <w:pPr>
              <w:pStyle w:val="12"/>
            </w:pPr>
            <w:r>
              <w:t>水毁修复工程覆盖率</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修复成果受益</w:t>
            </w:r>
          </w:p>
        </w:tc>
        <w:tc>
          <w:tcPr>
            <w:tcW w:w="2835" w:type="dxa"/>
            <w:vAlign w:val="center"/>
          </w:tcPr>
          <w:p>
            <w:pPr>
              <w:pStyle w:val="12"/>
            </w:pPr>
            <w:r>
              <w:t>修复成果受益率</w:t>
            </w:r>
          </w:p>
        </w:tc>
        <w:tc>
          <w:tcPr>
            <w:tcW w:w="2551" w:type="dxa"/>
            <w:vAlign w:val="center"/>
          </w:tcPr>
          <w:p>
            <w:pPr>
              <w:pStyle w:val="12"/>
            </w:pPr>
            <w:r>
              <w:t>≥95%</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群众满意数量占总数的比例</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33、山前大道项目委托跟踪审计费绩效目标表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河北鸿翔天宇工程工程造价有限公司、河北冀诚祥工程造价咨询有限公司、河北天健工程项目管理有限公司三家审计单位对山前大道拓宽改造项目全过程跟踪审计及结算审计，审计工程包括山前大道拓宽改造工程PPP项目及鹿泉区牛山村至石井村道路改建工程。通过三家审计单位的审计促使项目公司自觉执行国家政策、法规，使整个工程实施处于受控状态，使工程建设及前期工作的投资总额明确、合理。为支付可用性服务费提供可靠依据。</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抽检覆盖率</w:t>
            </w:r>
          </w:p>
        </w:tc>
        <w:tc>
          <w:tcPr>
            <w:tcW w:w="2835" w:type="dxa"/>
            <w:vAlign w:val="center"/>
          </w:tcPr>
          <w:p>
            <w:pPr>
              <w:pStyle w:val="12"/>
            </w:pPr>
            <w:r>
              <w:t>反映抽检覆盖面情况</w:t>
            </w:r>
          </w:p>
        </w:tc>
        <w:tc>
          <w:tcPr>
            <w:tcW w:w="2551" w:type="dxa"/>
            <w:vAlign w:val="center"/>
          </w:tcPr>
          <w:p>
            <w:pPr>
              <w:pStyle w:val="12"/>
            </w:pPr>
            <w:r>
              <w:t>≥95%</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评估报告数量</w:t>
            </w:r>
          </w:p>
        </w:tc>
        <w:tc>
          <w:tcPr>
            <w:tcW w:w="2835" w:type="dxa"/>
            <w:vAlign w:val="center"/>
          </w:tcPr>
          <w:p>
            <w:pPr>
              <w:pStyle w:val="12"/>
            </w:pPr>
            <w:r>
              <w:t>评估报告数量</w:t>
            </w:r>
          </w:p>
        </w:tc>
        <w:tc>
          <w:tcPr>
            <w:tcW w:w="2551" w:type="dxa"/>
            <w:vAlign w:val="center"/>
          </w:tcPr>
          <w:p>
            <w:pPr>
              <w:pStyle w:val="12"/>
            </w:pPr>
            <w:r>
              <w:t>6篇</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审计任务按时完成率</w:t>
            </w:r>
          </w:p>
        </w:tc>
        <w:tc>
          <w:tcPr>
            <w:tcW w:w="2835" w:type="dxa"/>
            <w:vAlign w:val="center"/>
          </w:tcPr>
          <w:p>
            <w:pPr>
              <w:pStyle w:val="12"/>
            </w:pPr>
            <w:r>
              <w:t>按时完成率</w:t>
            </w:r>
          </w:p>
        </w:tc>
        <w:tc>
          <w:tcPr>
            <w:tcW w:w="2551" w:type="dxa"/>
            <w:vAlign w:val="center"/>
          </w:tcPr>
          <w:p>
            <w:pPr>
              <w:pStyle w:val="12"/>
            </w:pPr>
            <w:r>
              <w:t>100%</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委托跟踪审计成本</w:t>
            </w:r>
          </w:p>
        </w:tc>
        <w:tc>
          <w:tcPr>
            <w:tcW w:w="2835" w:type="dxa"/>
            <w:vAlign w:val="center"/>
          </w:tcPr>
          <w:p>
            <w:pPr>
              <w:pStyle w:val="12"/>
            </w:pPr>
            <w:r>
              <w:t>委托跟踪审计部分成本</w:t>
            </w:r>
          </w:p>
        </w:tc>
        <w:tc>
          <w:tcPr>
            <w:tcW w:w="2551" w:type="dxa"/>
            <w:vAlign w:val="center"/>
          </w:tcPr>
          <w:p>
            <w:pPr>
              <w:pStyle w:val="12"/>
            </w:pPr>
            <w:r>
              <w:t>≤22.88万元</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政策建议采纳率</w:t>
            </w:r>
          </w:p>
        </w:tc>
        <w:tc>
          <w:tcPr>
            <w:tcW w:w="2835" w:type="dxa"/>
            <w:vAlign w:val="center"/>
          </w:tcPr>
          <w:p>
            <w:pPr>
              <w:pStyle w:val="12"/>
            </w:pPr>
            <w:r>
              <w:t>政策建议采纳率</w:t>
            </w:r>
          </w:p>
        </w:tc>
        <w:tc>
          <w:tcPr>
            <w:tcW w:w="2551" w:type="dxa"/>
            <w:vAlign w:val="center"/>
          </w:tcPr>
          <w:p>
            <w:pPr>
              <w:pStyle w:val="12"/>
            </w:pPr>
            <w:r>
              <w:t>100%</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审计决定落实率</w:t>
            </w:r>
          </w:p>
        </w:tc>
        <w:tc>
          <w:tcPr>
            <w:tcW w:w="2835" w:type="dxa"/>
            <w:vAlign w:val="center"/>
          </w:tcPr>
          <w:p>
            <w:pPr>
              <w:pStyle w:val="12"/>
            </w:pPr>
            <w:r>
              <w:t>审计决定落实率</w:t>
            </w:r>
          </w:p>
        </w:tc>
        <w:tc>
          <w:tcPr>
            <w:tcW w:w="2551" w:type="dxa"/>
            <w:vAlign w:val="center"/>
          </w:tcPr>
          <w:p>
            <w:pPr>
              <w:pStyle w:val="12"/>
            </w:pPr>
            <w:r>
              <w:t>100%</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审计违纪投诉率</w:t>
            </w:r>
          </w:p>
        </w:tc>
        <w:tc>
          <w:tcPr>
            <w:tcW w:w="2835" w:type="dxa"/>
            <w:vAlign w:val="center"/>
          </w:tcPr>
          <w:p>
            <w:pPr>
              <w:pStyle w:val="12"/>
            </w:pPr>
            <w:r>
              <w:t>审计违纪投诉率</w:t>
            </w:r>
          </w:p>
        </w:tc>
        <w:tc>
          <w:tcPr>
            <w:tcW w:w="2551" w:type="dxa"/>
            <w:vAlign w:val="center"/>
          </w:tcPr>
          <w:p>
            <w:pPr>
              <w:pStyle w:val="12"/>
            </w:pPr>
            <w:r>
              <w:t>≤5%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34、山前大道新杏苑路绿化用地租赁费绩效目标表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1.用于山前大道新杏苑路20202年前绿化项目26.4亩绿化租地费用，按照租地计划金额及时支付。维持山前大道新杏苑路绿化整体效果，为市民、游客提供优良的旅游、休闲环境。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租地亩数</w:t>
            </w:r>
          </w:p>
        </w:tc>
        <w:tc>
          <w:tcPr>
            <w:tcW w:w="2835" w:type="dxa"/>
            <w:vAlign w:val="center"/>
          </w:tcPr>
          <w:p>
            <w:pPr>
              <w:pStyle w:val="12"/>
            </w:pPr>
            <w:r>
              <w:t>租地亩数</w:t>
            </w:r>
          </w:p>
        </w:tc>
        <w:tc>
          <w:tcPr>
            <w:tcW w:w="2551" w:type="dxa"/>
            <w:vAlign w:val="center"/>
          </w:tcPr>
          <w:p>
            <w:pPr>
              <w:pStyle w:val="12"/>
            </w:pPr>
            <w:r>
              <w:t>26.4亩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资金支付按时完成率</w:t>
            </w:r>
          </w:p>
        </w:tc>
        <w:tc>
          <w:tcPr>
            <w:tcW w:w="2835" w:type="dxa"/>
            <w:vAlign w:val="center"/>
          </w:tcPr>
          <w:p>
            <w:pPr>
              <w:pStyle w:val="12"/>
            </w:pPr>
            <w:r>
              <w:t>按时完成率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租地单位成本</w:t>
            </w:r>
          </w:p>
        </w:tc>
        <w:tc>
          <w:tcPr>
            <w:tcW w:w="2835" w:type="dxa"/>
            <w:vAlign w:val="center"/>
          </w:tcPr>
          <w:p>
            <w:pPr>
              <w:pStyle w:val="12"/>
            </w:pPr>
            <w:r>
              <w:t>租地单位成本</w:t>
            </w:r>
          </w:p>
        </w:tc>
        <w:tc>
          <w:tcPr>
            <w:tcW w:w="2551" w:type="dxa"/>
            <w:vAlign w:val="center"/>
          </w:tcPr>
          <w:p>
            <w:pPr>
              <w:pStyle w:val="12"/>
            </w:pPr>
            <w:r>
              <w:t>1440元每亩/年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支付准确率</w:t>
            </w:r>
          </w:p>
        </w:tc>
        <w:tc>
          <w:tcPr>
            <w:tcW w:w="2835" w:type="dxa"/>
            <w:vAlign w:val="center"/>
          </w:tcPr>
          <w:p>
            <w:pPr>
              <w:pStyle w:val="12"/>
            </w:pPr>
            <w:r>
              <w:t>支付准确率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增加绿化面积</w:t>
            </w:r>
          </w:p>
        </w:tc>
        <w:tc>
          <w:tcPr>
            <w:tcW w:w="2835" w:type="dxa"/>
            <w:vAlign w:val="center"/>
          </w:tcPr>
          <w:p>
            <w:pPr>
              <w:pStyle w:val="12"/>
            </w:pPr>
            <w:r>
              <w:t>增加的绿化面积</w:t>
            </w:r>
          </w:p>
        </w:tc>
        <w:tc>
          <w:tcPr>
            <w:tcW w:w="2551" w:type="dxa"/>
            <w:vAlign w:val="center"/>
          </w:tcPr>
          <w:p>
            <w:pPr>
              <w:pStyle w:val="12"/>
            </w:pPr>
            <w:r>
              <w:t>26.4亩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吸引观众、游客满意比例</w:t>
            </w:r>
          </w:p>
        </w:tc>
        <w:tc>
          <w:tcPr>
            <w:tcW w:w="2835" w:type="dxa"/>
            <w:vAlign w:val="center"/>
          </w:tcPr>
          <w:p>
            <w:pPr>
              <w:pStyle w:val="12"/>
            </w:pPr>
            <w:r>
              <w:t>吸引观众、游客满意比例</w:t>
            </w:r>
          </w:p>
        </w:tc>
        <w:tc>
          <w:tcPr>
            <w:tcW w:w="2551" w:type="dxa"/>
            <w:vAlign w:val="center"/>
          </w:tcPr>
          <w:p>
            <w:pPr>
              <w:pStyle w:val="12"/>
            </w:pPr>
            <w:r>
              <w:t>≥95%</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受益群众满意度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35、山前大道悬挂灯笼绩效目标表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1.通过对山前大道290杆灯笼更换1160套，保持山前大道整体效果，为市民、游客提供良好的休闲、旅游环境，营造春节、两会氛围。</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更换灯杆数量</w:t>
            </w:r>
          </w:p>
        </w:tc>
        <w:tc>
          <w:tcPr>
            <w:tcW w:w="2835" w:type="dxa"/>
            <w:vAlign w:val="center"/>
          </w:tcPr>
          <w:p>
            <w:pPr>
              <w:pStyle w:val="12"/>
            </w:pPr>
            <w:r>
              <w:t>更换灯杆数量</w:t>
            </w:r>
          </w:p>
        </w:tc>
        <w:tc>
          <w:tcPr>
            <w:tcW w:w="2551" w:type="dxa"/>
            <w:vAlign w:val="center"/>
          </w:tcPr>
          <w:p>
            <w:pPr>
              <w:pStyle w:val="12"/>
            </w:pPr>
            <w:r>
              <w:t>≤290杆</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更换灯笼的数量</w:t>
            </w:r>
          </w:p>
        </w:tc>
        <w:tc>
          <w:tcPr>
            <w:tcW w:w="2835" w:type="dxa"/>
            <w:vAlign w:val="center"/>
          </w:tcPr>
          <w:p>
            <w:pPr>
              <w:pStyle w:val="12"/>
            </w:pPr>
            <w:r>
              <w:t>更换灯笼的数量</w:t>
            </w:r>
          </w:p>
        </w:tc>
        <w:tc>
          <w:tcPr>
            <w:tcW w:w="2551" w:type="dxa"/>
            <w:vAlign w:val="center"/>
          </w:tcPr>
          <w:p>
            <w:pPr>
              <w:pStyle w:val="12"/>
            </w:pPr>
            <w:r>
              <w:t>≥1160套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完工及时率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悬挂灯笼成本</w:t>
            </w:r>
          </w:p>
        </w:tc>
        <w:tc>
          <w:tcPr>
            <w:tcW w:w="2835" w:type="dxa"/>
            <w:vAlign w:val="center"/>
          </w:tcPr>
          <w:p>
            <w:pPr>
              <w:pStyle w:val="12"/>
            </w:pPr>
            <w:r>
              <w:t>悬挂灯笼单位成本</w:t>
            </w:r>
          </w:p>
        </w:tc>
        <w:tc>
          <w:tcPr>
            <w:tcW w:w="2551" w:type="dxa"/>
            <w:vAlign w:val="center"/>
          </w:tcPr>
          <w:p>
            <w:pPr>
              <w:pStyle w:val="12"/>
            </w:pPr>
            <w:r>
              <w:t>≤2054元/盏</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悬挂灯笼完成率</w:t>
            </w:r>
          </w:p>
        </w:tc>
        <w:tc>
          <w:tcPr>
            <w:tcW w:w="2835" w:type="dxa"/>
            <w:vAlign w:val="center"/>
          </w:tcPr>
          <w:p>
            <w:pPr>
              <w:pStyle w:val="12"/>
            </w:pPr>
            <w:r>
              <w:t>悬挂灯笼完成程度</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社会氛围</w:t>
            </w:r>
          </w:p>
        </w:tc>
        <w:tc>
          <w:tcPr>
            <w:tcW w:w="2835" w:type="dxa"/>
            <w:vAlign w:val="center"/>
          </w:tcPr>
          <w:p>
            <w:pPr>
              <w:pStyle w:val="12"/>
            </w:pPr>
            <w:r>
              <w:t>保持山前大道整体效果，增加春节、两会氛围</w:t>
            </w:r>
          </w:p>
        </w:tc>
        <w:tc>
          <w:tcPr>
            <w:tcW w:w="2551" w:type="dxa"/>
            <w:vAlign w:val="center"/>
          </w:tcPr>
          <w:p>
            <w:pPr>
              <w:pStyle w:val="12"/>
            </w:pPr>
            <w:r>
              <w:t>持续增强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项目持续影响效果</w:t>
            </w:r>
          </w:p>
        </w:tc>
        <w:tc>
          <w:tcPr>
            <w:tcW w:w="2835" w:type="dxa"/>
            <w:vAlign w:val="center"/>
          </w:tcPr>
          <w:p>
            <w:pPr>
              <w:pStyle w:val="12"/>
            </w:pPr>
            <w:r>
              <w:t>预计使用期限</w:t>
            </w:r>
          </w:p>
        </w:tc>
        <w:tc>
          <w:tcPr>
            <w:tcW w:w="2551" w:type="dxa"/>
            <w:vAlign w:val="center"/>
          </w:tcPr>
          <w:p>
            <w:pPr>
              <w:pStyle w:val="12"/>
            </w:pPr>
            <w:r>
              <w:t>≤4年</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市民满意度</w:t>
            </w:r>
          </w:p>
        </w:tc>
        <w:tc>
          <w:tcPr>
            <w:tcW w:w="2835" w:type="dxa"/>
            <w:vAlign w:val="center"/>
          </w:tcPr>
          <w:p>
            <w:pPr>
              <w:pStyle w:val="12"/>
            </w:pPr>
            <w:r>
              <w:t>市民满意度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36、山前大道一年生花卉补栽费用绩效目标表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1.按照指挥长会议纪要精神，及时完成山前大道一年生花卉的补植及更换工作。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补栽完成面积</w:t>
            </w:r>
          </w:p>
        </w:tc>
        <w:tc>
          <w:tcPr>
            <w:tcW w:w="2835" w:type="dxa"/>
            <w:vAlign w:val="center"/>
          </w:tcPr>
          <w:p>
            <w:pPr>
              <w:pStyle w:val="12"/>
            </w:pPr>
            <w:r>
              <w:t>补栽面积</w:t>
            </w:r>
          </w:p>
        </w:tc>
        <w:tc>
          <w:tcPr>
            <w:tcW w:w="2551" w:type="dxa"/>
            <w:vAlign w:val="center"/>
          </w:tcPr>
          <w:p>
            <w:pPr>
              <w:pStyle w:val="12"/>
            </w:pPr>
            <w:r>
              <w:t>30570平方米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花卉补栽完成率</w:t>
            </w:r>
          </w:p>
        </w:tc>
        <w:tc>
          <w:tcPr>
            <w:tcW w:w="2835" w:type="dxa"/>
            <w:vAlign w:val="center"/>
          </w:tcPr>
          <w:p>
            <w:pPr>
              <w:pStyle w:val="12"/>
            </w:pPr>
            <w:r>
              <w:t>补栽完成率</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花卉补栽按时完成率</w:t>
            </w:r>
          </w:p>
        </w:tc>
        <w:tc>
          <w:tcPr>
            <w:tcW w:w="2835" w:type="dxa"/>
            <w:vAlign w:val="center"/>
          </w:tcPr>
          <w:p>
            <w:pPr>
              <w:pStyle w:val="12"/>
            </w:pPr>
            <w:r>
              <w:t>按时完成率</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补栽成本</w:t>
            </w:r>
          </w:p>
        </w:tc>
        <w:tc>
          <w:tcPr>
            <w:tcW w:w="2835" w:type="dxa"/>
            <w:vAlign w:val="center"/>
          </w:tcPr>
          <w:p>
            <w:pPr>
              <w:pStyle w:val="12"/>
            </w:pPr>
            <w:r>
              <w:t>补栽成本</w:t>
            </w:r>
          </w:p>
        </w:tc>
        <w:tc>
          <w:tcPr>
            <w:tcW w:w="2551" w:type="dxa"/>
            <w:vAlign w:val="center"/>
          </w:tcPr>
          <w:p>
            <w:pPr>
              <w:pStyle w:val="12"/>
            </w:pPr>
            <w:r>
              <w:t>≤168.78万元</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花卉补栽覆盖率</w:t>
            </w:r>
          </w:p>
        </w:tc>
        <w:tc>
          <w:tcPr>
            <w:tcW w:w="2835" w:type="dxa"/>
            <w:vAlign w:val="center"/>
          </w:tcPr>
          <w:p>
            <w:pPr>
              <w:pStyle w:val="12"/>
            </w:pPr>
            <w:r>
              <w:t>花卉补栽覆盖率</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补栽成果受益</w:t>
            </w:r>
          </w:p>
        </w:tc>
        <w:tc>
          <w:tcPr>
            <w:tcW w:w="2835" w:type="dxa"/>
            <w:vAlign w:val="center"/>
          </w:tcPr>
          <w:p>
            <w:pPr>
              <w:pStyle w:val="12"/>
            </w:pPr>
            <w:r>
              <w:t>补栽成果受益率</w:t>
            </w:r>
          </w:p>
        </w:tc>
        <w:tc>
          <w:tcPr>
            <w:tcW w:w="2551" w:type="dxa"/>
            <w:vAlign w:val="center"/>
          </w:tcPr>
          <w:p>
            <w:pPr>
              <w:pStyle w:val="12"/>
            </w:pPr>
            <w:r>
              <w:t>≥95%</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群众满意数量占总数的比例</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37、山前大道最终审计费绩效目标表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招投标确定最终审计单位对山前大道进行最终审计，最终审计工程包括山前大道拓宽改造工程PPP项目和鹿泉区牛山村至石井村道路改建工程，通过最终审计确保山前大道总投资合理，准确，为支付可用性服务费提供准确金额。</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出具报告数量</w:t>
            </w:r>
          </w:p>
        </w:tc>
        <w:tc>
          <w:tcPr>
            <w:tcW w:w="2835" w:type="dxa"/>
            <w:vAlign w:val="center"/>
          </w:tcPr>
          <w:p>
            <w:pPr>
              <w:pStyle w:val="12"/>
            </w:pPr>
            <w:r>
              <w:t>出具报告数量</w:t>
            </w:r>
          </w:p>
        </w:tc>
        <w:tc>
          <w:tcPr>
            <w:tcW w:w="2551" w:type="dxa"/>
            <w:vAlign w:val="center"/>
          </w:tcPr>
          <w:p>
            <w:pPr>
              <w:pStyle w:val="12"/>
            </w:pPr>
            <w:r>
              <w:t>2本</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报告准确率</w:t>
            </w:r>
          </w:p>
        </w:tc>
        <w:tc>
          <w:tcPr>
            <w:tcW w:w="2835" w:type="dxa"/>
            <w:vAlign w:val="center"/>
          </w:tcPr>
          <w:p>
            <w:pPr>
              <w:pStyle w:val="12"/>
            </w:pPr>
            <w:r>
              <w:t>报告质量</w:t>
            </w:r>
          </w:p>
        </w:tc>
        <w:tc>
          <w:tcPr>
            <w:tcW w:w="2551" w:type="dxa"/>
            <w:vAlign w:val="center"/>
          </w:tcPr>
          <w:p>
            <w:pPr>
              <w:pStyle w:val="12"/>
            </w:pPr>
            <w:r>
              <w:t>≥95%</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2835" w:type="dxa"/>
            <w:vAlign w:val="center"/>
          </w:tcPr>
          <w:p>
            <w:pPr>
              <w:pStyle w:val="12"/>
            </w:pPr>
            <w:r>
              <w:t>按时完成率</w:t>
            </w:r>
          </w:p>
        </w:tc>
        <w:tc>
          <w:tcPr>
            <w:tcW w:w="2551" w:type="dxa"/>
            <w:vAlign w:val="center"/>
          </w:tcPr>
          <w:p>
            <w:pPr>
              <w:pStyle w:val="12"/>
            </w:pPr>
            <w:r>
              <w:t>100%</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最终审计成本</w:t>
            </w:r>
          </w:p>
        </w:tc>
        <w:tc>
          <w:tcPr>
            <w:tcW w:w="2835" w:type="dxa"/>
            <w:vAlign w:val="center"/>
          </w:tcPr>
          <w:p>
            <w:pPr>
              <w:pStyle w:val="12"/>
            </w:pPr>
            <w:r>
              <w:t>最终审计成本</w:t>
            </w:r>
          </w:p>
        </w:tc>
        <w:tc>
          <w:tcPr>
            <w:tcW w:w="2551" w:type="dxa"/>
            <w:vAlign w:val="center"/>
          </w:tcPr>
          <w:p>
            <w:pPr>
              <w:pStyle w:val="12"/>
            </w:pPr>
            <w:r>
              <w:t>≤18.63万元</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意见建议采纳率（%）</w:t>
            </w:r>
          </w:p>
        </w:tc>
        <w:tc>
          <w:tcPr>
            <w:tcW w:w="2835" w:type="dxa"/>
            <w:vAlign w:val="center"/>
          </w:tcPr>
          <w:p>
            <w:pPr>
              <w:pStyle w:val="12"/>
            </w:pPr>
            <w:r>
              <w:t>审计结果采纳率（%）</w:t>
            </w:r>
          </w:p>
        </w:tc>
        <w:tc>
          <w:tcPr>
            <w:tcW w:w="2551" w:type="dxa"/>
            <w:vAlign w:val="center"/>
          </w:tcPr>
          <w:p>
            <w:pPr>
              <w:pStyle w:val="12"/>
            </w:pPr>
            <w:r>
              <w:t>100%</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审计决定落实率</w:t>
            </w:r>
          </w:p>
        </w:tc>
        <w:tc>
          <w:tcPr>
            <w:tcW w:w="2835" w:type="dxa"/>
            <w:vAlign w:val="center"/>
          </w:tcPr>
          <w:p>
            <w:pPr>
              <w:pStyle w:val="12"/>
            </w:pPr>
            <w:r>
              <w:t>审计决定落实率</w:t>
            </w:r>
          </w:p>
        </w:tc>
        <w:tc>
          <w:tcPr>
            <w:tcW w:w="2551" w:type="dxa"/>
            <w:vAlign w:val="center"/>
          </w:tcPr>
          <w:p>
            <w:pPr>
              <w:pStyle w:val="12"/>
            </w:pPr>
            <w:r>
              <w:t>100%</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审计违纪投诉率</w:t>
            </w:r>
          </w:p>
        </w:tc>
        <w:tc>
          <w:tcPr>
            <w:tcW w:w="2835" w:type="dxa"/>
            <w:vAlign w:val="center"/>
          </w:tcPr>
          <w:p>
            <w:pPr>
              <w:pStyle w:val="12"/>
            </w:pPr>
            <w:r>
              <w:t>审计违纪投诉率</w:t>
            </w:r>
          </w:p>
        </w:tc>
        <w:tc>
          <w:tcPr>
            <w:tcW w:w="2551" w:type="dxa"/>
            <w:vAlign w:val="center"/>
          </w:tcPr>
          <w:p>
            <w:pPr>
              <w:pStyle w:val="12"/>
            </w:pPr>
            <w:r>
              <w:t>≤5%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38、上寨乡环村道路及配套设施建设工程项目（债券）绩效目标表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1.修建上寨乡4个村环乡道路及配套设施及2个村民活动广场，改善周边各村村民出行条件和生活环境，保证村民出行安全和生活质量。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建设村数</w:t>
            </w:r>
          </w:p>
        </w:tc>
        <w:tc>
          <w:tcPr>
            <w:tcW w:w="2835" w:type="dxa"/>
            <w:vAlign w:val="center"/>
          </w:tcPr>
          <w:p>
            <w:pPr>
              <w:pStyle w:val="12"/>
            </w:pPr>
            <w:r>
              <w:t>环乡路和基础设施建设村庄数</w:t>
            </w:r>
          </w:p>
        </w:tc>
        <w:tc>
          <w:tcPr>
            <w:tcW w:w="2551" w:type="dxa"/>
            <w:vAlign w:val="center"/>
          </w:tcPr>
          <w:p>
            <w:pPr>
              <w:pStyle w:val="12"/>
            </w:pPr>
            <w:r>
              <w:t>4个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硬化整治环村河道总长度</w:t>
            </w:r>
          </w:p>
        </w:tc>
        <w:tc>
          <w:tcPr>
            <w:tcW w:w="2835" w:type="dxa"/>
            <w:vAlign w:val="center"/>
          </w:tcPr>
          <w:p>
            <w:pPr>
              <w:pStyle w:val="12"/>
            </w:pPr>
            <w:r>
              <w:t>硬化整治环村河道总长度</w:t>
            </w:r>
          </w:p>
        </w:tc>
        <w:tc>
          <w:tcPr>
            <w:tcW w:w="2551" w:type="dxa"/>
            <w:vAlign w:val="center"/>
          </w:tcPr>
          <w:p>
            <w:pPr>
              <w:pStyle w:val="12"/>
            </w:pPr>
            <w:r>
              <w:t>2618米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路面硬化并铺设沥青面积</w:t>
            </w:r>
          </w:p>
        </w:tc>
        <w:tc>
          <w:tcPr>
            <w:tcW w:w="2835" w:type="dxa"/>
            <w:vAlign w:val="center"/>
          </w:tcPr>
          <w:p>
            <w:pPr>
              <w:pStyle w:val="12"/>
            </w:pPr>
            <w:r>
              <w:t>路面硬化并铺设沥青面积</w:t>
            </w:r>
          </w:p>
        </w:tc>
        <w:tc>
          <w:tcPr>
            <w:tcW w:w="2551" w:type="dxa"/>
            <w:vAlign w:val="center"/>
          </w:tcPr>
          <w:p>
            <w:pPr>
              <w:pStyle w:val="12"/>
            </w:pPr>
            <w:r>
              <w:t>34051平方米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铺设便道砖面积</w:t>
            </w:r>
          </w:p>
        </w:tc>
        <w:tc>
          <w:tcPr>
            <w:tcW w:w="2835" w:type="dxa"/>
            <w:vAlign w:val="center"/>
          </w:tcPr>
          <w:p>
            <w:pPr>
              <w:pStyle w:val="12"/>
            </w:pPr>
            <w:r>
              <w:t>铺设便道砖面积</w:t>
            </w:r>
          </w:p>
        </w:tc>
        <w:tc>
          <w:tcPr>
            <w:tcW w:w="2551" w:type="dxa"/>
            <w:vAlign w:val="center"/>
          </w:tcPr>
          <w:p>
            <w:pPr>
              <w:pStyle w:val="12"/>
            </w:pPr>
            <w:r>
              <w:t>10550平方米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整治广场数量</w:t>
            </w:r>
          </w:p>
        </w:tc>
        <w:tc>
          <w:tcPr>
            <w:tcW w:w="2835" w:type="dxa"/>
            <w:vAlign w:val="center"/>
          </w:tcPr>
          <w:p>
            <w:pPr>
              <w:pStyle w:val="12"/>
            </w:pPr>
            <w:r>
              <w:t>整治广场数量</w:t>
            </w:r>
          </w:p>
        </w:tc>
        <w:tc>
          <w:tcPr>
            <w:tcW w:w="2551" w:type="dxa"/>
            <w:vAlign w:val="center"/>
          </w:tcPr>
          <w:p>
            <w:pPr>
              <w:pStyle w:val="12"/>
            </w:pPr>
            <w:r>
              <w:t>2个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修整小广场面积</w:t>
            </w:r>
          </w:p>
        </w:tc>
        <w:tc>
          <w:tcPr>
            <w:tcW w:w="2835" w:type="dxa"/>
            <w:vAlign w:val="center"/>
          </w:tcPr>
          <w:p>
            <w:pPr>
              <w:pStyle w:val="12"/>
            </w:pPr>
            <w:r>
              <w:t>修整小广场面积</w:t>
            </w:r>
          </w:p>
        </w:tc>
        <w:tc>
          <w:tcPr>
            <w:tcW w:w="2551" w:type="dxa"/>
            <w:vAlign w:val="center"/>
          </w:tcPr>
          <w:p>
            <w:pPr>
              <w:pStyle w:val="12"/>
            </w:pPr>
            <w:r>
              <w:t>3500平方米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修复及安装路灯数量</w:t>
            </w:r>
          </w:p>
        </w:tc>
        <w:tc>
          <w:tcPr>
            <w:tcW w:w="2835" w:type="dxa"/>
            <w:vAlign w:val="center"/>
          </w:tcPr>
          <w:p>
            <w:pPr>
              <w:pStyle w:val="12"/>
            </w:pPr>
            <w:r>
              <w:t>修复及安装路灯数量</w:t>
            </w:r>
          </w:p>
        </w:tc>
        <w:tc>
          <w:tcPr>
            <w:tcW w:w="2551" w:type="dxa"/>
            <w:vAlign w:val="center"/>
          </w:tcPr>
          <w:p>
            <w:pPr>
              <w:pStyle w:val="12"/>
            </w:pPr>
            <w:r>
              <w:t>248盏</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环乡路整修率</w:t>
            </w:r>
          </w:p>
        </w:tc>
        <w:tc>
          <w:tcPr>
            <w:tcW w:w="2835" w:type="dxa"/>
            <w:vAlign w:val="center"/>
          </w:tcPr>
          <w:p>
            <w:pPr>
              <w:pStyle w:val="12"/>
            </w:pPr>
            <w:r>
              <w:t>环乡路整修率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工程完工时间</w:t>
            </w:r>
          </w:p>
        </w:tc>
        <w:tc>
          <w:tcPr>
            <w:tcW w:w="2835" w:type="dxa"/>
            <w:vAlign w:val="center"/>
          </w:tcPr>
          <w:p>
            <w:pPr>
              <w:pStyle w:val="12"/>
            </w:pPr>
            <w:r>
              <w:t>工程完工时间</w:t>
            </w:r>
          </w:p>
        </w:tc>
        <w:tc>
          <w:tcPr>
            <w:tcW w:w="2551" w:type="dxa"/>
            <w:vAlign w:val="center"/>
          </w:tcPr>
          <w:p>
            <w:pPr>
              <w:pStyle w:val="12"/>
            </w:pPr>
            <w:r>
              <w:t>2022年12月底之前</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工程完工成本控制</w:t>
            </w:r>
          </w:p>
        </w:tc>
        <w:tc>
          <w:tcPr>
            <w:tcW w:w="2835" w:type="dxa"/>
            <w:vAlign w:val="center"/>
          </w:tcPr>
          <w:p>
            <w:pPr>
              <w:pStyle w:val="12"/>
            </w:pPr>
            <w:r>
              <w:t>工程完工成本控制</w:t>
            </w:r>
          </w:p>
        </w:tc>
        <w:tc>
          <w:tcPr>
            <w:tcW w:w="2551" w:type="dxa"/>
            <w:vAlign w:val="center"/>
          </w:tcPr>
          <w:p>
            <w:pPr>
              <w:pStyle w:val="12"/>
            </w:pPr>
            <w:r>
              <w:t>≤2149.39万元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计划工期内保证工程完工率</w:t>
            </w:r>
          </w:p>
        </w:tc>
        <w:tc>
          <w:tcPr>
            <w:tcW w:w="2835" w:type="dxa"/>
            <w:vAlign w:val="center"/>
          </w:tcPr>
          <w:p>
            <w:pPr>
              <w:pStyle w:val="12"/>
            </w:pPr>
            <w:r>
              <w:t>计划工期内保证工程完工率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拨付工程款</w:t>
            </w:r>
          </w:p>
        </w:tc>
        <w:tc>
          <w:tcPr>
            <w:tcW w:w="2835" w:type="dxa"/>
            <w:vAlign w:val="center"/>
          </w:tcPr>
          <w:p>
            <w:pPr>
              <w:pStyle w:val="12"/>
            </w:pPr>
            <w:r>
              <w:t>2023年工程拨付工程款</w:t>
            </w:r>
          </w:p>
        </w:tc>
        <w:tc>
          <w:tcPr>
            <w:tcW w:w="2551" w:type="dxa"/>
            <w:vAlign w:val="center"/>
          </w:tcPr>
          <w:p>
            <w:pPr>
              <w:pStyle w:val="12"/>
            </w:pPr>
            <w:r>
              <w:t>65.3万元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受益人数</w:t>
            </w:r>
          </w:p>
        </w:tc>
        <w:tc>
          <w:tcPr>
            <w:tcW w:w="2835" w:type="dxa"/>
            <w:vAlign w:val="center"/>
          </w:tcPr>
          <w:p>
            <w:pPr>
              <w:pStyle w:val="12"/>
            </w:pPr>
            <w:r>
              <w:t>该工程完工受益人数</w:t>
            </w:r>
          </w:p>
        </w:tc>
        <w:tc>
          <w:tcPr>
            <w:tcW w:w="2551" w:type="dxa"/>
            <w:vAlign w:val="center"/>
          </w:tcPr>
          <w:p>
            <w:pPr>
              <w:pStyle w:val="12"/>
            </w:pPr>
            <w:r>
              <w:t>≥8070人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工程完工影响</w:t>
            </w:r>
          </w:p>
        </w:tc>
        <w:tc>
          <w:tcPr>
            <w:tcW w:w="2835" w:type="dxa"/>
            <w:vAlign w:val="center"/>
          </w:tcPr>
          <w:p>
            <w:pPr>
              <w:pStyle w:val="12"/>
            </w:pPr>
            <w:r>
              <w:t>工程完工后影响</w:t>
            </w:r>
          </w:p>
        </w:tc>
        <w:tc>
          <w:tcPr>
            <w:tcW w:w="2551" w:type="dxa"/>
            <w:vAlign w:val="center"/>
          </w:tcPr>
          <w:p>
            <w:pPr>
              <w:pStyle w:val="12"/>
            </w:pPr>
            <w:r>
              <w:t>改善周边各村村民出行条件和生活环境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村民满意度</w:t>
            </w:r>
          </w:p>
        </w:tc>
        <w:tc>
          <w:tcPr>
            <w:tcW w:w="2835" w:type="dxa"/>
            <w:vAlign w:val="center"/>
          </w:tcPr>
          <w:p>
            <w:pPr>
              <w:pStyle w:val="12"/>
            </w:pPr>
            <w:r>
              <w:t>满意群众占受调查总人数比例</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39、十里画廊标志性建筑物修缮绩效目标表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1.通过修缮十里花廊标志性建筑物整体（大字拆卸、三面花形拆卸、内部方刚槽钢部分更换拆卸除锈、更换灯带刷漆喷漆、打磨等），达到美化十里花廊景观效果。</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维修项目数量</w:t>
            </w:r>
          </w:p>
        </w:tc>
        <w:tc>
          <w:tcPr>
            <w:tcW w:w="2835" w:type="dxa"/>
            <w:vAlign w:val="center"/>
          </w:tcPr>
          <w:p>
            <w:pPr>
              <w:pStyle w:val="12"/>
            </w:pPr>
            <w:r>
              <w:t>十里花廊标志性建筑物进行维修养护</w:t>
            </w:r>
          </w:p>
        </w:tc>
        <w:tc>
          <w:tcPr>
            <w:tcW w:w="2551" w:type="dxa"/>
            <w:vAlign w:val="center"/>
          </w:tcPr>
          <w:p>
            <w:pPr>
              <w:pStyle w:val="12"/>
            </w:pPr>
            <w:r>
              <w:t>1个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维修材料及工程质量合格率</w:t>
            </w:r>
          </w:p>
        </w:tc>
        <w:tc>
          <w:tcPr>
            <w:tcW w:w="2835" w:type="dxa"/>
            <w:vAlign w:val="center"/>
          </w:tcPr>
          <w:p>
            <w:pPr>
              <w:pStyle w:val="12"/>
            </w:pPr>
            <w:r>
              <w:t>维修材料及工程质量合格率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工期完工时间</w:t>
            </w:r>
          </w:p>
        </w:tc>
        <w:tc>
          <w:tcPr>
            <w:tcW w:w="2835" w:type="dxa"/>
            <w:vAlign w:val="center"/>
          </w:tcPr>
          <w:p>
            <w:pPr>
              <w:pStyle w:val="12"/>
            </w:pPr>
            <w:r>
              <w:t>工期完工时间</w:t>
            </w:r>
          </w:p>
        </w:tc>
        <w:tc>
          <w:tcPr>
            <w:tcW w:w="2551" w:type="dxa"/>
            <w:vAlign w:val="center"/>
          </w:tcPr>
          <w:p>
            <w:pPr>
              <w:pStyle w:val="12"/>
            </w:pPr>
            <w:r>
              <w:t>2022年6月30日前</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维修成本</w:t>
            </w:r>
          </w:p>
        </w:tc>
        <w:tc>
          <w:tcPr>
            <w:tcW w:w="2835" w:type="dxa"/>
            <w:vAlign w:val="center"/>
          </w:tcPr>
          <w:p>
            <w:pPr>
              <w:pStyle w:val="12"/>
            </w:pPr>
            <w:r>
              <w:t>十里花廊标志性建筑物维修养护总成本</w:t>
            </w:r>
          </w:p>
        </w:tc>
        <w:tc>
          <w:tcPr>
            <w:tcW w:w="2551" w:type="dxa"/>
            <w:vAlign w:val="center"/>
          </w:tcPr>
          <w:p>
            <w:pPr>
              <w:pStyle w:val="12"/>
            </w:pPr>
            <w:r>
              <w:t>217300万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使用年限</w:t>
            </w:r>
          </w:p>
        </w:tc>
        <w:tc>
          <w:tcPr>
            <w:tcW w:w="2835" w:type="dxa"/>
            <w:vAlign w:val="center"/>
          </w:tcPr>
          <w:p>
            <w:pPr>
              <w:pStyle w:val="12"/>
            </w:pPr>
            <w:r>
              <w:t>十里画廊标志性建筑物使用年限</w:t>
            </w:r>
          </w:p>
        </w:tc>
        <w:tc>
          <w:tcPr>
            <w:tcW w:w="2551" w:type="dxa"/>
            <w:vAlign w:val="center"/>
          </w:tcPr>
          <w:p>
            <w:pPr>
              <w:pStyle w:val="12"/>
            </w:pPr>
            <w:r>
              <w:t>5年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十里花廊标志性建筑物维修项目受益人口满意度</w:t>
            </w:r>
          </w:p>
          <w:p>
            <w:pPr>
              <w:pStyle w:val="12"/>
            </w:pP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40、石柏大街、翠柏大街综合管廊工程（前期费用）绩效目标表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1.完成项目前期全部工作，包括勘察设计管廊3.63公里，勘察设计道路11.71公里，保证行人及车辆安全，达到群众满意。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项目前期工作量</w:t>
            </w:r>
          </w:p>
        </w:tc>
        <w:tc>
          <w:tcPr>
            <w:tcW w:w="2835" w:type="dxa"/>
            <w:vAlign w:val="center"/>
          </w:tcPr>
          <w:p>
            <w:pPr>
              <w:pStyle w:val="12"/>
            </w:pPr>
            <w:r>
              <w:t>完成管廊前期工作量</w:t>
            </w:r>
          </w:p>
        </w:tc>
        <w:tc>
          <w:tcPr>
            <w:tcW w:w="2551" w:type="dxa"/>
            <w:vAlign w:val="center"/>
          </w:tcPr>
          <w:p>
            <w:pPr>
              <w:pStyle w:val="12"/>
            </w:pPr>
            <w:r>
              <w:t>3.63公里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项目前期工作量</w:t>
            </w:r>
          </w:p>
        </w:tc>
        <w:tc>
          <w:tcPr>
            <w:tcW w:w="2835" w:type="dxa"/>
            <w:vAlign w:val="center"/>
          </w:tcPr>
          <w:p>
            <w:pPr>
              <w:pStyle w:val="12"/>
            </w:pPr>
            <w:r>
              <w:t>完成道路前期工作量</w:t>
            </w:r>
          </w:p>
        </w:tc>
        <w:tc>
          <w:tcPr>
            <w:tcW w:w="2551" w:type="dxa"/>
            <w:vAlign w:val="center"/>
          </w:tcPr>
          <w:p>
            <w:pPr>
              <w:pStyle w:val="12"/>
            </w:pPr>
            <w:r>
              <w:t>11.71公里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设计工作质量合格率</w:t>
            </w:r>
          </w:p>
        </w:tc>
        <w:tc>
          <w:tcPr>
            <w:tcW w:w="2835" w:type="dxa"/>
            <w:vAlign w:val="center"/>
          </w:tcPr>
          <w:p>
            <w:pPr>
              <w:pStyle w:val="12"/>
            </w:pPr>
            <w:r>
              <w:t>图审部分出具合格报告</w:t>
            </w:r>
          </w:p>
        </w:tc>
        <w:tc>
          <w:tcPr>
            <w:tcW w:w="2551" w:type="dxa"/>
            <w:vAlign w:val="center"/>
          </w:tcPr>
          <w:p>
            <w:pPr>
              <w:pStyle w:val="12"/>
            </w:pPr>
            <w:r>
              <w:t>100%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工作按期完成率</w:t>
            </w:r>
          </w:p>
        </w:tc>
        <w:tc>
          <w:tcPr>
            <w:tcW w:w="2835" w:type="dxa"/>
            <w:vAlign w:val="center"/>
          </w:tcPr>
          <w:p>
            <w:pPr>
              <w:pStyle w:val="12"/>
            </w:pPr>
            <w:r>
              <w:t>按期完成的工作量占总工作量的百分比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前期工作投资金额</w:t>
            </w:r>
          </w:p>
        </w:tc>
        <w:tc>
          <w:tcPr>
            <w:tcW w:w="2835" w:type="dxa"/>
            <w:vAlign w:val="center"/>
          </w:tcPr>
          <w:p>
            <w:pPr>
              <w:pStyle w:val="12"/>
            </w:pPr>
            <w:r>
              <w:t>完成前期所需部分投资金额</w:t>
            </w:r>
          </w:p>
        </w:tc>
        <w:tc>
          <w:tcPr>
            <w:tcW w:w="2551" w:type="dxa"/>
            <w:vAlign w:val="center"/>
          </w:tcPr>
          <w:p>
            <w:pPr>
              <w:pStyle w:val="12"/>
            </w:pPr>
            <w:r>
              <w:t>≤10万元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管廊实际使用年限</w:t>
            </w:r>
          </w:p>
        </w:tc>
        <w:tc>
          <w:tcPr>
            <w:tcW w:w="2551" w:type="dxa"/>
            <w:vAlign w:val="center"/>
          </w:tcPr>
          <w:p>
            <w:pPr>
              <w:pStyle w:val="12"/>
            </w:pPr>
            <w:r>
              <w:t>≥50年</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41、首届石家庄国际啤酒节保障工作绩效目标表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1.为首届石家庄啤酒节举办提供保障，共悬挂灯笼320套，维修路面495平方，绿化200平方。</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悬挂灯笼数量</w:t>
            </w:r>
          </w:p>
        </w:tc>
        <w:tc>
          <w:tcPr>
            <w:tcW w:w="2835" w:type="dxa"/>
            <w:vAlign w:val="center"/>
          </w:tcPr>
          <w:p>
            <w:pPr>
              <w:pStyle w:val="12"/>
            </w:pPr>
            <w:r>
              <w:t>首届啤酒节保障工作悬挂灯笼数量</w:t>
            </w:r>
          </w:p>
        </w:tc>
        <w:tc>
          <w:tcPr>
            <w:tcW w:w="2551" w:type="dxa"/>
            <w:vAlign w:val="center"/>
          </w:tcPr>
          <w:p>
            <w:pPr>
              <w:pStyle w:val="12"/>
            </w:pPr>
            <w:r>
              <w:t>320套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沥青混凝土路面数量</w:t>
            </w:r>
          </w:p>
        </w:tc>
        <w:tc>
          <w:tcPr>
            <w:tcW w:w="2835" w:type="dxa"/>
            <w:vAlign w:val="center"/>
          </w:tcPr>
          <w:p>
            <w:pPr>
              <w:pStyle w:val="12"/>
            </w:pPr>
            <w:r>
              <w:t>首届啤酒节保障工作沥青混凝土数量</w:t>
            </w:r>
          </w:p>
        </w:tc>
        <w:tc>
          <w:tcPr>
            <w:tcW w:w="2551" w:type="dxa"/>
            <w:vAlign w:val="center"/>
          </w:tcPr>
          <w:p>
            <w:pPr>
              <w:pStyle w:val="12"/>
            </w:pPr>
            <w:r>
              <w:t>495平方米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绿化数量</w:t>
            </w:r>
          </w:p>
        </w:tc>
        <w:tc>
          <w:tcPr>
            <w:tcW w:w="2835" w:type="dxa"/>
            <w:vAlign w:val="center"/>
          </w:tcPr>
          <w:p>
            <w:pPr>
              <w:pStyle w:val="12"/>
            </w:pPr>
            <w:r>
              <w:t>首届啤酒节保障工作绿化数量</w:t>
            </w:r>
          </w:p>
        </w:tc>
        <w:tc>
          <w:tcPr>
            <w:tcW w:w="2551" w:type="dxa"/>
            <w:vAlign w:val="center"/>
          </w:tcPr>
          <w:p>
            <w:pPr>
              <w:pStyle w:val="12"/>
            </w:pPr>
            <w:r>
              <w:t>200平方米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2835" w:type="dxa"/>
            <w:vAlign w:val="center"/>
          </w:tcPr>
          <w:p>
            <w:pPr>
              <w:pStyle w:val="12"/>
            </w:pPr>
            <w:r>
              <w:t>首届啤酒节保障工作工程质量</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2835" w:type="dxa"/>
            <w:vAlign w:val="center"/>
          </w:tcPr>
          <w:p>
            <w:pPr>
              <w:pStyle w:val="12"/>
            </w:pPr>
            <w:r>
              <w:t>首届啤酒节保障工作完成时间</w:t>
            </w:r>
          </w:p>
        </w:tc>
        <w:tc>
          <w:tcPr>
            <w:tcW w:w="2551" w:type="dxa"/>
            <w:vAlign w:val="center"/>
          </w:tcPr>
          <w:p>
            <w:pPr>
              <w:pStyle w:val="12"/>
            </w:pPr>
            <w:r>
              <w:t>15天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单位成本</w:t>
            </w:r>
          </w:p>
        </w:tc>
        <w:tc>
          <w:tcPr>
            <w:tcW w:w="2835" w:type="dxa"/>
            <w:vAlign w:val="center"/>
          </w:tcPr>
          <w:p>
            <w:pPr>
              <w:pStyle w:val="12"/>
            </w:pPr>
            <w:r>
              <w:t>首届啤酒节保障工作单位成本</w:t>
            </w:r>
          </w:p>
        </w:tc>
        <w:tc>
          <w:tcPr>
            <w:tcW w:w="2551" w:type="dxa"/>
            <w:vAlign w:val="center"/>
          </w:tcPr>
          <w:p>
            <w:pPr>
              <w:pStyle w:val="12"/>
            </w:pPr>
            <w:r>
              <w:t>≤0.16万元/平方米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工程使用年限</w:t>
            </w:r>
          </w:p>
        </w:tc>
        <w:tc>
          <w:tcPr>
            <w:tcW w:w="2835" w:type="dxa"/>
            <w:vAlign w:val="center"/>
          </w:tcPr>
          <w:p>
            <w:pPr>
              <w:pStyle w:val="12"/>
            </w:pPr>
            <w:r>
              <w:t>首届啤酒节保障工作工程使用年限</w:t>
            </w:r>
          </w:p>
        </w:tc>
        <w:tc>
          <w:tcPr>
            <w:tcW w:w="2551" w:type="dxa"/>
            <w:vAlign w:val="center"/>
          </w:tcPr>
          <w:p>
            <w:pPr>
              <w:pStyle w:val="12"/>
            </w:pPr>
            <w:r>
              <w:t>≥5年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首届啤酒节保障工作受益人满意度</w:t>
            </w:r>
          </w:p>
        </w:tc>
        <w:tc>
          <w:tcPr>
            <w:tcW w:w="2551" w:type="dxa"/>
            <w:vAlign w:val="center"/>
          </w:tcPr>
          <w:p>
            <w:pPr>
              <w:pStyle w:val="12"/>
            </w:pPr>
            <w:r>
              <w:t>≥95%</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42、私搭乱建、违章建筑工作经费绩效目标表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1.做好18人的经费保障工作，确保环境整治提升提质出效。</w:t>
            </w:r>
            <w:r>
              <w:tab/>
            </w:r>
            <w:r>
              <w:tab/>
            </w:r>
            <w:r>
              <w:tab/>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2835" w:type="dxa"/>
            <w:vAlign w:val="center"/>
          </w:tcPr>
          <w:p>
            <w:pPr>
              <w:pStyle w:val="12"/>
            </w:pPr>
            <w:r>
              <w:t>保障办公人数</w:t>
            </w:r>
          </w:p>
        </w:tc>
        <w:tc>
          <w:tcPr>
            <w:tcW w:w="2551" w:type="dxa"/>
            <w:vAlign w:val="center"/>
          </w:tcPr>
          <w:p>
            <w:pPr>
              <w:pStyle w:val="12"/>
            </w:pPr>
            <w:r>
              <w:t>18人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2835" w:type="dxa"/>
            <w:vAlign w:val="center"/>
          </w:tcPr>
          <w:p>
            <w:pPr>
              <w:pStyle w:val="12"/>
            </w:pPr>
            <w:r>
              <w:t>拆违工作保障率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2835" w:type="dxa"/>
            <w:vAlign w:val="center"/>
          </w:tcPr>
          <w:p>
            <w:pPr>
              <w:pStyle w:val="12"/>
            </w:pPr>
            <w:r>
              <w:t>及时保障拆违工作正常进行</w:t>
            </w:r>
          </w:p>
        </w:tc>
        <w:tc>
          <w:tcPr>
            <w:tcW w:w="2551" w:type="dxa"/>
            <w:vAlign w:val="center"/>
          </w:tcPr>
          <w:p>
            <w:pPr>
              <w:pStyle w:val="12"/>
            </w:pPr>
            <w:r>
              <w:t>及时保障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拆违工作经费</w:t>
            </w:r>
          </w:p>
        </w:tc>
        <w:tc>
          <w:tcPr>
            <w:tcW w:w="2835" w:type="dxa"/>
            <w:vAlign w:val="center"/>
          </w:tcPr>
          <w:p>
            <w:pPr>
              <w:pStyle w:val="12"/>
            </w:pPr>
            <w:r>
              <w:t>办公费等</w:t>
            </w:r>
          </w:p>
        </w:tc>
        <w:tc>
          <w:tcPr>
            <w:tcW w:w="2551" w:type="dxa"/>
            <w:vAlign w:val="center"/>
          </w:tcPr>
          <w:p>
            <w:pPr>
              <w:pStyle w:val="12"/>
            </w:pPr>
            <w:r>
              <w:t>≤1.5万元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经费保障时限</w:t>
            </w:r>
          </w:p>
        </w:tc>
        <w:tc>
          <w:tcPr>
            <w:tcW w:w="2835" w:type="dxa"/>
            <w:vAlign w:val="center"/>
          </w:tcPr>
          <w:p>
            <w:pPr>
              <w:pStyle w:val="12"/>
            </w:pPr>
            <w:r>
              <w:t>经费保障时限</w:t>
            </w:r>
          </w:p>
        </w:tc>
        <w:tc>
          <w:tcPr>
            <w:tcW w:w="2551" w:type="dxa"/>
            <w:vAlign w:val="center"/>
          </w:tcPr>
          <w:p>
            <w:pPr>
              <w:pStyle w:val="12"/>
            </w:pPr>
            <w:r>
              <w:t>1年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43、太平河两岸亮化水毁修复绩效目标表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1.恢复太平河两岸点光源1200盏，草坪灯160盏的亮化，提升城区环境。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点光源数量</w:t>
            </w:r>
          </w:p>
        </w:tc>
        <w:tc>
          <w:tcPr>
            <w:tcW w:w="2835" w:type="dxa"/>
            <w:vAlign w:val="center"/>
          </w:tcPr>
          <w:p>
            <w:pPr>
              <w:pStyle w:val="12"/>
            </w:pPr>
            <w:r>
              <w:t>亮化水毁修复点光源数量</w:t>
            </w:r>
          </w:p>
        </w:tc>
        <w:tc>
          <w:tcPr>
            <w:tcW w:w="2551" w:type="dxa"/>
            <w:vAlign w:val="center"/>
          </w:tcPr>
          <w:p>
            <w:pPr>
              <w:pStyle w:val="12"/>
            </w:pPr>
            <w:r>
              <w:t>1200盏</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草坪灯数量</w:t>
            </w:r>
          </w:p>
        </w:tc>
        <w:tc>
          <w:tcPr>
            <w:tcW w:w="2835" w:type="dxa"/>
            <w:vAlign w:val="center"/>
          </w:tcPr>
          <w:p>
            <w:pPr>
              <w:pStyle w:val="12"/>
            </w:pPr>
            <w:r>
              <w:t>亮化水毁修复草坪灯数量</w:t>
            </w:r>
          </w:p>
        </w:tc>
        <w:tc>
          <w:tcPr>
            <w:tcW w:w="2551" w:type="dxa"/>
            <w:vAlign w:val="center"/>
          </w:tcPr>
          <w:p>
            <w:pPr>
              <w:pStyle w:val="12"/>
            </w:pPr>
            <w:r>
              <w:t>160盏</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安装亮化质量</w:t>
            </w:r>
          </w:p>
        </w:tc>
        <w:tc>
          <w:tcPr>
            <w:tcW w:w="2835" w:type="dxa"/>
            <w:vAlign w:val="center"/>
          </w:tcPr>
          <w:p>
            <w:pPr>
              <w:pStyle w:val="12"/>
            </w:pPr>
            <w:r>
              <w:t>太平河两岸亮化水毁修复质量</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安装完成时效</w:t>
            </w:r>
          </w:p>
        </w:tc>
        <w:tc>
          <w:tcPr>
            <w:tcW w:w="2835" w:type="dxa"/>
            <w:vAlign w:val="center"/>
          </w:tcPr>
          <w:p>
            <w:pPr>
              <w:pStyle w:val="12"/>
            </w:pPr>
            <w:r>
              <w:t>太平河两岸亮化水毁修复完成时间</w:t>
            </w:r>
          </w:p>
        </w:tc>
        <w:tc>
          <w:tcPr>
            <w:tcW w:w="2551" w:type="dxa"/>
            <w:vAlign w:val="center"/>
          </w:tcPr>
          <w:p>
            <w:pPr>
              <w:pStyle w:val="12"/>
            </w:pPr>
            <w:r>
              <w:t>≤15天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安装单位成本</w:t>
            </w:r>
          </w:p>
        </w:tc>
        <w:tc>
          <w:tcPr>
            <w:tcW w:w="2835" w:type="dxa"/>
            <w:vAlign w:val="center"/>
          </w:tcPr>
          <w:p>
            <w:pPr>
              <w:pStyle w:val="12"/>
            </w:pPr>
            <w:r>
              <w:t>亮化水毁修复单位成本</w:t>
            </w:r>
          </w:p>
        </w:tc>
        <w:tc>
          <w:tcPr>
            <w:tcW w:w="2551" w:type="dxa"/>
            <w:vAlign w:val="center"/>
          </w:tcPr>
          <w:p>
            <w:pPr>
              <w:pStyle w:val="12"/>
            </w:pPr>
            <w:r>
              <w:t>≤202元/盏</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使用年限</w:t>
            </w:r>
          </w:p>
        </w:tc>
        <w:tc>
          <w:tcPr>
            <w:tcW w:w="2835" w:type="dxa"/>
            <w:vAlign w:val="center"/>
          </w:tcPr>
          <w:p>
            <w:pPr>
              <w:pStyle w:val="12"/>
            </w:pPr>
            <w:r>
              <w:t>亮化水毁修复使用年限</w:t>
            </w:r>
          </w:p>
        </w:tc>
        <w:tc>
          <w:tcPr>
            <w:tcW w:w="2551" w:type="dxa"/>
            <w:vAlign w:val="center"/>
          </w:tcPr>
          <w:p>
            <w:pPr>
              <w:pStyle w:val="12"/>
            </w:pPr>
            <w:r>
              <w:t>≥3年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受益群众满意度调查</w:t>
            </w:r>
          </w:p>
        </w:tc>
        <w:tc>
          <w:tcPr>
            <w:tcW w:w="2835" w:type="dxa"/>
            <w:vAlign w:val="center"/>
          </w:tcPr>
          <w:p>
            <w:pPr>
              <w:pStyle w:val="12"/>
            </w:pPr>
            <w:r>
              <w:t>受益群众满意度调查</w:t>
            </w:r>
          </w:p>
        </w:tc>
        <w:tc>
          <w:tcPr>
            <w:tcW w:w="2551" w:type="dxa"/>
            <w:vAlign w:val="center"/>
          </w:tcPr>
          <w:p>
            <w:pPr>
              <w:pStyle w:val="12"/>
            </w:pPr>
            <w:r>
              <w:t>≥95%</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44、太平河两岸综合整治提升绩效目标表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1.采用LED数码管、点光源及射灯，绿道树安装LED灯带、投光灯，太平河两侧垂柳安装LED灯带、流星雨灯。沿线通信发射塔亮化处理。望佛路人行道植草砖换成渗水砖。</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工程长度</w:t>
            </w:r>
          </w:p>
        </w:tc>
        <w:tc>
          <w:tcPr>
            <w:tcW w:w="2835" w:type="dxa"/>
            <w:vAlign w:val="center"/>
          </w:tcPr>
          <w:p>
            <w:pPr>
              <w:pStyle w:val="12"/>
            </w:pPr>
            <w:r>
              <w:t>综合整体提升工程长度</w:t>
            </w:r>
          </w:p>
        </w:tc>
        <w:tc>
          <w:tcPr>
            <w:tcW w:w="2551" w:type="dxa"/>
            <w:vAlign w:val="center"/>
          </w:tcPr>
          <w:p>
            <w:pPr>
              <w:pStyle w:val="12"/>
            </w:pPr>
            <w:r>
              <w:t>5公里</w:t>
            </w:r>
          </w:p>
        </w:tc>
        <w:tc>
          <w:tcPr>
            <w:tcW w:w="2268" w:type="dxa"/>
            <w:vAlign w:val="center"/>
          </w:tcPr>
          <w:p>
            <w:pPr>
              <w:pStyle w:val="12"/>
            </w:pPr>
            <w:r>
              <w:t>施工计划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w:t>
            </w:r>
          </w:p>
        </w:tc>
        <w:tc>
          <w:tcPr>
            <w:tcW w:w="2835" w:type="dxa"/>
            <w:vAlign w:val="center"/>
          </w:tcPr>
          <w:p>
            <w:pPr>
              <w:pStyle w:val="12"/>
            </w:pPr>
            <w:r>
              <w:t>本次项目验收合格率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工程时间</w:t>
            </w:r>
          </w:p>
        </w:tc>
        <w:tc>
          <w:tcPr>
            <w:tcW w:w="2835" w:type="dxa"/>
            <w:vAlign w:val="center"/>
          </w:tcPr>
          <w:p>
            <w:pPr>
              <w:pStyle w:val="12"/>
            </w:pPr>
            <w:r>
              <w:t>工程按时完成时限</w:t>
            </w:r>
          </w:p>
        </w:tc>
        <w:tc>
          <w:tcPr>
            <w:tcW w:w="2551" w:type="dxa"/>
            <w:vAlign w:val="center"/>
          </w:tcPr>
          <w:p>
            <w:pPr>
              <w:pStyle w:val="12"/>
            </w:pPr>
            <w:r>
              <w:t>按时限完成</w:t>
            </w:r>
          </w:p>
        </w:tc>
        <w:tc>
          <w:tcPr>
            <w:tcW w:w="2268" w:type="dxa"/>
            <w:vAlign w:val="center"/>
          </w:tcPr>
          <w:p>
            <w:pPr>
              <w:pStyle w:val="12"/>
            </w:pPr>
            <w:r>
              <w:t>施工计划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综合整治提升成本</w:t>
            </w:r>
          </w:p>
        </w:tc>
        <w:tc>
          <w:tcPr>
            <w:tcW w:w="2835" w:type="dxa"/>
            <w:vAlign w:val="center"/>
          </w:tcPr>
          <w:p>
            <w:pPr>
              <w:pStyle w:val="12"/>
            </w:pPr>
            <w:r>
              <w:t>综合整治提升剩余成本</w:t>
            </w:r>
          </w:p>
        </w:tc>
        <w:tc>
          <w:tcPr>
            <w:tcW w:w="2551" w:type="dxa"/>
            <w:vAlign w:val="center"/>
          </w:tcPr>
          <w:p>
            <w:pPr>
              <w:pStyle w:val="12"/>
            </w:pPr>
            <w:r>
              <w:t>25万元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工程完工的持续影响</w:t>
            </w:r>
          </w:p>
        </w:tc>
        <w:tc>
          <w:tcPr>
            <w:tcW w:w="2835" w:type="dxa"/>
            <w:vAlign w:val="center"/>
          </w:tcPr>
          <w:p>
            <w:pPr>
              <w:pStyle w:val="12"/>
            </w:pPr>
            <w:r>
              <w:t>本次项目的社会影响</w:t>
            </w:r>
          </w:p>
        </w:tc>
        <w:tc>
          <w:tcPr>
            <w:tcW w:w="2551" w:type="dxa"/>
            <w:vAlign w:val="center"/>
          </w:tcPr>
          <w:p>
            <w:pPr>
              <w:pStyle w:val="12"/>
            </w:pPr>
            <w:r>
              <w:t>提升了附近居民生活质量</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项目受益人满意度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45、提前下达2023年中央车辆购置税收入补助地方资金预算（第一批）的通知绩效目标表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1.该补助资金计划用于鹿泉区农村公路改造工程，项目完成后有利于沿线百姓出行，提升群众满意度，有效改善我区农村公路路网通行环境。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补助农村公路项目数量</w:t>
            </w:r>
          </w:p>
        </w:tc>
        <w:tc>
          <w:tcPr>
            <w:tcW w:w="2835" w:type="dxa"/>
            <w:vAlign w:val="center"/>
          </w:tcPr>
          <w:p>
            <w:pPr>
              <w:pStyle w:val="12"/>
            </w:pPr>
            <w:r>
              <w:t>计划补助农村公路项目实际数量</w:t>
            </w:r>
          </w:p>
        </w:tc>
        <w:tc>
          <w:tcPr>
            <w:tcW w:w="2551" w:type="dxa"/>
            <w:vAlign w:val="center"/>
          </w:tcPr>
          <w:p>
            <w:pPr>
              <w:pStyle w:val="12"/>
            </w:pPr>
            <w:r>
              <w:t>1个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2835" w:type="dxa"/>
            <w:vAlign w:val="center"/>
          </w:tcPr>
          <w:p>
            <w:pPr>
              <w:pStyle w:val="12"/>
            </w:pPr>
            <w:r>
              <w:t>农村公路改造工程验收合格率</w:t>
            </w:r>
          </w:p>
        </w:tc>
        <w:tc>
          <w:tcPr>
            <w:tcW w:w="2551" w:type="dxa"/>
            <w:vAlign w:val="center"/>
          </w:tcPr>
          <w:p>
            <w:pPr>
              <w:pStyle w:val="12"/>
            </w:pPr>
            <w:r>
              <w:t>≥95%</w:t>
            </w:r>
          </w:p>
        </w:tc>
        <w:tc>
          <w:tcPr>
            <w:tcW w:w="2268" w:type="dxa"/>
            <w:vAlign w:val="center"/>
          </w:tcPr>
          <w:p>
            <w:pPr>
              <w:pStyle w:val="12"/>
            </w:pPr>
            <w:r>
              <w:t>行业验收标准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项目工期</w:t>
            </w:r>
          </w:p>
        </w:tc>
        <w:tc>
          <w:tcPr>
            <w:tcW w:w="2835" w:type="dxa"/>
            <w:vAlign w:val="center"/>
          </w:tcPr>
          <w:p>
            <w:pPr>
              <w:pStyle w:val="12"/>
            </w:pPr>
            <w:r>
              <w:t>农村公路改造工程项目工期</w:t>
            </w:r>
          </w:p>
        </w:tc>
        <w:tc>
          <w:tcPr>
            <w:tcW w:w="2551" w:type="dxa"/>
            <w:vAlign w:val="center"/>
          </w:tcPr>
          <w:p>
            <w:pPr>
              <w:pStyle w:val="12"/>
            </w:pPr>
            <w:r>
              <w:t>4月至9月</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补助资金成本</w:t>
            </w:r>
          </w:p>
        </w:tc>
        <w:tc>
          <w:tcPr>
            <w:tcW w:w="2835" w:type="dxa"/>
            <w:vAlign w:val="center"/>
          </w:tcPr>
          <w:p>
            <w:pPr>
              <w:pStyle w:val="12"/>
            </w:pPr>
            <w:r>
              <w:t>上级下达的补助资金成本</w:t>
            </w:r>
          </w:p>
        </w:tc>
        <w:tc>
          <w:tcPr>
            <w:tcW w:w="2551" w:type="dxa"/>
            <w:vAlign w:val="center"/>
          </w:tcPr>
          <w:p>
            <w:pPr>
              <w:pStyle w:val="12"/>
            </w:pPr>
            <w:r>
              <w:t>166万元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持续影响时间</w:t>
            </w:r>
          </w:p>
        </w:tc>
        <w:tc>
          <w:tcPr>
            <w:tcW w:w="2835" w:type="dxa"/>
            <w:vAlign w:val="center"/>
          </w:tcPr>
          <w:p>
            <w:pPr>
              <w:pStyle w:val="12"/>
            </w:pPr>
            <w:r>
              <w:t>农村公路改造工程持续影响时间</w:t>
            </w:r>
          </w:p>
        </w:tc>
        <w:tc>
          <w:tcPr>
            <w:tcW w:w="2551" w:type="dxa"/>
            <w:vAlign w:val="center"/>
          </w:tcPr>
          <w:p>
            <w:pPr>
              <w:pStyle w:val="12"/>
            </w:pPr>
            <w:r>
              <w:t>≥5年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46、辖区内铁路沿线环境安全整治绩效目标表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1.对鹿泉区铁路沿线77.759公里地界两侧500米范围内铁路环境安全隐患进行整治，保障铁路沿线两侧环境安全。</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铁路沿线整治的长度</w:t>
            </w:r>
          </w:p>
        </w:tc>
        <w:tc>
          <w:tcPr>
            <w:tcW w:w="2835" w:type="dxa"/>
            <w:vAlign w:val="center"/>
          </w:tcPr>
          <w:p>
            <w:pPr>
              <w:pStyle w:val="12"/>
            </w:pPr>
            <w:r>
              <w:t>铁路沿线两侧500米范围内整治长度</w:t>
            </w:r>
          </w:p>
        </w:tc>
        <w:tc>
          <w:tcPr>
            <w:tcW w:w="2551" w:type="dxa"/>
            <w:vAlign w:val="center"/>
          </w:tcPr>
          <w:p>
            <w:pPr>
              <w:pStyle w:val="12"/>
            </w:pPr>
            <w:r>
              <w:t>≥77.75公里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工作经费支出</w:t>
            </w:r>
          </w:p>
        </w:tc>
        <w:tc>
          <w:tcPr>
            <w:tcW w:w="2835" w:type="dxa"/>
            <w:vAlign w:val="center"/>
          </w:tcPr>
          <w:p>
            <w:pPr>
              <w:pStyle w:val="12"/>
            </w:pPr>
            <w:r>
              <w:t>保障该工作正常运行办公经费</w:t>
            </w:r>
          </w:p>
        </w:tc>
        <w:tc>
          <w:tcPr>
            <w:tcW w:w="2551" w:type="dxa"/>
            <w:vAlign w:val="center"/>
          </w:tcPr>
          <w:p>
            <w:pPr>
              <w:pStyle w:val="12"/>
            </w:pPr>
            <w:r>
              <w:t>3万元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保障办公人数</w:t>
            </w:r>
          </w:p>
        </w:tc>
        <w:tc>
          <w:tcPr>
            <w:tcW w:w="2835" w:type="dxa"/>
            <w:vAlign w:val="center"/>
          </w:tcPr>
          <w:p>
            <w:pPr>
              <w:pStyle w:val="12"/>
            </w:pPr>
            <w:r>
              <w:t>保障该项目正常办公人数</w:t>
            </w:r>
          </w:p>
        </w:tc>
        <w:tc>
          <w:tcPr>
            <w:tcW w:w="2551" w:type="dxa"/>
            <w:vAlign w:val="center"/>
          </w:tcPr>
          <w:p>
            <w:pPr>
              <w:pStyle w:val="12"/>
            </w:pPr>
            <w:r>
              <w:t>3人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工作运转保障率</w:t>
            </w:r>
          </w:p>
        </w:tc>
        <w:tc>
          <w:tcPr>
            <w:tcW w:w="2835" w:type="dxa"/>
            <w:vAlign w:val="center"/>
          </w:tcPr>
          <w:p>
            <w:pPr>
              <w:pStyle w:val="12"/>
            </w:pPr>
            <w:r>
              <w:t>该项目日常工作保障率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铁路沿线隐患整治完成率</w:t>
            </w:r>
          </w:p>
        </w:tc>
        <w:tc>
          <w:tcPr>
            <w:tcW w:w="2835" w:type="dxa"/>
            <w:vAlign w:val="center"/>
          </w:tcPr>
          <w:p>
            <w:pPr>
              <w:pStyle w:val="12"/>
            </w:pPr>
            <w:r>
              <w:t>隐患已整改数量占隐患总量比例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整治按时完成率</w:t>
            </w:r>
          </w:p>
        </w:tc>
        <w:tc>
          <w:tcPr>
            <w:tcW w:w="2835" w:type="dxa"/>
            <w:vAlign w:val="center"/>
          </w:tcPr>
          <w:p>
            <w:pPr>
              <w:pStyle w:val="12"/>
            </w:pPr>
            <w:r>
              <w:t>按时完成隐患整治数占应该完成隐患整治数的比例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2835" w:type="dxa"/>
            <w:vAlign w:val="center"/>
          </w:tcPr>
          <w:p>
            <w:pPr>
              <w:pStyle w:val="12"/>
            </w:pPr>
            <w:r>
              <w:t>及时保障日常办公需要</w:t>
            </w:r>
          </w:p>
        </w:tc>
        <w:tc>
          <w:tcPr>
            <w:tcW w:w="2551" w:type="dxa"/>
            <w:vAlign w:val="center"/>
          </w:tcPr>
          <w:p>
            <w:pPr>
              <w:pStyle w:val="12"/>
            </w:pPr>
            <w:r>
              <w:t>及时保障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铁路沿线环境安全隐患整治成本</w:t>
            </w:r>
          </w:p>
        </w:tc>
        <w:tc>
          <w:tcPr>
            <w:tcW w:w="2835" w:type="dxa"/>
            <w:vAlign w:val="center"/>
          </w:tcPr>
          <w:p>
            <w:pPr>
              <w:pStyle w:val="12"/>
            </w:pPr>
            <w:r>
              <w:t>铁路沿线整治隐患总成本</w:t>
            </w:r>
          </w:p>
        </w:tc>
        <w:tc>
          <w:tcPr>
            <w:tcW w:w="2551" w:type="dxa"/>
            <w:vAlign w:val="center"/>
          </w:tcPr>
          <w:p>
            <w:pPr>
              <w:pStyle w:val="12"/>
            </w:pPr>
            <w:r>
              <w:t>≤100万元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保障铁路沿线列车安全运行</w:t>
            </w:r>
          </w:p>
        </w:tc>
        <w:tc>
          <w:tcPr>
            <w:tcW w:w="2835" w:type="dxa"/>
            <w:vAlign w:val="center"/>
          </w:tcPr>
          <w:p>
            <w:pPr>
              <w:pStyle w:val="12"/>
            </w:pPr>
            <w:r>
              <w:t>保障铁路沿线列车安全运行</w:t>
            </w:r>
          </w:p>
        </w:tc>
        <w:tc>
          <w:tcPr>
            <w:tcW w:w="2551" w:type="dxa"/>
            <w:vAlign w:val="center"/>
          </w:tcPr>
          <w:p>
            <w:pPr>
              <w:pStyle w:val="12"/>
            </w:pPr>
            <w:r>
              <w:t>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安全隐患整治率</w:t>
            </w:r>
          </w:p>
        </w:tc>
        <w:tc>
          <w:tcPr>
            <w:tcW w:w="2835" w:type="dxa"/>
            <w:vAlign w:val="center"/>
          </w:tcPr>
          <w:p>
            <w:pPr>
              <w:pStyle w:val="12"/>
            </w:pPr>
            <w:r>
              <w:t xml:space="preserve"> 安全隐患整治率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铁路部门满意度</w:t>
            </w:r>
          </w:p>
        </w:tc>
        <w:tc>
          <w:tcPr>
            <w:tcW w:w="2835" w:type="dxa"/>
            <w:vAlign w:val="center"/>
          </w:tcPr>
          <w:p>
            <w:pPr>
              <w:pStyle w:val="12"/>
            </w:pPr>
            <w:r>
              <w:t>铁路部门满意程度</w:t>
            </w:r>
          </w:p>
        </w:tc>
        <w:tc>
          <w:tcPr>
            <w:tcW w:w="2551" w:type="dxa"/>
            <w:vAlign w:val="center"/>
          </w:tcPr>
          <w:p>
            <w:pPr>
              <w:pStyle w:val="12"/>
            </w:pPr>
            <w:r>
              <w:t>100%</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47、疫情防控高速公路口配餐保障经费绩效目标表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1.对鹿泉境内13个高速卡口疫情安检查控人员“落地双检”执勤人员配餐，确保高速口防疫工作顺利开展。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鹿泉境内防疫高速卡口</w:t>
            </w:r>
          </w:p>
        </w:tc>
        <w:tc>
          <w:tcPr>
            <w:tcW w:w="2835" w:type="dxa"/>
            <w:vAlign w:val="center"/>
          </w:tcPr>
          <w:p>
            <w:pPr>
              <w:pStyle w:val="12"/>
            </w:pPr>
            <w:r>
              <w:t>鹿泉境内防疫高速卡口数量</w:t>
            </w:r>
          </w:p>
        </w:tc>
        <w:tc>
          <w:tcPr>
            <w:tcW w:w="2551" w:type="dxa"/>
            <w:vAlign w:val="center"/>
          </w:tcPr>
          <w:p>
            <w:pPr>
              <w:pStyle w:val="12"/>
            </w:pPr>
            <w:r>
              <w:t>13个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高速口防疫每日执勤人员</w:t>
            </w:r>
          </w:p>
        </w:tc>
        <w:tc>
          <w:tcPr>
            <w:tcW w:w="2835" w:type="dxa"/>
            <w:vAlign w:val="center"/>
          </w:tcPr>
          <w:p>
            <w:pPr>
              <w:pStyle w:val="12"/>
            </w:pPr>
            <w:r>
              <w:t>高速口防疫每日执勤人员数</w:t>
            </w:r>
          </w:p>
        </w:tc>
        <w:tc>
          <w:tcPr>
            <w:tcW w:w="2551" w:type="dxa"/>
            <w:vAlign w:val="center"/>
          </w:tcPr>
          <w:p>
            <w:pPr>
              <w:pStyle w:val="12"/>
            </w:pPr>
            <w:r>
              <w:t>150人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高速口防疫人员每人每天就餐标准</w:t>
            </w:r>
          </w:p>
        </w:tc>
        <w:tc>
          <w:tcPr>
            <w:tcW w:w="2835" w:type="dxa"/>
            <w:vAlign w:val="center"/>
          </w:tcPr>
          <w:p>
            <w:pPr>
              <w:pStyle w:val="12"/>
            </w:pPr>
            <w:r>
              <w:t>高速口防疫人员每人每天就餐标准</w:t>
            </w:r>
          </w:p>
        </w:tc>
        <w:tc>
          <w:tcPr>
            <w:tcW w:w="2551" w:type="dxa"/>
            <w:vAlign w:val="center"/>
          </w:tcPr>
          <w:p>
            <w:pPr>
              <w:pStyle w:val="12"/>
            </w:pPr>
            <w:r>
              <w:t>100元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高速口防疫150人每天总计就餐费用</w:t>
            </w:r>
          </w:p>
        </w:tc>
        <w:tc>
          <w:tcPr>
            <w:tcW w:w="2835" w:type="dxa"/>
            <w:vAlign w:val="center"/>
          </w:tcPr>
          <w:p>
            <w:pPr>
              <w:pStyle w:val="12"/>
            </w:pPr>
            <w:r>
              <w:t>高速口防疫150人每天总计就餐费用</w:t>
            </w:r>
          </w:p>
        </w:tc>
        <w:tc>
          <w:tcPr>
            <w:tcW w:w="2551" w:type="dxa"/>
            <w:vAlign w:val="center"/>
          </w:tcPr>
          <w:p>
            <w:pPr>
              <w:pStyle w:val="12"/>
            </w:pPr>
            <w:r>
              <w:t>15000元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防疫点位工作完成率</w:t>
            </w:r>
          </w:p>
        </w:tc>
        <w:tc>
          <w:tcPr>
            <w:tcW w:w="2835" w:type="dxa"/>
            <w:vAlign w:val="center"/>
          </w:tcPr>
          <w:p>
            <w:pPr>
              <w:pStyle w:val="12"/>
            </w:pPr>
            <w:r>
              <w:t>防疫点位工作完成程度</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防疫点位时间</w:t>
            </w:r>
          </w:p>
        </w:tc>
        <w:tc>
          <w:tcPr>
            <w:tcW w:w="2835" w:type="dxa"/>
            <w:vAlign w:val="center"/>
          </w:tcPr>
          <w:p>
            <w:pPr>
              <w:pStyle w:val="12"/>
            </w:pPr>
            <w:r>
              <w:t>防疫点位时间</w:t>
            </w:r>
          </w:p>
        </w:tc>
        <w:tc>
          <w:tcPr>
            <w:tcW w:w="2551" w:type="dxa"/>
            <w:vAlign w:val="center"/>
          </w:tcPr>
          <w:p>
            <w:pPr>
              <w:pStyle w:val="12"/>
            </w:pPr>
            <w:r>
              <w:t>24小时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突发公共卫生事件数量</w:t>
            </w:r>
          </w:p>
        </w:tc>
        <w:tc>
          <w:tcPr>
            <w:tcW w:w="2835" w:type="dxa"/>
            <w:vAlign w:val="center"/>
          </w:tcPr>
          <w:p>
            <w:pPr>
              <w:pStyle w:val="12"/>
            </w:pPr>
            <w:r>
              <w:t>突发公共卫生事件</w:t>
            </w:r>
          </w:p>
        </w:tc>
        <w:tc>
          <w:tcPr>
            <w:tcW w:w="2551" w:type="dxa"/>
            <w:vAlign w:val="center"/>
          </w:tcPr>
          <w:p>
            <w:pPr>
              <w:pStyle w:val="12"/>
            </w:pPr>
            <w:r>
              <w:t>&lt;1次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防疫点位工作落实率</w:t>
            </w:r>
          </w:p>
        </w:tc>
        <w:tc>
          <w:tcPr>
            <w:tcW w:w="2835" w:type="dxa"/>
            <w:vAlign w:val="center"/>
          </w:tcPr>
          <w:p>
            <w:pPr>
              <w:pStyle w:val="12"/>
            </w:pPr>
            <w:r>
              <w:t>防疫点位工作落实程度</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95%</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48、御园路等路段路树亮化及悬挂道旗绩效目标表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1.树上悬挂LED小灯笼、串灯、字母灯、雪花灯等灯饰，路灯杆上悬挂中国结、道旗，增强节日氛围，提升道路环境。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悬挂灯饰数量</w:t>
            </w:r>
          </w:p>
        </w:tc>
        <w:tc>
          <w:tcPr>
            <w:tcW w:w="2835" w:type="dxa"/>
            <w:vAlign w:val="center"/>
          </w:tcPr>
          <w:p>
            <w:pPr>
              <w:pStyle w:val="12"/>
            </w:pPr>
            <w:r>
              <w:t>悬挂灯饰数量</w:t>
            </w:r>
          </w:p>
        </w:tc>
        <w:tc>
          <w:tcPr>
            <w:tcW w:w="2551" w:type="dxa"/>
            <w:vAlign w:val="center"/>
          </w:tcPr>
          <w:p>
            <w:pPr>
              <w:pStyle w:val="12"/>
            </w:pPr>
            <w:r>
              <w:t>≤11390套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悬挂中国结的数量</w:t>
            </w:r>
          </w:p>
        </w:tc>
        <w:tc>
          <w:tcPr>
            <w:tcW w:w="2835" w:type="dxa"/>
            <w:vAlign w:val="center"/>
          </w:tcPr>
          <w:p>
            <w:pPr>
              <w:pStyle w:val="12"/>
            </w:pPr>
            <w:r>
              <w:t>悬挂中国结的数量</w:t>
            </w:r>
          </w:p>
        </w:tc>
        <w:tc>
          <w:tcPr>
            <w:tcW w:w="2551" w:type="dxa"/>
            <w:vAlign w:val="center"/>
          </w:tcPr>
          <w:p>
            <w:pPr>
              <w:pStyle w:val="12"/>
            </w:pPr>
            <w:r>
              <w:t>≤150套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悬挂道旗的数量</w:t>
            </w:r>
          </w:p>
        </w:tc>
        <w:tc>
          <w:tcPr>
            <w:tcW w:w="2835" w:type="dxa"/>
            <w:vAlign w:val="center"/>
          </w:tcPr>
          <w:p>
            <w:pPr>
              <w:pStyle w:val="12"/>
            </w:pPr>
            <w:r>
              <w:t>悬挂道旗的数量</w:t>
            </w:r>
          </w:p>
        </w:tc>
        <w:tc>
          <w:tcPr>
            <w:tcW w:w="2551" w:type="dxa"/>
            <w:vAlign w:val="center"/>
          </w:tcPr>
          <w:p>
            <w:pPr>
              <w:pStyle w:val="12"/>
            </w:pPr>
            <w:r>
              <w:t>≤319套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完工及时率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亮化成本</w:t>
            </w:r>
          </w:p>
        </w:tc>
        <w:tc>
          <w:tcPr>
            <w:tcW w:w="2835" w:type="dxa"/>
            <w:vAlign w:val="center"/>
          </w:tcPr>
          <w:p>
            <w:pPr>
              <w:pStyle w:val="12"/>
            </w:pPr>
            <w:r>
              <w:t>道路亮化部分成本</w:t>
            </w:r>
          </w:p>
        </w:tc>
        <w:tc>
          <w:tcPr>
            <w:tcW w:w="2551" w:type="dxa"/>
            <w:vAlign w:val="center"/>
          </w:tcPr>
          <w:p>
            <w:pPr>
              <w:pStyle w:val="12"/>
            </w:pPr>
            <w:r>
              <w:t>≤27万元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亮化完成率</w:t>
            </w:r>
          </w:p>
        </w:tc>
        <w:tc>
          <w:tcPr>
            <w:tcW w:w="2835" w:type="dxa"/>
            <w:vAlign w:val="center"/>
          </w:tcPr>
          <w:p>
            <w:pPr>
              <w:pStyle w:val="12"/>
            </w:pPr>
            <w:r>
              <w:t>亮化完成的程度</w:t>
            </w:r>
          </w:p>
        </w:tc>
        <w:tc>
          <w:tcPr>
            <w:tcW w:w="2551" w:type="dxa"/>
            <w:vAlign w:val="center"/>
          </w:tcPr>
          <w:p>
            <w:pPr>
              <w:pStyle w:val="12"/>
            </w:pPr>
            <w:r>
              <w:t>≥98%</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风景名胜区环境提升效果</w:t>
            </w:r>
          </w:p>
        </w:tc>
        <w:tc>
          <w:tcPr>
            <w:tcW w:w="2835" w:type="dxa"/>
            <w:vAlign w:val="center"/>
          </w:tcPr>
          <w:p>
            <w:pPr>
              <w:pStyle w:val="12"/>
            </w:pPr>
            <w:r>
              <w:t>风景名胜区环境提升效果</w:t>
            </w:r>
          </w:p>
        </w:tc>
        <w:tc>
          <w:tcPr>
            <w:tcW w:w="2551" w:type="dxa"/>
            <w:vAlign w:val="center"/>
          </w:tcPr>
          <w:p>
            <w:pPr>
              <w:pStyle w:val="12"/>
            </w:pPr>
            <w:r>
              <w:t>逐步提升</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提升品牌形象</w:t>
            </w:r>
          </w:p>
        </w:tc>
        <w:tc>
          <w:tcPr>
            <w:tcW w:w="2835" w:type="dxa"/>
            <w:vAlign w:val="center"/>
          </w:tcPr>
          <w:p>
            <w:pPr>
              <w:pStyle w:val="12"/>
            </w:pPr>
            <w:r>
              <w:t>提升品牌形象</w:t>
            </w:r>
          </w:p>
        </w:tc>
        <w:tc>
          <w:tcPr>
            <w:tcW w:w="2551" w:type="dxa"/>
            <w:vAlign w:val="center"/>
          </w:tcPr>
          <w:p>
            <w:pPr>
              <w:pStyle w:val="12"/>
            </w:pPr>
            <w:r>
              <w:t>稳步提升</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受益群众满意度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49、再融资债券审计费绩效目标表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1.通过完成3个项目的绩效评价报告，完成债券的再融资，保证项目顺利完成。</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出具报告数量</w:t>
            </w:r>
          </w:p>
        </w:tc>
        <w:tc>
          <w:tcPr>
            <w:tcW w:w="2835" w:type="dxa"/>
            <w:vAlign w:val="center"/>
          </w:tcPr>
          <w:p>
            <w:pPr>
              <w:pStyle w:val="12"/>
            </w:pPr>
            <w:r>
              <w:t>出具绩效评价报告的份数</w:t>
            </w:r>
          </w:p>
        </w:tc>
        <w:tc>
          <w:tcPr>
            <w:tcW w:w="2551" w:type="dxa"/>
            <w:vAlign w:val="center"/>
          </w:tcPr>
          <w:p>
            <w:pPr>
              <w:pStyle w:val="12"/>
            </w:pPr>
            <w:r>
              <w:t>6份</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绩效评价项目数量</w:t>
            </w:r>
          </w:p>
        </w:tc>
        <w:tc>
          <w:tcPr>
            <w:tcW w:w="2835" w:type="dxa"/>
            <w:vAlign w:val="center"/>
          </w:tcPr>
          <w:p>
            <w:pPr>
              <w:pStyle w:val="12"/>
            </w:pPr>
            <w:r>
              <w:t>需出具绩效评价报告的项目数量</w:t>
            </w:r>
          </w:p>
        </w:tc>
        <w:tc>
          <w:tcPr>
            <w:tcW w:w="2551" w:type="dxa"/>
            <w:vAlign w:val="center"/>
          </w:tcPr>
          <w:p>
            <w:pPr>
              <w:pStyle w:val="12"/>
            </w:pPr>
            <w:r>
              <w:t>3个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出具报告的质量</w:t>
            </w:r>
          </w:p>
        </w:tc>
        <w:tc>
          <w:tcPr>
            <w:tcW w:w="2835" w:type="dxa"/>
            <w:vAlign w:val="center"/>
          </w:tcPr>
          <w:p>
            <w:pPr>
              <w:pStyle w:val="12"/>
            </w:pPr>
            <w:r>
              <w:t>出具绩效评价报告的质量</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出具报告的时效</w:t>
            </w:r>
          </w:p>
        </w:tc>
        <w:tc>
          <w:tcPr>
            <w:tcW w:w="2835" w:type="dxa"/>
            <w:vAlign w:val="center"/>
          </w:tcPr>
          <w:p>
            <w:pPr>
              <w:pStyle w:val="12"/>
            </w:pPr>
            <w:r>
              <w:t>完成绩效评价的时间</w:t>
            </w:r>
          </w:p>
        </w:tc>
        <w:tc>
          <w:tcPr>
            <w:tcW w:w="2551" w:type="dxa"/>
            <w:vAlign w:val="center"/>
          </w:tcPr>
          <w:p>
            <w:pPr>
              <w:pStyle w:val="12"/>
            </w:pPr>
            <w:r>
              <w:t>按时出具</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报告成本</w:t>
            </w:r>
          </w:p>
        </w:tc>
        <w:tc>
          <w:tcPr>
            <w:tcW w:w="2835" w:type="dxa"/>
            <w:vAlign w:val="center"/>
          </w:tcPr>
          <w:p>
            <w:pPr>
              <w:pStyle w:val="12"/>
            </w:pPr>
            <w:r>
              <w:t>绩效评价报告的单位成本</w:t>
            </w:r>
          </w:p>
        </w:tc>
        <w:tc>
          <w:tcPr>
            <w:tcW w:w="2551" w:type="dxa"/>
            <w:vAlign w:val="center"/>
          </w:tcPr>
          <w:p>
            <w:pPr>
              <w:pStyle w:val="12"/>
            </w:pPr>
            <w:r>
              <w:t>≤0.3万元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绩效评价报告的影响</w:t>
            </w:r>
          </w:p>
        </w:tc>
        <w:tc>
          <w:tcPr>
            <w:tcW w:w="2835" w:type="dxa"/>
            <w:vAlign w:val="center"/>
          </w:tcPr>
          <w:p>
            <w:pPr>
              <w:pStyle w:val="12"/>
            </w:pPr>
            <w:r>
              <w:t>绩效评价报告的持续影响</w:t>
            </w:r>
          </w:p>
        </w:tc>
        <w:tc>
          <w:tcPr>
            <w:tcW w:w="2551" w:type="dxa"/>
            <w:vAlign w:val="center"/>
          </w:tcPr>
          <w:p>
            <w:pPr>
              <w:pStyle w:val="12"/>
            </w:pPr>
            <w:r>
              <w:t>1年</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受益群众满意度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50、主要道路悬挂创城道旗经费绩效目标表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1.在道路两侧灯杆上悬挂1368套道旗，巩固文明城、卫生城创建成果，营造浓厚的社会氛围。</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安装道旗的数量</w:t>
            </w:r>
          </w:p>
        </w:tc>
        <w:tc>
          <w:tcPr>
            <w:tcW w:w="2835" w:type="dxa"/>
            <w:vAlign w:val="center"/>
          </w:tcPr>
          <w:p>
            <w:pPr>
              <w:pStyle w:val="12"/>
            </w:pPr>
            <w:r>
              <w:t>创城道旗工程量</w:t>
            </w:r>
          </w:p>
        </w:tc>
        <w:tc>
          <w:tcPr>
            <w:tcW w:w="2551" w:type="dxa"/>
            <w:vAlign w:val="center"/>
          </w:tcPr>
          <w:p>
            <w:pPr>
              <w:pStyle w:val="12"/>
            </w:pPr>
            <w:r>
              <w:t>1368套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道旗验收合格率</w:t>
            </w:r>
          </w:p>
        </w:tc>
        <w:tc>
          <w:tcPr>
            <w:tcW w:w="2835" w:type="dxa"/>
            <w:vAlign w:val="center"/>
          </w:tcPr>
          <w:p>
            <w:pPr>
              <w:pStyle w:val="12"/>
            </w:pPr>
            <w:r>
              <w:t>创城道旗产品质量</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安装工期</w:t>
            </w:r>
          </w:p>
        </w:tc>
        <w:tc>
          <w:tcPr>
            <w:tcW w:w="2835" w:type="dxa"/>
            <w:vAlign w:val="center"/>
          </w:tcPr>
          <w:p>
            <w:pPr>
              <w:pStyle w:val="12"/>
            </w:pPr>
            <w:r>
              <w:t>创城道旗安装工期</w:t>
            </w:r>
          </w:p>
        </w:tc>
        <w:tc>
          <w:tcPr>
            <w:tcW w:w="2551" w:type="dxa"/>
            <w:vAlign w:val="center"/>
          </w:tcPr>
          <w:p>
            <w:pPr>
              <w:pStyle w:val="12"/>
            </w:pPr>
            <w:r>
              <w:t>≤10天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安装道旗单位成本</w:t>
            </w:r>
          </w:p>
        </w:tc>
        <w:tc>
          <w:tcPr>
            <w:tcW w:w="2835" w:type="dxa"/>
            <w:vAlign w:val="center"/>
          </w:tcPr>
          <w:p>
            <w:pPr>
              <w:pStyle w:val="12"/>
            </w:pPr>
            <w:r>
              <w:t>创城道旗安装单位成本</w:t>
            </w:r>
          </w:p>
        </w:tc>
        <w:tc>
          <w:tcPr>
            <w:tcW w:w="2551" w:type="dxa"/>
            <w:vAlign w:val="center"/>
          </w:tcPr>
          <w:p>
            <w:pPr>
              <w:pStyle w:val="12"/>
            </w:pPr>
            <w:r>
              <w:t>≤197.37元/套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持续影响力</w:t>
            </w:r>
          </w:p>
        </w:tc>
        <w:tc>
          <w:tcPr>
            <w:tcW w:w="2835" w:type="dxa"/>
            <w:vAlign w:val="center"/>
          </w:tcPr>
          <w:p>
            <w:pPr>
              <w:pStyle w:val="12"/>
            </w:pPr>
            <w:r>
              <w:t>创城道旗持续影响力</w:t>
            </w:r>
          </w:p>
        </w:tc>
        <w:tc>
          <w:tcPr>
            <w:tcW w:w="2551" w:type="dxa"/>
            <w:vAlign w:val="center"/>
          </w:tcPr>
          <w:p>
            <w:pPr>
              <w:pStyle w:val="12"/>
            </w:pPr>
            <w:r>
              <w:t>长期</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安装道旗沿线群众满意度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51、307洗车场运行维护费绩效目标表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洗车场四套冲洗设备设施进行维修维护，及时更换、修复损毁或老化安全设施，确保洗车场正常运行；每月巡查维修不少于4次，确保洗车场24小时不间断运行，按要求对通行货运车辆进行强制冲洗降尘，降低通行货车的扬尘污染。</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保洁面积</w:t>
            </w:r>
          </w:p>
        </w:tc>
        <w:tc>
          <w:tcPr>
            <w:tcW w:w="2835" w:type="dxa"/>
            <w:vAlign w:val="center"/>
          </w:tcPr>
          <w:p>
            <w:pPr>
              <w:pStyle w:val="12"/>
            </w:pPr>
            <w:r>
              <w:t>307洗车场正常运行需要的场地保洁面积</w:t>
            </w:r>
          </w:p>
        </w:tc>
        <w:tc>
          <w:tcPr>
            <w:tcW w:w="2551" w:type="dxa"/>
            <w:vAlign w:val="center"/>
          </w:tcPr>
          <w:p>
            <w:pPr>
              <w:pStyle w:val="12"/>
            </w:pPr>
            <w:r>
              <w:t>15平方米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绿化提升面积</w:t>
            </w:r>
          </w:p>
        </w:tc>
        <w:tc>
          <w:tcPr>
            <w:tcW w:w="2835" w:type="dxa"/>
            <w:vAlign w:val="center"/>
          </w:tcPr>
          <w:p>
            <w:pPr>
              <w:pStyle w:val="12"/>
            </w:pPr>
            <w:r>
              <w:t>307洗车场每年需要进行的绿化提升面积</w:t>
            </w:r>
          </w:p>
        </w:tc>
        <w:tc>
          <w:tcPr>
            <w:tcW w:w="2551" w:type="dxa"/>
            <w:vAlign w:val="center"/>
          </w:tcPr>
          <w:p>
            <w:pPr>
              <w:pStyle w:val="12"/>
            </w:pPr>
            <w:r>
              <w:t>15平方米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道路标线粉刷面积</w:t>
            </w:r>
          </w:p>
        </w:tc>
        <w:tc>
          <w:tcPr>
            <w:tcW w:w="2835" w:type="dxa"/>
            <w:vAlign w:val="center"/>
          </w:tcPr>
          <w:p>
            <w:pPr>
              <w:pStyle w:val="12"/>
            </w:pPr>
            <w:r>
              <w:t>307洗车场每年需要进行道路标线粉刷的面积</w:t>
            </w:r>
          </w:p>
        </w:tc>
        <w:tc>
          <w:tcPr>
            <w:tcW w:w="2551" w:type="dxa"/>
            <w:vAlign w:val="center"/>
          </w:tcPr>
          <w:p>
            <w:pPr>
              <w:pStyle w:val="12"/>
            </w:pPr>
            <w:r>
              <w:t>15平方米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2835" w:type="dxa"/>
            <w:vAlign w:val="center"/>
          </w:tcPr>
          <w:p>
            <w:pPr>
              <w:pStyle w:val="12"/>
            </w:pPr>
            <w:r>
              <w:t>保障307洗车场正常运行的运转保障率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正常运行天数</w:t>
            </w:r>
          </w:p>
        </w:tc>
        <w:tc>
          <w:tcPr>
            <w:tcW w:w="2835" w:type="dxa"/>
            <w:vAlign w:val="center"/>
          </w:tcPr>
          <w:p>
            <w:pPr>
              <w:pStyle w:val="12"/>
            </w:pPr>
            <w:r>
              <w:t>维修及时能保障洗车场在春夏秋三季正常运行的天数</w:t>
            </w:r>
          </w:p>
        </w:tc>
        <w:tc>
          <w:tcPr>
            <w:tcW w:w="2551" w:type="dxa"/>
            <w:vAlign w:val="center"/>
          </w:tcPr>
          <w:p>
            <w:pPr>
              <w:pStyle w:val="12"/>
            </w:pPr>
            <w:r>
              <w:t>≥240天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运行成本</w:t>
            </w:r>
          </w:p>
        </w:tc>
        <w:tc>
          <w:tcPr>
            <w:tcW w:w="2835" w:type="dxa"/>
            <w:vAlign w:val="center"/>
          </w:tcPr>
          <w:p>
            <w:pPr>
              <w:pStyle w:val="12"/>
            </w:pPr>
            <w:r>
              <w:t>保障307洗车场正常运行的运行成本</w:t>
            </w:r>
          </w:p>
        </w:tc>
        <w:tc>
          <w:tcPr>
            <w:tcW w:w="2551" w:type="dxa"/>
            <w:vAlign w:val="center"/>
          </w:tcPr>
          <w:p>
            <w:pPr>
              <w:pStyle w:val="12"/>
            </w:pPr>
            <w:r>
              <w:t>≤80万元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降低车辆的扬尘情况</w:t>
            </w:r>
          </w:p>
        </w:tc>
        <w:tc>
          <w:tcPr>
            <w:tcW w:w="2835" w:type="dxa"/>
            <w:vAlign w:val="center"/>
          </w:tcPr>
          <w:p>
            <w:pPr>
              <w:pStyle w:val="12"/>
            </w:pPr>
            <w:r>
              <w:t>能够长期较好地开展对通行货车的冲洗，降低通行货车的扬尘</w:t>
            </w:r>
          </w:p>
        </w:tc>
        <w:tc>
          <w:tcPr>
            <w:tcW w:w="2551" w:type="dxa"/>
            <w:vAlign w:val="center"/>
          </w:tcPr>
          <w:p>
            <w:pPr>
              <w:pStyle w:val="12"/>
            </w:pPr>
            <w:r>
              <w:t>有效降低通行货车的扬尘</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满意或比较满意人数占被调查人数的比例</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52、城市建设支出-鹿泉区获鹿超限检测站科技治超建设工程绩效目标表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1.为获鹿超限检测站增设1套电子警察抓拍系统、增设3套视频监控系统，增设交通安全设施：标志牌11块、护栏1000米、渠化标线136平方米。</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增设电子警察抓拍系统的数量</w:t>
            </w:r>
          </w:p>
        </w:tc>
        <w:tc>
          <w:tcPr>
            <w:tcW w:w="2835" w:type="dxa"/>
            <w:vAlign w:val="center"/>
          </w:tcPr>
          <w:p>
            <w:pPr>
              <w:pStyle w:val="12"/>
            </w:pPr>
            <w:r>
              <w:t>为获鹿超限检测站增设电子警察抓拍系统的数量</w:t>
            </w:r>
          </w:p>
        </w:tc>
        <w:tc>
          <w:tcPr>
            <w:tcW w:w="2551" w:type="dxa"/>
            <w:vAlign w:val="center"/>
          </w:tcPr>
          <w:p>
            <w:pPr>
              <w:pStyle w:val="12"/>
            </w:pPr>
            <w:r>
              <w:t>1套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增设视频监控系统的数量</w:t>
            </w:r>
          </w:p>
        </w:tc>
        <w:tc>
          <w:tcPr>
            <w:tcW w:w="2835" w:type="dxa"/>
            <w:vAlign w:val="center"/>
          </w:tcPr>
          <w:p>
            <w:pPr>
              <w:pStyle w:val="12"/>
            </w:pPr>
            <w:r>
              <w:t>为获鹿超限检测站增设视频监控系统的数量</w:t>
            </w:r>
          </w:p>
        </w:tc>
        <w:tc>
          <w:tcPr>
            <w:tcW w:w="2551" w:type="dxa"/>
            <w:vAlign w:val="center"/>
          </w:tcPr>
          <w:p>
            <w:pPr>
              <w:pStyle w:val="12"/>
            </w:pPr>
            <w:r>
              <w:t>3套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增设标志牌的数量</w:t>
            </w:r>
          </w:p>
        </w:tc>
        <w:tc>
          <w:tcPr>
            <w:tcW w:w="2835" w:type="dxa"/>
            <w:vAlign w:val="center"/>
          </w:tcPr>
          <w:p>
            <w:pPr>
              <w:pStyle w:val="12"/>
            </w:pPr>
            <w:r>
              <w:t>为获鹿超限检测站增设标志牌的数量</w:t>
            </w:r>
          </w:p>
        </w:tc>
        <w:tc>
          <w:tcPr>
            <w:tcW w:w="2551" w:type="dxa"/>
            <w:vAlign w:val="center"/>
          </w:tcPr>
          <w:p>
            <w:pPr>
              <w:pStyle w:val="12"/>
            </w:pPr>
            <w:r>
              <w:t>11块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增设护栏的长度</w:t>
            </w:r>
          </w:p>
        </w:tc>
        <w:tc>
          <w:tcPr>
            <w:tcW w:w="2835" w:type="dxa"/>
            <w:vAlign w:val="center"/>
          </w:tcPr>
          <w:p>
            <w:pPr>
              <w:pStyle w:val="12"/>
            </w:pPr>
            <w:r>
              <w:t>为获鹿超限检测站增设护栏的长度</w:t>
            </w:r>
          </w:p>
        </w:tc>
        <w:tc>
          <w:tcPr>
            <w:tcW w:w="2551" w:type="dxa"/>
            <w:vAlign w:val="center"/>
          </w:tcPr>
          <w:p>
            <w:pPr>
              <w:pStyle w:val="12"/>
            </w:pPr>
            <w:r>
              <w:t>1000米</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增设渠化标线的面积</w:t>
            </w:r>
          </w:p>
        </w:tc>
        <w:tc>
          <w:tcPr>
            <w:tcW w:w="2835" w:type="dxa"/>
            <w:vAlign w:val="center"/>
          </w:tcPr>
          <w:p>
            <w:pPr>
              <w:pStyle w:val="12"/>
            </w:pPr>
            <w:r>
              <w:t>为获鹿超限检测站增设渠化标线的面积</w:t>
            </w:r>
          </w:p>
        </w:tc>
        <w:tc>
          <w:tcPr>
            <w:tcW w:w="2551" w:type="dxa"/>
            <w:vAlign w:val="center"/>
          </w:tcPr>
          <w:p>
            <w:pPr>
              <w:pStyle w:val="12"/>
            </w:pPr>
            <w:r>
              <w:t>605平方米</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新增设的设备设施验收合格率</w:t>
            </w:r>
          </w:p>
        </w:tc>
        <w:tc>
          <w:tcPr>
            <w:tcW w:w="2835" w:type="dxa"/>
            <w:vAlign w:val="center"/>
          </w:tcPr>
          <w:p>
            <w:pPr>
              <w:pStyle w:val="12"/>
            </w:pPr>
            <w:r>
              <w:t>新增设的各项设备设施的验收合格率</w:t>
            </w:r>
          </w:p>
        </w:tc>
        <w:tc>
          <w:tcPr>
            <w:tcW w:w="2551" w:type="dxa"/>
            <w:vAlign w:val="center"/>
          </w:tcPr>
          <w:p>
            <w:pPr>
              <w:pStyle w:val="12"/>
            </w:pPr>
            <w:r>
              <w:t>≥95%</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设备设施的采购时间</w:t>
            </w:r>
          </w:p>
        </w:tc>
        <w:tc>
          <w:tcPr>
            <w:tcW w:w="2835" w:type="dxa"/>
            <w:vAlign w:val="center"/>
          </w:tcPr>
          <w:p>
            <w:pPr>
              <w:pStyle w:val="12"/>
            </w:pPr>
            <w:r>
              <w:t>项目的设备设施的采购时间</w:t>
            </w:r>
          </w:p>
        </w:tc>
        <w:tc>
          <w:tcPr>
            <w:tcW w:w="2551" w:type="dxa"/>
            <w:vAlign w:val="center"/>
          </w:tcPr>
          <w:p>
            <w:pPr>
              <w:pStyle w:val="12"/>
            </w:pPr>
            <w:r>
              <w:t>8月前完成采购</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增设设备设施的成本</w:t>
            </w:r>
          </w:p>
        </w:tc>
        <w:tc>
          <w:tcPr>
            <w:tcW w:w="2835" w:type="dxa"/>
            <w:vAlign w:val="center"/>
          </w:tcPr>
          <w:p>
            <w:pPr>
              <w:pStyle w:val="12"/>
            </w:pPr>
            <w:r>
              <w:t>增设设备设施的成本</w:t>
            </w:r>
          </w:p>
        </w:tc>
        <w:tc>
          <w:tcPr>
            <w:tcW w:w="2551" w:type="dxa"/>
            <w:vAlign w:val="center"/>
          </w:tcPr>
          <w:p>
            <w:pPr>
              <w:pStyle w:val="12"/>
            </w:pPr>
            <w:r>
              <w:t>≤102万元</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项目实现功能</w:t>
            </w:r>
          </w:p>
        </w:tc>
        <w:tc>
          <w:tcPr>
            <w:tcW w:w="2835" w:type="dxa"/>
            <w:vAlign w:val="center"/>
          </w:tcPr>
          <w:p>
            <w:pPr>
              <w:pStyle w:val="12"/>
            </w:pPr>
            <w:r>
              <w:t>项目实现功能</w:t>
            </w:r>
          </w:p>
        </w:tc>
        <w:tc>
          <w:tcPr>
            <w:tcW w:w="2551" w:type="dxa"/>
            <w:vAlign w:val="center"/>
          </w:tcPr>
          <w:p>
            <w:pPr>
              <w:pStyle w:val="12"/>
            </w:pPr>
            <w:r>
              <w:t>实现获鹿超限检测站科技治超</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53、城市建设支出-鹿泉区联合治超站宜安分站建设工程（一期）绩效目标表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1.2022年完成不停车预检车道2条，硬化路面2050平方米。站前按照省治超办统一规划建设公路渠化标线、标志、隔离护栏等引导设施及电子警察抓拍设施。</w:t>
            </w:r>
            <w:r>
              <w:tab/>
            </w:r>
            <w:r>
              <w:tab/>
            </w:r>
            <w:r>
              <w:tab/>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宜安分站硬化路面的面积</w:t>
            </w:r>
          </w:p>
        </w:tc>
        <w:tc>
          <w:tcPr>
            <w:tcW w:w="2835" w:type="dxa"/>
            <w:vAlign w:val="center"/>
          </w:tcPr>
          <w:p>
            <w:pPr>
              <w:pStyle w:val="12"/>
            </w:pPr>
            <w:r>
              <w:t>宜安治超站院内硬化路面的面积</w:t>
            </w:r>
          </w:p>
        </w:tc>
        <w:tc>
          <w:tcPr>
            <w:tcW w:w="2551" w:type="dxa"/>
            <w:vAlign w:val="center"/>
          </w:tcPr>
          <w:p>
            <w:pPr>
              <w:pStyle w:val="12"/>
            </w:pPr>
            <w:r>
              <w:t>2050平方米</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增设电子警察抓拍设施的数量</w:t>
            </w:r>
          </w:p>
        </w:tc>
        <w:tc>
          <w:tcPr>
            <w:tcW w:w="2835" w:type="dxa"/>
            <w:vAlign w:val="center"/>
          </w:tcPr>
          <w:p>
            <w:pPr>
              <w:pStyle w:val="12"/>
            </w:pPr>
            <w:r>
              <w:t>为宜安分站安装智能卡口终端设施的数量</w:t>
            </w:r>
          </w:p>
        </w:tc>
        <w:tc>
          <w:tcPr>
            <w:tcW w:w="2551" w:type="dxa"/>
            <w:vAlign w:val="center"/>
          </w:tcPr>
          <w:p>
            <w:pPr>
              <w:pStyle w:val="12"/>
            </w:pPr>
            <w:r>
              <w:t>2套</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增设电子警察抓拍设施的数量</w:t>
            </w:r>
          </w:p>
        </w:tc>
        <w:tc>
          <w:tcPr>
            <w:tcW w:w="2835" w:type="dxa"/>
            <w:vAlign w:val="center"/>
          </w:tcPr>
          <w:p>
            <w:pPr>
              <w:pStyle w:val="12"/>
            </w:pPr>
            <w:r>
              <w:t>为宜安分站安装抓拍摄像机的数量</w:t>
            </w:r>
          </w:p>
        </w:tc>
        <w:tc>
          <w:tcPr>
            <w:tcW w:w="2551" w:type="dxa"/>
            <w:vAlign w:val="center"/>
          </w:tcPr>
          <w:p>
            <w:pPr>
              <w:pStyle w:val="12"/>
            </w:pPr>
            <w:r>
              <w:t>5套</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设置交通安全设施的数量</w:t>
            </w:r>
          </w:p>
        </w:tc>
        <w:tc>
          <w:tcPr>
            <w:tcW w:w="2835" w:type="dxa"/>
            <w:vAlign w:val="center"/>
          </w:tcPr>
          <w:p>
            <w:pPr>
              <w:pStyle w:val="12"/>
            </w:pPr>
            <w:r>
              <w:t>为宜安分站设置标志牌的数量</w:t>
            </w:r>
          </w:p>
        </w:tc>
        <w:tc>
          <w:tcPr>
            <w:tcW w:w="2551" w:type="dxa"/>
            <w:vAlign w:val="center"/>
          </w:tcPr>
          <w:p>
            <w:pPr>
              <w:pStyle w:val="12"/>
            </w:pPr>
            <w:r>
              <w:t>10套</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设置交通安全设施的数量</w:t>
            </w:r>
          </w:p>
        </w:tc>
        <w:tc>
          <w:tcPr>
            <w:tcW w:w="2835" w:type="dxa"/>
            <w:vAlign w:val="center"/>
          </w:tcPr>
          <w:p>
            <w:pPr>
              <w:pStyle w:val="12"/>
            </w:pPr>
            <w:r>
              <w:t>为宜安分站设置隔离护栏的数量</w:t>
            </w:r>
          </w:p>
        </w:tc>
        <w:tc>
          <w:tcPr>
            <w:tcW w:w="2551" w:type="dxa"/>
            <w:vAlign w:val="center"/>
          </w:tcPr>
          <w:p>
            <w:pPr>
              <w:pStyle w:val="12"/>
            </w:pPr>
            <w:r>
              <w:t>320米</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宜安分站建设预检车道的数量</w:t>
            </w:r>
          </w:p>
        </w:tc>
        <w:tc>
          <w:tcPr>
            <w:tcW w:w="2835" w:type="dxa"/>
            <w:vAlign w:val="center"/>
          </w:tcPr>
          <w:p>
            <w:pPr>
              <w:pStyle w:val="12"/>
            </w:pPr>
            <w:r>
              <w:t>宜安分站建成不停车预检车道的数量</w:t>
            </w:r>
          </w:p>
        </w:tc>
        <w:tc>
          <w:tcPr>
            <w:tcW w:w="2551" w:type="dxa"/>
            <w:vAlign w:val="center"/>
          </w:tcPr>
          <w:p>
            <w:pPr>
              <w:pStyle w:val="12"/>
            </w:pPr>
            <w:r>
              <w:t>2条</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2835" w:type="dxa"/>
            <w:vAlign w:val="center"/>
          </w:tcPr>
          <w:p>
            <w:pPr>
              <w:pStyle w:val="12"/>
            </w:pPr>
            <w:r>
              <w:t>合格的工程数量占工程完工总量的比例</w:t>
            </w:r>
          </w:p>
        </w:tc>
        <w:tc>
          <w:tcPr>
            <w:tcW w:w="2551" w:type="dxa"/>
            <w:vAlign w:val="center"/>
          </w:tcPr>
          <w:p>
            <w:pPr>
              <w:pStyle w:val="12"/>
            </w:pPr>
            <w:r>
              <w:t>≥98%</w:t>
            </w:r>
          </w:p>
        </w:tc>
        <w:tc>
          <w:tcPr>
            <w:tcW w:w="2268" w:type="dxa"/>
            <w:vAlign w:val="center"/>
          </w:tcPr>
          <w:p>
            <w:pPr>
              <w:pStyle w:val="12"/>
            </w:pPr>
            <w:r>
              <w:t>国家规范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项目按计划完工率</w:t>
            </w:r>
          </w:p>
        </w:tc>
        <w:tc>
          <w:tcPr>
            <w:tcW w:w="2835" w:type="dxa"/>
            <w:vAlign w:val="center"/>
          </w:tcPr>
          <w:p>
            <w:pPr>
              <w:pStyle w:val="12"/>
            </w:pPr>
            <w:r>
              <w:t>项目按计划完工情况</w:t>
            </w:r>
          </w:p>
        </w:tc>
        <w:tc>
          <w:tcPr>
            <w:tcW w:w="2551" w:type="dxa"/>
            <w:vAlign w:val="center"/>
          </w:tcPr>
          <w:p>
            <w:pPr>
              <w:pStyle w:val="12"/>
            </w:pPr>
            <w:r>
              <w:t>≥90%</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工程单位建设成本</w:t>
            </w:r>
          </w:p>
        </w:tc>
        <w:tc>
          <w:tcPr>
            <w:tcW w:w="2835" w:type="dxa"/>
            <w:vAlign w:val="center"/>
          </w:tcPr>
          <w:p>
            <w:pPr>
              <w:pStyle w:val="12"/>
            </w:pPr>
            <w:r>
              <w:t>完成2050平方米硬化路面等的建设、改造、修缮成本</w:t>
            </w:r>
          </w:p>
        </w:tc>
        <w:tc>
          <w:tcPr>
            <w:tcW w:w="2551" w:type="dxa"/>
            <w:vAlign w:val="center"/>
          </w:tcPr>
          <w:p>
            <w:pPr>
              <w:pStyle w:val="12"/>
            </w:pPr>
            <w:r>
              <w:t>≤400万元</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超限超载率</w:t>
            </w:r>
          </w:p>
        </w:tc>
        <w:tc>
          <w:tcPr>
            <w:tcW w:w="2835" w:type="dxa"/>
            <w:vAlign w:val="center"/>
          </w:tcPr>
          <w:p>
            <w:pPr>
              <w:pStyle w:val="12"/>
            </w:pPr>
            <w:r>
              <w:t>建成运行后，通行超限超载车辆占总通行货运车辆的比率</w:t>
            </w:r>
          </w:p>
        </w:tc>
        <w:tc>
          <w:tcPr>
            <w:tcW w:w="2551" w:type="dxa"/>
            <w:vAlign w:val="center"/>
          </w:tcPr>
          <w:p>
            <w:pPr>
              <w:pStyle w:val="12"/>
            </w:pPr>
            <w:r>
              <w:t>≤2%</w:t>
            </w:r>
          </w:p>
        </w:tc>
        <w:tc>
          <w:tcPr>
            <w:tcW w:w="2268" w:type="dxa"/>
            <w:vAlign w:val="center"/>
          </w:tcPr>
          <w:p>
            <w:pPr>
              <w:pStyle w:val="12"/>
            </w:pPr>
            <w:r>
              <w:t>省治超办确定的工作目标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54、城市建设支出-鹿泉区鹿泉超限检测站科技治超建设工程绩效目标表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1.为鹿泉超限检测站增设2套电子警察抓拍系统、增设2套视频监控系统，增设交通安全设施：标志牌15块、护栏600米、渠化标线605平方米。</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增设电子警察抓拍系统的数量</w:t>
            </w:r>
          </w:p>
        </w:tc>
        <w:tc>
          <w:tcPr>
            <w:tcW w:w="2835" w:type="dxa"/>
            <w:vAlign w:val="center"/>
          </w:tcPr>
          <w:p>
            <w:pPr>
              <w:pStyle w:val="12"/>
            </w:pPr>
            <w:r>
              <w:t>为鹿泉超限检测站增设电子警察抓拍系统的数量</w:t>
            </w:r>
          </w:p>
        </w:tc>
        <w:tc>
          <w:tcPr>
            <w:tcW w:w="2551" w:type="dxa"/>
            <w:vAlign w:val="center"/>
          </w:tcPr>
          <w:p>
            <w:pPr>
              <w:pStyle w:val="12"/>
            </w:pPr>
            <w:r>
              <w:t>2套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增设视频监控系统的数量</w:t>
            </w:r>
          </w:p>
        </w:tc>
        <w:tc>
          <w:tcPr>
            <w:tcW w:w="2835" w:type="dxa"/>
            <w:vAlign w:val="center"/>
          </w:tcPr>
          <w:p>
            <w:pPr>
              <w:pStyle w:val="12"/>
            </w:pPr>
            <w:r>
              <w:t>为鹿泉超限检测站增设视频监控系统的数量</w:t>
            </w:r>
          </w:p>
        </w:tc>
        <w:tc>
          <w:tcPr>
            <w:tcW w:w="2551" w:type="dxa"/>
            <w:vAlign w:val="center"/>
          </w:tcPr>
          <w:p>
            <w:pPr>
              <w:pStyle w:val="12"/>
            </w:pPr>
            <w:r>
              <w:t>2套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增设标志牌的数量</w:t>
            </w:r>
          </w:p>
        </w:tc>
        <w:tc>
          <w:tcPr>
            <w:tcW w:w="2835" w:type="dxa"/>
            <w:vAlign w:val="center"/>
          </w:tcPr>
          <w:p>
            <w:pPr>
              <w:pStyle w:val="12"/>
            </w:pPr>
            <w:r>
              <w:t>为鹿泉超限检测站增设标志牌的数量</w:t>
            </w:r>
          </w:p>
        </w:tc>
        <w:tc>
          <w:tcPr>
            <w:tcW w:w="2551" w:type="dxa"/>
            <w:vAlign w:val="center"/>
          </w:tcPr>
          <w:p>
            <w:pPr>
              <w:pStyle w:val="12"/>
            </w:pPr>
            <w:r>
              <w:t>15块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增设护栏的长度</w:t>
            </w:r>
          </w:p>
        </w:tc>
        <w:tc>
          <w:tcPr>
            <w:tcW w:w="2835" w:type="dxa"/>
            <w:vAlign w:val="center"/>
          </w:tcPr>
          <w:p>
            <w:pPr>
              <w:pStyle w:val="12"/>
            </w:pPr>
            <w:r>
              <w:t>为鹿泉超限检测站增设护栏的长度</w:t>
            </w:r>
          </w:p>
        </w:tc>
        <w:tc>
          <w:tcPr>
            <w:tcW w:w="2551" w:type="dxa"/>
            <w:vAlign w:val="center"/>
          </w:tcPr>
          <w:p>
            <w:pPr>
              <w:pStyle w:val="12"/>
            </w:pPr>
            <w:r>
              <w:t>600米</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增设渠化标线的面积</w:t>
            </w:r>
          </w:p>
        </w:tc>
        <w:tc>
          <w:tcPr>
            <w:tcW w:w="2835" w:type="dxa"/>
            <w:vAlign w:val="center"/>
          </w:tcPr>
          <w:p>
            <w:pPr>
              <w:pStyle w:val="12"/>
            </w:pPr>
            <w:r>
              <w:t>为鹿泉超限检测站增设渠化标线的面积</w:t>
            </w:r>
          </w:p>
        </w:tc>
        <w:tc>
          <w:tcPr>
            <w:tcW w:w="2551" w:type="dxa"/>
            <w:vAlign w:val="center"/>
          </w:tcPr>
          <w:p>
            <w:pPr>
              <w:pStyle w:val="12"/>
            </w:pPr>
            <w:r>
              <w:t>605平方米</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新增设的设备设施验收合格率</w:t>
            </w:r>
          </w:p>
        </w:tc>
        <w:tc>
          <w:tcPr>
            <w:tcW w:w="2835" w:type="dxa"/>
            <w:vAlign w:val="center"/>
          </w:tcPr>
          <w:p>
            <w:pPr>
              <w:pStyle w:val="12"/>
            </w:pPr>
            <w:r>
              <w:t>新增设的各项设备设施的验收合格率</w:t>
            </w:r>
          </w:p>
        </w:tc>
        <w:tc>
          <w:tcPr>
            <w:tcW w:w="2551" w:type="dxa"/>
            <w:vAlign w:val="center"/>
          </w:tcPr>
          <w:p>
            <w:pPr>
              <w:pStyle w:val="12"/>
            </w:pPr>
            <w:r>
              <w:t>≥95%</w:t>
            </w:r>
          </w:p>
        </w:tc>
        <w:tc>
          <w:tcPr>
            <w:tcW w:w="2268" w:type="dxa"/>
            <w:vAlign w:val="center"/>
          </w:tcPr>
          <w:p>
            <w:pPr>
              <w:pStyle w:val="12"/>
            </w:pPr>
            <w:r>
              <w:t>国家规范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设备设施的采购时间</w:t>
            </w:r>
          </w:p>
        </w:tc>
        <w:tc>
          <w:tcPr>
            <w:tcW w:w="2835" w:type="dxa"/>
            <w:vAlign w:val="center"/>
          </w:tcPr>
          <w:p>
            <w:pPr>
              <w:pStyle w:val="12"/>
            </w:pPr>
            <w:r>
              <w:t>项目的设备设施的采购时间</w:t>
            </w:r>
          </w:p>
        </w:tc>
        <w:tc>
          <w:tcPr>
            <w:tcW w:w="2551" w:type="dxa"/>
            <w:vAlign w:val="center"/>
          </w:tcPr>
          <w:p>
            <w:pPr>
              <w:pStyle w:val="12"/>
            </w:pPr>
            <w:r>
              <w:t>8月前完成采购</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增设设备设施的成本</w:t>
            </w:r>
          </w:p>
        </w:tc>
        <w:tc>
          <w:tcPr>
            <w:tcW w:w="2835" w:type="dxa"/>
            <w:vAlign w:val="center"/>
          </w:tcPr>
          <w:p>
            <w:pPr>
              <w:pStyle w:val="12"/>
            </w:pPr>
            <w:r>
              <w:t>增设设备设施的成本</w:t>
            </w:r>
          </w:p>
        </w:tc>
        <w:tc>
          <w:tcPr>
            <w:tcW w:w="2551" w:type="dxa"/>
            <w:vAlign w:val="center"/>
          </w:tcPr>
          <w:p>
            <w:pPr>
              <w:pStyle w:val="12"/>
            </w:pPr>
            <w:r>
              <w:t>≤127万元</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项目实现功能</w:t>
            </w:r>
          </w:p>
        </w:tc>
        <w:tc>
          <w:tcPr>
            <w:tcW w:w="2835" w:type="dxa"/>
            <w:vAlign w:val="center"/>
          </w:tcPr>
          <w:p>
            <w:pPr>
              <w:pStyle w:val="12"/>
            </w:pPr>
            <w:r>
              <w:t>项目实现功能</w:t>
            </w:r>
          </w:p>
          <w:p>
            <w:pPr>
              <w:pStyle w:val="12"/>
            </w:pPr>
          </w:p>
        </w:tc>
        <w:tc>
          <w:tcPr>
            <w:tcW w:w="2551" w:type="dxa"/>
            <w:vAlign w:val="center"/>
          </w:tcPr>
          <w:p>
            <w:pPr>
              <w:pStyle w:val="12"/>
            </w:pPr>
            <w:r>
              <w:t>实现鹿泉超限检测站科技治超</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55、道路安全设施绩效目标表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1.对单位管辖范围内主要干线公路警示设施、公路指示标志牌、钢护栏等安全设施进行维修维护，保障公路安全设施完好，为道路安全畅通提供保障。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安全运行天数</w:t>
            </w:r>
          </w:p>
        </w:tc>
        <w:tc>
          <w:tcPr>
            <w:tcW w:w="2835" w:type="dxa"/>
            <w:vAlign w:val="center"/>
          </w:tcPr>
          <w:p>
            <w:pPr>
              <w:pStyle w:val="12"/>
            </w:pPr>
            <w:r>
              <w:t>安全运行天数</w:t>
            </w:r>
          </w:p>
        </w:tc>
        <w:tc>
          <w:tcPr>
            <w:tcW w:w="2551" w:type="dxa"/>
            <w:vAlign w:val="center"/>
          </w:tcPr>
          <w:p>
            <w:pPr>
              <w:pStyle w:val="12"/>
            </w:pPr>
            <w:r>
              <w:t>≥350天</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维修钢护栏的比率</w:t>
            </w:r>
          </w:p>
        </w:tc>
        <w:tc>
          <w:tcPr>
            <w:tcW w:w="2835" w:type="dxa"/>
            <w:vAlign w:val="center"/>
          </w:tcPr>
          <w:p>
            <w:pPr>
              <w:pStyle w:val="12"/>
            </w:pPr>
            <w:r>
              <w:t>维修钢护栏长度与损坏钢护栏长度的比率</w:t>
            </w:r>
          </w:p>
        </w:tc>
        <w:tc>
          <w:tcPr>
            <w:tcW w:w="2551" w:type="dxa"/>
            <w:vAlign w:val="center"/>
          </w:tcPr>
          <w:p>
            <w:pPr>
              <w:pStyle w:val="12"/>
            </w:pPr>
            <w:r>
              <w:t>≥95%</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公路警示设施完好率</w:t>
            </w:r>
          </w:p>
        </w:tc>
        <w:tc>
          <w:tcPr>
            <w:tcW w:w="2835" w:type="dxa"/>
            <w:vAlign w:val="center"/>
          </w:tcPr>
          <w:p>
            <w:pPr>
              <w:pStyle w:val="12"/>
            </w:pPr>
            <w:r>
              <w:t>每月保障管辖范围内公路警示设施的完好数量占全部管理设施数量的比率</w:t>
            </w:r>
          </w:p>
        </w:tc>
        <w:tc>
          <w:tcPr>
            <w:tcW w:w="2551" w:type="dxa"/>
            <w:vAlign w:val="center"/>
          </w:tcPr>
          <w:p>
            <w:pPr>
              <w:pStyle w:val="12"/>
            </w:pPr>
            <w:r>
              <w:t>≥90%</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公路标志牌完好率</w:t>
            </w:r>
          </w:p>
        </w:tc>
        <w:tc>
          <w:tcPr>
            <w:tcW w:w="2835" w:type="dxa"/>
            <w:vAlign w:val="center"/>
          </w:tcPr>
          <w:p>
            <w:pPr>
              <w:pStyle w:val="12"/>
            </w:pPr>
            <w:r>
              <w:t>每月保障管辖范围内公路标志牌的完好数量占全部管理设施数量的比率</w:t>
            </w:r>
          </w:p>
        </w:tc>
        <w:tc>
          <w:tcPr>
            <w:tcW w:w="2551" w:type="dxa"/>
            <w:vAlign w:val="center"/>
          </w:tcPr>
          <w:p>
            <w:pPr>
              <w:pStyle w:val="12"/>
            </w:pPr>
            <w:r>
              <w:t>≥90%</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公路钢护栏等设施完好率</w:t>
            </w:r>
          </w:p>
        </w:tc>
        <w:tc>
          <w:tcPr>
            <w:tcW w:w="2835" w:type="dxa"/>
            <w:vAlign w:val="center"/>
          </w:tcPr>
          <w:p>
            <w:pPr>
              <w:pStyle w:val="12"/>
            </w:pPr>
            <w:r>
              <w:t>每月保障管辖范围内公路防护钢护栏等安全设施的完好数量占全部管理钢护栏安全设施数量的比率</w:t>
            </w:r>
          </w:p>
        </w:tc>
        <w:tc>
          <w:tcPr>
            <w:tcW w:w="2551" w:type="dxa"/>
            <w:vAlign w:val="center"/>
          </w:tcPr>
          <w:p>
            <w:pPr>
              <w:pStyle w:val="12"/>
            </w:pPr>
            <w:r>
              <w:t>≥90%</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道路安全设施维修及时率</w:t>
            </w:r>
          </w:p>
        </w:tc>
        <w:tc>
          <w:tcPr>
            <w:tcW w:w="2835" w:type="dxa"/>
            <w:vAlign w:val="center"/>
          </w:tcPr>
          <w:p>
            <w:pPr>
              <w:pStyle w:val="12"/>
            </w:pPr>
            <w:r>
              <w:t>各项道路安全设施维修维护及时率（%）</w:t>
            </w:r>
          </w:p>
        </w:tc>
        <w:tc>
          <w:tcPr>
            <w:tcW w:w="2551" w:type="dxa"/>
            <w:vAlign w:val="center"/>
          </w:tcPr>
          <w:p>
            <w:pPr>
              <w:pStyle w:val="12"/>
            </w:pPr>
            <w:r>
              <w:t>≥95%</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道路安全设施维护成本</w:t>
            </w:r>
          </w:p>
        </w:tc>
        <w:tc>
          <w:tcPr>
            <w:tcW w:w="2835" w:type="dxa"/>
            <w:vAlign w:val="center"/>
          </w:tcPr>
          <w:p>
            <w:pPr>
              <w:pStyle w:val="12"/>
            </w:pPr>
            <w:r>
              <w:t>保障道路安全畅通需要的维修维护成本</w:t>
            </w:r>
          </w:p>
        </w:tc>
        <w:tc>
          <w:tcPr>
            <w:tcW w:w="2551" w:type="dxa"/>
            <w:vAlign w:val="center"/>
          </w:tcPr>
          <w:p>
            <w:pPr>
              <w:pStyle w:val="12"/>
            </w:pPr>
            <w:r>
              <w:t>≤20万元</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保障公路安全运行</w:t>
            </w:r>
          </w:p>
        </w:tc>
        <w:tc>
          <w:tcPr>
            <w:tcW w:w="2835" w:type="dxa"/>
            <w:vAlign w:val="center"/>
          </w:tcPr>
          <w:p>
            <w:pPr>
              <w:pStyle w:val="12"/>
            </w:pPr>
            <w:r>
              <w:t>保障公路安全运行</w:t>
            </w:r>
          </w:p>
        </w:tc>
        <w:tc>
          <w:tcPr>
            <w:tcW w:w="2551" w:type="dxa"/>
            <w:vAlign w:val="center"/>
          </w:tcPr>
          <w:p>
            <w:pPr>
              <w:pStyle w:val="12"/>
            </w:pPr>
            <w:r>
              <w:t>满足公路安全运行需要</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群众满意或比较满意数量占总数的比例</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56、购买制法服装绩效目标表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1.按时完成行政执法50套制式服装的更换工作，保障交通运输行政执法工作正常开展。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换发行政执法服装数量</w:t>
            </w:r>
          </w:p>
        </w:tc>
        <w:tc>
          <w:tcPr>
            <w:tcW w:w="2835" w:type="dxa"/>
            <w:vAlign w:val="center"/>
          </w:tcPr>
          <w:p>
            <w:pPr>
              <w:pStyle w:val="12"/>
            </w:pPr>
            <w:r>
              <w:t>实际换发行政执法服装数量</w:t>
            </w:r>
          </w:p>
        </w:tc>
        <w:tc>
          <w:tcPr>
            <w:tcW w:w="2551" w:type="dxa"/>
            <w:vAlign w:val="center"/>
          </w:tcPr>
          <w:p>
            <w:pPr>
              <w:pStyle w:val="12"/>
            </w:pPr>
            <w:r>
              <w:t>50套</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服装发放准确率</w:t>
            </w:r>
          </w:p>
        </w:tc>
        <w:tc>
          <w:tcPr>
            <w:tcW w:w="2835" w:type="dxa"/>
            <w:vAlign w:val="center"/>
          </w:tcPr>
          <w:p>
            <w:pPr>
              <w:pStyle w:val="12"/>
            </w:pPr>
            <w:r>
              <w:t>服装发放人数占总人数的比例</w:t>
            </w:r>
          </w:p>
        </w:tc>
        <w:tc>
          <w:tcPr>
            <w:tcW w:w="2551" w:type="dxa"/>
            <w:vAlign w:val="center"/>
          </w:tcPr>
          <w:p>
            <w:pPr>
              <w:pStyle w:val="12"/>
            </w:pPr>
            <w:r>
              <w:t>100%</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服装采购时间</w:t>
            </w:r>
          </w:p>
        </w:tc>
        <w:tc>
          <w:tcPr>
            <w:tcW w:w="2835" w:type="dxa"/>
            <w:vAlign w:val="center"/>
          </w:tcPr>
          <w:p>
            <w:pPr>
              <w:pStyle w:val="12"/>
            </w:pPr>
            <w:r>
              <w:t>在规定时间内完成换发执法服装采购</w:t>
            </w:r>
          </w:p>
        </w:tc>
        <w:tc>
          <w:tcPr>
            <w:tcW w:w="2551" w:type="dxa"/>
            <w:vAlign w:val="center"/>
          </w:tcPr>
          <w:p>
            <w:pPr>
              <w:pStyle w:val="12"/>
            </w:pPr>
            <w:r>
              <w:t>2023年完成</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服装成本</w:t>
            </w:r>
          </w:p>
        </w:tc>
        <w:tc>
          <w:tcPr>
            <w:tcW w:w="2835" w:type="dxa"/>
            <w:vAlign w:val="center"/>
          </w:tcPr>
          <w:p>
            <w:pPr>
              <w:pStyle w:val="12"/>
            </w:pPr>
            <w:r>
              <w:t>服装采购总成本</w:t>
            </w:r>
          </w:p>
        </w:tc>
        <w:tc>
          <w:tcPr>
            <w:tcW w:w="2551" w:type="dxa"/>
            <w:vAlign w:val="center"/>
          </w:tcPr>
          <w:p>
            <w:pPr>
              <w:pStyle w:val="12"/>
            </w:pPr>
            <w:r>
              <w:t>≤20.17万元</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保障正常执法</w:t>
            </w:r>
          </w:p>
        </w:tc>
        <w:tc>
          <w:tcPr>
            <w:tcW w:w="2835" w:type="dxa"/>
            <w:vAlign w:val="center"/>
          </w:tcPr>
          <w:p>
            <w:pPr>
              <w:pStyle w:val="12"/>
            </w:pPr>
            <w:r>
              <w:t>确保执法人员规范着装，保障执勤执法正常进行</w:t>
            </w:r>
          </w:p>
        </w:tc>
        <w:tc>
          <w:tcPr>
            <w:tcW w:w="2551" w:type="dxa"/>
            <w:vAlign w:val="center"/>
          </w:tcPr>
          <w:p>
            <w:pPr>
              <w:pStyle w:val="12"/>
            </w:pPr>
            <w:r>
              <w:t>执法人员规范着装，执勤执法正常进行</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执法队伍形象</w:t>
            </w:r>
          </w:p>
        </w:tc>
        <w:tc>
          <w:tcPr>
            <w:tcW w:w="2835" w:type="dxa"/>
            <w:vAlign w:val="center"/>
          </w:tcPr>
          <w:p>
            <w:pPr>
              <w:pStyle w:val="12"/>
            </w:pPr>
            <w:r>
              <w:t>执法队伍形象</w:t>
            </w:r>
          </w:p>
        </w:tc>
        <w:tc>
          <w:tcPr>
            <w:tcW w:w="2551" w:type="dxa"/>
            <w:vAlign w:val="center"/>
          </w:tcPr>
          <w:p>
            <w:pPr>
              <w:pStyle w:val="12"/>
            </w:pPr>
            <w:r>
              <w:t>规范着装，形象良好</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服装使用者满意度</w:t>
            </w:r>
          </w:p>
        </w:tc>
        <w:tc>
          <w:tcPr>
            <w:tcW w:w="2835" w:type="dxa"/>
            <w:vAlign w:val="center"/>
          </w:tcPr>
          <w:p>
            <w:pPr>
              <w:pStyle w:val="12"/>
            </w:pPr>
            <w:r>
              <w:t>服装使用者满意度</w:t>
            </w:r>
          </w:p>
        </w:tc>
        <w:tc>
          <w:tcPr>
            <w:tcW w:w="2551" w:type="dxa"/>
            <w:vAlign w:val="center"/>
          </w:tcPr>
          <w:p>
            <w:pPr>
              <w:pStyle w:val="12"/>
            </w:pPr>
            <w:r>
              <w:t>≥95%</w:t>
            </w:r>
          </w:p>
        </w:tc>
        <w:tc>
          <w:tcPr>
            <w:tcW w:w="2268" w:type="dxa"/>
            <w:vAlign w:val="center"/>
          </w:tcPr>
          <w:p>
            <w:pPr>
              <w:pStyle w:val="12"/>
            </w:pPr>
            <w:r>
              <w:t>文件要求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57、交通运输综合执法大队工作经费绩效目标表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1.保障单位50人日常办公需要，维持各部门以及各项工作正常运转。</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2835" w:type="dxa"/>
            <w:vAlign w:val="center"/>
          </w:tcPr>
          <w:p>
            <w:pPr>
              <w:pStyle w:val="12"/>
            </w:pPr>
            <w:r>
              <w:t>保障单位的办公人数</w:t>
            </w:r>
          </w:p>
        </w:tc>
        <w:tc>
          <w:tcPr>
            <w:tcW w:w="2551" w:type="dxa"/>
            <w:vAlign w:val="center"/>
          </w:tcPr>
          <w:p>
            <w:pPr>
              <w:pStyle w:val="12"/>
            </w:pPr>
            <w:r>
              <w:t>≤50人</w:t>
            </w:r>
          </w:p>
        </w:tc>
        <w:tc>
          <w:tcPr>
            <w:tcW w:w="2268"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2835" w:type="dxa"/>
            <w:vAlign w:val="center"/>
          </w:tcPr>
          <w:p>
            <w:pPr>
              <w:pStyle w:val="12"/>
            </w:pPr>
            <w:r>
              <w:t>单位各项日常工作保障率</w:t>
            </w:r>
          </w:p>
        </w:tc>
        <w:tc>
          <w:tcPr>
            <w:tcW w:w="2551" w:type="dxa"/>
            <w:vAlign w:val="center"/>
          </w:tcPr>
          <w:p>
            <w:pPr>
              <w:pStyle w:val="12"/>
            </w:pPr>
            <w:r>
              <w:t>100%</w:t>
            </w:r>
          </w:p>
        </w:tc>
        <w:tc>
          <w:tcPr>
            <w:tcW w:w="2268"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w:t>
            </w:r>
          </w:p>
        </w:tc>
        <w:tc>
          <w:tcPr>
            <w:tcW w:w="2835" w:type="dxa"/>
            <w:vAlign w:val="center"/>
          </w:tcPr>
          <w:p>
            <w:pPr>
              <w:pStyle w:val="12"/>
            </w:pPr>
            <w:r>
              <w:t>及时保障各项日常办公需要</w:t>
            </w:r>
          </w:p>
        </w:tc>
        <w:tc>
          <w:tcPr>
            <w:tcW w:w="2551" w:type="dxa"/>
            <w:vAlign w:val="center"/>
          </w:tcPr>
          <w:p>
            <w:pPr>
              <w:pStyle w:val="12"/>
            </w:pPr>
            <w:r>
              <w:t>及时保障</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工作经费支出</w:t>
            </w:r>
          </w:p>
        </w:tc>
        <w:tc>
          <w:tcPr>
            <w:tcW w:w="2835" w:type="dxa"/>
            <w:vAlign w:val="center"/>
          </w:tcPr>
          <w:p>
            <w:pPr>
              <w:pStyle w:val="12"/>
            </w:pPr>
            <w:r>
              <w:t>当年工作经费预算安排数</w:t>
            </w:r>
          </w:p>
        </w:tc>
        <w:tc>
          <w:tcPr>
            <w:tcW w:w="2551" w:type="dxa"/>
            <w:vAlign w:val="center"/>
          </w:tcPr>
          <w:p>
            <w:pPr>
              <w:pStyle w:val="12"/>
            </w:pPr>
            <w:r>
              <w:t>按统一规定执行</w:t>
            </w:r>
          </w:p>
        </w:tc>
        <w:tc>
          <w:tcPr>
            <w:tcW w:w="2268"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保障办公需要、维持单位正常运转</w:t>
            </w:r>
          </w:p>
        </w:tc>
        <w:tc>
          <w:tcPr>
            <w:tcW w:w="2835" w:type="dxa"/>
            <w:vAlign w:val="center"/>
          </w:tcPr>
          <w:p>
            <w:pPr>
              <w:pStyle w:val="12"/>
            </w:pPr>
            <w:r>
              <w:t>保障日常办公需要、维持单位正常运转</w:t>
            </w:r>
          </w:p>
        </w:tc>
        <w:tc>
          <w:tcPr>
            <w:tcW w:w="2551" w:type="dxa"/>
            <w:vAlign w:val="center"/>
          </w:tcPr>
          <w:p>
            <w:pPr>
              <w:pStyle w:val="12"/>
            </w:pPr>
            <w:r>
              <w:t>维持单位正常运转</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任务计划完成率</w:t>
            </w:r>
          </w:p>
        </w:tc>
        <w:tc>
          <w:tcPr>
            <w:tcW w:w="2835" w:type="dxa"/>
            <w:vAlign w:val="center"/>
          </w:tcPr>
          <w:p>
            <w:pPr>
              <w:pStyle w:val="12"/>
            </w:pPr>
            <w:r>
              <w:t>任务计划完成率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满意与比较满意人数占被调查人数的比率</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58、交通执法大队军队退役人员公益岗位工资绩效目标表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1.确保7名军队退役人员按时、足额发放各项工资，不拖欠工资，做好退役军人安置工作。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退役军人工资发放人数</w:t>
            </w:r>
          </w:p>
        </w:tc>
        <w:tc>
          <w:tcPr>
            <w:tcW w:w="2835" w:type="dxa"/>
            <w:vAlign w:val="center"/>
          </w:tcPr>
          <w:p>
            <w:pPr>
              <w:pStyle w:val="12"/>
            </w:pPr>
            <w:r>
              <w:t>全部公益岗人员得到妥善安置</w:t>
            </w:r>
          </w:p>
        </w:tc>
        <w:tc>
          <w:tcPr>
            <w:tcW w:w="2551" w:type="dxa"/>
            <w:vAlign w:val="center"/>
          </w:tcPr>
          <w:p>
            <w:pPr>
              <w:pStyle w:val="12"/>
            </w:pPr>
            <w:r>
              <w:t>7人</w:t>
            </w:r>
          </w:p>
        </w:tc>
        <w:tc>
          <w:tcPr>
            <w:tcW w:w="2268" w:type="dxa"/>
            <w:vAlign w:val="center"/>
          </w:tcPr>
          <w:p>
            <w:pPr>
              <w:pStyle w:val="12"/>
            </w:pPr>
            <w:r>
              <w:t>鹿办文2017年第31号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退役军人工资发放完成率</w:t>
            </w:r>
          </w:p>
        </w:tc>
        <w:tc>
          <w:tcPr>
            <w:tcW w:w="2835" w:type="dxa"/>
            <w:vAlign w:val="center"/>
          </w:tcPr>
          <w:p>
            <w:pPr>
              <w:pStyle w:val="12"/>
            </w:pPr>
            <w:r>
              <w:t>按标准发放人数占公益岗托管安置人数的比例</w:t>
            </w:r>
          </w:p>
        </w:tc>
        <w:tc>
          <w:tcPr>
            <w:tcW w:w="2551" w:type="dxa"/>
            <w:vAlign w:val="center"/>
          </w:tcPr>
          <w:p>
            <w:pPr>
              <w:pStyle w:val="12"/>
            </w:pPr>
            <w:r>
              <w:t>100%</w:t>
            </w:r>
          </w:p>
        </w:tc>
        <w:tc>
          <w:tcPr>
            <w:tcW w:w="2268" w:type="dxa"/>
            <w:vAlign w:val="center"/>
          </w:tcPr>
          <w:p>
            <w:pPr>
              <w:pStyle w:val="12"/>
            </w:pPr>
            <w:r>
              <w:t>鹿办文2017年第31号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退役军人工资发放及时率</w:t>
            </w:r>
          </w:p>
        </w:tc>
        <w:tc>
          <w:tcPr>
            <w:tcW w:w="2835" w:type="dxa"/>
            <w:vAlign w:val="center"/>
          </w:tcPr>
          <w:p>
            <w:pPr>
              <w:pStyle w:val="12"/>
            </w:pPr>
            <w:r>
              <w:t>每月按时发放，不拖欠</w:t>
            </w:r>
          </w:p>
        </w:tc>
        <w:tc>
          <w:tcPr>
            <w:tcW w:w="2551" w:type="dxa"/>
            <w:vAlign w:val="center"/>
          </w:tcPr>
          <w:p>
            <w:pPr>
              <w:pStyle w:val="12"/>
            </w:pPr>
            <w:r>
              <w:t>每月及时按时发放，不拖欠</w:t>
            </w:r>
          </w:p>
        </w:tc>
        <w:tc>
          <w:tcPr>
            <w:tcW w:w="2268" w:type="dxa"/>
            <w:vAlign w:val="center"/>
          </w:tcPr>
          <w:p>
            <w:pPr>
              <w:pStyle w:val="12"/>
            </w:pPr>
            <w:r>
              <w:t>鹿办文2017年第31号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退役军人工资发放标准</w:t>
            </w:r>
          </w:p>
        </w:tc>
        <w:tc>
          <w:tcPr>
            <w:tcW w:w="2835" w:type="dxa"/>
            <w:vAlign w:val="center"/>
          </w:tcPr>
          <w:p>
            <w:pPr>
              <w:pStyle w:val="12"/>
            </w:pPr>
            <w:r>
              <w:t>退役军人每月工资发放标准</w:t>
            </w:r>
          </w:p>
        </w:tc>
        <w:tc>
          <w:tcPr>
            <w:tcW w:w="2551" w:type="dxa"/>
            <w:vAlign w:val="center"/>
          </w:tcPr>
          <w:p>
            <w:pPr>
              <w:pStyle w:val="12"/>
            </w:pPr>
            <w:r>
              <w:t>按规定标准发放</w:t>
            </w:r>
          </w:p>
        </w:tc>
        <w:tc>
          <w:tcPr>
            <w:tcW w:w="2268" w:type="dxa"/>
            <w:vAlign w:val="center"/>
          </w:tcPr>
          <w:p>
            <w:pPr>
              <w:pStyle w:val="12"/>
            </w:pPr>
            <w:r>
              <w:t>鹿办文2017年第31号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托管安置人数</w:t>
            </w:r>
          </w:p>
        </w:tc>
        <w:tc>
          <w:tcPr>
            <w:tcW w:w="2835" w:type="dxa"/>
            <w:vAlign w:val="center"/>
          </w:tcPr>
          <w:p>
            <w:pPr>
              <w:pStyle w:val="12"/>
            </w:pPr>
            <w:r>
              <w:t>公益岗托管安置退役军人</w:t>
            </w:r>
          </w:p>
        </w:tc>
        <w:tc>
          <w:tcPr>
            <w:tcW w:w="2551" w:type="dxa"/>
            <w:vAlign w:val="center"/>
          </w:tcPr>
          <w:p>
            <w:pPr>
              <w:pStyle w:val="12"/>
            </w:pPr>
            <w:r>
              <w:t>7名</w:t>
            </w:r>
          </w:p>
        </w:tc>
        <w:tc>
          <w:tcPr>
            <w:tcW w:w="2268" w:type="dxa"/>
            <w:vAlign w:val="center"/>
          </w:tcPr>
          <w:p>
            <w:pPr>
              <w:pStyle w:val="12"/>
            </w:pPr>
            <w:r>
              <w:t>鹿办文2017年第31号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公益岗人员满意度占总人数的比例</w:t>
            </w:r>
          </w:p>
        </w:tc>
        <w:tc>
          <w:tcPr>
            <w:tcW w:w="2551" w:type="dxa"/>
            <w:vAlign w:val="center"/>
          </w:tcPr>
          <w:p>
            <w:pPr>
              <w:pStyle w:val="12"/>
            </w:pPr>
            <w:r>
              <w:t>100%</w:t>
            </w:r>
          </w:p>
        </w:tc>
        <w:tc>
          <w:tcPr>
            <w:tcW w:w="2268" w:type="dxa"/>
            <w:vAlign w:val="center"/>
          </w:tcPr>
          <w:p>
            <w:pPr>
              <w:pStyle w:val="12"/>
            </w:pPr>
            <w:r>
              <w:t>鹿办文2017年第31号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59、交通执法大队绿化租地费绩效目标表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1.用于我单位2023年307洗车场院内15亩租地费用，按合同约定金额及时拨付,保障307洗车场各项工作正常开展。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307洗车场租地面积</w:t>
            </w:r>
          </w:p>
        </w:tc>
        <w:tc>
          <w:tcPr>
            <w:tcW w:w="2835" w:type="dxa"/>
            <w:vAlign w:val="center"/>
          </w:tcPr>
          <w:p>
            <w:pPr>
              <w:pStyle w:val="12"/>
            </w:pPr>
            <w:r>
              <w:t>按照合同用地量全部完成租地</w:t>
            </w:r>
          </w:p>
        </w:tc>
        <w:tc>
          <w:tcPr>
            <w:tcW w:w="2551" w:type="dxa"/>
            <w:vAlign w:val="center"/>
          </w:tcPr>
          <w:p>
            <w:pPr>
              <w:pStyle w:val="12"/>
            </w:pPr>
            <w:r>
              <w:t>15亩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拨付租金完成率</w:t>
            </w:r>
          </w:p>
        </w:tc>
        <w:tc>
          <w:tcPr>
            <w:tcW w:w="2835" w:type="dxa"/>
            <w:vAlign w:val="center"/>
          </w:tcPr>
          <w:p>
            <w:pPr>
              <w:pStyle w:val="12"/>
            </w:pPr>
            <w:r>
              <w:t>实际拨付租金占应付租金的百分比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每亩租地的费用</w:t>
            </w:r>
          </w:p>
        </w:tc>
        <w:tc>
          <w:tcPr>
            <w:tcW w:w="2835" w:type="dxa"/>
            <w:vAlign w:val="center"/>
          </w:tcPr>
          <w:p>
            <w:pPr>
              <w:pStyle w:val="12"/>
            </w:pPr>
            <w:r>
              <w:t>307洗车场每亩租地的费用</w:t>
            </w:r>
          </w:p>
        </w:tc>
        <w:tc>
          <w:tcPr>
            <w:tcW w:w="2551" w:type="dxa"/>
            <w:vAlign w:val="center"/>
          </w:tcPr>
          <w:p>
            <w:pPr>
              <w:pStyle w:val="12"/>
            </w:pPr>
            <w:r>
              <w:t>1440元/亩</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税金费用</w:t>
            </w:r>
          </w:p>
        </w:tc>
        <w:tc>
          <w:tcPr>
            <w:tcW w:w="2835" w:type="dxa"/>
            <w:vAlign w:val="center"/>
          </w:tcPr>
          <w:p>
            <w:pPr>
              <w:pStyle w:val="12"/>
            </w:pPr>
            <w:r>
              <w:t>按亩数计算全年总税金费用</w:t>
            </w:r>
          </w:p>
        </w:tc>
        <w:tc>
          <w:tcPr>
            <w:tcW w:w="2551" w:type="dxa"/>
            <w:vAlign w:val="center"/>
          </w:tcPr>
          <w:p>
            <w:pPr>
              <w:pStyle w:val="12"/>
            </w:pPr>
            <w:r>
              <w:t>≤0.12万元</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租金拨付及税款缴纳及时率</w:t>
            </w:r>
          </w:p>
        </w:tc>
        <w:tc>
          <w:tcPr>
            <w:tcW w:w="2835" w:type="dxa"/>
            <w:vAlign w:val="center"/>
          </w:tcPr>
          <w:p>
            <w:pPr>
              <w:pStyle w:val="12"/>
            </w:pPr>
            <w:r>
              <w:t>实际拨付租金及缴纳税款占应付租金和税款的及时率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307洗车场用地需求达标</w:t>
            </w:r>
          </w:p>
        </w:tc>
        <w:tc>
          <w:tcPr>
            <w:tcW w:w="2835" w:type="dxa"/>
            <w:vAlign w:val="center"/>
          </w:tcPr>
          <w:p>
            <w:pPr>
              <w:pStyle w:val="12"/>
            </w:pPr>
            <w:r>
              <w:t>满足307洗车场用地需求的亩数</w:t>
            </w:r>
          </w:p>
        </w:tc>
        <w:tc>
          <w:tcPr>
            <w:tcW w:w="2551" w:type="dxa"/>
            <w:vAlign w:val="center"/>
          </w:tcPr>
          <w:p>
            <w:pPr>
              <w:pStyle w:val="12"/>
            </w:pPr>
            <w:r>
              <w:t>15亩</w:t>
            </w:r>
          </w:p>
        </w:tc>
        <w:tc>
          <w:tcPr>
            <w:tcW w:w="2268" w:type="dxa"/>
            <w:vAlign w:val="center"/>
          </w:tcPr>
          <w:p>
            <w:pPr>
              <w:pStyle w:val="12"/>
            </w:pPr>
            <w:r>
              <w:t>城建投资计划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租地维持率</w:t>
            </w:r>
          </w:p>
        </w:tc>
        <w:tc>
          <w:tcPr>
            <w:tcW w:w="2835" w:type="dxa"/>
            <w:vAlign w:val="center"/>
          </w:tcPr>
          <w:p>
            <w:pPr>
              <w:pStyle w:val="12"/>
            </w:pPr>
            <w:r>
              <w:t>实际租地亩数占总亩数的百分比</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2835" w:type="dxa"/>
            <w:vAlign w:val="center"/>
          </w:tcPr>
          <w:p>
            <w:pPr>
              <w:pStyle w:val="12"/>
            </w:pPr>
            <w:r>
              <w:t>受益群体调查中，满意和较满意的人数占全部调查人数的比率</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60、鹿泉区获鹿超限检测站科技治超工程项目绩效目标表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1.为获鹿超限检测站增设1套电子警察抓拍系统、增设3套视频监控系统，增设交通安全设施：标志牌11块、护栏1000米、渠化标线136平方米。</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增设电子警察抓拍系统的数量</w:t>
            </w:r>
          </w:p>
        </w:tc>
        <w:tc>
          <w:tcPr>
            <w:tcW w:w="2835" w:type="dxa"/>
            <w:vAlign w:val="center"/>
          </w:tcPr>
          <w:p>
            <w:pPr>
              <w:pStyle w:val="12"/>
            </w:pPr>
            <w:r>
              <w:t>为获鹿超限检测站增设电子警察抓拍系统的数量</w:t>
            </w:r>
          </w:p>
        </w:tc>
        <w:tc>
          <w:tcPr>
            <w:tcW w:w="2551" w:type="dxa"/>
            <w:vAlign w:val="center"/>
          </w:tcPr>
          <w:p>
            <w:pPr>
              <w:pStyle w:val="12"/>
            </w:pPr>
            <w:r>
              <w:t>1套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增设视频监控系统的数量</w:t>
            </w:r>
          </w:p>
        </w:tc>
        <w:tc>
          <w:tcPr>
            <w:tcW w:w="2835" w:type="dxa"/>
            <w:vAlign w:val="center"/>
          </w:tcPr>
          <w:p>
            <w:pPr>
              <w:pStyle w:val="12"/>
            </w:pPr>
            <w:r>
              <w:t>为获鹿超限检测站增设视频监控系统的数量</w:t>
            </w:r>
          </w:p>
        </w:tc>
        <w:tc>
          <w:tcPr>
            <w:tcW w:w="2551" w:type="dxa"/>
            <w:vAlign w:val="center"/>
          </w:tcPr>
          <w:p>
            <w:pPr>
              <w:pStyle w:val="12"/>
            </w:pPr>
            <w:r>
              <w:t>3套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增设标志牌的数量</w:t>
            </w:r>
          </w:p>
        </w:tc>
        <w:tc>
          <w:tcPr>
            <w:tcW w:w="2835" w:type="dxa"/>
            <w:vAlign w:val="center"/>
          </w:tcPr>
          <w:p>
            <w:pPr>
              <w:pStyle w:val="12"/>
            </w:pPr>
            <w:r>
              <w:t>为获鹿超限检测站增设标志牌的数量</w:t>
            </w:r>
          </w:p>
        </w:tc>
        <w:tc>
          <w:tcPr>
            <w:tcW w:w="2551" w:type="dxa"/>
            <w:vAlign w:val="center"/>
          </w:tcPr>
          <w:p>
            <w:pPr>
              <w:pStyle w:val="12"/>
            </w:pPr>
            <w:r>
              <w:t>11块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增设护栏的长度</w:t>
            </w:r>
          </w:p>
        </w:tc>
        <w:tc>
          <w:tcPr>
            <w:tcW w:w="2835" w:type="dxa"/>
            <w:vAlign w:val="center"/>
          </w:tcPr>
          <w:p>
            <w:pPr>
              <w:pStyle w:val="12"/>
            </w:pPr>
            <w:r>
              <w:t>为获鹿超限检测站增设护栏的长度</w:t>
            </w:r>
          </w:p>
        </w:tc>
        <w:tc>
          <w:tcPr>
            <w:tcW w:w="2551" w:type="dxa"/>
            <w:vAlign w:val="center"/>
          </w:tcPr>
          <w:p>
            <w:pPr>
              <w:pStyle w:val="12"/>
            </w:pPr>
            <w:r>
              <w:t>1000米</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增设渠化标线的面积</w:t>
            </w:r>
          </w:p>
        </w:tc>
        <w:tc>
          <w:tcPr>
            <w:tcW w:w="2835" w:type="dxa"/>
            <w:vAlign w:val="center"/>
          </w:tcPr>
          <w:p>
            <w:pPr>
              <w:pStyle w:val="12"/>
            </w:pPr>
            <w:r>
              <w:t>为获鹿超限检测站增设渠化标线的面积</w:t>
            </w:r>
          </w:p>
        </w:tc>
        <w:tc>
          <w:tcPr>
            <w:tcW w:w="2551" w:type="dxa"/>
            <w:vAlign w:val="center"/>
          </w:tcPr>
          <w:p>
            <w:pPr>
              <w:pStyle w:val="12"/>
            </w:pPr>
            <w:r>
              <w:t>605平方米</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新增设的设备设施验收合格率</w:t>
            </w:r>
          </w:p>
        </w:tc>
        <w:tc>
          <w:tcPr>
            <w:tcW w:w="2835" w:type="dxa"/>
            <w:vAlign w:val="center"/>
          </w:tcPr>
          <w:p>
            <w:pPr>
              <w:pStyle w:val="12"/>
            </w:pPr>
            <w:r>
              <w:t>新增设的各项设备设施的验收合格率</w:t>
            </w:r>
          </w:p>
        </w:tc>
        <w:tc>
          <w:tcPr>
            <w:tcW w:w="2551" w:type="dxa"/>
            <w:vAlign w:val="center"/>
          </w:tcPr>
          <w:p>
            <w:pPr>
              <w:pStyle w:val="12"/>
            </w:pPr>
            <w:r>
              <w:t>≥95%</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设备设施的采购时间</w:t>
            </w:r>
          </w:p>
        </w:tc>
        <w:tc>
          <w:tcPr>
            <w:tcW w:w="2835" w:type="dxa"/>
            <w:vAlign w:val="center"/>
          </w:tcPr>
          <w:p>
            <w:pPr>
              <w:pStyle w:val="12"/>
            </w:pPr>
            <w:r>
              <w:t>项目的设备设施的采购时间</w:t>
            </w:r>
          </w:p>
        </w:tc>
        <w:tc>
          <w:tcPr>
            <w:tcW w:w="2551" w:type="dxa"/>
            <w:vAlign w:val="center"/>
          </w:tcPr>
          <w:p>
            <w:pPr>
              <w:pStyle w:val="12"/>
            </w:pPr>
            <w:r>
              <w:t>8月前完成采购</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增设设备设施的成本</w:t>
            </w:r>
          </w:p>
        </w:tc>
        <w:tc>
          <w:tcPr>
            <w:tcW w:w="2835" w:type="dxa"/>
            <w:vAlign w:val="center"/>
          </w:tcPr>
          <w:p>
            <w:pPr>
              <w:pStyle w:val="12"/>
            </w:pPr>
            <w:r>
              <w:t>增设设备设施的成本</w:t>
            </w:r>
          </w:p>
        </w:tc>
        <w:tc>
          <w:tcPr>
            <w:tcW w:w="2551" w:type="dxa"/>
            <w:vAlign w:val="center"/>
          </w:tcPr>
          <w:p>
            <w:pPr>
              <w:pStyle w:val="12"/>
            </w:pPr>
            <w:r>
              <w:t>≤102万元</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项目实现功能</w:t>
            </w:r>
          </w:p>
        </w:tc>
        <w:tc>
          <w:tcPr>
            <w:tcW w:w="2835" w:type="dxa"/>
            <w:vAlign w:val="center"/>
          </w:tcPr>
          <w:p>
            <w:pPr>
              <w:pStyle w:val="12"/>
            </w:pPr>
            <w:r>
              <w:t>项目实现功能</w:t>
            </w:r>
          </w:p>
        </w:tc>
        <w:tc>
          <w:tcPr>
            <w:tcW w:w="2551" w:type="dxa"/>
            <w:vAlign w:val="center"/>
          </w:tcPr>
          <w:p>
            <w:pPr>
              <w:pStyle w:val="12"/>
            </w:pPr>
            <w:r>
              <w:t>实现获鹿超限检测站科技治超</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行业标准</w:t>
            </w:r>
          </w:p>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61、鹿泉区联合治超站宜安分站建设工程(二期)绩效目标表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1.2023年需完成占地及拆迁，需拆除现有房屋建筑500平方米、车间4500平方米、修建房屋建筑面积400平方米；硬化路面场地约7950平方米，站内按照省治超办统一规划建设车辆精检称重及配套设施。</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修建房屋建筑面积</w:t>
            </w:r>
          </w:p>
        </w:tc>
        <w:tc>
          <w:tcPr>
            <w:tcW w:w="2835" w:type="dxa"/>
            <w:vAlign w:val="center"/>
          </w:tcPr>
          <w:p>
            <w:pPr>
              <w:pStyle w:val="12"/>
            </w:pPr>
            <w:r>
              <w:t>宜安治超站修建房屋建筑的面积</w:t>
            </w:r>
          </w:p>
        </w:tc>
        <w:tc>
          <w:tcPr>
            <w:tcW w:w="2551" w:type="dxa"/>
            <w:vAlign w:val="center"/>
          </w:tcPr>
          <w:p>
            <w:pPr>
              <w:pStyle w:val="12"/>
            </w:pPr>
            <w:r>
              <w:t>400平方米</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拆除现有车间面积</w:t>
            </w:r>
          </w:p>
        </w:tc>
        <w:tc>
          <w:tcPr>
            <w:tcW w:w="2835" w:type="dxa"/>
            <w:vAlign w:val="center"/>
          </w:tcPr>
          <w:p>
            <w:pPr>
              <w:pStyle w:val="12"/>
            </w:pPr>
            <w:r>
              <w:t>宜安治超站需拆除现有车间建筑的面积</w:t>
            </w:r>
          </w:p>
        </w:tc>
        <w:tc>
          <w:tcPr>
            <w:tcW w:w="2551" w:type="dxa"/>
            <w:vAlign w:val="center"/>
          </w:tcPr>
          <w:p>
            <w:pPr>
              <w:pStyle w:val="12"/>
            </w:pPr>
            <w:r>
              <w:t>4500平方米</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建设称重及配套设施数量</w:t>
            </w:r>
          </w:p>
        </w:tc>
        <w:tc>
          <w:tcPr>
            <w:tcW w:w="2835" w:type="dxa"/>
            <w:vAlign w:val="center"/>
          </w:tcPr>
          <w:p>
            <w:pPr>
              <w:pStyle w:val="12"/>
            </w:pPr>
            <w:r>
              <w:t>宜安治超站站内建设称重及配套设施的数量</w:t>
            </w:r>
          </w:p>
        </w:tc>
        <w:tc>
          <w:tcPr>
            <w:tcW w:w="2551" w:type="dxa"/>
            <w:vAlign w:val="center"/>
          </w:tcPr>
          <w:p>
            <w:pPr>
              <w:pStyle w:val="12"/>
            </w:pPr>
            <w:r>
              <w:t>1套</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硬化路面的面积</w:t>
            </w:r>
          </w:p>
        </w:tc>
        <w:tc>
          <w:tcPr>
            <w:tcW w:w="2835" w:type="dxa"/>
            <w:vAlign w:val="center"/>
          </w:tcPr>
          <w:p>
            <w:pPr>
              <w:pStyle w:val="12"/>
            </w:pPr>
            <w:r>
              <w:t>宜安治超站院内硬化路面的面积</w:t>
            </w:r>
          </w:p>
        </w:tc>
        <w:tc>
          <w:tcPr>
            <w:tcW w:w="2551" w:type="dxa"/>
            <w:vAlign w:val="center"/>
          </w:tcPr>
          <w:p>
            <w:pPr>
              <w:pStyle w:val="12"/>
            </w:pPr>
            <w:r>
              <w:t>7950平方米</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拆除现有房屋建筑面积</w:t>
            </w:r>
          </w:p>
        </w:tc>
        <w:tc>
          <w:tcPr>
            <w:tcW w:w="2835" w:type="dxa"/>
            <w:vAlign w:val="center"/>
          </w:tcPr>
          <w:p>
            <w:pPr>
              <w:pStyle w:val="12"/>
            </w:pPr>
            <w:r>
              <w:t>宜安治超站需拆除现有房屋建筑的面积</w:t>
            </w:r>
          </w:p>
        </w:tc>
        <w:tc>
          <w:tcPr>
            <w:tcW w:w="2551" w:type="dxa"/>
            <w:vAlign w:val="center"/>
          </w:tcPr>
          <w:p>
            <w:pPr>
              <w:pStyle w:val="12"/>
            </w:pPr>
            <w:r>
              <w:t>500平方米</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建设工程质量合格率</w:t>
            </w:r>
          </w:p>
        </w:tc>
        <w:tc>
          <w:tcPr>
            <w:tcW w:w="2835" w:type="dxa"/>
            <w:vAlign w:val="center"/>
          </w:tcPr>
          <w:p>
            <w:pPr>
              <w:pStyle w:val="12"/>
            </w:pPr>
            <w:r>
              <w:t>合格的工程数量占工程完工总量的比例</w:t>
            </w:r>
          </w:p>
        </w:tc>
        <w:tc>
          <w:tcPr>
            <w:tcW w:w="2551" w:type="dxa"/>
            <w:vAlign w:val="center"/>
          </w:tcPr>
          <w:p>
            <w:pPr>
              <w:pStyle w:val="12"/>
            </w:pPr>
            <w:r>
              <w:t>≥98%</w:t>
            </w:r>
          </w:p>
        </w:tc>
        <w:tc>
          <w:tcPr>
            <w:tcW w:w="2268" w:type="dxa"/>
            <w:vAlign w:val="center"/>
          </w:tcPr>
          <w:p>
            <w:pPr>
              <w:pStyle w:val="12"/>
            </w:pPr>
            <w:r>
              <w:t>国家规范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项目按计划完成率</w:t>
            </w:r>
          </w:p>
        </w:tc>
        <w:tc>
          <w:tcPr>
            <w:tcW w:w="2835" w:type="dxa"/>
            <w:vAlign w:val="center"/>
          </w:tcPr>
          <w:p>
            <w:pPr>
              <w:pStyle w:val="12"/>
            </w:pPr>
            <w:r>
              <w:t>宜安分站建设项目按计划完工情况</w:t>
            </w:r>
          </w:p>
        </w:tc>
        <w:tc>
          <w:tcPr>
            <w:tcW w:w="2551" w:type="dxa"/>
            <w:vAlign w:val="center"/>
          </w:tcPr>
          <w:p>
            <w:pPr>
              <w:pStyle w:val="12"/>
            </w:pPr>
            <w:r>
              <w:t>≥95%</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工程单位建设成本</w:t>
            </w:r>
          </w:p>
        </w:tc>
        <w:tc>
          <w:tcPr>
            <w:tcW w:w="2835" w:type="dxa"/>
            <w:vAlign w:val="center"/>
          </w:tcPr>
          <w:p>
            <w:pPr>
              <w:pStyle w:val="12"/>
            </w:pPr>
            <w:r>
              <w:t>完成占地拆迁、建设、改造、修缮的成本</w:t>
            </w:r>
          </w:p>
        </w:tc>
        <w:tc>
          <w:tcPr>
            <w:tcW w:w="2551" w:type="dxa"/>
            <w:vAlign w:val="center"/>
          </w:tcPr>
          <w:p>
            <w:pPr>
              <w:pStyle w:val="12"/>
            </w:pPr>
            <w:r>
              <w:t>≤1700万元</w:t>
            </w:r>
          </w:p>
        </w:tc>
        <w:tc>
          <w:tcPr>
            <w:tcW w:w="2268" w:type="dxa"/>
            <w:vAlign w:val="center"/>
          </w:tcPr>
          <w:p>
            <w:pPr>
              <w:pStyle w:val="12"/>
            </w:pPr>
            <w:r>
              <w:t>建设计划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超限超载率</w:t>
            </w:r>
          </w:p>
        </w:tc>
        <w:tc>
          <w:tcPr>
            <w:tcW w:w="2835" w:type="dxa"/>
            <w:vAlign w:val="center"/>
          </w:tcPr>
          <w:p>
            <w:pPr>
              <w:pStyle w:val="12"/>
            </w:pPr>
            <w:r>
              <w:t>建成运行后，通行超限超载车辆占总通行货运车辆的比率</w:t>
            </w:r>
          </w:p>
        </w:tc>
        <w:tc>
          <w:tcPr>
            <w:tcW w:w="2551" w:type="dxa"/>
            <w:vAlign w:val="center"/>
          </w:tcPr>
          <w:p>
            <w:pPr>
              <w:pStyle w:val="12"/>
            </w:pPr>
            <w:r>
              <w:t>≤2%</w:t>
            </w:r>
          </w:p>
        </w:tc>
        <w:tc>
          <w:tcPr>
            <w:tcW w:w="2268" w:type="dxa"/>
            <w:vAlign w:val="center"/>
          </w:tcPr>
          <w:p>
            <w:pPr>
              <w:pStyle w:val="12"/>
            </w:pPr>
            <w:r>
              <w:t>省治超办确定的工作目标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62、鹿泉区联合治超站宜安分站建设工程(一期)绩效目标表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1.完成不停车预检车道2条，硬化路面2050平方米。站前按照省治超办统一规划建设公路渠化标线、标志、隔离护栏等引导设施及电子警察抓拍设施。</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宜安分站硬化路面的面积</w:t>
            </w:r>
          </w:p>
        </w:tc>
        <w:tc>
          <w:tcPr>
            <w:tcW w:w="2835" w:type="dxa"/>
            <w:vAlign w:val="center"/>
          </w:tcPr>
          <w:p>
            <w:pPr>
              <w:pStyle w:val="12"/>
            </w:pPr>
            <w:r>
              <w:t>宜安治超站院内硬化路面的面积</w:t>
            </w:r>
          </w:p>
        </w:tc>
        <w:tc>
          <w:tcPr>
            <w:tcW w:w="2551" w:type="dxa"/>
            <w:vAlign w:val="center"/>
          </w:tcPr>
          <w:p>
            <w:pPr>
              <w:pStyle w:val="12"/>
            </w:pPr>
            <w:r>
              <w:t>2050平方米</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增设电子警察抓拍设施的数量</w:t>
            </w:r>
          </w:p>
        </w:tc>
        <w:tc>
          <w:tcPr>
            <w:tcW w:w="2835" w:type="dxa"/>
            <w:vAlign w:val="center"/>
          </w:tcPr>
          <w:p>
            <w:pPr>
              <w:pStyle w:val="12"/>
            </w:pPr>
            <w:r>
              <w:t>为宜安分站安装智能卡口终端设施的数量</w:t>
            </w:r>
          </w:p>
        </w:tc>
        <w:tc>
          <w:tcPr>
            <w:tcW w:w="2551" w:type="dxa"/>
            <w:vAlign w:val="center"/>
          </w:tcPr>
          <w:p>
            <w:pPr>
              <w:pStyle w:val="12"/>
            </w:pPr>
            <w:r>
              <w:t>2套</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增设电子警察抓拍设施的数量</w:t>
            </w:r>
          </w:p>
        </w:tc>
        <w:tc>
          <w:tcPr>
            <w:tcW w:w="2835" w:type="dxa"/>
            <w:vAlign w:val="center"/>
          </w:tcPr>
          <w:p>
            <w:pPr>
              <w:pStyle w:val="12"/>
            </w:pPr>
            <w:r>
              <w:t>为宜安分站安装抓拍摄像机的数量</w:t>
            </w:r>
          </w:p>
        </w:tc>
        <w:tc>
          <w:tcPr>
            <w:tcW w:w="2551" w:type="dxa"/>
            <w:vAlign w:val="center"/>
          </w:tcPr>
          <w:p>
            <w:pPr>
              <w:pStyle w:val="12"/>
            </w:pPr>
            <w:r>
              <w:t>5套</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设置交通安全设施的数量</w:t>
            </w:r>
          </w:p>
        </w:tc>
        <w:tc>
          <w:tcPr>
            <w:tcW w:w="2835" w:type="dxa"/>
            <w:vAlign w:val="center"/>
          </w:tcPr>
          <w:p>
            <w:pPr>
              <w:pStyle w:val="12"/>
            </w:pPr>
            <w:r>
              <w:t>为宜安分站设置标志牌的数量</w:t>
            </w:r>
          </w:p>
        </w:tc>
        <w:tc>
          <w:tcPr>
            <w:tcW w:w="2551" w:type="dxa"/>
            <w:vAlign w:val="center"/>
          </w:tcPr>
          <w:p>
            <w:pPr>
              <w:pStyle w:val="12"/>
            </w:pPr>
            <w:r>
              <w:t>10套</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设置交通安全设施的数量</w:t>
            </w:r>
          </w:p>
        </w:tc>
        <w:tc>
          <w:tcPr>
            <w:tcW w:w="2835" w:type="dxa"/>
            <w:vAlign w:val="center"/>
          </w:tcPr>
          <w:p>
            <w:pPr>
              <w:pStyle w:val="12"/>
            </w:pPr>
            <w:r>
              <w:t>为宜安分站设置隔离护栏的数量</w:t>
            </w:r>
          </w:p>
        </w:tc>
        <w:tc>
          <w:tcPr>
            <w:tcW w:w="2551" w:type="dxa"/>
            <w:vAlign w:val="center"/>
          </w:tcPr>
          <w:p>
            <w:pPr>
              <w:pStyle w:val="12"/>
            </w:pPr>
            <w:r>
              <w:t>320米</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宜安分站建设预检车道的数量</w:t>
            </w:r>
          </w:p>
        </w:tc>
        <w:tc>
          <w:tcPr>
            <w:tcW w:w="2835" w:type="dxa"/>
            <w:vAlign w:val="center"/>
          </w:tcPr>
          <w:p>
            <w:pPr>
              <w:pStyle w:val="12"/>
            </w:pPr>
            <w:r>
              <w:t>宜安分站建成不停车预检车道的数量</w:t>
            </w:r>
          </w:p>
        </w:tc>
        <w:tc>
          <w:tcPr>
            <w:tcW w:w="2551" w:type="dxa"/>
            <w:vAlign w:val="center"/>
          </w:tcPr>
          <w:p>
            <w:pPr>
              <w:pStyle w:val="12"/>
            </w:pPr>
            <w:r>
              <w:t>2条</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2835" w:type="dxa"/>
            <w:vAlign w:val="center"/>
          </w:tcPr>
          <w:p>
            <w:pPr>
              <w:pStyle w:val="12"/>
            </w:pPr>
            <w:r>
              <w:t>合格的工程数量占工程完工总量的比例</w:t>
            </w:r>
          </w:p>
        </w:tc>
        <w:tc>
          <w:tcPr>
            <w:tcW w:w="2551" w:type="dxa"/>
            <w:vAlign w:val="center"/>
          </w:tcPr>
          <w:p>
            <w:pPr>
              <w:pStyle w:val="12"/>
            </w:pPr>
            <w:r>
              <w:t>≥98%</w:t>
            </w:r>
          </w:p>
        </w:tc>
        <w:tc>
          <w:tcPr>
            <w:tcW w:w="2268" w:type="dxa"/>
            <w:vAlign w:val="center"/>
          </w:tcPr>
          <w:p>
            <w:pPr>
              <w:pStyle w:val="12"/>
            </w:pPr>
            <w:r>
              <w:t>国家规范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项目按计划完工率</w:t>
            </w:r>
          </w:p>
        </w:tc>
        <w:tc>
          <w:tcPr>
            <w:tcW w:w="2835" w:type="dxa"/>
            <w:vAlign w:val="center"/>
          </w:tcPr>
          <w:p>
            <w:pPr>
              <w:pStyle w:val="12"/>
            </w:pPr>
            <w:r>
              <w:t>项目按计划完工情况</w:t>
            </w:r>
          </w:p>
        </w:tc>
        <w:tc>
          <w:tcPr>
            <w:tcW w:w="2551" w:type="dxa"/>
            <w:vAlign w:val="center"/>
          </w:tcPr>
          <w:p>
            <w:pPr>
              <w:pStyle w:val="12"/>
            </w:pPr>
            <w:r>
              <w:t>≥90%</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工程单位建设成本</w:t>
            </w:r>
          </w:p>
        </w:tc>
        <w:tc>
          <w:tcPr>
            <w:tcW w:w="2835" w:type="dxa"/>
            <w:vAlign w:val="center"/>
          </w:tcPr>
          <w:p>
            <w:pPr>
              <w:pStyle w:val="12"/>
            </w:pPr>
            <w:r>
              <w:t>完成2050平方米硬化路面等的建设、改造、修缮成本</w:t>
            </w:r>
          </w:p>
        </w:tc>
        <w:tc>
          <w:tcPr>
            <w:tcW w:w="2551" w:type="dxa"/>
            <w:vAlign w:val="center"/>
          </w:tcPr>
          <w:p>
            <w:pPr>
              <w:pStyle w:val="12"/>
            </w:pPr>
            <w:r>
              <w:t>≤400万元</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超限超载率</w:t>
            </w:r>
          </w:p>
        </w:tc>
        <w:tc>
          <w:tcPr>
            <w:tcW w:w="2835" w:type="dxa"/>
            <w:vAlign w:val="center"/>
          </w:tcPr>
          <w:p>
            <w:pPr>
              <w:pStyle w:val="12"/>
            </w:pPr>
            <w:r>
              <w:t>建成运行后，通行超限超载车辆占总通行货运车辆的比率</w:t>
            </w:r>
          </w:p>
        </w:tc>
        <w:tc>
          <w:tcPr>
            <w:tcW w:w="2551" w:type="dxa"/>
            <w:vAlign w:val="center"/>
          </w:tcPr>
          <w:p>
            <w:pPr>
              <w:pStyle w:val="12"/>
            </w:pPr>
            <w:r>
              <w:t>≤2%</w:t>
            </w:r>
          </w:p>
        </w:tc>
        <w:tc>
          <w:tcPr>
            <w:tcW w:w="2268" w:type="dxa"/>
            <w:vAlign w:val="center"/>
          </w:tcPr>
          <w:p>
            <w:pPr>
              <w:pStyle w:val="12"/>
            </w:pPr>
            <w:r>
              <w:t>省治超办确定的工作目标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63、鹿泉区鹿泉超限检测站科技治超建设工程绩效目标表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1.为鹿泉超限检测站增设2套电子警察抓拍系统、增设2套视频监控系统，增设交通安全设施：标志牌15块、护栏600米、渠化标线605平方米。</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增设电子警察抓拍系统的数量</w:t>
            </w:r>
          </w:p>
        </w:tc>
        <w:tc>
          <w:tcPr>
            <w:tcW w:w="2835" w:type="dxa"/>
            <w:vAlign w:val="center"/>
          </w:tcPr>
          <w:p>
            <w:pPr>
              <w:pStyle w:val="12"/>
            </w:pPr>
            <w:r>
              <w:t>为鹿泉超限检测站增设电子警察抓拍系统的数量</w:t>
            </w:r>
          </w:p>
        </w:tc>
        <w:tc>
          <w:tcPr>
            <w:tcW w:w="2551" w:type="dxa"/>
            <w:vAlign w:val="center"/>
          </w:tcPr>
          <w:p>
            <w:pPr>
              <w:pStyle w:val="12"/>
            </w:pPr>
            <w:r>
              <w:t>2套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增设视频监控系统的数量</w:t>
            </w:r>
          </w:p>
        </w:tc>
        <w:tc>
          <w:tcPr>
            <w:tcW w:w="2835" w:type="dxa"/>
            <w:vAlign w:val="center"/>
          </w:tcPr>
          <w:p>
            <w:pPr>
              <w:pStyle w:val="12"/>
            </w:pPr>
            <w:r>
              <w:t>为鹿泉超限检测站增设视频监控系统的数量</w:t>
            </w:r>
          </w:p>
        </w:tc>
        <w:tc>
          <w:tcPr>
            <w:tcW w:w="2551" w:type="dxa"/>
            <w:vAlign w:val="center"/>
          </w:tcPr>
          <w:p>
            <w:pPr>
              <w:pStyle w:val="12"/>
            </w:pPr>
            <w:r>
              <w:t>2套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增设标志牌的数量</w:t>
            </w:r>
          </w:p>
        </w:tc>
        <w:tc>
          <w:tcPr>
            <w:tcW w:w="2835" w:type="dxa"/>
            <w:vAlign w:val="center"/>
          </w:tcPr>
          <w:p>
            <w:pPr>
              <w:pStyle w:val="12"/>
            </w:pPr>
            <w:r>
              <w:t>为鹿泉超限检测站增设标志牌的数量</w:t>
            </w:r>
          </w:p>
        </w:tc>
        <w:tc>
          <w:tcPr>
            <w:tcW w:w="2551" w:type="dxa"/>
            <w:vAlign w:val="center"/>
          </w:tcPr>
          <w:p>
            <w:pPr>
              <w:pStyle w:val="12"/>
            </w:pPr>
            <w:r>
              <w:t>15块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增设护栏的长度</w:t>
            </w:r>
          </w:p>
        </w:tc>
        <w:tc>
          <w:tcPr>
            <w:tcW w:w="2835" w:type="dxa"/>
            <w:vAlign w:val="center"/>
          </w:tcPr>
          <w:p>
            <w:pPr>
              <w:pStyle w:val="12"/>
            </w:pPr>
            <w:r>
              <w:t>为鹿泉超限检测站增设护栏的长度</w:t>
            </w:r>
          </w:p>
        </w:tc>
        <w:tc>
          <w:tcPr>
            <w:tcW w:w="2551" w:type="dxa"/>
            <w:vAlign w:val="center"/>
          </w:tcPr>
          <w:p>
            <w:pPr>
              <w:pStyle w:val="12"/>
            </w:pPr>
            <w:r>
              <w:t>600米</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增设渠化标线的面积</w:t>
            </w:r>
          </w:p>
        </w:tc>
        <w:tc>
          <w:tcPr>
            <w:tcW w:w="2835" w:type="dxa"/>
            <w:vAlign w:val="center"/>
          </w:tcPr>
          <w:p>
            <w:pPr>
              <w:pStyle w:val="12"/>
            </w:pPr>
            <w:r>
              <w:t>为鹿泉超限检测站增设渠化标线的面积</w:t>
            </w:r>
          </w:p>
        </w:tc>
        <w:tc>
          <w:tcPr>
            <w:tcW w:w="2551" w:type="dxa"/>
            <w:vAlign w:val="center"/>
          </w:tcPr>
          <w:p>
            <w:pPr>
              <w:pStyle w:val="12"/>
            </w:pPr>
            <w:r>
              <w:t>605平方米</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新增设的设备设施验收合格率</w:t>
            </w:r>
          </w:p>
        </w:tc>
        <w:tc>
          <w:tcPr>
            <w:tcW w:w="2835" w:type="dxa"/>
            <w:vAlign w:val="center"/>
          </w:tcPr>
          <w:p>
            <w:pPr>
              <w:pStyle w:val="12"/>
            </w:pPr>
            <w:r>
              <w:t>新增设的各项设备设施的验收合格率</w:t>
            </w:r>
          </w:p>
        </w:tc>
        <w:tc>
          <w:tcPr>
            <w:tcW w:w="2551" w:type="dxa"/>
            <w:vAlign w:val="center"/>
          </w:tcPr>
          <w:p>
            <w:pPr>
              <w:pStyle w:val="12"/>
            </w:pPr>
            <w:r>
              <w:t>≥95%</w:t>
            </w:r>
          </w:p>
        </w:tc>
        <w:tc>
          <w:tcPr>
            <w:tcW w:w="2268" w:type="dxa"/>
            <w:vAlign w:val="center"/>
          </w:tcPr>
          <w:p>
            <w:pPr>
              <w:pStyle w:val="12"/>
            </w:pPr>
            <w:r>
              <w:t>国家规范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设备设施的采购时间</w:t>
            </w:r>
          </w:p>
        </w:tc>
        <w:tc>
          <w:tcPr>
            <w:tcW w:w="2835" w:type="dxa"/>
            <w:vAlign w:val="center"/>
          </w:tcPr>
          <w:p>
            <w:pPr>
              <w:pStyle w:val="12"/>
            </w:pPr>
            <w:r>
              <w:t>项目的设备设施的采购时间</w:t>
            </w:r>
          </w:p>
        </w:tc>
        <w:tc>
          <w:tcPr>
            <w:tcW w:w="2551" w:type="dxa"/>
            <w:vAlign w:val="center"/>
          </w:tcPr>
          <w:p>
            <w:pPr>
              <w:pStyle w:val="12"/>
            </w:pPr>
            <w:r>
              <w:t>8月前完成采购</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增设设备设施的成本</w:t>
            </w:r>
          </w:p>
        </w:tc>
        <w:tc>
          <w:tcPr>
            <w:tcW w:w="2835" w:type="dxa"/>
            <w:vAlign w:val="center"/>
          </w:tcPr>
          <w:p>
            <w:pPr>
              <w:pStyle w:val="12"/>
            </w:pPr>
            <w:r>
              <w:t>增设设备设施的成本</w:t>
            </w:r>
          </w:p>
        </w:tc>
        <w:tc>
          <w:tcPr>
            <w:tcW w:w="2551" w:type="dxa"/>
            <w:vAlign w:val="center"/>
          </w:tcPr>
          <w:p>
            <w:pPr>
              <w:pStyle w:val="12"/>
            </w:pPr>
            <w:r>
              <w:t>≤127万元</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项目实现功能</w:t>
            </w:r>
          </w:p>
        </w:tc>
        <w:tc>
          <w:tcPr>
            <w:tcW w:w="2835" w:type="dxa"/>
            <w:vAlign w:val="center"/>
          </w:tcPr>
          <w:p>
            <w:pPr>
              <w:pStyle w:val="12"/>
            </w:pPr>
            <w:r>
              <w:t>项目实现功能</w:t>
            </w:r>
          </w:p>
          <w:p>
            <w:pPr>
              <w:pStyle w:val="12"/>
            </w:pPr>
          </w:p>
        </w:tc>
        <w:tc>
          <w:tcPr>
            <w:tcW w:w="2551" w:type="dxa"/>
            <w:vAlign w:val="center"/>
          </w:tcPr>
          <w:p>
            <w:pPr>
              <w:pStyle w:val="12"/>
            </w:pPr>
            <w:r>
              <w:t>实现鹿泉超限检测站科技治超</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64、普通国省干线公路建设养护发展专项资金（治超补助经费）绩效目标表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1.保障两个联合治超站正常运行，全额用于公路超限检测站执法设施装备的运行、更新、维修、租赁，展区用电、取水、供暖、通讯等除人员经费以外的业务支出。</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联合治超站运行天数</w:t>
            </w:r>
          </w:p>
        </w:tc>
        <w:tc>
          <w:tcPr>
            <w:tcW w:w="2835" w:type="dxa"/>
            <w:vAlign w:val="center"/>
          </w:tcPr>
          <w:p>
            <w:pPr>
              <w:pStyle w:val="12"/>
            </w:pPr>
            <w:r>
              <w:t>每年保障联合治超站正常运行的总天数</w:t>
            </w:r>
          </w:p>
        </w:tc>
        <w:tc>
          <w:tcPr>
            <w:tcW w:w="2551" w:type="dxa"/>
            <w:vAlign w:val="center"/>
          </w:tcPr>
          <w:p>
            <w:pPr>
              <w:pStyle w:val="12"/>
            </w:pPr>
            <w:r>
              <w:t>≥350天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对货运车辆检测率</w:t>
            </w:r>
          </w:p>
        </w:tc>
        <w:tc>
          <w:tcPr>
            <w:tcW w:w="2835" w:type="dxa"/>
            <w:vAlign w:val="center"/>
          </w:tcPr>
          <w:p>
            <w:pPr>
              <w:pStyle w:val="12"/>
            </w:pPr>
            <w:r>
              <w:t>对通行货运车辆进行检测占总通行货车的比例</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治超站运行情况</w:t>
            </w:r>
          </w:p>
        </w:tc>
        <w:tc>
          <w:tcPr>
            <w:tcW w:w="2835" w:type="dxa"/>
            <w:vAlign w:val="center"/>
          </w:tcPr>
          <w:p>
            <w:pPr>
              <w:pStyle w:val="12"/>
            </w:pPr>
            <w:r>
              <w:t>及时对两个治超站进行管理、维护，确保治超站正常运行</w:t>
            </w:r>
          </w:p>
        </w:tc>
        <w:tc>
          <w:tcPr>
            <w:tcW w:w="2551" w:type="dxa"/>
            <w:vAlign w:val="center"/>
          </w:tcPr>
          <w:p>
            <w:pPr>
              <w:pStyle w:val="12"/>
            </w:pPr>
            <w:r>
              <w:t>管理到位，两个治超站运行良好</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治超站设备维修及时率</w:t>
            </w:r>
          </w:p>
        </w:tc>
        <w:tc>
          <w:tcPr>
            <w:tcW w:w="2835" w:type="dxa"/>
            <w:vAlign w:val="center"/>
          </w:tcPr>
          <w:p>
            <w:pPr>
              <w:pStyle w:val="12"/>
            </w:pPr>
            <w:r>
              <w:t>保障治超站各种设备设施正常运行的维修及时率</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治超站运行成本</w:t>
            </w:r>
          </w:p>
        </w:tc>
        <w:tc>
          <w:tcPr>
            <w:tcW w:w="2835" w:type="dxa"/>
            <w:vAlign w:val="center"/>
          </w:tcPr>
          <w:p>
            <w:pPr>
              <w:pStyle w:val="12"/>
            </w:pPr>
            <w:r>
              <w:t>保障两个联合治超站正常运行的成本</w:t>
            </w:r>
          </w:p>
        </w:tc>
        <w:tc>
          <w:tcPr>
            <w:tcW w:w="2551" w:type="dxa"/>
            <w:vAlign w:val="center"/>
          </w:tcPr>
          <w:p>
            <w:pPr>
              <w:pStyle w:val="12"/>
            </w:pPr>
            <w:r>
              <w:t>≤80万元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货运车辆超限率（%）</w:t>
            </w:r>
          </w:p>
        </w:tc>
        <w:tc>
          <w:tcPr>
            <w:tcW w:w="2835" w:type="dxa"/>
            <w:vAlign w:val="center"/>
          </w:tcPr>
          <w:p>
            <w:pPr>
              <w:pStyle w:val="12"/>
            </w:pPr>
            <w:r>
              <w:t>通行超限超载货运车辆占全部通行货运车辆的比率</w:t>
            </w:r>
          </w:p>
        </w:tc>
        <w:tc>
          <w:tcPr>
            <w:tcW w:w="2551" w:type="dxa"/>
            <w:vAlign w:val="center"/>
          </w:tcPr>
          <w:p>
            <w:pPr>
              <w:pStyle w:val="12"/>
            </w:pPr>
            <w:r>
              <w:t>≤2%</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群众满意或者比较满意数量占调查总数的比例</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65、部分公交站亭（牌）维护保洁资金绩效目标表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1.对我区主城区以外的409块公交站牌和33座公交站亭进行维护保洁，进一步完善全区环境卫生，助力卫生城市创建，形成常态化管理服务。</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公交站牌数量</w:t>
            </w:r>
          </w:p>
        </w:tc>
        <w:tc>
          <w:tcPr>
            <w:tcW w:w="2835" w:type="dxa"/>
            <w:vAlign w:val="center"/>
          </w:tcPr>
          <w:p>
            <w:pPr>
              <w:pStyle w:val="12"/>
            </w:pPr>
            <w:r>
              <w:t>公交站牌数量</w:t>
            </w:r>
          </w:p>
        </w:tc>
        <w:tc>
          <w:tcPr>
            <w:tcW w:w="2551" w:type="dxa"/>
            <w:vAlign w:val="center"/>
          </w:tcPr>
          <w:p>
            <w:pPr>
              <w:pStyle w:val="12"/>
            </w:pPr>
            <w:r>
              <w:t>409块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公交站亭数量</w:t>
            </w:r>
          </w:p>
        </w:tc>
        <w:tc>
          <w:tcPr>
            <w:tcW w:w="2835" w:type="dxa"/>
            <w:vAlign w:val="center"/>
          </w:tcPr>
          <w:p>
            <w:pPr>
              <w:pStyle w:val="12"/>
            </w:pPr>
            <w:r>
              <w:t>公交站亭数量</w:t>
            </w:r>
          </w:p>
        </w:tc>
        <w:tc>
          <w:tcPr>
            <w:tcW w:w="2551" w:type="dxa"/>
            <w:vAlign w:val="center"/>
          </w:tcPr>
          <w:p>
            <w:pPr>
              <w:pStyle w:val="12"/>
            </w:pPr>
            <w:r>
              <w:t>33座</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服务完成合格率</w:t>
            </w:r>
          </w:p>
        </w:tc>
        <w:tc>
          <w:tcPr>
            <w:tcW w:w="2835" w:type="dxa"/>
            <w:vAlign w:val="center"/>
          </w:tcPr>
          <w:p>
            <w:pPr>
              <w:pStyle w:val="12"/>
            </w:pPr>
            <w:r>
              <w:t>服务完成合格率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维护保洁按时完成率</w:t>
            </w:r>
          </w:p>
        </w:tc>
        <w:tc>
          <w:tcPr>
            <w:tcW w:w="2835" w:type="dxa"/>
            <w:vAlign w:val="center"/>
          </w:tcPr>
          <w:p>
            <w:pPr>
              <w:pStyle w:val="12"/>
            </w:pPr>
            <w:r>
              <w:t>维护保洁按时完成率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维护保洁所需成本</w:t>
            </w:r>
          </w:p>
        </w:tc>
        <w:tc>
          <w:tcPr>
            <w:tcW w:w="2835" w:type="dxa"/>
            <w:vAlign w:val="center"/>
          </w:tcPr>
          <w:p>
            <w:pPr>
              <w:pStyle w:val="12"/>
            </w:pPr>
            <w:r>
              <w:t>维护保洁所需成本</w:t>
            </w:r>
          </w:p>
        </w:tc>
        <w:tc>
          <w:tcPr>
            <w:tcW w:w="2551" w:type="dxa"/>
            <w:vAlign w:val="center"/>
          </w:tcPr>
          <w:p>
            <w:pPr>
              <w:pStyle w:val="12"/>
            </w:pPr>
            <w:r>
              <w:t>≤19.1万元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完善全区环境卫生，助力卫生城市创建</w:t>
            </w:r>
          </w:p>
        </w:tc>
        <w:tc>
          <w:tcPr>
            <w:tcW w:w="2835" w:type="dxa"/>
            <w:vAlign w:val="center"/>
          </w:tcPr>
          <w:p>
            <w:pPr>
              <w:pStyle w:val="12"/>
            </w:pPr>
            <w:r>
              <w:t>完善全区环境卫生，助力卫生城市创建</w:t>
            </w:r>
          </w:p>
        </w:tc>
        <w:tc>
          <w:tcPr>
            <w:tcW w:w="2551" w:type="dxa"/>
            <w:vAlign w:val="center"/>
          </w:tcPr>
          <w:p>
            <w:pPr>
              <w:pStyle w:val="12"/>
            </w:pPr>
            <w:r>
              <w:t>完善全区环境卫生，助力卫生城市创建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形成常态化管理服务</w:t>
            </w:r>
          </w:p>
        </w:tc>
        <w:tc>
          <w:tcPr>
            <w:tcW w:w="2835" w:type="dxa"/>
            <w:vAlign w:val="center"/>
          </w:tcPr>
          <w:p>
            <w:pPr>
              <w:pStyle w:val="12"/>
            </w:pPr>
            <w:r>
              <w:t>形成常态化管理服务</w:t>
            </w:r>
          </w:p>
        </w:tc>
        <w:tc>
          <w:tcPr>
            <w:tcW w:w="2551" w:type="dxa"/>
            <w:vAlign w:val="center"/>
          </w:tcPr>
          <w:p>
            <w:pPr>
              <w:pStyle w:val="12"/>
            </w:pPr>
            <w:r>
              <w:t>形成常态化管理服务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满意和较满意人数占被调查人数的比例</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66、关于工贸区公交站亭改建工程绩效目标表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1.2019年12月在京赞线段、碧水街段、石铜路段共15个站点建设公交站亭，每站各两个公交站亭共30个。为市民提供舒适候车、乘车环境，保证乘客的安全和便利，方便群众出行，为了进一步完善城市公共交通设施，提升城市形象。</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碧水街段候车亭建设量</w:t>
            </w:r>
          </w:p>
        </w:tc>
        <w:tc>
          <w:tcPr>
            <w:tcW w:w="2835" w:type="dxa"/>
            <w:vAlign w:val="center"/>
          </w:tcPr>
          <w:p>
            <w:pPr>
              <w:pStyle w:val="12"/>
            </w:pPr>
            <w:r>
              <w:t>碧水街段候车亭建设量</w:t>
            </w:r>
          </w:p>
        </w:tc>
        <w:tc>
          <w:tcPr>
            <w:tcW w:w="2551" w:type="dxa"/>
            <w:vAlign w:val="center"/>
          </w:tcPr>
          <w:p>
            <w:pPr>
              <w:pStyle w:val="12"/>
            </w:pPr>
            <w:r>
              <w:t>10个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石铜路段候车亭建设量</w:t>
            </w:r>
          </w:p>
        </w:tc>
        <w:tc>
          <w:tcPr>
            <w:tcW w:w="2835" w:type="dxa"/>
            <w:vAlign w:val="center"/>
          </w:tcPr>
          <w:p>
            <w:pPr>
              <w:pStyle w:val="12"/>
            </w:pPr>
            <w:r>
              <w:t>石铜路段候车亭建设量</w:t>
            </w:r>
          </w:p>
        </w:tc>
        <w:tc>
          <w:tcPr>
            <w:tcW w:w="2551" w:type="dxa"/>
            <w:vAlign w:val="center"/>
          </w:tcPr>
          <w:p>
            <w:pPr>
              <w:pStyle w:val="12"/>
            </w:pPr>
            <w:r>
              <w:t>6个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京赞线段候车亭建设量</w:t>
            </w:r>
          </w:p>
        </w:tc>
        <w:tc>
          <w:tcPr>
            <w:tcW w:w="2835" w:type="dxa"/>
            <w:vAlign w:val="center"/>
          </w:tcPr>
          <w:p>
            <w:pPr>
              <w:pStyle w:val="12"/>
            </w:pPr>
            <w:r>
              <w:t>碧水街段候车亭建设量</w:t>
            </w:r>
          </w:p>
        </w:tc>
        <w:tc>
          <w:tcPr>
            <w:tcW w:w="2551" w:type="dxa"/>
            <w:vAlign w:val="center"/>
          </w:tcPr>
          <w:p>
            <w:pPr>
              <w:pStyle w:val="12"/>
            </w:pPr>
            <w:r>
              <w:t>14个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2835" w:type="dxa"/>
            <w:vAlign w:val="center"/>
          </w:tcPr>
          <w:p>
            <w:pPr>
              <w:pStyle w:val="12"/>
            </w:pPr>
            <w:r>
              <w:t>工程竣工及时率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公交站亭改建项目所需成本</w:t>
            </w:r>
          </w:p>
        </w:tc>
        <w:tc>
          <w:tcPr>
            <w:tcW w:w="2835" w:type="dxa"/>
            <w:vAlign w:val="center"/>
          </w:tcPr>
          <w:p>
            <w:pPr>
              <w:pStyle w:val="12"/>
            </w:pPr>
            <w:r>
              <w:t>公交站亭改建项目所需成本</w:t>
            </w:r>
          </w:p>
        </w:tc>
        <w:tc>
          <w:tcPr>
            <w:tcW w:w="2551" w:type="dxa"/>
            <w:vAlign w:val="center"/>
          </w:tcPr>
          <w:p>
            <w:pPr>
              <w:pStyle w:val="12"/>
            </w:pPr>
            <w:r>
              <w:t>≤168.07万元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公交站亭工程验收合格率</w:t>
            </w:r>
          </w:p>
        </w:tc>
        <w:tc>
          <w:tcPr>
            <w:tcW w:w="2835" w:type="dxa"/>
            <w:vAlign w:val="center"/>
          </w:tcPr>
          <w:p>
            <w:pPr>
              <w:pStyle w:val="12"/>
            </w:pPr>
            <w:r>
              <w:t>公交站亭工程验收合格率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改善公交段设站个数</w:t>
            </w:r>
          </w:p>
        </w:tc>
        <w:tc>
          <w:tcPr>
            <w:tcW w:w="2835" w:type="dxa"/>
            <w:vAlign w:val="center"/>
          </w:tcPr>
          <w:p>
            <w:pPr>
              <w:pStyle w:val="12"/>
            </w:pPr>
            <w:r>
              <w:t>新建候车亭的公交线路站点个数</w:t>
            </w:r>
          </w:p>
        </w:tc>
        <w:tc>
          <w:tcPr>
            <w:tcW w:w="2551" w:type="dxa"/>
            <w:vAlign w:val="center"/>
          </w:tcPr>
          <w:p>
            <w:pPr>
              <w:pStyle w:val="12"/>
            </w:pPr>
            <w:r>
              <w:t>15个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进一步完善城市公共交通设施，提升城市形象</w:t>
            </w:r>
          </w:p>
        </w:tc>
        <w:tc>
          <w:tcPr>
            <w:tcW w:w="2835" w:type="dxa"/>
            <w:vAlign w:val="center"/>
          </w:tcPr>
          <w:p>
            <w:pPr>
              <w:pStyle w:val="12"/>
            </w:pPr>
            <w:r>
              <w:t>进一步完善城市公共交通设施，提升城市形象</w:t>
            </w:r>
          </w:p>
        </w:tc>
        <w:tc>
          <w:tcPr>
            <w:tcW w:w="2551" w:type="dxa"/>
            <w:vAlign w:val="center"/>
          </w:tcPr>
          <w:p>
            <w:pPr>
              <w:pStyle w:val="12"/>
            </w:pPr>
            <w:r>
              <w:t>持续完善，持续提升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公交站亭受益群体满意度</w:t>
            </w:r>
          </w:p>
        </w:tc>
        <w:tc>
          <w:tcPr>
            <w:tcW w:w="2835" w:type="dxa"/>
            <w:vAlign w:val="center"/>
          </w:tcPr>
          <w:p>
            <w:pPr>
              <w:pStyle w:val="12"/>
            </w:pPr>
            <w:r>
              <w:t>满意和较满意人数占被调查人数的比例</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67、关于下达2022年农村客运补贴资金、城市交通发展奖励资金预算指标的通知（农村客运补贴）绩效目标表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保障乡镇和建制村通客车的农村客运班车和城市公共汽电车向农村延伸覆盖的公交车的运营补助；用于强化农村客运安全运行监测，为保障乡镇和建制村通客车的农村客运班车、城市公共汽电车向农村延伸覆盖的公交车，安装智能视频监控。</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已通客车的乡镇和建制村数量占具备通客车条件的乡镇和建制村数量的比值</w:t>
            </w:r>
          </w:p>
        </w:tc>
        <w:tc>
          <w:tcPr>
            <w:tcW w:w="2835" w:type="dxa"/>
            <w:vAlign w:val="center"/>
          </w:tcPr>
          <w:p>
            <w:pPr>
              <w:pStyle w:val="12"/>
            </w:pPr>
            <w:r>
              <w:t>已通客车的乡镇和建制村数量占具备通客车条件的乡镇和建制村数量的比值</w:t>
            </w:r>
          </w:p>
        </w:tc>
        <w:tc>
          <w:tcPr>
            <w:tcW w:w="2551" w:type="dxa"/>
            <w:vAlign w:val="center"/>
          </w:tcPr>
          <w:p>
            <w:pPr>
              <w:pStyle w:val="12"/>
            </w:pPr>
            <w:r>
              <w:t>100%</w:t>
            </w:r>
          </w:p>
        </w:tc>
        <w:tc>
          <w:tcPr>
            <w:tcW w:w="2268"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用于保障乡镇和建制村通客车的农村客运班车运营补助天数不少于规定数</w:t>
            </w:r>
          </w:p>
        </w:tc>
        <w:tc>
          <w:tcPr>
            <w:tcW w:w="2835" w:type="dxa"/>
            <w:vAlign w:val="center"/>
          </w:tcPr>
          <w:p>
            <w:pPr>
              <w:pStyle w:val="12"/>
            </w:pPr>
            <w:r>
              <w:t>用于保障乡镇和建制村通客车的农村客运班车运营补助天数不少于规定数</w:t>
            </w:r>
          </w:p>
        </w:tc>
        <w:tc>
          <w:tcPr>
            <w:tcW w:w="2551" w:type="dxa"/>
            <w:vAlign w:val="center"/>
          </w:tcPr>
          <w:p>
            <w:pPr>
              <w:pStyle w:val="12"/>
            </w:pPr>
            <w:r>
              <w:t>≥360天</w:t>
            </w:r>
          </w:p>
        </w:tc>
        <w:tc>
          <w:tcPr>
            <w:tcW w:w="2268"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安装智能视频监控终端设备和纳入动态监控的车辆数不少于规定数</w:t>
            </w:r>
          </w:p>
        </w:tc>
        <w:tc>
          <w:tcPr>
            <w:tcW w:w="2835" w:type="dxa"/>
            <w:vAlign w:val="center"/>
          </w:tcPr>
          <w:p>
            <w:pPr>
              <w:pStyle w:val="12"/>
            </w:pPr>
            <w:r>
              <w:t>安装智能视频监控终端设备和纳入动态监控的车辆数不少于规定数</w:t>
            </w:r>
          </w:p>
        </w:tc>
        <w:tc>
          <w:tcPr>
            <w:tcW w:w="2551" w:type="dxa"/>
            <w:vAlign w:val="center"/>
          </w:tcPr>
          <w:p>
            <w:pPr>
              <w:pStyle w:val="12"/>
            </w:pPr>
            <w:r>
              <w:t>≥15辆</w:t>
            </w:r>
          </w:p>
        </w:tc>
        <w:tc>
          <w:tcPr>
            <w:tcW w:w="2268"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安装智能视频监控终端设备和纳入动态监控的车辆连入省级平台的比率</w:t>
            </w:r>
          </w:p>
        </w:tc>
        <w:tc>
          <w:tcPr>
            <w:tcW w:w="2835" w:type="dxa"/>
            <w:vAlign w:val="center"/>
          </w:tcPr>
          <w:p>
            <w:pPr>
              <w:pStyle w:val="12"/>
            </w:pPr>
            <w:r>
              <w:t>安装智能视频监控终端设备和纳入动态监控的车辆连入省级平台的比率</w:t>
            </w:r>
          </w:p>
        </w:tc>
        <w:tc>
          <w:tcPr>
            <w:tcW w:w="2551" w:type="dxa"/>
            <w:vAlign w:val="center"/>
          </w:tcPr>
          <w:p>
            <w:pPr>
              <w:pStyle w:val="12"/>
            </w:pPr>
            <w:r>
              <w:t>100%</w:t>
            </w:r>
          </w:p>
        </w:tc>
        <w:tc>
          <w:tcPr>
            <w:tcW w:w="2268"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资金使用合规性</w:t>
            </w:r>
          </w:p>
        </w:tc>
        <w:tc>
          <w:tcPr>
            <w:tcW w:w="2835" w:type="dxa"/>
            <w:vAlign w:val="center"/>
          </w:tcPr>
          <w:p>
            <w:pPr>
              <w:pStyle w:val="12"/>
            </w:pPr>
            <w:r>
              <w:t>资金使用合规性</w:t>
            </w:r>
          </w:p>
        </w:tc>
        <w:tc>
          <w:tcPr>
            <w:tcW w:w="2551" w:type="dxa"/>
            <w:vAlign w:val="center"/>
          </w:tcPr>
          <w:p>
            <w:pPr>
              <w:pStyle w:val="12"/>
            </w:pPr>
            <w:r>
              <w:t>资金发放程序规范，资金使用合规到位</w:t>
            </w:r>
          </w:p>
        </w:tc>
        <w:tc>
          <w:tcPr>
            <w:tcW w:w="2268"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完成项目的时效</w:t>
            </w:r>
          </w:p>
        </w:tc>
        <w:tc>
          <w:tcPr>
            <w:tcW w:w="2835" w:type="dxa"/>
            <w:vAlign w:val="center"/>
          </w:tcPr>
          <w:p>
            <w:pPr>
              <w:pStyle w:val="12"/>
            </w:pPr>
            <w:r>
              <w:t>完成项目的时效</w:t>
            </w:r>
          </w:p>
        </w:tc>
        <w:tc>
          <w:tcPr>
            <w:tcW w:w="2551" w:type="dxa"/>
            <w:vAlign w:val="center"/>
          </w:tcPr>
          <w:p>
            <w:pPr>
              <w:pStyle w:val="12"/>
            </w:pPr>
            <w:r>
              <w:t>按时完成</w:t>
            </w:r>
          </w:p>
        </w:tc>
        <w:tc>
          <w:tcPr>
            <w:tcW w:w="2268"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项目建设所用资金情况</w:t>
            </w:r>
          </w:p>
        </w:tc>
        <w:tc>
          <w:tcPr>
            <w:tcW w:w="2835" w:type="dxa"/>
            <w:vAlign w:val="center"/>
          </w:tcPr>
          <w:p>
            <w:pPr>
              <w:pStyle w:val="12"/>
            </w:pPr>
            <w:r>
              <w:t>项目建设所用资金情况</w:t>
            </w:r>
          </w:p>
        </w:tc>
        <w:tc>
          <w:tcPr>
            <w:tcW w:w="2551" w:type="dxa"/>
            <w:vAlign w:val="center"/>
          </w:tcPr>
          <w:p>
            <w:pPr>
              <w:pStyle w:val="12"/>
            </w:pPr>
            <w:r>
              <w:t>≤25.69万元</w:t>
            </w:r>
          </w:p>
        </w:tc>
        <w:tc>
          <w:tcPr>
            <w:tcW w:w="2268" w:type="dxa"/>
            <w:vAlign w:val="center"/>
          </w:tcPr>
          <w:p>
            <w:pPr>
              <w:pStyle w:val="12"/>
            </w:pPr>
            <w:r>
              <w:t>根据石财城【2022】21号文件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对经济发展的促进作用</w:t>
            </w:r>
          </w:p>
        </w:tc>
        <w:tc>
          <w:tcPr>
            <w:tcW w:w="2835" w:type="dxa"/>
            <w:vAlign w:val="center"/>
          </w:tcPr>
          <w:p>
            <w:pPr>
              <w:pStyle w:val="12"/>
            </w:pPr>
            <w:r>
              <w:t>对经济发展的促进作用</w:t>
            </w:r>
          </w:p>
        </w:tc>
        <w:tc>
          <w:tcPr>
            <w:tcW w:w="2551" w:type="dxa"/>
            <w:vAlign w:val="center"/>
          </w:tcPr>
          <w:p>
            <w:pPr>
              <w:pStyle w:val="12"/>
            </w:pPr>
            <w:r>
              <w:t>明显</w:t>
            </w:r>
          </w:p>
        </w:tc>
        <w:tc>
          <w:tcPr>
            <w:tcW w:w="2268"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项目实现功能</w:t>
            </w:r>
          </w:p>
        </w:tc>
        <w:tc>
          <w:tcPr>
            <w:tcW w:w="2835" w:type="dxa"/>
            <w:vAlign w:val="center"/>
          </w:tcPr>
          <w:p>
            <w:pPr>
              <w:pStyle w:val="12"/>
            </w:pPr>
            <w:r>
              <w:t>项目实现功能</w:t>
            </w:r>
          </w:p>
        </w:tc>
        <w:tc>
          <w:tcPr>
            <w:tcW w:w="2551" w:type="dxa"/>
            <w:vAlign w:val="center"/>
          </w:tcPr>
          <w:p>
            <w:pPr>
              <w:pStyle w:val="12"/>
            </w:pPr>
            <w:r>
              <w:t>项目实现达到预期目标，推动农村道路客运健康有序发展，为人民群众提供安全、便携出行服务。</w:t>
            </w:r>
          </w:p>
        </w:tc>
        <w:tc>
          <w:tcPr>
            <w:tcW w:w="2268"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油补项目能够满足未来一定时期的客运需求</w:t>
            </w:r>
          </w:p>
        </w:tc>
        <w:tc>
          <w:tcPr>
            <w:tcW w:w="2835" w:type="dxa"/>
            <w:vAlign w:val="center"/>
          </w:tcPr>
          <w:p>
            <w:pPr>
              <w:pStyle w:val="12"/>
            </w:pPr>
            <w:r>
              <w:t>油补项目能够满足未来一定时期的客运需求</w:t>
            </w:r>
          </w:p>
        </w:tc>
        <w:tc>
          <w:tcPr>
            <w:tcW w:w="2551" w:type="dxa"/>
            <w:vAlign w:val="center"/>
          </w:tcPr>
          <w:p>
            <w:pPr>
              <w:pStyle w:val="12"/>
            </w:pPr>
            <w:r>
              <w:t>满足</w:t>
            </w:r>
          </w:p>
        </w:tc>
        <w:tc>
          <w:tcPr>
            <w:tcW w:w="2268"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68、核酸检测用车绩效目标表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保障我区33类重点人群每周核酸检测，减少核酸采集过程中人员聚集，并为核酸检测采样人员提供舒适采样环境，2021年11月至2022年3月共租用749辆次公交车作为流动核酸采样点，进行核酸采集工作，减少了人员聚集，为核酸检测采样人员提供舒适采样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完成项目数量</w:t>
            </w:r>
          </w:p>
        </w:tc>
        <w:tc>
          <w:tcPr>
            <w:tcW w:w="2835" w:type="dxa"/>
            <w:vAlign w:val="center"/>
          </w:tcPr>
          <w:p>
            <w:pPr>
              <w:pStyle w:val="12"/>
            </w:pPr>
            <w:r>
              <w:t>租用的公交车辆数</w:t>
            </w:r>
          </w:p>
        </w:tc>
        <w:tc>
          <w:tcPr>
            <w:tcW w:w="2551" w:type="dxa"/>
            <w:vAlign w:val="center"/>
          </w:tcPr>
          <w:p>
            <w:pPr>
              <w:pStyle w:val="12"/>
            </w:pPr>
            <w:r>
              <w:t>749辆</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运行正常运转率</w:t>
            </w:r>
          </w:p>
        </w:tc>
        <w:tc>
          <w:tcPr>
            <w:tcW w:w="2835" w:type="dxa"/>
            <w:vAlign w:val="center"/>
          </w:tcPr>
          <w:p>
            <w:pPr>
              <w:pStyle w:val="12"/>
            </w:pPr>
            <w:r>
              <w:t>运行正常运转率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租用的公交车辆所用成本</w:t>
            </w:r>
          </w:p>
        </w:tc>
        <w:tc>
          <w:tcPr>
            <w:tcW w:w="2835" w:type="dxa"/>
            <w:vAlign w:val="center"/>
          </w:tcPr>
          <w:p>
            <w:pPr>
              <w:pStyle w:val="12"/>
            </w:pPr>
            <w:r>
              <w:t>租用的公交车辆所用成本</w:t>
            </w:r>
          </w:p>
        </w:tc>
        <w:tc>
          <w:tcPr>
            <w:tcW w:w="2551" w:type="dxa"/>
            <w:vAlign w:val="center"/>
          </w:tcPr>
          <w:p>
            <w:pPr>
              <w:pStyle w:val="12"/>
            </w:pPr>
            <w:r>
              <w:t>≤29.96万元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完工及时率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保障业务工作情况</w:t>
            </w:r>
          </w:p>
        </w:tc>
        <w:tc>
          <w:tcPr>
            <w:tcW w:w="2835" w:type="dxa"/>
            <w:vAlign w:val="center"/>
          </w:tcPr>
          <w:p>
            <w:pPr>
              <w:pStyle w:val="12"/>
            </w:pPr>
            <w:r>
              <w:t>保障业务工作情况</w:t>
            </w:r>
          </w:p>
        </w:tc>
        <w:tc>
          <w:tcPr>
            <w:tcW w:w="2551" w:type="dxa"/>
            <w:vAlign w:val="center"/>
          </w:tcPr>
          <w:p>
            <w:pPr>
              <w:pStyle w:val="12"/>
            </w:pPr>
            <w:r>
              <w:t>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≥98%</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维护</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≥98%</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69、交通业务大厅维修工程绩效目标表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1.对公路管理站办公楼一层室内外进行装修改造。主要包含室内地面、墙面、顶面装修、门窗工程及室内电气电线维修改造，卫生间装修改造；室外台阶、墙面、雨棚等的修缮清理改造。</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维修工程的面积</w:t>
            </w:r>
          </w:p>
        </w:tc>
        <w:tc>
          <w:tcPr>
            <w:tcW w:w="2835" w:type="dxa"/>
            <w:vAlign w:val="center"/>
          </w:tcPr>
          <w:p>
            <w:pPr>
              <w:pStyle w:val="12"/>
            </w:pPr>
            <w:r>
              <w:t>维修工程的面积</w:t>
            </w:r>
          </w:p>
        </w:tc>
        <w:tc>
          <w:tcPr>
            <w:tcW w:w="2551" w:type="dxa"/>
            <w:vAlign w:val="center"/>
          </w:tcPr>
          <w:p>
            <w:pPr>
              <w:pStyle w:val="12"/>
            </w:pPr>
            <w:r>
              <w:t>≤350平方米</w:t>
            </w:r>
          </w:p>
        </w:tc>
        <w:tc>
          <w:tcPr>
            <w:tcW w:w="2268"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工程完工率</w:t>
            </w:r>
          </w:p>
        </w:tc>
        <w:tc>
          <w:tcPr>
            <w:tcW w:w="2835" w:type="dxa"/>
            <w:vAlign w:val="center"/>
          </w:tcPr>
          <w:p>
            <w:pPr>
              <w:pStyle w:val="12"/>
            </w:pPr>
            <w:r>
              <w:t>工程施工进度工作量占工程完工总量的比率</w:t>
            </w:r>
          </w:p>
        </w:tc>
        <w:tc>
          <w:tcPr>
            <w:tcW w:w="2551" w:type="dxa"/>
            <w:vAlign w:val="center"/>
          </w:tcPr>
          <w:p>
            <w:pPr>
              <w:pStyle w:val="12"/>
            </w:pPr>
            <w:r>
              <w:t>100%</w:t>
            </w:r>
          </w:p>
        </w:tc>
        <w:tc>
          <w:tcPr>
            <w:tcW w:w="2268"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竣工验收合格率</w:t>
            </w:r>
          </w:p>
        </w:tc>
        <w:tc>
          <w:tcPr>
            <w:tcW w:w="2835" w:type="dxa"/>
            <w:vAlign w:val="center"/>
          </w:tcPr>
          <w:p>
            <w:pPr>
              <w:pStyle w:val="12"/>
            </w:pPr>
            <w:r>
              <w:t>竣工验收合格率</w:t>
            </w:r>
          </w:p>
        </w:tc>
        <w:tc>
          <w:tcPr>
            <w:tcW w:w="2551" w:type="dxa"/>
            <w:vAlign w:val="center"/>
          </w:tcPr>
          <w:p>
            <w:pPr>
              <w:pStyle w:val="12"/>
            </w:pPr>
            <w:r>
              <w:t>100%</w:t>
            </w:r>
          </w:p>
        </w:tc>
        <w:tc>
          <w:tcPr>
            <w:tcW w:w="2268"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项目按计划开工率</w:t>
            </w:r>
          </w:p>
        </w:tc>
        <w:tc>
          <w:tcPr>
            <w:tcW w:w="2835" w:type="dxa"/>
            <w:vAlign w:val="center"/>
          </w:tcPr>
          <w:p>
            <w:pPr>
              <w:pStyle w:val="12"/>
            </w:pPr>
            <w:r>
              <w:t>项目按计划开工率</w:t>
            </w:r>
          </w:p>
        </w:tc>
        <w:tc>
          <w:tcPr>
            <w:tcW w:w="2551" w:type="dxa"/>
            <w:vAlign w:val="center"/>
          </w:tcPr>
          <w:p>
            <w:pPr>
              <w:pStyle w:val="12"/>
            </w:pPr>
            <w:r>
              <w:t>100%</w:t>
            </w:r>
          </w:p>
        </w:tc>
        <w:tc>
          <w:tcPr>
            <w:tcW w:w="2268"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工程单位建设成本</w:t>
            </w:r>
          </w:p>
        </w:tc>
        <w:tc>
          <w:tcPr>
            <w:tcW w:w="2835" w:type="dxa"/>
            <w:vAlign w:val="center"/>
          </w:tcPr>
          <w:p>
            <w:pPr>
              <w:pStyle w:val="12"/>
            </w:pPr>
            <w:r>
              <w:t>维修所需的成本</w:t>
            </w:r>
          </w:p>
        </w:tc>
        <w:tc>
          <w:tcPr>
            <w:tcW w:w="2551" w:type="dxa"/>
            <w:vAlign w:val="center"/>
          </w:tcPr>
          <w:p>
            <w:pPr>
              <w:pStyle w:val="12"/>
            </w:pPr>
            <w:r>
              <w:t>≤29.03万元</w:t>
            </w:r>
          </w:p>
        </w:tc>
        <w:tc>
          <w:tcPr>
            <w:tcW w:w="2268"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设施正常运转率</w:t>
            </w:r>
          </w:p>
        </w:tc>
        <w:tc>
          <w:tcPr>
            <w:tcW w:w="2835" w:type="dxa"/>
            <w:vAlign w:val="center"/>
          </w:tcPr>
          <w:p>
            <w:pPr>
              <w:pStyle w:val="12"/>
            </w:pPr>
            <w:r>
              <w:t>设施正常运转率</w:t>
            </w:r>
          </w:p>
        </w:tc>
        <w:tc>
          <w:tcPr>
            <w:tcW w:w="2551" w:type="dxa"/>
            <w:vAlign w:val="center"/>
          </w:tcPr>
          <w:p>
            <w:pPr>
              <w:pStyle w:val="12"/>
            </w:pPr>
            <w:r>
              <w:t>≥100%</w:t>
            </w:r>
          </w:p>
        </w:tc>
        <w:tc>
          <w:tcPr>
            <w:tcW w:w="2268"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施工后使用年限</w:t>
            </w:r>
          </w:p>
        </w:tc>
        <w:tc>
          <w:tcPr>
            <w:tcW w:w="2835" w:type="dxa"/>
            <w:vAlign w:val="center"/>
          </w:tcPr>
          <w:p>
            <w:pPr>
              <w:pStyle w:val="12"/>
            </w:pPr>
            <w:r>
              <w:t>施工后使用年限</w:t>
            </w:r>
          </w:p>
        </w:tc>
        <w:tc>
          <w:tcPr>
            <w:tcW w:w="2551" w:type="dxa"/>
            <w:vAlign w:val="center"/>
          </w:tcPr>
          <w:p>
            <w:pPr>
              <w:pStyle w:val="12"/>
            </w:pPr>
            <w:r>
              <w:t>≥10年</w:t>
            </w:r>
          </w:p>
        </w:tc>
        <w:tc>
          <w:tcPr>
            <w:tcW w:w="2268" w:type="dxa"/>
            <w:vAlign w:val="center"/>
          </w:tcPr>
          <w:p>
            <w:pPr>
              <w:pStyle w:val="12"/>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2835" w:type="dxa"/>
            <w:vAlign w:val="center"/>
          </w:tcPr>
          <w:p>
            <w:pPr>
              <w:pStyle w:val="12"/>
            </w:pPr>
            <w:r>
              <w:t>使用人员满意程度</w:t>
            </w:r>
          </w:p>
        </w:tc>
        <w:tc>
          <w:tcPr>
            <w:tcW w:w="2551" w:type="dxa"/>
            <w:vAlign w:val="center"/>
          </w:tcPr>
          <w:p>
            <w:pPr>
              <w:pStyle w:val="12"/>
            </w:pPr>
            <w:r>
              <w:t>≥98%</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70、交通运输服务中心工作经费绩效目标表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在规定时间内及时处理乘客投诉，及时解决乘客投诉问题，达到乘客满意；每月对我区180家运输企业进行安全生产检查，对发现安全问题的企业及时整改；对生产经营单位主要负责人和安全生产管理人员每年进行培训；通过对运输车辆动态监管与服务平台建设实时监控并提醒纠正车辆驾驶员违规驾驶。</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2835" w:type="dxa"/>
            <w:vAlign w:val="center"/>
          </w:tcPr>
          <w:p>
            <w:pPr>
              <w:pStyle w:val="12"/>
            </w:pPr>
            <w:r>
              <w:t>保障办公人数</w:t>
            </w:r>
          </w:p>
        </w:tc>
        <w:tc>
          <w:tcPr>
            <w:tcW w:w="2551" w:type="dxa"/>
            <w:vAlign w:val="center"/>
          </w:tcPr>
          <w:p>
            <w:pPr>
              <w:pStyle w:val="12"/>
            </w:pPr>
            <w:r>
              <w:t>≤43人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2835" w:type="dxa"/>
            <w:vAlign w:val="center"/>
          </w:tcPr>
          <w:p>
            <w:pPr>
              <w:pStyle w:val="12"/>
            </w:pPr>
            <w:r>
              <w:t>各项日常工作保障率</w:t>
            </w:r>
          </w:p>
        </w:tc>
        <w:tc>
          <w:tcPr>
            <w:tcW w:w="2551" w:type="dxa"/>
            <w:vAlign w:val="center"/>
          </w:tcPr>
          <w:p>
            <w:pPr>
              <w:pStyle w:val="12"/>
            </w:pPr>
            <w:r>
              <w:t>及时保障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经费保障及时率</w:t>
            </w:r>
          </w:p>
        </w:tc>
        <w:tc>
          <w:tcPr>
            <w:tcW w:w="2835" w:type="dxa"/>
            <w:vAlign w:val="center"/>
          </w:tcPr>
          <w:p>
            <w:pPr>
              <w:pStyle w:val="12"/>
            </w:pPr>
            <w:r>
              <w:t>及时保障各项日常办公需要</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工作经费支出</w:t>
            </w:r>
          </w:p>
        </w:tc>
        <w:tc>
          <w:tcPr>
            <w:tcW w:w="2835" w:type="dxa"/>
            <w:vAlign w:val="center"/>
          </w:tcPr>
          <w:p>
            <w:pPr>
              <w:pStyle w:val="12"/>
            </w:pPr>
            <w:r>
              <w:t>办公费、水电费、印刷费、咨询费及其他商品与服务经费支出</w:t>
            </w:r>
          </w:p>
        </w:tc>
        <w:tc>
          <w:tcPr>
            <w:tcW w:w="2551" w:type="dxa"/>
            <w:vAlign w:val="center"/>
          </w:tcPr>
          <w:p>
            <w:pPr>
              <w:pStyle w:val="12"/>
            </w:pPr>
            <w:r>
              <w:t>按统一规定执行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保障日常办公需要，维持单位正常运转</w:t>
            </w:r>
          </w:p>
        </w:tc>
        <w:tc>
          <w:tcPr>
            <w:tcW w:w="2835" w:type="dxa"/>
            <w:vAlign w:val="center"/>
          </w:tcPr>
          <w:p>
            <w:pPr>
              <w:pStyle w:val="12"/>
            </w:pPr>
            <w:r>
              <w:t>保障日常办公需要，维持单位正常运转</w:t>
            </w:r>
          </w:p>
        </w:tc>
        <w:tc>
          <w:tcPr>
            <w:tcW w:w="2551" w:type="dxa"/>
            <w:vAlign w:val="center"/>
          </w:tcPr>
          <w:p>
            <w:pPr>
              <w:pStyle w:val="12"/>
            </w:pPr>
            <w:r>
              <w:t>维持单位正常运转</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任务计划完成率</w:t>
            </w:r>
          </w:p>
        </w:tc>
        <w:tc>
          <w:tcPr>
            <w:tcW w:w="2835" w:type="dxa"/>
            <w:vAlign w:val="center"/>
          </w:tcPr>
          <w:p>
            <w:pPr>
              <w:pStyle w:val="12"/>
            </w:pPr>
            <w:r>
              <w:t>任务计划完成率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满意和较满意人数占被调查人数的比例</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71、运送隔离到期人员车辆改装及用车费用绩效目标表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1.我单位组织公交公司对15辆公交车驾驶舱隔离改装，作为转运车辆并按照上级指示，圆满完成了对隔离人员的转运工作，为我区因疫情隔离人员返家提供了有</w:t>
            </w:r>
            <w:r>
              <w:rPr>
                <w:rFonts w:hint="eastAsia"/>
                <w:lang w:eastAsia="zh-CN"/>
              </w:rPr>
              <w:t>力</w:t>
            </w:r>
            <w:r>
              <w:t>保障。</w:t>
            </w:r>
            <w:bookmarkStart w:id="18" w:name="_GoBack"/>
            <w:bookmarkEnd w:id="18"/>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改装公交车数量</w:t>
            </w:r>
          </w:p>
        </w:tc>
        <w:tc>
          <w:tcPr>
            <w:tcW w:w="2835" w:type="dxa"/>
            <w:vAlign w:val="center"/>
          </w:tcPr>
          <w:p>
            <w:pPr>
              <w:pStyle w:val="12"/>
            </w:pPr>
            <w:r>
              <w:t>改装公交车数量</w:t>
            </w:r>
          </w:p>
        </w:tc>
        <w:tc>
          <w:tcPr>
            <w:tcW w:w="2551" w:type="dxa"/>
            <w:vAlign w:val="center"/>
          </w:tcPr>
          <w:p>
            <w:pPr>
              <w:pStyle w:val="12"/>
            </w:pPr>
            <w:r>
              <w:t>15辆</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运行正常运转率</w:t>
            </w:r>
          </w:p>
        </w:tc>
        <w:tc>
          <w:tcPr>
            <w:tcW w:w="2835" w:type="dxa"/>
            <w:vAlign w:val="center"/>
          </w:tcPr>
          <w:p>
            <w:pPr>
              <w:pStyle w:val="12"/>
            </w:pPr>
            <w:r>
              <w:t>运行正常运转率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转运工作的按时完成率</w:t>
            </w:r>
          </w:p>
        </w:tc>
        <w:tc>
          <w:tcPr>
            <w:tcW w:w="2835" w:type="dxa"/>
            <w:vAlign w:val="center"/>
          </w:tcPr>
          <w:p>
            <w:pPr>
              <w:pStyle w:val="12"/>
            </w:pPr>
            <w:r>
              <w:t>转运工作的按时完成率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改造转运车辆成本</w:t>
            </w:r>
          </w:p>
        </w:tc>
        <w:tc>
          <w:tcPr>
            <w:tcW w:w="2835" w:type="dxa"/>
            <w:vAlign w:val="center"/>
          </w:tcPr>
          <w:p>
            <w:pPr>
              <w:pStyle w:val="12"/>
            </w:pPr>
            <w:r>
              <w:t>改造转运车辆成本</w:t>
            </w:r>
          </w:p>
        </w:tc>
        <w:tc>
          <w:tcPr>
            <w:tcW w:w="2551" w:type="dxa"/>
            <w:vAlign w:val="center"/>
          </w:tcPr>
          <w:p>
            <w:pPr>
              <w:pStyle w:val="12"/>
            </w:pPr>
            <w:r>
              <w:t>≤12.52万元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保障解除隔离人员顺利返家</w:t>
            </w:r>
          </w:p>
        </w:tc>
        <w:tc>
          <w:tcPr>
            <w:tcW w:w="2835" w:type="dxa"/>
            <w:vAlign w:val="center"/>
          </w:tcPr>
          <w:p>
            <w:pPr>
              <w:pStyle w:val="12"/>
            </w:pPr>
            <w:r>
              <w:t>保障解除隔离人员顺利返家</w:t>
            </w:r>
          </w:p>
        </w:tc>
        <w:tc>
          <w:tcPr>
            <w:tcW w:w="2551" w:type="dxa"/>
            <w:vAlign w:val="center"/>
          </w:tcPr>
          <w:p>
            <w:pPr>
              <w:pStyle w:val="12"/>
            </w:pPr>
            <w:r>
              <w:t>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提高工作效率</w:t>
            </w:r>
          </w:p>
        </w:tc>
        <w:tc>
          <w:tcPr>
            <w:tcW w:w="2835" w:type="dxa"/>
            <w:vAlign w:val="center"/>
          </w:tcPr>
          <w:p>
            <w:pPr>
              <w:pStyle w:val="12"/>
            </w:pPr>
            <w:r>
              <w:t>提高工作效率</w:t>
            </w:r>
          </w:p>
        </w:tc>
        <w:tc>
          <w:tcPr>
            <w:tcW w:w="2551" w:type="dxa"/>
            <w:vAlign w:val="center"/>
          </w:tcPr>
          <w:p>
            <w:pPr>
              <w:pStyle w:val="12"/>
            </w:pPr>
            <w:r>
              <w:t>≥98%</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维护</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隔离到期人员满意度</w:t>
            </w:r>
          </w:p>
        </w:tc>
        <w:tc>
          <w:tcPr>
            <w:tcW w:w="2835" w:type="dxa"/>
            <w:vAlign w:val="center"/>
          </w:tcPr>
          <w:p>
            <w:pPr>
              <w:pStyle w:val="12"/>
            </w:pPr>
            <w:r>
              <w:t>隔离到期人员满意度</w:t>
            </w:r>
          </w:p>
        </w:tc>
        <w:tc>
          <w:tcPr>
            <w:tcW w:w="2551" w:type="dxa"/>
            <w:vAlign w:val="center"/>
          </w:tcPr>
          <w:p>
            <w:pPr>
              <w:pStyle w:val="12"/>
            </w:pPr>
            <w:r>
              <w:t>≥98%</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72、国庆节主要路口摆放花坛绩效目标表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1.为庆祝中华人民共和国成立72周年，营造浓厚的节日氛围，我单位需在主要道路路口摆放花坛5座，为做好主要道路节点美化。</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摆放花坛数量</w:t>
            </w:r>
          </w:p>
        </w:tc>
        <w:tc>
          <w:tcPr>
            <w:tcW w:w="2835" w:type="dxa"/>
            <w:vAlign w:val="center"/>
          </w:tcPr>
          <w:p>
            <w:pPr>
              <w:pStyle w:val="12"/>
            </w:pPr>
            <w:r>
              <w:t>摆放花坛数量</w:t>
            </w:r>
          </w:p>
        </w:tc>
        <w:tc>
          <w:tcPr>
            <w:tcW w:w="2551" w:type="dxa"/>
            <w:vAlign w:val="center"/>
          </w:tcPr>
          <w:p>
            <w:pPr>
              <w:pStyle w:val="12"/>
            </w:pPr>
            <w:r>
              <w:t>5座</w:t>
            </w:r>
          </w:p>
        </w:tc>
        <w:tc>
          <w:tcPr>
            <w:tcW w:w="2268" w:type="dxa"/>
            <w:vAlign w:val="center"/>
          </w:tcPr>
          <w:p>
            <w:pPr>
              <w:pStyle w:val="12"/>
            </w:pPr>
            <w:r>
              <w:t>《关于解决主要路口摆放花坛经费》鹿交呈【2021】45号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摆放花卉合格率</w:t>
            </w:r>
          </w:p>
        </w:tc>
        <w:tc>
          <w:tcPr>
            <w:tcW w:w="2835" w:type="dxa"/>
            <w:vAlign w:val="center"/>
          </w:tcPr>
          <w:p>
            <w:pPr>
              <w:pStyle w:val="12"/>
            </w:pPr>
            <w:r>
              <w:t>摆放花卉成活数量占总数量的百分比</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摆放花坛完工时间</w:t>
            </w:r>
          </w:p>
        </w:tc>
        <w:tc>
          <w:tcPr>
            <w:tcW w:w="2835" w:type="dxa"/>
            <w:vAlign w:val="center"/>
          </w:tcPr>
          <w:p>
            <w:pPr>
              <w:pStyle w:val="12"/>
            </w:pPr>
            <w:r>
              <w:t>摆放花坛完工时间</w:t>
            </w:r>
          </w:p>
        </w:tc>
        <w:tc>
          <w:tcPr>
            <w:tcW w:w="2551" w:type="dxa"/>
            <w:vAlign w:val="center"/>
          </w:tcPr>
          <w:p>
            <w:pPr>
              <w:pStyle w:val="12"/>
            </w:pPr>
            <w:r>
              <w:t>完工时间2022年9月30日</w:t>
            </w:r>
          </w:p>
        </w:tc>
        <w:tc>
          <w:tcPr>
            <w:tcW w:w="2268" w:type="dxa"/>
            <w:vAlign w:val="center"/>
          </w:tcPr>
          <w:p>
            <w:pPr>
              <w:pStyle w:val="12"/>
            </w:pPr>
            <w:r>
              <w:t>《关于解决主要路口摆放花坛经费》鹿交呈【2021】45号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摆放花坛总费用</w:t>
            </w:r>
          </w:p>
        </w:tc>
        <w:tc>
          <w:tcPr>
            <w:tcW w:w="2835" w:type="dxa"/>
            <w:vAlign w:val="center"/>
          </w:tcPr>
          <w:p>
            <w:pPr>
              <w:pStyle w:val="12"/>
            </w:pPr>
            <w:r>
              <w:t>摆放花坛总费用</w:t>
            </w:r>
          </w:p>
        </w:tc>
        <w:tc>
          <w:tcPr>
            <w:tcW w:w="2551" w:type="dxa"/>
            <w:vAlign w:val="center"/>
          </w:tcPr>
          <w:p>
            <w:pPr>
              <w:pStyle w:val="12"/>
            </w:pPr>
            <w:r>
              <w:t>3.06万元</w:t>
            </w:r>
          </w:p>
        </w:tc>
        <w:tc>
          <w:tcPr>
            <w:tcW w:w="2268" w:type="dxa"/>
            <w:vAlign w:val="center"/>
          </w:tcPr>
          <w:p>
            <w:pPr>
              <w:pStyle w:val="12"/>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提升城市形象</w:t>
            </w:r>
          </w:p>
        </w:tc>
        <w:tc>
          <w:tcPr>
            <w:tcW w:w="2835" w:type="dxa"/>
            <w:vAlign w:val="center"/>
          </w:tcPr>
          <w:p>
            <w:pPr>
              <w:pStyle w:val="12"/>
            </w:pPr>
            <w:r>
              <w:t>增加花坛数量</w:t>
            </w:r>
          </w:p>
        </w:tc>
        <w:tc>
          <w:tcPr>
            <w:tcW w:w="2551" w:type="dxa"/>
            <w:vAlign w:val="center"/>
          </w:tcPr>
          <w:p>
            <w:pPr>
              <w:pStyle w:val="12"/>
            </w:pPr>
            <w:r>
              <w:t>5座</w:t>
            </w:r>
          </w:p>
        </w:tc>
        <w:tc>
          <w:tcPr>
            <w:tcW w:w="2268" w:type="dxa"/>
            <w:vAlign w:val="center"/>
          </w:tcPr>
          <w:p>
            <w:pPr>
              <w:pStyle w:val="12"/>
            </w:pPr>
            <w:r>
              <w:t>《关于解决主要路口摆放花坛经费》鹿交呈【2021】45号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73、绿化管护费绩效目标表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1.确保各条道路绿化带苗木及设施干净整齐，苗木健康生长、无垃圾杂物、无病虫害、绿化设施齐全等，打造多彩美丽的景观效果，有效提升鹿泉生态交通建设。</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绿化管护完成率</w:t>
            </w:r>
          </w:p>
        </w:tc>
        <w:tc>
          <w:tcPr>
            <w:tcW w:w="2835" w:type="dxa"/>
            <w:vAlign w:val="center"/>
          </w:tcPr>
          <w:p>
            <w:pPr>
              <w:pStyle w:val="12"/>
            </w:pPr>
            <w:r>
              <w:t>绿化管护完成率</w:t>
            </w:r>
          </w:p>
        </w:tc>
        <w:tc>
          <w:tcPr>
            <w:tcW w:w="2551" w:type="dxa"/>
            <w:vAlign w:val="center"/>
          </w:tcPr>
          <w:p>
            <w:pPr>
              <w:pStyle w:val="12"/>
            </w:pPr>
            <w:r>
              <w:t>100%</w:t>
            </w:r>
          </w:p>
        </w:tc>
        <w:tc>
          <w:tcPr>
            <w:tcW w:w="2268" w:type="dxa"/>
            <w:vAlign w:val="center"/>
          </w:tcPr>
          <w:p>
            <w:pPr>
              <w:pStyle w:val="12"/>
            </w:pPr>
            <w:r>
              <w:t>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绿化及设施完好率</w:t>
            </w:r>
          </w:p>
        </w:tc>
        <w:tc>
          <w:tcPr>
            <w:tcW w:w="2835" w:type="dxa"/>
            <w:vAlign w:val="center"/>
          </w:tcPr>
          <w:p>
            <w:pPr>
              <w:pStyle w:val="12"/>
            </w:pPr>
            <w:r>
              <w:t>绿化及设施完好率</w:t>
            </w:r>
          </w:p>
        </w:tc>
        <w:tc>
          <w:tcPr>
            <w:tcW w:w="2551" w:type="dxa"/>
            <w:vAlign w:val="center"/>
          </w:tcPr>
          <w:p>
            <w:pPr>
              <w:pStyle w:val="12"/>
            </w:pPr>
            <w:r>
              <w:t>≥95%</w:t>
            </w:r>
          </w:p>
        </w:tc>
        <w:tc>
          <w:tcPr>
            <w:tcW w:w="2268" w:type="dxa"/>
            <w:vAlign w:val="center"/>
          </w:tcPr>
          <w:p>
            <w:pPr>
              <w:pStyle w:val="12"/>
            </w:pPr>
            <w:r>
              <w:t>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养护费用单价</w:t>
            </w:r>
          </w:p>
        </w:tc>
        <w:tc>
          <w:tcPr>
            <w:tcW w:w="2835" w:type="dxa"/>
            <w:vAlign w:val="center"/>
          </w:tcPr>
          <w:p>
            <w:pPr>
              <w:pStyle w:val="12"/>
            </w:pPr>
            <w:r>
              <w:t>一级养护标准养护费用单价</w:t>
            </w:r>
          </w:p>
        </w:tc>
        <w:tc>
          <w:tcPr>
            <w:tcW w:w="2551" w:type="dxa"/>
            <w:vAlign w:val="center"/>
          </w:tcPr>
          <w:p>
            <w:pPr>
              <w:pStyle w:val="12"/>
            </w:pPr>
            <w:r>
              <w:t>7元/㎡</w:t>
            </w:r>
          </w:p>
        </w:tc>
        <w:tc>
          <w:tcPr>
            <w:tcW w:w="2268" w:type="dxa"/>
            <w:vAlign w:val="center"/>
          </w:tcPr>
          <w:p>
            <w:pPr>
              <w:pStyle w:val="12"/>
            </w:pPr>
            <w:r>
              <w:t>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养护费用单价</w:t>
            </w:r>
          </w:p>
        </w:tc>
        <w:tc>
          <w:tcPr>
            <w:tcW w:w="2835" w:type="dxa"/>
            <w:vAlign w:val="center"/>
          </w:tcPr>
          <w:p>
            <w:pPr>
              <w:pStyle w:val="12"/>
            </w:pPr>
            <w:r>
              <w:t>二级养护标准养护费用单价</w:t>
            </w:r>
          </w:p>
        </w:tc>
        <w:tc>
          <w:tcPr>
            <w:tcW w:w="2551" w:type="dxa"/>
            <w:vAlign w:val="center"/>
          </w:tcPr>
          <w:p>
            <w:pPr>
              <w:pStyle w:val="12"/>
            </w:pPr>
            <w:r>
              <w:t>5元/㎡</w:t>
            </w:r>
          </w:p>
        </w:tc>
        <w:tc>
          <w:tcPr>
            <w:tcW w:w="2268" w:type="dxa"/>
            <w:vAlign w:val="center"/>
          </w:tcPr>
          <w:p>
            <w:pPr>
              <w:pStyle w:val="12"/>
            </w:pPr>
            <w:r>
              <w:t>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绿化养护完成率</w:t>
            </w:r>
          </w:p>
        </w:tc>
        <w:tc>
          <w:tcPr>
            <w:tcW w:w="2835" w:type="dxa"/>
            <w:vAlign w:val="center"/>
          </w:tcPr>
          <w:p>
            <w:pPr>
              <w:pStyle w:val="12"/>
            </w:pPr>
            <w:r>
              <w:t>规定时间内绿化养护工资完成率</w:t>
            </w:r>
          </w:p>
        </w:tc>
        <w:tc>
          <w:tcPr>
            <w:tcW w:w="2551" w:type="dxa"/>
            <w:vAlign w:val="center"/>
          </w:tcPr>
          <w:p>
            <w:pPr>
              <w:pStyle w:val="12"/>
            </w:pPr>
            <w:r>
              <w:t>100%</w:t>
            </w:r>
          </w:p>
        </w:tc>
        <w:tc>
          <w:tcPr>
            <w:tcW w:w="2268" w:type="dxa"/>
            <w:vAlign w:val="center"/>
          </w:tcPr>
          <w:p>
            <w:pPr>
              <w:pStyle w:val="12"/>
            </w:pPr>
            <w:r>
              <w:t>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一级养护标准绿化面积</w:t>
            </w:r>
          </w:p>
        </w:tc>
        <w:tc>
          <w:tcPr>
            <w:tcW w:w="2835" w:type="dxa"/>
            <w:vAlign w:val="center"/>
          </w:tcPr>
          <w:p>
            <w:pPr>
              <w:pStyle w:val="12"/>
            </w:pPr>
            <w:r>
              <w:t>一级养护标准绿化面积</w:t>
            </w:r>
          </w:p>
        </w:tc>
        <w:tc>
          <w:tcPr>
            <w:tcW w:w="2551" w:type="dxa"/>
            <w:vAlign w:val="center"/>
          </w:tcPr>
          <w:p>
            <w:pPr>
              <w:pStyle w:val="12"/>
            </w:pPr>
            <w:r>
              <w:t>138.94万平米</w:t>
            </w:r>
          </w:p>
        </w:tc>
        <w:tc>
          <w:tcPr>
            <w:tcW w:w="2268" w:type="dxa"/>
            <w:vAlign w:val="center"/>
          </w:tcPr>
          <w:p>
            <w:pPr>
              <w:pStyle w:val="12"/>
            </w:pPr>
            <w:r>
              <w:t>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二级养护标准绿化面积</w:t>
            </w:r>
          </w:p>
        </w:tc>
        <w:tc>
          <w:tcPr>
            <w:tcW w:w="2835" w:type="dxa"/>
            <w:vAlign w:val="center"/>
          </w:tcPr>
          <w:p>
            <w:pPr>
              <w:pStyle w:val="12"/>
            </w:pPr>
            <w:r>
              <w:t>二级养护标准绿化面积</w:t>
            </w:r>
          </w:p>
        </w:tc>
        <w:tc>
          <w:tcPr>
            <w:tcW w:w="2551" w:type="dxa"/>
            <w:vAlign w:val="center"/>
          </w:tcPr>
          <w:p>
            <w:pPr>
              <w:pStyle w:val="12"/>
            </w:pPr>
            <w:r>
              <w:t>64.3万平米</w:t>
            </w:r>
          </w:p>
        </w:tc>
        <w:tc>
          <w:tcPr>
            <w:tcW w:w="2268" w:type="dxa"/>
            <w:vAlign w:val="center"/>
          </w:tcPr>
          <w:p>
            <w:pPr>
              <w:pStyle w:val="12"/>
            </w:pPr>
            <w:r>
              <w:t>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绿化苗木覆盖率</w:t>
            </w:r>
          </w:p>
        </w:tc>
        <w:tc>
          <w:tcPr>
            <w:tcW w:w="2835" w:type="dxa"/>
            <w:vAlign w:val="center"/>
          </w:tcPr>
          <w:p>
            <w:pPr>
              <w:pStyle w:val="12"/>
            </w:pPr>
            <w:r>
              <w:t>绿化苗木覆盖率</w:t>
            </w:r>
          </w:p>
        </w:tc>
        <w:tc>
          <w:tcPr>
            <w:tcW w:w="2551" w:type="dxa"/>
            <w:vAlign w:val="center"/>
          </w:tcPr>
          <w:p>
            <w:pPr>
              <w:pStyle w:val="12"/>
            </w:pPr>
            <w:r>
              <w:t>100%</w:t>
            </w:r>
          </w:p>
        </w:tc>
        <w:tc>
          <w:tcPr>
            <w:tcW w:w="2268" w:type="dxa"/>
            <w:vAlign w:val="center"/>
          </w:tcPr>
          <w:p>
            <w:pPr>
              <w:pStyle w:val="12"/>
            </w:pPr>
            <w:r>
              <w:t>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被服务群众满意度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74、绿化管理中心工作经费绩效目标表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1.保障日常办公费、水费、电费、维修费等支出，以确保公路绿化管理中心正常运行，各项工作正常开展。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2835" w:type="dxa"/>
            <w:vAlign w:val="center"/>
          </w:tcPr>
          <w:p>
            <w:pPr>
              <w:pStyle w:val="12"/>
            </w:pPr>
            <w:r>
              <w:t>保障办公人数</w:t>
            </w:r>
          </w:p>
        </w:tc>
        <w:tc>
          <w:tcPr>
            <w:tcW w:w="2551" w:type="dxa"/>
            <w:vAlign w:val="center"/>
          </w:tcPr>
          <w:p>
            <w:pPr>
              <w:pStyle w:val="12"/>
            </w:pPr>
            <w:r>
              <w:t>29人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2835" w:type="dxa"/>
            <w:vAlign w:val="center"/>
          </w:tcPr>
          <w:p>
            <w:pPr>
              <w:pStyle w:val="12"/>
            </w:pPr>
            <w:r>
              <w:t>各项日常工作保障率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2835" w:type="dxa"/>
            <w:vAlign w:val="center"/>
          </w:tcPr>
          <w:p>
            <w:pPr>
              <w:pStyle w:val="12"/>
            </w:pPr>
            <w:r>
              <w:t>及时保障各项日常办公需要</w:t>
            </w:r>
          </w:p>
        </w:tc>
        <w:tc>
          <w:tcPr>
            <w:tcW w:w="2551" w:type="dxa"/>
            <w:vAlign w:val="center"/>
          </w:tcPr>
          <w:p>
            <w:pPr>
              <w:pStyle w:val="12"/>
            </w:pPr>
            <w:r>
              <w:t>及时保障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日常公用经费支出</w:t>
            </w:r>
          </w:p>
        </w:tc>
        <w:tc>
          <w:tcPr>
            <w:tcW w:w="2835" w:type="dxa"/>
            <w:vAlign w:val="center"/>
          </w:tcPr>
          <w:p>
            <w:pPr>
              <w:pStyle w:val="12"/>
            </w:pPr>
            <w:r>
              <w:t>办公费、水电费等各项经费的支出</w:t>
            </w:r>
          </w:p>
        </w:tc>
        <w:tc>
          <w:tcPr>
            <w:tcW w:w="2551" w:type="dxa"/>
            <w:vAlign w:val="center"/>
          </w:tcPr>
          <w:p>
            <w:pPr>
              <w:pStyle w:val="12"/>
            </w:pPr>
            <w:r>
              <w:t>按统一规定执行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经费保障时限</w:t>
            </w:r>
          </w:p>
        </w:tc>
        <w:tc>
          <w:tcPr>
            <w:tcW w:w="2835" w:type="dxa"/>
            <w:vAlign w:val="center"/>
          </w:tcPr>
          <w:p>
            <w:pPr>
              <w:pStyle w:val="12"/>
            </w:pPr>
            <w:r>
              <w:t>经费保障时限</w:t>
            </w:r>
          </w:p>
        </w:tc>
        <w:tc>
          <w:tcPr>
            <w:tcW w:w="2551" w:type="dxa"/>
            <w:vAlign w:val="center"/>
          </w:tcPr>
          <w:p>
            <w:pPr>
              <w:pStyle w:val="12"/>
            </w:pPr>
            <w:r>
              <w:t>1年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75、绿化租地费绩效目标表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1.用于支付石柏大街北延、石环公路北斗路连接线、京赞线、南二环西延、石铜路、翠屏路、石闫线2345.21亩绿化租地租金，租地用于绿化，提升鹿泉交通周边环境，提升美丽鹿泉形象。</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保障租地面积</w:t>
            </w:r>
          </w:p>
        </w:tc>
        <w:tc>
          <w:tcPr>
            <w:tcW w:w="2835" w:type="dxa"/>
            <w:vAlign w:val="center"/>
          </w:tcPr>
          <w:p>
            <w:pPr>
              <w:pStyle w:val="12"/>
            </w:pPr>
            <w:r>
              <w:t>保障绿化租地面积亩数</w:t>
            </w:r>
          </w:p>
        </w:tc>
        <w:tc>
          <w:tcPr>
            <w:tcW w:w="2551" w:type="dxa"/>
            <w:vAlign w:val="center"/>
          </w:tcPr>
          <w:p>
            <w:pPr>
              <w:pStyle w:val="12"/>
            </w:pPr>
            <w:r>
              <w:t>2345.21亩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租地完成率</w:t>
            </w:r>
          </w:p>
        </w:tc>
        <w:tc>
          <w:tcPr>
            <w:tcW w:w="2835" w:type="dxa"/>
            <w:vAlign w:val="center"/>
          </w:tcPr>
          <w:p>
            <w:pPr>
              <w:pStyle w:val="12"/>
            </w:pPr>
            <w:r>
              <w:t>实际租地亩数占租地合同亩数的百分比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农作物受影响地亩数</w:t>
            </w:r>
          </w:p>
        </w:tc>
        <w:tc>
          <w:tcPr>
            <w:tcW w:w="2835" w:type="dxa"/>
            <w:vAlign w:val="center"/>
          </w:tcPr>
          <w:p>
            <w:pPr>
              <w:pStyle w:val="12"/>
            </w:pPr>
            <w:r>
              <w:t>农作物受影响地亩数</w:t>
            </w:r>
          </w:p>
        </w:tc>
        <w:tc>
          <w:tcPr>
            <w:tcW w:w="2551" w:type="dxa"/>
            <w:vAlign w:val="center"/>
          </w:tcPr>
          <w:p>
            <w:pPr>
              <w:pStyle w:val="12"/>
            </w:pPr>
            <w:r>
              <w:t>201.4亩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租地租金支付完成率</w:t>
            </w:r>
          </w:p>
        </w:tc>
        <w:tc>
          <w:tcPr>
            <w:tcW w:w="2835" w:type="dxa"/>
            <w:vAlign w:val="center"/>
          </w:tcPr>
          <w:p>
            <w:pPr>
              <w:pStyle w:val="12"/>
            </w:pPr>
            <w:r>
              <w:t>规定时间内租地租金支付完成率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租地单价</w:t>
            </w:r>
          </w:p>
        </w:tc>
        <w:tc>
          <w:tcPr>
            <w:tcW w:w="2835" w:type="dxa"/>
            <w:vAlign w:val="center"/>
          </w:tcPr>
          <w:p>
            <w:pPr>
              <w:pStyle w:val="12"/>
            </w:pPr>
            <w:r>
              <w:t>每亩地租地单价</w:t>
            </w:r>
          </w:p>
        </w:tc>
        <w:tc>
          <w:tcPr>
            <w:tcW w:w="2551" w:type="dxa"/>
            <w:vAlign w:val="center"/>
          </w:tcPr>
          <w:p>
            <w:pPr>
              <w:pStyle w:val="12"/>
            </w:pPr>
            <w:r>
              <w:t>1440元/亩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税金总金额</w:t>
            </w:r>
          </w:p>
        </w:tc>
        <w:tc>
          <w:tcPr>
            <w:tcW w:w="2835" w:type="dxa"/>
            <w:vAlign w:val="center"/>
          </w:tcPr>
          <w:p>
            <w:pPr>
              <w:pStyle w:val="12"/>
            </w:pPr>
            <w:r>
              <w:t>租地费用税金总金额</w:t>
            </w:r>
          </w:p>
        </w:tc>
        <w:tc>
          <w:tcPr>
            <w:tcW w:w="2551" w:type="dxa"/>
            <w:vAlign w:val="center"/>
          </w:tcPr>
          <w:p>
            <w:pPr>
              <w:pStyle w:val="12"/>
            </w:pPr>
            <w:r>
              <w:t>17.46万元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农作物受影响补偿单价</w:t>
            </w:r>
          </w:p>
        </w:tc>
        <w:tc>
          <w:tcPr>
            <w:tcW w:w="2835" w:type="dxa"/>
            <w:vAlign w:val="center"/>
          </w:tcPr>
          <w:p>
            <w:pPr>
              <w:pStyle w:val="12"/>
            </w:pPr>
            <w:r>
              <w:t>农作物受影响补偿单价</w:t>
            </w:r>
          </w:p>
        </w:tc>
        <w:tc>
          <w:tcPr>
            <w:tcW w:w="2551" w:type="dxa"/>
            <w:vAlign w:val="center"/>
          </w:tcPr>
          <w:p>
            <w:pPr>
              <w:pStyle w:val="12"/>
            </w:pPr>
            <w:r>
              <w:t>1200元/亩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各项目绿化租地年限</w:t>
            </w:r>
          </w:p>
        </w:tc>
        <w:tc>
          <w:tcPr>
            <w:tcW w:w="2551" w:type="dxa"/>
            <w:vAlign w:val="center"/>
          </w:tcPr>
          <w:p>
            <w:pPr>
              <w:pStyle w:val="12"/>
            </w:pPr>
            <w:r>
              <w:t>根据租地合同执行</w:t>
            </w:r>
          </w:p>
        </w:tc>
        <w:tc>
          <w:tcPr>
            <w:tcW w:w="2268" w:type="dxa"/>
            <w:vAlign w:val="center"/>
          </w:tcPr>
          <w:p>
            <w:pPr>
              <w:pStyle w:val="12"/>
            </w:pPr>
            <w: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被服务群众满意度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76、绿化租地费旧欠绩效目标表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支付2022年石闫线、石柏大街北延、石环公路北斗路连接线、京赞线、南二环西延、石铜路、翠屏路2385.89亩绿化租地租金，租地用于绿化，提升鹿泉交通周边环境，提升美丽鹿泉形象。2022年租地费总计388.91万元，2022年已拨付53.52万元，剩余335.39万元列入2023年预算用于支付2022年绿化租地费。</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保障租地面积</w:t>
            </w:r>
          </w:p>
        </w:tc>
        <w:tc>
          <w:tcPr>
            <w:tcW w:w="2835" w:type="dxa"/>
            <w:vAlign w:val="center"/>
          </w:tcPr>
          <w:p>
            <w:pPr>
              <w:pStyle w:val="12"/>
            </w:pPr>
            <w:r>
              <w:t>保障绿化租地面积亩数</w:t>
            </w:r>
          </w:p>
        </w:tc>
        <w:tc>
          <w:tcPr>
            <w:tcW w:w="2551" w:type="dxa"/>
            <w:vAlign w:val="center"/>
          </w:tcPr>
          <w:p>
            <w:pPr>
              <w:pStyle w:val="12"/>
            </w:pPr>
            <w:r>
              <w:t>2385.89亩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租地完成率</w:t>
            </w:r>
          </w:p>
        </w:tc>
        <w:tc>
          <w:tcPr>
            <w:tcW w:w="2835" w:type="dxa"/>
            <w:vAlign w:val="center"/>
          </w:tcPr>
          <w:p>
            <w:pPr>
              <w:pStyle w:val="12"/>
            </w:pPr>
            <w:r>
              <w:t>实际租地亩数占租地合同亩数的百分比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农作物受影响地亩数</w:t>
            </w:r>
          </w:p>
        </w:tc>
        <w:tc>
          <w:tcPr>
            <w:tcW w:w="2835" w:type="dxa"/>
            <w:vAlign w:val="center"/>
          </w:tcPr>
          <w:p>
            <w:pPr>
              <w:pStyle w:val="12"/>
            </w:pPr>
            <w:r>
              <w:t>农作物受影响地亩数</w:t>
            </w:r>
          </w:p>
        </w:tc>
        <w:tc>
          <w:tcPr>
            <w:tcW w:w="2551" w:type="dxa"/>
            <w:vAlign w:val="center"/>
          </w:tcPr>
          <w:p>
            <w:pPr>
              <w:pStyle w:val="12"/>
            </w:pPr>
            <w:r>
              <w:t>201.4亩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租地租金支付完成率</w:t>
            </w:r>
          </w:p>
        </w:tc>
        <w:tc>
          <w:tcPr>
            <w:tcW w:w="2835" w:type="dxa"/>
            <w:vAlign w:val="center"/>
          </w:tcPr>
          <w:p>
            <w:pPr>
              <w:pStyle w:val="12"/>
            </w:pPr>
            <w:r>
              <w:t>规定时间内租地租金支付完成率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租地单价</w:t>
            </w:r>
          </w:p>
        </w:tc>
        <w:tc>
          <w:tcPr>
            <w:tcW w:w="2835" w:type="dxa"/>
            <w:vAlign w:val="center"/>
          </w:tcPr>
          <w:p>
            <w:pPr>
              <w:pStyle w:val="12"/>
            </w:pPr>
            <w:r>
              <w:t>每亩地租地单价</w:t>
            </w:r>
          </w:p>
        </w:tc>
        <w:tc>
          <w:tcPr>
            <w:tcW w:w="2551" w:type="dxa"/>
            <w:vAlign w:val="center"/>
          </w:tcPr>
          <w:p>
            <w:pPr>
              <w:pStyle w:val="12"/>
            </w:pPr>
            <w:r>
              <w:t>1440元/亩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税金总金额</w:t>
            </w:r>
          </w:p>
        </w:tc>
        <w:tc>
          <w:tcPr>
            <w:tcW w:w="2835" w:type="dxa"/>
            <w:vAlign w:val="center"/>
          </w:tcPr>
          <w:p>
            <w:pPr>
              <w:pStyle w:val="12"/>
            </w:pPr>
            <w:r>
              <w:t>租地费用税金总金额</w:t>
            </w:r>
          </w:p>
        </w:tc>
        <w:tc>
          <w:tcPr>
            <w:tcW w:w="2551" w:type="dxa"/>
            <w:vAlign w:val="center"/>
          </w:tcPr>
          <w:p>
            <w:pPr>
              <w:pStyle w:val="12"/>
            </w:pPr>
            <w:r>
              <w:t>19.88万元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农作物受影响补偿单价</w:t>
            </w:r>
          </w:p>
        </w:tc>
        <w:tc>
          <w:tcPr>
            <w:tcW w:w="2835" w:type="dxa"/>
            <w:vAlign w:val="center"/>
          </w:tcPr>
          <w:p>
            <w:pPr>
              <w:pStyle w:val="12"/>
            </w:pPr>
            <w:r>
              <w:t>农作物受影响补偿单价</w:t>
            </w:r>
          </w:p>
        </w:tc>
        <w:tc>
          <w:tcPr>
            <w:tcW w:w="2551" w:type="dxa"/>
            <w:vAlign w:val="center"/>
          </w:tcPr>
          <w:p>
            <w:pPr>
              <w:pStyle w:val="12"/>
            </w:pPr>
            <w:r>
              <w:t>1200元/亩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各项目绿化租地年限</w:t>
            </w:r>
          </w:p>
        </w:tc>
        <w:tc>
          <w:tcPr>
            <w:tcW w:w="2551" w:type="dxa"/>
            <w:vAlign w:val="center"/>
          </w:tcPr>
          <w:p>
            <w:pPr>
              <w:pStyle w:val="12"/>
            </w:pPr>
            <w:r>
              <w:t>根据租地合同执行</w:t>
            </w:r>
          </w:p>
        </w:tc>
        <w:tc>
          <w:tcPr>
            <w:tcW w:w="2268" w:type="dxa"/>
            <w:vAlign w:val="center"/>
          </w:tcPr>
          <w:p>
            <w:pPr>
              <w:pStyle w:val="12"/>
            </w:pPr>
            <w: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被服务群众满意度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77、御园路裸土及非机动车道、人行便道绿化综合整治提升绩效目标表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御园路人行便道与小区、厂区边界处2-8米宽裸露黄土进行绿化整治提升，主要内容为换填种植土、整理地形、种植苗木地被和安装绿地防护设施等。绿化整治提升后将进一步提升沿线居民周边生活环境，提升美丽鹿泉形象。</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御园路整治提升面积</w:t>
            </w:r>
          </w:p>
        </w:tc>
        <w:tc>
          <w:tcPr>
            <w:tcW w:w="2835" w:type="dxa"/>
            <w:vAlign w:val="center"/>
          </w:tcPr>
          <w:p>
            <w:pPr>
              <w:pStyle w:val="12"/>
            </w:pPr>
            <w:r>
              <w:t>御园路整治提升面积</w:t>
            </w:r>
          </w:p>
        </w:tc>
        <w:tc>
          <w:tcPr>
            <w:tcW w:w="2551" w:type="dxa"/>
            <w:vAlign w:val="center"/>
          </w:tcPr>
          <w:p>
            <w:pPr>
              <w:pStyle w:val="12"/>
            </w:pPr>
            <w:r>
              <w:t>6500㎡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苗木成活率</w:t>
            </w:r>
          </w:p>
        </w:tc>
        <w:tc>
          <w:tcPr>
            <w:tcW w:w="2835" w:type="dxa"/>
            <w:vAlign w:val="center"/>
          </w:tcPr>
          <w:p>
            <w:pPr>
              <w:pStyle w:val="12"/>
            </w:pPr>
            <w:r>
              <w:t>栽植苗木成活数量占总数量的百分比</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按期完工率</w:t>
            </w:r>
          </w:p>
        </w:tc>
        <w:tc>
          <w:tcPr>
            <w:tcW w:w="2835" w:type="dxa"/>
            <w:vAlign w:val="center"/>
          </w:tcPr>
          <w:p>
            <w:pPr>
              <w:pStyle w:val="12"/>
            </w:pPr>
            <w:r>
              <w:t>规定期限内工程完工率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整治提升费用金额</w:t>
            </w:r>
          </w:p>
        </w:tc>
        <w:tc>
          <w:tcPr>
            <w:tcW w:w="2835" w:type="dxa"/>
            <w:vAlign w:val="center"/>
          </w:tcPr>
          <w:p>
            <w:pPr>
              <w:pStyle w:val="12"/>
            </w:pPr>
            <w:r>
              <w:t>整治提升费用总金额</w:t>
            </w:r>
          </w:p>
        </w:tc>
        <w:tc>
          <w:tcPr>
            <w:tcW w:w="2551" w:type="dxa"/>
            <w:vAlign w:val="center"/>
          </w:tcPr>
          <w:p>
            <w:pPr>
              <w:pStyle w:val="12"/>
            </w:pPr>
            <w:r>
              <w:t>32.32万元</w:t>
            </w:r>
          </w:p>
        </w:tc>
        <w:tc>
          <w:tcPr>
            <w:tcW w:w="2268" w:type="dxa"/>
            <w:vAlign w:val="center"/>
          </w:tcPr>
          <w:p>
            <w:pPr>
              <w:pStyle w:val="12"/>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增加绿化面积</w:t>
            </w:r>
          </w:p>
        </w:tc>
        <w:tc>
          <w:tcPr>
            <w:tcW w:w="2835" w:type="dxa"/>
            <w:vAlign w:val="center"/>
          </w:tcPr>
          <w:p>
            <w:pPr>
              <w:pStyle w:val="12"/>
            </w:pPr>
            <w:r>
              <w:t>增加绿化面积数量</w:t>
            </w:r>
          </w:p>
        </w:tc>
        <w:tc>
          <w:tcPr>
            <w:tcW w:w="2551" w:type="dxa"/>
            <w:vAlign w:val="center"/>
          </w:tcPr>
          <w:p>
            <w:pPr>
              <w:pStyle w:val="12"/>
            </w:pPr>
            <w:r>
              <w:t>6500㎡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被服务群众满意度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78、2022年公路站养护资金（暂存款）绩效目标表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1.完成道路养护工程量327.97万平方米，达到养护道路12条，每日养护次数1次，实际管护面积12.86万平方米，每天对道路进行养护4次，每天道路养护条数12条</w:t>
            </w:r>
          </w:p>
          <w:p>
            <w:pPr>
              <w:pStyle w:val="12"/>
            </w:pPr>
            <w:r>
              <w:t>2.提升公路运行质量，达到群众满意</w:t>
            </w:r>
          </w:p>
          <w:p>
            <w:pPr>
              <w:pStyle w:val="12"/>
            </w:pPr>
            <w:r>
              <w:t>3.路面完好率及植被成活率均达90%以上</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公路养护工程量</w:t>
            </w:r>
          </w:p>
        </w:tc>
        <w:tc>
          <w:tcPr>
            <w:tcW w:w="2835" w:type="dxa"/>
            <w:vAlign w:val="center"/>
          </w:tcPr>
          <w:p>
            <w:pPr>
              <w:pStyle w:val="12"/>
            </w:pPr>
            <w:r>
              <w:t>实际完成道路养护工程量</w:t>
            </w:r>
          </w:p>
        </w:tc>
        <w:tc>
          <w:tcPr>
            <w:tcW w:w="2551" w:type="dxa"/>
            <w:vAlign w:val="center"/>
          </w:tcPr>
          <w:p>
            <w:pPr>
              <w:pStyle w:val="12"/>
            </w:pPr>
            <w:r>
              <w:t>≥327.97万平方米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养护工路条数</w:t>
            </w:r>
          </w:p>
        </w:tc>
        <w:tc>
          <w:tcPr>
            <w:tcW w:w="2835" w:type="dxa"/>
            <w:vAlign w:val="center"/>
          </w:tcPr>
          <w:p>
            <w:pPr>
              <w:pStyle w:val="12"/>
            </w:pPr>
            <w:r>
              <w:t>12条管养道路全部完成养护</w:t>
            </w:r>
          </w:p>
        </w:tc>
        <w:tc>
          <w:tcPr>
            <w:tcW w:w="2551" w:type="dxa"/>
            <w:vAlign w:val="center"/>
          </w:tcPr>
          <w:p>
            <w:pPr>
              <w:pStyle w:val="12"/>
            </w:pPr>
            <w:r>
              <w:t>12条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一级管护成本</w:t>
            </w:r>
          </w:p>
        </w:tc>
        <w:tc>
          <w:tcPr>
            <w:tcW w:w="2835" w:type="dxa"/>
            <w:vAlign w:val="center"/>
          </w:tcPr>
          <w:p>
            <w:pPr>
              <w:pStyle w:val="12"/>
            </w:pPr>
            <w:r>
              <w:t>一级公路管护成本</w:t>
            </w:r>
          </w:p>
        </w:tc>
        <w:tc>
          <w:tcPr>
            <w:tcW w:w="2551" w:type="dxa"/>
            <w:vAlign w:val="center"/>
          </w:tcPr>
          <w:p>
            <w:pPr>
              <w:pStyle w:val="12"/>
            </w:pPr>
            <w:r>
              <w:t>4.5元/平方</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二级管护成本</w:t>
            </w:r>
          </w:p>
        </w:tc>
        <w:tc>
          <w:tcPr>
            <w:tcW w:w="2835" w:type="dxa"/>
            <w:vAlign w:val="center"/>
          </w:tcPr>
          <w:p>
            <w:pPr>
              <w:pStyle w:val="12"/>
            </w:pPr>
            <w:r>
              <w:t>二级公路管护成本</w:t>
            </w:r>
          </w:p>
        </w:tc>
        <w:tc>
          <w:tcPr>
            <w:tcW w:w="2551" w:type="dxa"/>
            <w:vAlign w:val="center"/>
          </w:tcPr>
          <w:p>
            <w:pPr>
              <w:pStyle w:val="12"/>
            </w:pPr>
            <w:r>
              <w:t>3元/平方</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养护绿化频率</w:t>
            </w:r>
          </w:p>
        </w:tc>
        <w:tc>
          <w:tcPr>
            <w:tcW w:w="2835" w:type="dxa"/>
            <w:vAlign w:val="center"/>
          </w:tcPr>
          <w:p>
            <w:pPr>
              <w:pStyle w:val="12"/>
            </w:pPr>
            <w:r>
              <w:t>当日实际管护次数</w:t>
            </w:r>
          </w:p>
        </w:tc>
        <w:tc>
          <w:tcPr>
            <w:tcW w:w="2551" w:type="dxa"/>
            <w:vAlign w:val="center"/>
          </w:tcPr>
          <w:p>
            <w:pPr>
              <w:pStyle w:val="12"/>
            </w:pPr>
            <w:r>
              <w:t>≥1次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养护树木量</w:t>
            </w:r>
          </w:p>
        </w:tc>
        <w:tc>
          <w:tcPr>
            <w:tcW w:w="2835" w:type="dxa"/>
            <w:vAlign w:val="center"/>
          </w:tcPr>
          <w:p>
            <w:pPr>
              <w:pStyle w:val="12"/>
            </w:pPr>
            <w:r>
              <w:t>实际管养树木量（棵）</w:t>
            </w:r>
          </w:p>
        </w:tc>
        <w:tc>
          <w:tcPr>
            <w:tcW w:w="2551" w:type="dxa"/>
            <w:vAlign w:val="center"/>
          </w:tcPr>
          <w:p>
            <w:pPr>
              <w:pStyle w:val="12"/>
            </w:pPr>
            <w:r>
              <w:t>24415棵</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公路养护次数</w:t>
            </w:r>
          </w:p>
        </w:tc>
        <w:tc>
          <w:tcPr>
            <w:tcW w:w="2835" w:type="dxa"/>
            <w:vAlign w:val="center"/>
          </w:tcPr>
          <w:p>
            <w:pPr>
              <w:pStyle w:val="12"/>
            </w:pPr>
            <w:r>
              <w:t>每天全线公路养护次数</w:t>
            </w:r>
          </w:p>
        </w:tc>
        <w:tc>
          <w:tcPr>
            <w:tcW w:w="2551" w:type="dxa"/>
            <w:vAlign w:val="center"/>
          </w:tcPr>
          <w:p>
            <w:pPr>
              <w:pStyle w:val="12"/>
            </w:pPr>
            <w:r>
              <w:t>4次/天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公路养护条数</w:t>
            </w:r>
          </w:p>
        </w:tc>
        <w:tc>
          <w:tcPr>
            <w:tcW w:w="2835" w:type="dxa"/>
            <w:vAlign w:val="center"/>
          </w:tcPr>
          <w:p>
            <w:pPr>
              <w:pStyle w:val="12"/>
            </w:pPr>
            <w:r>
              <w:t>每天公路养护条数</w:t>
            </w:r>
          </w:p>
        </w:tc>
        <w:tc>
          <w:tcPr>
            <w:tcW w:w="2551" w:type="dxa"/>
            <w:vAlign w:val="center"/>
          </w:tcPr>
          <w:p>
            <w:pPr>
              <w:pStyle w:val="12"/>
            </w:pPr>
            <w:r>
              <w:t>12条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全线公路养护达标率</w:t>
            </w:r>
          </w:p>
        </w:tc>
        <w:tc>
          <w:tcPr>
            <w:tcW w:w="2835" w:type="dxa"/>
            <w:vAlign w:val="center"/>
          </w:tcPr>
          <w:p>
            <w:pPr>
              <w:pStyle w:val="12"/>
            </w:pPr>
            <w:r>
              <w:t>养护达标的公路条数占全部公路条数的百分比</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绿化面积</w:t>
            </w:r>
          </w:p>
        </w:tc>
        <w:tc>
          <w:tcPr>
            <w:tcW w:w="2835" w:type="dxa"/>
            <w:vAlign w:val="center"/>
          </w:tcPr>
          <w:p>
            <w:pPr>
              <w:pStyle w:val="12"/>
            </w:pPr>
            <w:r>
              <w:t>实际管养绿化面积12.86万㎡</w:t>
            </w:r>
          </w:p>
        </w:tc>
        <w:tc>
          <w:tcPr>
            <w:tcW w:w="2551" w:type="dxa"/>
            <w:vAlign w:val="center"/>
          </w:tcPr>
          <w:p>
            <w:pPr>
              <w:pStyle w:val="12"/>
            </w:pPr>
            <w:r>
              <w:t>12.86万㎡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管养路面完好里程数</w:t>
            </w:r>
          </w:p>
        </w:tc>
        <w:tc>
          <w:tcPr>
            <w:tcW w:w="2835" w:type="dxa"/>
            <w:vAlign w:val="center"/>
          </w:tcPr>
          <w:p>
            <w:pPr>
              <w:pStyle w:val="12"/>
            </w:pPr>
            <w:r>
              <w:t>路面完好的管养公路里程数达到总里程数的95%、141.81（公里）</w:t>
            </w:r>
          </w:p>
        </w:tc>
        <w:tc>
          <w:tcPr>
            <w:tcW w:w="2551" w:type="dxa"/>
            <w:vAlign w:val="center"/>
          </w:tcPr>
          <w:p>
            <w:pPr>
              <w:pStyle w:val="12"/>
            </w:pPr>
            <w:r>
              <w:t>141.81公里</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植被成活率</w:t>
            </w:r>
          </w:p>
        </w:tc>
        <w:tc>
          <w:tcPr>
            <w:tcW w:w="2835" w:type="dxa"/>
            <w:vAlign w:val="center"/>
          </w:tcPr>
          <w:p>
            <w:pPr>
              <w:pStyle w:val="12"/>
            </w:pPr>
            <w:r>
              <w:t>绿化植被成活数量占总数量的百分比</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路面清扫达标</w:t>
            </w:r>
          </w:p>
        </w:tc>
        <w:tc>
          <w:tcPr>
            <w:tcW w:w="2835" w:type="dxa"/>
            <w:vAlign w:val="center"/>
          </w:tcPr>
          <w:p>
            <w:pPr>
              <w:pStyle w:val="12"/>
            </w:pPr>
            <w:r>
              <w:t>路面清扫达到规定标准</w:t>
            </w:r>
          </w:p>
        </w:tc>
        <w:tc>
          <w:tcPr>
            <w:tcW w:w="2551" w:type="dxa"/>
            <w:vAlign w:val="center"/>
          </w:tcPr>
          <w:p>
            <w:pPr>
              <w:pStyle w:val="12"/>
            </w:pPr>
            <w:r>
              <w:t>每天路面达到无尘、无垃圾、保持湿度</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公路路面清扫达标率</w:t>
            </w:r>
          </w:p>
        </w:tc>
        <w:tc>
          <w:tcPr>
            <w:tcW w:w="2835" w:type="dxa"/>
            <w:vAlign w:val="center"/>
          </w:tcPr>
          <w:p>
            <w:pPr>
              <w:pStyle w:val="12"/>
            </w:pPr>
            <w:r>
              <w:t>路面洒扫达标的公路条数占全部公路条数的百分比</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群众对公路运行整体满意度</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79、公路管理站军队退役人员公益岗位工资绩效目标表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1.确保军队退役人员按时、足额发放各项工资，做好退役军人安置工作。</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2835" w:type="dxa"/>
            <w:vAlign w:val="center"/>
          </w:tcPr>
          <w:p>
            <w:pPr>
              <w:pStyle w:val="12"/>
            </w:pPr>
            <w:r>
              <w:t>全部退役军人公益岗位</w:t>
            </w:r>
          </w:p>
        </w:tc>
        <w:tc>
          <w:tcPr>
            <w:tcW w:w="2551" w:type="dxa"/>
            <w:vAlign w:val="center"/>
          </w:tcPr>
          <w:p>
            <w:pPr>
              <w:pStyle w:val="12"/>
            </w:pPr>
            <w:r>
              <w:t>1人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补助资金发放完成率（%）</w:t>
            </w:r>
          </w:p>
        </w:tc>
        <w:tc>
          <w:tcPr>
            <w:tcW w:w="2835" w:type="dxa"/>
            <w:vAlign w:val="center"/>
          </w:tcPr>
          <w:p>
            <w:pPr>
              <w:pStyle w:val="12"/>
            </w:pPr>
            <w:r>
              <w:t>退役军人补助资金发放完成率（%）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退役军人工资及过冬费发放及时率（100%）</w:t>
            </w:r>
          </w:p>
        </w:tc>
        <w:tc>
          <w:tcPr>
            <w:tcW w:w="2835" w:type="dxa"/>
            <w:vAlign w:val="center"/>
          </w:tcPr>
          <w:p>
            <w:pPr>
              <w:pStyle w:val="12"/>
            </w:pPr>
            <w:r>
              <w:t>退役军人每月按时发放工资，按规定及时发放过冬费</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退役军人公益岗位每月工资发放标准</w:t>
            </w:r>
          </w:p>
        </w:tc>
        <w:tc>
          <w:tcPr>
            <w:tcW w:w="2835" w:type="dxa"/>
            <w:vAlign w:val="center"/>
          </w:tcPr>
          <w:p>
            <w:pPr>
              <w:pStyle w:val="12"/>
            </w:pPr>
            <w:r>
              <w:t>根据人均标准发放</w:t>
            </w:r>
          </w:p>
        </w:tc>
        <w:tc>
          <w:tcPr>
            <w:tcW w:w="2551" w:type="dxa"/>
            <w:vAlign w:val="center"/>
          </w:tcPr>
          <w:p>
            <w:pPr>
              <w:pStyle w:val="12"/>
            </w:pPr>
            <w:r>
              <w:t>1200元/月</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退役军人公益岗位过冬费发放标准</w:t>
            </w:r>
          </w:p>
          <w:p>
            <w:pPr>
              <w:pStyle w:val="12"/>
            </w:pPr>
          </w:p>
        </w:tc>
        <w:tc>
          <w:tcPr>
            <w:tcW w:w="2835" w:type="dxa"/>
            <w:vAlign w:val="center"/>
          </w:tcPr>
          <w:p>
            <w:pPr>
              <w:pStyle w:val="12"/>
            </w:pPr>
            <w:r>
              <w:t>根据人均标准发放</w:t>
            </w:r>
          </w:p>
        </w:tc>
        <w:tc>
          <w:tcPr>
            <w:tcW w:w="2551" w:type="dxa"/>
            <w:vAlign w:val="center"/>
          </w:tcPr>
          <w:p>
            <w:pPr>
              <w:pStyle w:val="12"/>
            </w:pPr>
            <w:r>
              <w:t>1900元/年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托底安置人数</w:t>
            </w:r>
          </w:p>
        </w:tc>
        <w:tc>
          <w:tcPr>
            <w:tcW w:w="2835" w:type="dxa"/>
            <w:vAlign w:val="center"/>
          </w:tcPr>
          <w:p>
            <w:pPr>
              <w:pStyle w:val="12"/>
            </w:pPr>
            <w:r>
              <w:t>退役军人托底安置人数</w:t>
            </w:r>
          </w:p>
        </w:tc>
        <w:tc>
          <w:tcPr>
            <w:tcW w:w="2551" w:type="dxa"/>
            <w:vAlign w:val="center"/>
          </w:tcPr>
          <w:p>
            <w:pPr>
              <w:pStyle w:val="12"/>
            </w:pPr>
            <w:r>
              <w:t>1人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提高退役军人生活水平提高程度</w:t>
            </w:r>
          </w:p>
        </w:tc>
        <w:tc>
          <w:tcPr>
            <w:tcW w:w="2835" w:type="dxa"/>
            <w:vAlign w:val="center"/>
          </w:tcPr>
          <w:p>
            <w:pPr>
              <w:pStyle w:val="12"/>
            </w:pPr>
            <w:r>
              <w:t>有效改善退役军人生活水平</w:t>
            </w:r>
          </w:p>
        </w:tc>
        <w:tc>
          <w:tcPr>
            <w:tcW w:w="2551" w:type="dxa"/>
            <w:vAlign w:val="center"/>
          </w:tcPr>
          <w:p>
            <w:pPr>
              <w:pStyle w:val="12"/>
            </w:pPr>
            <w:r>
              <w:t>100%</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安置人员满意度</w:t>
            </w:r>
          </w:p>
        </w:tc>
        <w:tc>
          <w:tcPr>
            <w:tcW w:w="2835" w:type="dxa"/>
            <w:vAlign w:val="center"/>
          </w:tcPr>
          <w:p>
            <w:pPr>
              <w:pStyle w:val="12"/>
            </w:pPr>
            <w:r>
              <w:t>安置人员满意度</w:t>
            </w:r>
          </w:p>
        </w:tc>
        <w:tc>
          <w:tcPr>
            <w:tcW w:w="2551" w:type="dxa"/>
            <w:vAlign w:val="center"/>
          </w:tcPr>
          <w:p>
            <w:pPr>
              <w:pStyle w:val="12"/>
            </w:pPr>
            <w:r>
              <w:t>100%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80、公路管理站绿化租地费绩效目标表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石柏大街绿化租地89.44亩（其中一街村57.4亩、二街村22.27亩、三街村3.37亩、八街村6.4亩），单价1440元，租金12.88万元，租地税金（增值税和附加税）0.6868万元，合计13.57万元。2023年新增租地补偿费：获平路（白砂路口至鲍庄段）道路综合整治工程，租地190.1749亩，每亩1440元，租地费27.39万元，农作物受影响地亩数67.19亩，每亩1200元，补偿费8.06万元，税金1.79万元，合计37.24万元（绿化中心调入）。2023年减少减少：石柏大街东侧租石家庄市鹿泉区华盛交通客运有限公司门口租地费0.948万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租地面积</w:t>
            </w:r>
          </w:p>
        </w:tc>
        <w:tc>
          <w:tcPr>
            <w:tcW w:w="2835" w:type="dxa"/>
            <w:vAlign w:val="center"/>
          </w:tcPr>
          <w:p>
            <w:pPr>
              <w:pStyle w:val="12"/>
            </w:pPr>
            <w:r>
              <w:t>按照合同用地量全部完成租地和绿化建设。</w:t>
            </w:r>
          </w:p>
        </w:tc>
        <w:tc>
          <w:tcPr>
            <w:tcW w:w="2551" w:type="dxa"/>
            <w:vAlign w:val="center"/>
          </w:tcPr>
          <w:p>
            <w:pPr>
              <w:pStyle w:val="12"/>
            </w:pPr>
            <w:r>
              <w:t>89.44亩</w:t>
            </w:r>
          </w:p>
        </w:tc>
        <w:tc>
          <w:tcPr>
            <w:tcW w:w="2268"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拨付租金完成率</w:t>
            </w:r>
          </w:p>
        </w:tc>
        <w:tc>
          <w:tcPr>
            <w:tcW w:w="2835" w:type="dxa"/>
            <w:vAlign w:val="center"/>
          </w:tcPr>
          <w:p>
            <w:pPr>
              <w:pStyle w:val="12"/>
            </w:pPr>
            <w:r>
              <w:t>实际拨付租金占应付租金的百分比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租金拨付及税款缴纳及时率</w:t>
            </w:r>
          </w:p>
        </w:tc>
        <w:tc>
          <w:tcPr>
            <w:tcW w:w="2835" w:type="dxa"/>
            <w:vAlign w:val="center"/>
          </w:tcPr>
          <w:p>
            <w:pPr>
              <w:pStyle w:val="12"/>
            </w:pPr>
            <w:r>
              <w:t>实际拨付租金及缴纳税款占应付租金和税款的百分比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每亩租地的费用</w:t>
            </w:r>
          </w:p>
        </w:tc>
        <w:tc>
          <w:tcPr>
            <w:tcW w:w="2835" w:type="dxa"/>
            <w:vAlign w:val="center"/>
          </w:tcPr>
          <w:p>
            <w:pPr>
              <w:pStyle w:val="12"/>
            </w:pPr>
            <w:r>
              <w:t>绿化租地每亩租地的费用</w:t>
            </w:r>
          </w:p>
        </w:tc>
        <w:tc>
          <w:tcPr>
            <w:tcW w:w="2551" w:type="dxa"/>
            <w:vAlign w:val="center"/>
          </w:tcPr>
          <w:p>
            <w:pPr>
              <w:pStyle w:val="12"/>
            </w:pPr>
            <w:r>
              <w:t>1440元/亩</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税金费用</w:t>
            </w:r>
          </w:p>
        </w:tc>
        <w:tc>
          <w:tcPr>
            <w:tcW w:w="2835" w:type="dxa"/>
            <w:vAlign w:val="center"/>
          </w:tcPr>
          <w:p>
            <w:pPr>
              <w:pStyle w:val="12"/>
            </w:pPr>
            <w:r>
              <w:t>按亩数计算全年总税金费用（增值税、附加税、印花税）</w:t>
            </w:r>
          </w:p>
        </w:tc>
        <w:tc>
          <w:tcPr>
            <w:tcW w:w="2551" w:type="dxa"/>
            <w:vAlign w:val="center"/>
          </w:tcPr>
          <w:p>
            <w:pPr>
              <w:pStyle w:val="12"/>
            </w:pPr>
            <w:r>
              <w:t>0.69万元</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绿地维持率</w:t>
            </w:r>
          </w:p>
        </w:tc>
        <w:tc>
          <w:tcPr>
            <w:tcW w:w="2835" w:type="dxa"/>
            <w:vAlign w:val="center"/>
          </w:tcPr>
          <w:p>
            <w:pPr>
              <w:pStyle w:val="12"/>
            </w:pPr>
            <w:r>
              <w:t>实际绿地亩数占总亩数的百分比</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公路用地需求达标</w:t>
            </w:r>
          </w:p>
        </w:tc>
        <w:tc>
          <w:tcPr>
            <w:tcW w:w="2835" w:type="dxa"/>
            <w:vAlign w:val="center"/>
          </w:tcPr>
          <w:p>
            <w:pPr>
              <w:pStyle w:val="12"/>
            </w:pPr>
            <w:r>
              <w:t>满足居民公路用地需求的亩数</w:t>
            </w:r>
          </w:p>
        </w:tc>
        <w:tc>
          <w:tcPr>
            <w:tcW w:w="2551" w:type="dxa"/>
            <w:vAlign w:val="center"/>
          </w:tcPr>
          <w:p>
            <w:pPr>
              <w:pStyle w:val="12"/>
            </w:pPr>
            <w:r>
              <w:t>89.44亩</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2835" w:type="dxa"/>
            <w:vAlign w:val="center"/>
          </w:tcPr>
          <w:p>
            <w:pPr>
              <w:pStyle w:val="12"/>
            </w:pPr>
            <w:r>
              <w:t>受益群体调查中，满意和较满意的人数占全部调查人数的比率</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81、公路管理站融雪剂绩效目标表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1."采购融雪剂200吨，12条道路融雪达标，道路融雪总里程全部完成，保证群众冬季出行顺畅。</w:t>
            </w:r>
            <w:r>
              <w:tab/>
            </w:r>
            <w:r>
              <w:tab/>
            </w:r>
            <w:r>
              <w:tab/>
            </w:r>
            <w:r>
              <w:t>"</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融雪剂购置量</w:t>
            </w:r>
          </w:p>
        </w:tc>
        <w:tc>
          <w:tcPr>
            <w:tcW w:w="2835" w:type="dxa"/>
            <w:vAlign w:val="center"/>
          </w:tcPr>
          <w:p>
            <w:pPr>
              <w:pStyle w:val="12"/>
            </w:pPr>
            <w:r>
              <w:t>每年新购置融雪的数量</w:t>
            </w:r>
          </w:p>
        </w:tc>
        <w:tc>
          <w:tcPr>
            <w:tcW w:w="2551" w:type="dxa"/>
            <w:vAlign w:val="center"/>
          </w:tcPr>
          <w:p>
            <w:pPr>
              <w:pStyle w:val="12"/>
            </w:pPr>
            <w:r>
              <w:t>≥200吨</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养护道路洒融雪剂工程量</w:t>
            </w:r>
          </w:p>
        </w:tc>
        <w:tc>
          <w:tcPr>
            <w:tcW w:w="2835" w:type="dxa"/>
            <w:vAlign w:val="center"/>
          </w:tcPr>
          <w:p>
            <w:pPr>
              <w:pStyle w:val="12"/>
            </w:pPr>
            <w:r>
              <w:t>洒融雪剂道路条数</w:t>
            </w:r>
          </w:p>
        </w:tc>
        <w:tc>
          <w:tcPr>
            <w:tcW w:w="2551" w:type="dxa"/>
            <w:vAlign w:val="center"/>
          </w:tcPr>
          <w:p>
            <w:pPr>
              <w:pStyle w:val="12"/>
            </w:pPr>
            <w:r>
              <w:t>≥12条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融雪剂的购置合格率</w:t>
            </w:r>
          </w:p>
        </w:tc>
        <w:tc>
          <w:tcPr>
            <w:tcW w:w="2835" w:type="dxa"/>
            <w:vAlign w:val="center"/>
          </w:tcPr>
          <w:p>
            <w:pPr>
              <w:pStyle w:val="12"/>
            </w:pPr>
            <w:r>
              <w:t>实际购置的融雪剂的合格率占总购买数量的比例</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按时完工率</w:t>
            </w:r>
          </w:p>
        </w:tc>
        <w:tc>
          <w:tcPr>
            <w:tcW w:w="2835" w:type="dxa"/>
            <w:vAlign w:val="center"/>
          </w:tcPr>
          <w:p>
            <w:pPr>
              <w:pStyle w:val="12"/>
            </w:pPr>
            <w:r>
              <w:t>按时完成的撒雪量占总要求撒雪量的百分比</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融雪剂购置成本</w:t>
            </w:r>
          </w:p>
        </w:tc>
        <w:tc>
          <w:tcPr>
            <w:tcW w:w="2835" w:type="dxa"/>
            <w:vAlign w:val="center"/>
          </w:tcPr>
          <w:p>
            <w:pPr>
              <w:pStyle w:val="12"/>
            </w:pPr>
            <w:r>
              <w:t>融雪剂购置成本</w:t>
            </w:r>
          </w:p>
        </w:tc>
        <w:tc>
          <w:tcPr>
            <w:tcW w:w="2551" w:type="dxa"/>
            <w:vAlign w:val="center"/>
          </w:tcPr>
          <w:p>
            <w:pPr>
              <w:pStyle w:val="12"/>
            </w:pPr>
            <w:r>
              <w:t>1000元/吨</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公路运行情况及事故率</w:t>
            </w:r>
          </w:p>
        </w:tc>
        <w:tc>
          <w:tcPr>
            <w:tcW w:w="2835" w:type="dxa"/>
            <w:vAlign w:val="center"/>
          </w:tcPr>
          <w:p>
            <w:pPr>
              <w:pStyle w:val="12"/>
            </w:pPr>
            <w:r>
              <w:t>因融雪不及时产生的事故不超过3起</w:t>
            </w:r>
          </w:p>
        </w:tc>
        <w:tc>
          <w:tcPr>
            <w:tcW w:w="2551" w:type="dxa"/>
            <w:vAlign w:val="center"/>
          </w:tcPr>
          <w:p>
            <w:pPr>
              <w:pStyle w:val="12"/>
            </w:pPr>
            <w:r>
              <w:t>≤3起</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融雪剂作用时间</w:t>
            </w:r>
          </w:p>
        </w:tc>
        <w:tc>
          <w:tcPr>
            <w:tcW w:w="2835" w:type="dxa"/>
            <w:vAlign w:val="center"/>
          </w:tcPr>
          <w:p>
            <w:pPr>
              <w:pStyle w:val="12"/>
            </w:pPr>
            <w:r>
              <w:t>实际融雪剂作用时间占总时间的比例</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车主对雪后道路运行通畅的满意度</w:t>
            </w:r>
          </w:p>
        </w:tc>
        <w:tc>
          <w:tcPr>
            <w:tcW w:w="2551" w:type="dxa"/>
            <w:vAlign w:val="center"/>
          </w:tcPr>
          <w:p>
            <w:pPr>
              <w:pStyle w:val="12"/>
            </w:pPr>
            <w:r>
              <w:t>≥90%</w:t>
            </w:r>
          </w:p>
        </w:tc>
        <w:tc>
          <w:tcPr>
            <w:tcW w:w="2268" w:type="dxa"/>
            <w:vAlign w:val="center"/>
          </w:tcPr>
          <w:p>
            <w:pPr>
              <w:pStyle w:val="12"/>
            </w:pPr>
            <w:r>
              <w:t>历史经验</w:t>
            </w:r>
          </w:p>
          <w:p>
            <w:pPr>
              <w:pStyle w:val="12"/>
            </w:pPr>
          </w:p>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82、公路养护资金（道路及绿化管护经费）绩效目标表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1.完成道路养护工程量327.97万平方米，达到养护道路12条，每日养护次数1次，实际管护面积12.86万平方米，每天对道路进行养护4次，每天道路养护条数12条</w:t>
            </w:r>
            <w:r>
              <w:tab/>
            </w:r>
          </w:p>
          <w:p>
            <w:pPr>
              <w:pStyle w:val="12"/>
            </w:pPr>
            <w:r>
              <w:t>2.提升公路运行质量，达到群众满意</w:t>
            </w:r>
            <w:r>
              <w:tab/>
            </w:r>
          </w:p>
          <w:p>
            <w:pPr>
              <w:pStyle w:val="12"/>
            </w:pPr>
            <w:r>
              <w:t>3.路面完好率及植被成活率均达90%以上</w:t>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公路养护工程量</w:t>
            </w:r>
          </w:p>
        </w:tc>
        <w:tc>
          <w:tcPr>
            <w:tcW w:w="2835" w:type="dxa"/>
            <w:vAlign w:val="center"/>
          </w:tcPr>
          <w:p>
            <w:pPr>
              <w:pStyle w:val="12"/>
            </w:pPr>
            <w:r>
              <w:t>实际完成道路养护工程量</w:t>
            </w:r>
          </w:p>
        </w:tc>
        <w:tc>
          <w:tcPr>
            <w:tcW w:w="2551" w:type="dxa"/>
            <w:vAlign w:val="center"/>
          </w:tcPr>
          <w:p>
            <w:pPr>
              <w:pStyle w:val="12"/>
            </w:pPr>
            <w:r>
              <w:t>≥327.97万平方米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养护工路条数</w:t>
            </w:r>
          </w:p>
        </w:tc>
        <w:tc>
          <w:tcPr>
            <w:tcW w:w="2835" w:type="dxa"/>
            <w:vAlign w:val="center"/>
          </w:tcPr>
          <w:p>
            <w:pPr>
              <w:pStyle w:val="12"/>
            </w:pPr>
            <w:r>
              <w:t>12条管养道路全部完成养护</w:t>
            </w:r>
          </w:p>
        </w:tc>
        <w:tc>
          <w:tcPr>
            <w:tcW w:w="2551" w:type="dxa"/>
            <w:vAlign w:val="center"/>
          </w:tcPr>
          <w:p>
            <w:pPr>
              <w:pStyle w:val="12"/>
            </w:pPr>
            <w:r>
              <w:t>12条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一级管护成本</w:t>
            </w:r>
          </w:p>
        </w:tc>
        <w:tc>
          <w:tcPr>
            <w:tcW w:w="2835" w:type="dxa"/>
            <w:vAlign w:val="center"/>
          </w:tcPr>
          <w:p>
            <w:pPr>
              <w:pStyle w:val="12"/>
            </w:pPr>
            <w:r>
              <w:t>一级公路管护成本</w:t>
            </w:r>
          </w:p>
        </w:tc>
        <w:tc>
          <w:tcPr>
            <w:tcW w:w="2551" w:type="dxa"/>
            <w:vAlign w:val="center"/>
          </w:tcPr>
          <w:p>
            <w:pPr>
              <w:pStyle w:val="12"/>
            </w:pPr>
            <w:r>
              <w:t>4.5元/平方</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二级管护成本</w:t>
            </w:r>
          </w:p>
        </w:tc>
        <w:tc>
          <w:tcPr>
            <w:tcW w:w="2835" w:type="dxa"/>
            <w:vAlign w:val="center"/>
          </w:tcPr>
          <w:p>
            <w:pPr>
              <w:pStyle w:val="12"/>
            </w:pPr>
            <w:r>
              <w:t>二级公路管护成本</w:t>
            </w:r>
          </w:p>
        </w:tc>
        <w:tc>
          <w:tcPr>
            <w:tcW w:w="2551" w:type="dxa"/>
            <w:vAlign w:val="center"/>
          </w:tcPr>
          <w:p>
            <w:pPr>
              <w:pStyle w:val="12"/>
            </w:pPr>
            <w:r>
              <w:t>3元/平方</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养护绿化频率</w:t>
            </w:r>
          </w:p>
        </w:tc>
        <w:tc>
          <w:tcPr>
            <w:tcW w:w="2835" w:type="dxa"/>
            <w:vAlign w:val="center"/>
          </w:tcPr>
          <w:p>
            <w:pPr>
              <w:pStyle w:val="12"/>
            </w:pPr>
            <w:r>
              <w:t>当日实际管护次数</w:t>
            </w:r>
          </w:p>
        </w:tc>
        <w:tc>
          <w:tcPr>
            <w:tcW w:w="2551" w:type="dxa"/>
            <w:vAlign w:val="center"/>
          </w:tcPr>
          <w:p>
            <w:pPr>
              <w:pStyle w:val="12"/>
            </w:pPr>
            <w:r>
              <w:t>≥1次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养护树木量</w:t>
            </w:r>
          </w:p>
        </w:tc>
        <w:tc>
          <w:tcPr>
            <w:tcW w:w="2835" w:type="dxa"/>
            <w:vAlign w:val="center"/>
          </w:tcPr>
          <w:p>
            <w:pPr>
              <w:pStyle w:val="12"/>
            </w:pPr>
            <w:r>
              <w:t>实际管养树木量（棵）</w:t>
            </w:r>
          </w:p>
        </w:tc>
        <w:tc>
          <w:tcPr>
            <w:tcW w:w="2551" w:type="dxa"/>
            <w:vAlign w:val="center"/>
          </w:tcPr>
          <w:p>
            <w:pPr>
              <w:pStyle w:val="12"/>
            </w:pPr>
            <w:r>
              <w:t>24415棵</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公路养护次数</w:t>
            </w:r>
          </w:p>
        </w:tc>
        <w:tc>
          <w:tcPr>
            <w:tcW w:w="2835" w:type="dxa"/>
            <w:vAlign w:val="center"/>
          </w:tcPr>
          <w:p>
            <w:pPr>
              <w:pStyle w:val="12"/>
            </w:pPr>
            <w:r>
              <w:t>每天全线公路养护次数</w:t>
            </w:r>
          </w:p>
        </w:tc>
        <w:tc>
          <w:tcPr>
            <w:tcW w:w="2551" w:type="dxa"/>
            <w:vAlign w:val="center"/>
          </w:tcPr>
          <w:p>
            <w:pPr>
              <w:pStyle w:val="12"/>
            </w:pPr>
            <w:r>
              <w:t>4次/天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公路养护条数</w:t>
            </w:r>
          </w:p>
        </w:tc>
        <w:tc>
          <w:tcPr>
            <w:tcW w:w="2835" w:type="dxa"/>
            <w:vAlign w:val="center"/>
          </w:tcPr>
          <w:p>
            <w:pPr>
              <w:pStyle w:val="12"/>
            </w:pPr>
            <w:r>
              <w:t>每天公路养护条数</w:t>
            </w:r>
          </w:p>
        </w:tc>
        <w:tc>
          <w:tcPr>
            <w:tcW w:w="2551" w:type="dxa"/>
            <w:vAlign w:val="center"/>
          </w:tcPr>
          <w:p>
            <w:pPr>
              <w:pStyle w:val="12"/>
            </w:pPr>
            <w:r>
              <w:t>12条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全线公路养护达标率</w:t>
            </w:r>
          </w:p>
        </w:tc>
        <w:tc>
          <w:tcPr>
            <w:tcW w:w="2835" w:type="dxa"/>
            <w:vAlign w:val="center"/>
          </w:tcPr>
          <w:p>
            <w:pPr>
              <w:pStyle w:val="12"/>
            </w:pPr>
            <w:r>
              <w:t>养护达标的公路条数占全部公路条数的百分比</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绿化面积</w:t>
            </w:r>
          </w:p>
        </w:tc>
        <w:tc>
          <w:tcPr>
            <w:tcW w:w="2835" w:type="dxa"/>
            <w:vAlign w:val="center"/>
          </w:tcPr>
          <w:p>
            <w:pPr>
              <w:pStyle w:val="12"/>
            </w:pPr>
            <w:r>
              <w:t>实际管养绿化面积12.86万㎡</w:t>
            </w:r>
          </w:p>
        </w:tc>
        <w:tc>
          <w:tcPr>
            <w:tcW w:w="2551" w:type="dxa"/>
            <w:vAlign w:val="center"/>
          </w:tcPr>
          <w:p>
            <w:pPr>
              <w:pStyle w:val="12"/>
            </w:pPr>
            <w:r>
              <w:t>12.86万㎡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管养路面完好里程数</w:t>
            </w:r>
          </w:p>
        </w:tc>
        <w:tc>
          <w:tcPr>
            <w:tcW w:w="2835" w:type="dxa"/>
            <w:vAlign w:val="center"/>
          </w:tcPr>
          <w:p>
            <w:pPr>
              <w:pStyle w:val="12"/>
            </w:pPr>
            <w:r>
              <w:t>路面完好的管养公路里程数达到总里程数的95%、141.81（公里）</w:t>
            </w:r>
          </w:p>
        </w:tc>
        <w:tc>
          <w:tcPr>
            <w:tcW w:w="2551" w:type="dxa"/>
            <w:vAlign w:val="center"/>
          </w:tcPr>
          <w:p>
            <w:pPr>
              <w:pStyle w:val="12"/>
            </w:pPr>
            <w:r>
              <w:t>141.81公里</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植被成活率</w:t>
            </w:r>
          </w:p>
        </w:tc>
        <w:tc>
          <w:tcPr>
            <w:tcW w:w="2835" w:type="dxa"/>
            <w:vAlign w:val="center"/>
          </w:tcPr>
          <w:p>
            <w:pPr>
              <w:pStyle w:val="12"/>
            </w:pPr>
            <w:r>
              <w:t>绿化植被成活数量占总数量的百分比</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路面清扫达标</w:t>
            </w:r>
          </w:p>
        </w:tc>
        <w:tc>
          <w:tcPr>
            <w:tcW w:w="2835" w:type="dxa"/>
            <w:vAlign w:val="center"/>
          </w:tcPr>
          <w:p>
            <w:pPr>
              <w:pStyle w:val="12"/>
            </w:pPr>
            <w:r>
              <w:t>路面清扫达到规定标准</w:t>
            </w:r>
          </w:p>
        </w:tc>
        <w:tc>
          <w:tcPr>
            <w:tcW w:w="2551" w:type="dxa"/>
            <w:vAlign w:val="center"/>
          </w:tcPr>
          <w:p>
            <w:pPr>
              <w:pStyle w:val="12"/>
            </w:pPr>
            <w:r>
              <w:t>每天路面达到无尘、无垃圾、保持湿度</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公路路面清扫达标率</w:t>
            </w:r>
          </w:p>
        </w:tc>
        <w:tc>
          <w:tcPr>
            <w:tcW w:w="2835" w:type="dxa"/>
            <w:vAlign w:val="center"/>
          </w:tcPr>
          <w:p>
            <w:pPr>
              <w:pStyle w:val="12"/>
            </w:pPr>
            <w:r>
              <w:t>路面洒扫达标的公路条数占全部公路条数的百分比</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群众对公路运行整体满意度</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83、关于提前下达2023年普通国省干线公路建设养护发展专项资金 石财城[2022]64号绩效目标表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1.完成道路养护工程量327.97万平方米，达到养护道路12条，每日养护次数1次，实际管护面积12.86万平方米，每天对道路进行养护4次，每天道路养护条数12条</w:t>
            </w:r>
          </w:p>
          <w:p>
            <w:pPr>
              <w:pStyle w:val="12"/>
            </w:pPr>
            <w:r>
              <w:t>2.提升公路运行质量，达到群众满意</w:t>
            </w:r>
          </w:p>
          <w:p>
            <w:pPr>
              <w:pStyle w:val="12"/>
            </w:pPr>
            <w:r>
              <w:t>3.路面完好率及植被成活率均达90%以上</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公路养护工程量</w:t>
            </w:r>
          </w:p>
        </w:tc>
        <w:tc>
          <w:tcPr>
            <w:tcW w:w="2835" w:type="dxa"/>
            <w:vAlign w:val="center"/>
          </w:tcPr>
          <w:p>
            <w:pPr>
              <w:pStyle w:val="12"/>
            </w:pPr>
            <w:r>
              <w:t>实际完成道路养护工程量</w:t>
            </w:r>
          </w:p>
        </w:tc>
        <w:tc>
          <w:tcPr>
            <w:tcW w:w="2551" w:type="dxa"/>
            <w:vAlign w:val="center"/>
          </w:tcPr>
          <w:p>
            <w:pPr>
              <w:pStyle w:val="12"/>
            </w:pPr>
            <w:r>
              <w:t>≥327.97万平方米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养护工路条数</w:t>
            </w:r>
          </w:p>
        </w:tc>
        <w:tc>
          <w:tcPr>
            <w:tcW w:w="2835" w:type="dxa"/>
            <w:vAlign w:val="center"/>
          </w:tcPr>
          <w:p>
            <w:pPr>
              <w:pStyle w:val="12"/>
            </w:pPr>
            <w:r>
              <w:t>12条管养道路全部完成养护</w:t>
            </w:r>
          </w:p>
        </w:tc>
        <w:tc>
          <w:tcPr>
            <w:tcW w:w="2551" w:type="dxa"/>
            <w:vAlign w:val="center"/>
          </w:tcPr>
          <w:p>
            <w:pPr>
              <w:pStyle w:val="12"/>
            </w:pPr>
            <w:r>
              <w:t>12条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一级管护成本</w:t>
            </w:r>
          </w:p>
        </w:tc>
        <w:tc>
          <w:tcPr>
            <w:tcW w:w="2835" w:type="dxa"/>
            <w:vAlign w:val="center"/>
          </w:tcPr>
          <w:p>
            <w:pPr>
              <w:pStyle w:val="12"/>
            </w:pPr>
            <w:r>
              <w:t>一级公路管护成本</w:t>
            </w:r>
          </w:p>
        </w:tc>
        <w:tc>
          <w:tcPr>
            <w:tcW w:w="2551" w:type="dxa"/>
            <w:vAlign w:val="center"/>
          </w:tcPr>
          <w:p>
            <w:pPr>
              <w:pStyle w:val="12"/>
            </w:pPr>
            <w:r>
              <w:t>4.5元/平方</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二级管护成本</w:t>
            </w:r>
          </w:p>
        </w:tc>
        <w:tc>
          <w:tcPr>
            <w:tcW w:w="2835" w:type="dxa"/>
            <w:vAlign w:val="center"/>
          </w:tcPr>
          <w:p>
            <w:pPr>
              <w:pStyle w:val="12"/>
            </w:pPr>
            <w:r>
              <w:t>二级公路管护成本</w:t>
            </w:r>
          </w:p>
        </w:tc>
        <w:tc>
          <w:tcPr>
            <w:tcW w:w="2551" w:type="dxa"/>
            <w:vAlign w:val="center"/>
          </w:tcPr>
          <w:p>
            <w:pPr>
              <w:pStyle w:val="12"/>
            </w:pPr>
            <w:r>
              <w:t>3元/平方</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养护绿化频率</w:t>
            </w:r>
          </w:p>
        </w:tc>
        <w:tc>
          <w:tcPr>
            <w:tcW w:w="2835" w:type="dxa"/>
            <w:vAlign w:val="center"/>
          </w:tcPr>
          <w:p>
            <w:pPr>
              <w:pStyle w:val="12"/>
            </w:pPr>
            <w:r>
              <w:t>当日实际管护次数</w:t>
            </w:r>
          </w:p>
        </w:tc>
        <w:tc>
          <w:tcPr>
            <w:tcW w:w="2551" w:type="dxa"/>
            <w:vAlign w:val="center"/>
          </w:tcPr>
          <w:p>
            <w:pPr>
              <w:pStyle w:val="12"/>
            </w:pPr>
            <w:r>
              <w:t>≥1次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养护树木量</w:t>
            </w:r>
          </w:p>
        </w:tc>
        <w:tc>
          <w:tcPr>
            <w:tcW w:w="2835" w:type="dxa"/>
            <w:vAlign w:val="center"/>
          </w:tcPr>
          <w:p>
            <w:pPr>
              <w:pStyle w:val="12"/>
            </w:pPr>
            <w:r>
              <w:t>实际管养树木量（棵）</w:t>
            </w:r>
          </w:p>
        </w:tc>
        <w:tc>
          <w:tcPr>
            <w:tcW w:w="2551" w:type="dxa"/>
            <w:vAlign w:val="center"/>
          </w:tcPr>
          <w:p>
            <w:pPr>
              <w:pStyle w:val="12"/>
            </w:pPr>
            <w:r>
              <w:t>24415棵</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公路养护次数</w:t>
            </w:r>
          </w:p>
        </w:tc>
        <w:tc>
          <w:tcPr>
            <w:tcW w:w="2835" w:type="dxa"/>
            <w:vAlign w:val="center"/>
          </w:tcPr>
          <w:p>
            <w:pPr>
              <w:pStyle w:val="12"/>
            </w:pPr>
            <w:r>
              <w:t>每天全线公路养护次数</w:t>
            </w:r>
          </w:p>
        </w:tc>
        <w:tc>
          <w:tcPr>
            <w:tcW w:w="2551" w:type="dxa"/>
            <w:vAlign w:val="center"/>
          </w:tcPr>
          <w:p>
            <w:pPr>
              <w:pStyle w:val="12"/>
            </w:pPr>
            <w:r>
              <w:t>4次/天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公路养护条数</w:t>
            </w:r>
          </w:p>
        </w:tc>
        <w:tc>
          <w:tcPr>
            <w:tcW w:w="2835" w:type="dxa"/>
            <w:vAlign w:val="center"/>
          </w:tcPr>
          <w:p>
            <w:pPr>
              <w:pStyle w:val="12"/>
            </w:pPr>
            <w:r>
              <w:t>每天公路养护条数</w:t>
            </w:r>
          </w:p>
        </w:tc>
        <w:tc>
          <w:tcPr>
            <w:tcW w:w="2551" w:type="dxa"/>
            <w:vAlign w:val="center"/>
          </w:tcPr>
          <w:p>
            <w:pPr>
              <w:pStyle w:val="12"/>
            </w:pPr>
            <w:r>
              <w:t>12条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全线公路养护达标率</w:t>
            </w:r>
          </w:p>
        </w:tc>
        <w:tc>
          <w:tcPr>
            <w:tcW w:w="2835" w:type="dxa"/>
            <w:vAlign w:val="center"/>
          </w:tcPr>
          <w:p>
            <w:pPr>
              <w:pStyle w:val="12"/>
            </w:pPr>
            <w:r>
              <w:t>养护达标的公路条数占全部公路条数的百分比</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绿化面积</w:t>
            </w:r>
          </w:p>
        </w:tc>
        <w:tc>
          <w:tcPr>
            <w:tcW w:w="2835" w:type="dxa"/>
            <w:vAlign w:val="center"/>
          </w:tcPr>
          <w:p>
            <w:pPr>
              <w:pStyle w:val="12"/>
            </w:pPr>
            <w:r>
              <w:t>实际管养绿化面积12.86万㎡</w:t>
            </w:r>
          </w:p>
        </w:tc>
        <w:tc>
          <w:tcPr>
            <w:tcW w:w="2551" w:type="dxa"/>
            <w:vAlign w:val="center"/>
          </w:tcPr>
          <w:p>
            <w:pPr>
              <w:pStyle w:val="12"/>
            </w:pPr>
            <w:r>
              <w:t>12.86万㎡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管养路面完好里程数</w:t>
            </w:r>
          </w:p>
        </w:tc>
        <w:tc>
          <w:tcPr>
            <w:tcW w:w="2835" w:type="dxa"/>
            <w:vAlign w:val="center"/>
          </w:tcPr>
          <w:p>
            <w:pPr>
              <w:pStyle w:val="12"/>
            </w:pPr>
            <w:r>
              <w:t>路面完好的管养公路里程数达到总里程数的95%、141.81（公里）</w:t>
            </w:r>
          </w:p>
        </w:tc>
        <w:tc>
          <w:tcPr>
            <w:tcW w:w="2551" w:type="dxa"/>
            <w:vAlign w:val="center"/>
          </w:tcPr>
          <w:p>
            <w:pPr>
              <w:pStyle w:val="12"/>
            </w:pPr>
            <w:r>
              <w:t>141.81公里</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植被成活率</w:t>
            </w:r>
          </w:p>
        </w:tc>
        <w:tc>
          <w:tcPr>
            <w:tcW w:w="2835" w:type="dxa"/>
            <w:vAlign w:val="center"/>
          </w:tcPr>
          <w:p>
            <w:pPr>
              <w:pStyle w:val="12"/>
            </w:pPr>
            <w:r>
              <w:t>绿化植被成活数量占总数量的百分比</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路面清扫达标</w:t>
            </w:r>
          </w:p>
        </w:tc>
        <w:tc>
          <w:tcPr>
            <w:tcW w:w="2835" w:type="dxa"/>
            <w:vAlign w:val="center"/>
          </w:tcPr>
          <w:p>
            <w:pPr>
              <w:pStyle w:val="12"/>
            </w:pPr>
            <w:r>
              <w:t>路面清扫达到规定标准</w:t>
            </w:r>
          </w:p>
        </w:tc>
        <w:tc>
          <w:tcPr>
            <w:tcW w:w="2551" w:type="dxa"/>
            <w:vAlign w:val="center"/>
          </w:tcPr>
          <w:p>
            <w:pPr>
              <w:pStyle w:val="12"/>
            </w:pPr>
            <w:r>
              <w:t>每天路面达到无尘、无垃圾、保持湿度</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公路路面清扫达标率</w:t>
            </w:r>
          </w:p>
        </w:tc>
        <w:tc>
          <w:tcPr>
            <w:tcW w:w="2835" w:type="dxa"/>
            <w:vAlign w:val="center"/>
          </w:tcPr>
          <w:p>
            <w:pPr>
              <w:pStyle w:val="12"/>
            </w:pPr>
            <w:r>
              <w:t>路面洒扫达标的公路条数占全部公路条数的百分比</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群众对公路运行整体满意度</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84、国道307郄庄货车冲洗点工程绩效目标表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1.洗点场地建道路硬化工程量1850平米，保障城区空气质量，加强大气污染治理，降低大型货运车辆扬尘污染。</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道路硬化的工程量</w:t>
            </w:r>
          </w:p>
        </w:tc>
        <w:tc>
          <w:tcPr>
            <w:tcW w:w="2835" w:type="dxa"/>
            <w:vAlign w:val="center"/>
          </w:tcPr>
          <w:p>
            <w:pPr>
              <w:pStyle w:val="12"/>
            </w:pPr>
            <w:r>
              <w:t>郄庄货车冲洗点道路硬化的工程量</w:t>
            </w:r>
          </w:p>
        </w:tc>
        <w:tc>
          <w:tcPr>
            <w:tcW w:w="2551" w:type="dxa"/>
            <w:vAlign w:val="center"/>
          </w:tcPr>
          <w:p>
            <w:pPr>
              <w:pStyle w:val="12"/>
            </w:pPr>
            <w:r>
              <w:t>1850平方米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附属建设设施完成率</w:t>
            </w:r>
          </w:p>
        </w:tc>
        <w:tc>
          <w:tcPr>
            <w:tcW w:w="2835" w:type="dxa"/>
            <w:vAlign w:val="center"/>
          </w:tcPr>
          <w:p>
            <w:pPr>
              <w:pStyle w:val="12"/>
            </w:pPr>
            <w:r>
              <w:t>郄庄货车冲洗点工程附属建设的完工率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建设工程质量合格率</w:t>
            </w:r>
          </w:p>
        </w:tc>
        <w:tc>
          <w:tcPr>
            <w:tcW w:w="2835" w:type="dxa"/>
            <w:vAlign w:val="center"/>
          </w:tcPr>
          <w:p>
            <w:pPr>
              <w:pStyle w:val="12"/>
            </w:pPr>
            <w:r>
              <w:t>郄庄货车冲洗点工程附属建设质量的合格率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工程按期完成率</w:t>
            </w:r>
          </w:p>
        </w:tc>
        <w:tc>
          <w:tcPr>
            <w:tcW w:w="2835" w:type="dxa"/>
            <w:vAlign w:val="center"/>
          </w:tcPr>
          <w:p>
            <w:pPr>
              <w:pStyle w:val="12"/>
            </w:pPr>
            <w:r>
              <w:t>郄庄货车冲洗点工程冲洗点工程按期完成率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工程单位建设成本</w:t>
            </w:r>
          </w:p>
        </w:tc>
        <w:tc>
          <w:tcPr>
            <w:tcW w:w="2835" w:type="dxa"/>
            <w:vAlign w:val="center"/>
          </w:tcPr>
          <w:p>
            <w:pPr>
              <w:pStyle w:val="12"/>
            </w:pPr>
            <w:r>
              <w:t>郄庄货车冲洗点工程建设成本</w:t>
            </w:r>
          </w:p>
        </w:tc>
        <w:tc>
          <w:tcPr>
            <w:tcW w:w="2551" w:type="dxa"/>
            <w:vAlign w:val="center"/>
          </w:tcPr>
          <w:p>
            <w:pPr>
              <w:pStyle w:val="12"/>
            </w:pPr>
            <w:r>
              <w:t>25万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点项目按计划开工率</w:t>
            </w:r>
          </w:p>
        </w:tc>
        <w:tc>
          <w:tcPr>
            <w:tcW w:w="2835" w:type="dxa"/>
            <w:vAlign w:val="center"/>
          </w:tcPr>
          <w:p>
            <w:pPr>
              <w:pStyle w:val="12"/>
            </w:pPr>
            <w:r>
              <w:t>郄庄货车冲洗点冲洗点项目按计划开工率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项目按计划完工率</w:t>
            </w:r>
          </w:p>
        </w:tc>
        <w:tc>
          <w:tcPr>
            <w:tcW w:w="2835" w:type="dxa"/>
            <w:vAlign w:val="center"/>
          </w:tcPr>
          <w:p>
            <w:pPr>
              <w:pStyle w:val="12"/>
            </w:pPr>
            <w:r>
              <w:t>郄庄货车冲洗点冲洗点项目按计划完工率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建筑设施使用年限</w:t>
            </w:r>
          </w:p>
        </w:tc>
        <w:tc>
          <w:tcPr>
            <w:tcW w:w="2835" w:type="dxa"/>
            <w:vAlign w:val="center"/>
          </w:tcPr>
          <w:p>
            <w:pPr>
              <w:pStyle w:val="12"/>
            </w:pPr>
            <w:r>
              <w:t>建筑设施正常使用年限</w:t>
            </w:r>
          </w:p>
        </w:tc>
        <w:tc>
          <w:tcPr>
            <w:tcW w:w="2551" w:type="dxa"/>
            <w:vAlign w:val="center"/>
          </w:tcPr>
          <w:p>
            <w:pPr>
              <w:pStyle w:val="12"/>
            </w:pPr>
            <w:r>
              <w:t>≤10年</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服务对象满意度指标</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85、国道307郄庄货车冲洗点工程（暂存款）绩效目标表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1.洗点场地建道路硬化工程量1850平米，保障城区空气质量，加强大气污染治理，降低大型货运车辆扬尘污染。</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道路硬化的工程量</w:t>
            </w:r>
          </w:p>
        </w:tc>
        <w:tc>
          <w:tcPr>
            <w:tcW w:w="2835" w:type="dxa"/>
            <w:vAlign w:val="center"/>
          </w:tcPr>
          <w:p>
            <w:pPr>
              <w:pStyle w:val="12"/>
            </w:pPr>
            <w:r>
              <w:t>郄庄货车冲洗点道路硬化的工程量</w:t>
            </w:r>
          </w:p>
        </w:tc>
        <w:tc>
          <w:tcPr>
            <w:tcW w:w="2551" w:type="dxa"/>
            <w:vAlign w:val="center"/>
          </w:tcPr>
          <w:p>
            <w:pPr>
              <w:pStyle w:val="12"/>
            </w:pPr>
            <w:r>
              <w:t>1850平方米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附属建设设施完成率</w:t>
            </w:r>
          </w:p>
        </w:tc>
        <w:tc>
          <w:tcPr>
            <w:tcW w:w="2835" w:type="dxa"/>
            <w:vAlign w:val="center"/>
          </w:tcPr>
          <w:p>
            <w:pPr>
              <w:pStyle w:val="12"/>
            </w:pPr>
            <w:r>
              <w:t>郄庄货车冲洗点工程附属建设的完工率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建设工程质量合格率</w:t>
            </w:r>
          </w:p>
        </w:tc>
        <w:tc>
          <w:tcPr>
            <w:tcW w:w="2835" w:type="dxa"/>
            <w:vAlign w:val="center"/>
          </w:tcPr>
          <w:p>
            <w:pPr>
              <w:pStyle w:val="12"/>
            </w:pPr>
            <w:r>
              <w:t>郄庄货车冲洗点工程附属建设质量的合格率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工程按期完成率</w:t>
            </w:r>
          </w:p>
        </w:tc>
        <w:tc>
          <w:tcPr>
            <w:tcW w:w="2835" w:type="dxa"/>
            <w:vAlign w:val="center"/>
          </w:tcPr>
          <w:p>
            <w:pPr>
              <w:pStyle w:val="12"/>
            </w:pPr>
            <w:r>
              <w:t>郄庄货车冲洗点工程冲洗点工程按期完成率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工程单位建设成本</w:t>
            </w:r>
          </w:p>
        </w:tc>
        <w:tc>
          <w:tcPr>
            <w:tcW w:w="2835" w:type="dxa"/>
            <w:vAlign w:val="center"/>
          </w:tcPr>
          <w:p>
            <w:pPr>
              <w:pStyle w:val="12"/>
            </w:pPr>
            <w:r>
              <w:t>郄庄货车冲洗点工程建设成本</w:t>
            </w:r>
          </w:p>
        </w:tc>
        <w:tc>
          <w:tcPr>
            <w:tcW w:w="2551" w:type="dxa"/>
            <w:vAlign w:val="center"/>
          </w:tcPr>
          <w:p>
            <w:pPr>
              <w:pStyle w:val="12"/>
            </w:pPr>
            <w:r>
              <w:t>25万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点项目按计划开工率</w:t>
            </w:r>
          </w:p>
        </w:tc>
        <w:tc>
          <w:tcPr>
            <w:tcW w:w="2835" w:type="dxa"/>
            <w:vAlign w:val="center"/>
          </w:tcPr>
          <w:p>
            <w:pPr>
              <w:pStyle w:val="12"/>
            </w:pPr>
            <w:r>
              <w:t>郄庄货车冲洗点冲洗点项目按计划开工率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项目按计划完工率</w:t>
            </w:r>
          </w:p>
        </w:tc>
        <w:tc>
          <w:tcPr>
            <w:tcW w:w="2835" w:type="dxa"/>
            <w:vAlign w:val="center"/>
          </w:tcPr>
          <w:p>
            <w:pPr>
              <w:pStyle w:val="12"/>
            </w:pPr>
            <w:r>
              <w:t>郄庄货车冲洗点冲洗点项目按计划完工率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建筑设施使用年限</w:t>
            </w:r>
          </w:p>
        </w:tc>
        <w:tc>
          <w:tcPr>
            <w:tcW w:w="2835" w:type="dxa"/>
            <w:vAlign w:val="center"/>
          </w:tcPr>
          <w:p>
            <w:pPr>
              <w:pStyle w:val="12"/>
            </w:pPr>
            <w:r>
              <w:t>建筑设施正常使用年限</w:t>
            </w:r>
          </w:p>
        </w:tc>
        <w:tc>
          <w:tcPr>
            <w:tcW w:w="2551" w:type="dxa"/>
            <w:vAlign w:val="center"/>
          </w:tcPr>
          <w:p>
            <w:pPr>
              <w:pStyle w:val="12"/>
            </w:pPr>
            <w:r>
              <w:t>≤10年</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服务对象满意度指标</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86、国省干线桥梁检测费用绩效目标表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1.为及时发现国省干线桥梁病害，并采取措施措施消除安全隐患，确保桥梁安全使用，达到群众满意</w:t>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桥梁检测的数量</w:t>
            </w:r>
          </w:p>
        </w:tc>
        <w:tc>
          <w:tcPr>
            <w:tcW w:w="2835" w:type="dxa"/>
            <w:vAlign w:val="center"/>
          </w:tcPr>
          <w:p>
            <w:pPr>
              <w:pStyle w:val="12"/>
            </w:pPr>
            <w:r>
              <w:t>对国省干线桥梁检测数量</w:t>
            </w:r>
          </w:p>
        </w:tc>
        <w:tc>
          <w:tcPr>
            <w:tcW w:w="2551" w:type="dxa"/>
            <w:vAlign w:val="center"/>
          </w:tcPr>
          <w:p>
            <w:pPr>
              <w:pStyle w:val="12"/>
            </w:pPr>
            <w:r>
              <w:t>91座</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桥梁检测的完成率</w:t>
            </w:r>
          </w:p>
        </w:tc>
        <w:tc>
          <w:tcPr>
            <w:tcW w:w="2835" w:type="dxa"/>
            <w:vAlign w:val="center"/>
          </w:tcPr>
          <w:p>
            <w:pPr>
              <w:pStyle w:val="12"/>
            </w:pPr>
            <w:r>
              <w:t>对桥梁各检测项的完成率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桥梁检测的成本</w:t>
            </w:r>
          </w:p>
        </w:tc>
        <w:tc>
          <w:tcPr>
            <w:tcW w:w="2835" w:type="dxa"/>
            <w:vAlign w:val="center"/>
          </w:tcPr>
          <w:p>
            <w:pPr>
              <w:pStyle w:val="12"/>
            </w:pPr>
            <w:r>
              <w:t>对国省干线桥梁的检测成本</w:t>
            </w:r>
          </w:p>
        </w:tc>
        <w:tc>
          <w:tcPr>
            <w:tcW w:w="2551" w:type="dxa"/>
            <w:vAlign w:val="center"/>
          </w:tcPr>
          <w:p>
            <w:pPr>
              <w:pStyle w:val="12"/>
            </w:pPr>
            <w:r>
              <w:t>21.1万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桥梁检测的及时率</w:t>
            </w:r>
          </w:p>
        </w:tc>
        <w:tc>
          <w:tcPr>
            <w:tcW w:w="2835" w:type="dxa"/>
            <w:vAlign w:val="center"/>
          </w:tcPr>
          <w:p>
            <w:pPr>
              <w:pStyle w:val="12"/>
            </w:pPr>
            <w:r>
              <w:t>对国省干线桥梁检测及时率</w:t>
            </w:r>
          </w:p>
        </w:tc>
        <w:tc>
          <w:tcPr>
            <w:tcW w:w="2551" w:type="dxa"/>
            <w:vAlign w:val="center"/>
          </w:tcPr>
          <w:p>
            <w:pPr>
              <w:pStyle w:val="12"/>
            </w:pPr>
            <w:r>
              <w:t>≥11月</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桥梁结构安全事故发生率</w:t>
            </w:r>
          </w:p>
        </w:tc>
        <w:tc>
          <w:tcPr>
            <w:tcW w:w="2835" w:type="dxa"/>
            <w:vAlign w:val="center"/>
          </w:tcPr>
          <w:p>
            <w:pPr>
              <w:pStyle w:val="12"/>
            </w:pPr>
            <w:r>
              <w:t>发生桥梁结构安全事故的桥梁数</w:t>
            </w:r>
          </w:p>
        </w:tc>
        <w:tc>
          <w:tcPr>
            <w:tcW w:w="2551" w:type="dxa"/>
            <w:vAlign w:val="center"/>
          </w:tcPr>
          <w:p>
            <w:pPr>
              <w:pStyle w:val="12"/>
            </w:pPr>
            <w:r>
              <w:t>≤0座</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群众对洗车场运行整体满意度</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87、货车冲洗平台运行费用绩效目标表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1.保证我区郄庄、北故城、裴村冲洗平台每年运行12个月，防治货运车辆扬尘污染，改善空气环境质量，提升冲洗平台运行质量，达到群众满意</w:t>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运行的数量</w:t>
            </w:r>
          </w:p>
        </w:tc>
        <w:tc>
          <w:tcPr>
            <w:tcW w:w="2835" w:type="dxa"/>
            <w:vAlign w:val="center"/>
          </w:tcPr>
          <w:p>
            <w:pPr>
              <w:pStyle w:val="12"/>
            </w:pPr>
            <w:r>
              <w:t>洗车场运行的数量</w:t>
            </w:r>
          </w:p>
        </w:tc>
        <w:tc>
          <w:tcPr>
            <w:tcW w:w="2551" w:type="dxa"/>
            <w:vAlign w:val="center"/>
          </w:tcPr>
          <w:p>
            <w:pPr>
              <w:pStyle w:val="12"/>
            </w:pPr>
            <w:r>
              <w:t>3个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洗车场运行</w:t>
            </w:r>
          </w:p>
        </w:tc>
        <w:tc>
          <w:tcPr>
            <w:tcW w:w="2835" w:type="dxa"/>
            <w:vAlign w:val="center"/>
          </w:tcPr>
          <w:p>
            <w:pPr>
              <w:pStyle w:val="12"/>
            </w:pPr>
            <w:r>
              <w:t>洗车场每年运行月数</w:t>
            </w:r>
          </w:p>
        </w:tc>
        <w:tc>
          <w:tcPr>
            <w:tcW w:w="2551" w:type="dxa"/>
            <w:vAlign w:val="center"/>
          </w:tcPr>
          <w:p>
            <w:pPr>
              <w:pStyle w:val="12"/>
            </w:pPr>
            <w:r>
              <w:t>≥12个月</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车辆冲洗率</w:t>
            </w:r>
          </w:p>
        </w:tc>
        <w:tc>
          <w:tcPr>
            <w:tcW w:w="2835" w:type="dxa"/>
            <w:vAlign w:val="center"/>
          </w:tcPr>
          <w:p>
            <w:pPr>
              <w:pStyle w:val="12"/>
            </w:pPr>
            <w:r>
              <w:t>对每日通行的货运车辆的冲洗率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每日货车冲洗数量</w:t>
            </w:r>
          </w:p>
        </w:tc>
        <w:tc>
          <w:tcPr>
            <w:tcW w:w="2835" w:type="dxa"/>
            <w:vAlign w:val="center"/>
          </w:tcPr>
          <w:p>
            <w:pPr>
              <w:pStyle w:val="12"/>
            </w:pPr>
            <w:r>
              <w:t>每日货运车辆清洗数量</w:t>
            </w:r>
          </w:p>
        </w:tc>
        <w:tc>
          <w:tcPr>
            <w:tcW w:w="2551" w:type="dxa"/>
            <w:vAlign w:val="center"/>
          </w:tcPr>
          <w:p>
            <w:pPr>
              <w:pStyle w:val="12"/>
            </w:pPr>
            <w:r>
              <w:t>≥9000辆</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项目运行成本</w:t>
            </w:r>
          </w:p>
        </w:tc>
        <w:tc>
          <w:tcPr>
            <w:tcW w:w="2835" w:type="dxa"/>
            <w:vAlign w:val="center"/>
          </w:tcPr>
          <w:p>
            <w:pPr>
              <w:pStyle w:val="12"/>
            </w:pPr>
            <w:r>
              <w:t>三处冲洗平台运行的成本</w:t>
            </w:r>
          </w:p>
        </w:tc>
        <w:tc>
          <w:tcPr>
            <w:tcW w:w="2551" w:type="dxa"/>
            <w:vAlign w:val="center"/>
          </w:tcPr>
          <w:p>
            <w:pPr>
              <w:pStyle w:val="12"/>
            </w:pPr>
            <w:r>
              <w:t>806.06万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建筑（设施）使用年限</w:t>
            </w:r>
          </w:p>
        </w:tc>
        <w:tc>
          <w:tcPr>
            <w:tcW w:w="2835" w:type="dxa"/>
            <w:vAlign w:val="center"/>
          </w:tcPr>
          <w:p>
            <w:pPr>
              <w:pStyle w:val="12"/>
            </w:pPr>
            <w:r>
              <w:t>冲洗平台正常使用年限</w:t>
            </w:r>
          </w:p>
        </w:tc>
        <w:tc>
          <w:tcPr>
            <w:tcW w:w="2551" w:type="dxa"/>
            <w:vAlign w:val="center"/>
          </w:tcPr>
          <w:p>
            <w:pPr>
              <w:pStyle w:val="12"/>
            </w:pPr>
            <w:r>
              <w:t>≥10年</w:t>
            </w:r>
          </w:p>
        </w:tc>
        <w:tc>
          <w:tcPr>
            <w:tcW w:w="2268"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群众对洗车场运行整体满意度</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88、岭底支线（山前大道至井陉界）改造工程绩效目标表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1.起点位于山前大道，桩号为K0+000，终点位于井陉界，桩号为K3+020.143，路线全长3.02公里，项目总投资807.283万元。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铺筑水泥稳定碎石的厚度</w:t>
            </w:r>
          </w:p>
        </w:tc>
        <w:tc>
          <w:tcPr>
            <w:tcW w:w="2835" w:type="dxa"/>
            <w:vAlign w:val="center"/>
          </w:tcPr>
          <w:p>
            <w:pPr>
              <w:pStyle w:val="12"/>
            </w:pPr>
            <w:r>
              <w:t>铺筑水泥稳定碎石的厚度</w:t>
            </w:r>
          </w:p>
        </w:tc>
        <w:tc>
          <w:tcPr>
            <w:tcW w:w="2551" w:type="dxa"/>
            <w:vAlign w:val="center"/>
          </w:tcPr>
          <w:p>
            <w:pPr>
              <w:pStyle w:val="12"/>
            </w:pPr>
            <w:r>
              <w:t>50CM</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对路线石粉路基处理的厚度</w:t>
            </w:r>
          </w:p>
        </w:tc>
        <w:tc>
          <w:tcPr>
            <w:tcW w:w="2835" w:type="dxa"/>
            <w:vAlign w:val="center"/>
          </w:tcPr>
          <w:p>
            <w:pPr>
              <w:pStyle w:val="12"/>
            </w:pPr>
            <w:r>
              <w:t>对路线1.1公里50cm厚石粉路基处理</w:t>
            </w:r>
          </w:p>
        </w:tc>
        <w:tc>
          <w:tcPr>
            <w:tcW w:w="2551" w:type="dxa"/>
            <w:vAlign w:val="center"/>
          </w:tcPr>
          <w:p>
            <w:pPr>
              <w:pStyle w:val="12"/>
            </w:pPr>
            <w:r>
              <w:t>3.02公里</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项目改造的总里程数</w:t>
            </w:r>
          </w:p>
        </w:tc>
        <w:tc>
          <w:tcPr>
            <w:tcW w:w="2835" w:type="dxa"/>
            <w:vAlign w:val="center"/>
          </w:tcPr>
          <w:p>
            <w:pPr>
              <w:pStyle w:val="12"/>
            </w:pPr>
            <w:r>
              <w:t>岭底支线（山前大道至井陉段）约3.02公里改造</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2835" w:type="dxa"/>
            <w:vAlign w:val="center"/>
          </w:tcPr>
          <w:p>
            <w:pPr>
              <w:pStyle w:val="12"/>
            </w:pPr>
            <w:r>
              <w:t>合格的工程数量占工程完工总量的比例</w:t>
            </w:r>
          </w:p>
        </w:tc>
        <w:tc>
          <w:tcPr>
            <w:tcW w:w="2551" w:type="dxa"/>
            <w:vAlign w:val="center"/>
          </w:tcPr>
          <w:p>
            <w:pPr>
              <w:pStyle w:val="12"/>
            </w:pPr>
            <w:r>
              <w:t>6米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项目改造的道路宽度</w:t>
            </w:r>
          </w:p>
        </w:tc>
        <w:tc>
          <w:tcPr>
            <w:tcW w:w="2835" w:type="dxa"/>
            <w:vAlign w:val="center"/>
          </w:tcPr>
          <w:p>
            <w:pPr>
              <w:pStyle w:val="12"/>
            </w:pPr>
            <w:r>
              <w:t>项目改造的道路宽度</w:t>
            </w:r>
          </w:p>
        </w:tc>
        <w:tc>
          <w:tcPr>
            <w:tcW w:w="2551" w:type="dxa"/>
            <w:vAlign w:val="center"/>
          </w:tcPr>
          <w:p>
            <w:pPr>
              <w:pStyle w:val="12"/>
            </w:pPr>
            <w:r>
              <w:t>≤291.39万元/公里</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建设道路公里成本</w:t>
            </w:r>
          </w:p>
        </w:tc>
        <w:tc>
          <w:tcPr>
            <w:tcW w:w="2835" w:type="dxa"/>
            <w:vAlign w:val="center"/>
          </w:tcPr>
          <w:p>
            <w:pPr>
              <w:pStyle w:val="12"/>
            </w:pPr>
            <w:r>
              <w:t>建设道路公里成本</w:t>
            </w:r>
          </w:p>
        </w:tc>
        <w:tc>
          <w:tcPr>
            <w:tcW w:w="2551" w:type="dxa"/>
            <w:vAlign w:val="center"/>
          </w:tcPr>
          <w:p>
            <w:pPr>
              <w:pStyle w:val="12"/>
            </w:pPr>
            <w:r>
              <w:t>100%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竣工验收合格率</w:t>
            </w:r>
          </w:p>
        </w:tc>
        <w:tc>
          <w:tcPr>
            <w:tcW w:w="2835" w:type="dxa"/>
            <w:vAlign w:val="center"/>
          </w:tcPr>
          <w:p>
            <w:pPr>
              <w:pStyle w:val="12"/>
            </w:pPr>
            <w:r>
              <w:t>竣工验收合格率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项目按计划开工率</w:t>
            </w:r>
          </w:p>
        </w:tc>
        <w:tc>
          <w:tcPr>
            <w:tcW w:w="2835" w:type="dxa"/>
            <w:vAlign w:val="center"/>
          </w:tcPr>
          <w:p>
            <w:pPr>
              <w:pStyle w:val="12"/>
            </w:pPr>
            <w:r>
              <w:t>项目按计划开工情况</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项目按计划完工率</w:t>
            </w:r>
          </w:p>
        </w:tc>
        <w:tc>
          <w:tcPr>
            <w:tcW w:w="2835" w:type="dxa"/>
            <w:vAlign w:val="center"/>
          </w:tcPr>
          <w:p>
            <w:pPr>
              <w:pStyle w:val="12"/>
            </w:pPr>
            <w:r>
              <w:t>项目按计划完工情况</w:t>
            </w:r>
          </w:p>
        </w:tc>
        <w:tc>
          <w:tcPr>
            <w:tcW w:w="2551" w:type="dxa"/>
            <w:vAlign w:val="center"/>
          </w:tcPr>
          <w:p>
            <w:pPr>
              <w:pStyle w:val="12"/>
            </w:pPr>
            <w:r>
              <w:t>9CM</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铺筑沥青混凝土路面的厚度</w:t>
            </w:r>
          </w:p>
        </w:tc>
        <w:tc>
          <w:tcPr>
            <w:tcW w:w="2835" w:type="dxa"/>
            <w:vAlign w:val="center"/>
          </w:tcPr>
          <w:p>
            <w:pPr>
              <w:pStyle w:val="12"/>
            </w:pPr>
            <w:r>
              <w:t>铺筑沥青混凝土路面的厚度</w:t>
            </w:r>
          </w:p>
        </w:tc>
        <w:tc>
          <w:tcPr>
            <w:tcW w:w="2551" w:type="dxa"/>
            <w:vAlign w:val="center"/>
          </w:tcPr>
          <w:p>
            <w:pPr>
              <w:pStyle w:val="12"/>
            </w:pPr>
            <w:r>
              <w:t>8年</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≥8年</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89、岭底支线（铜冶镇前大街至山前大道）大修工程绩效目标表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 岭底支线（铜冶镇前大街至山前大道段）大修工程，路线全长5.558公里，0+000-K0+176路基宽16.3米，路面宽16米；K0+176-K5+569.618路基宽7.5米，路面宽7米，全线雨水管道长3500米，污水管道长3500米，安装路灯176套。</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项目改造的总里程数</w:t>
            </w:r>
          </w:p>
        </w:tc>
        <w:tc>
          <w:tcPr>
            <w:tcW w:w="2835" w:type="dxa"/>
            <w:vAlign w:val="center"/>
          </w:tcPr>
          <w:p>
            <w:pPr>
              <w:pStyle w:val="12"/>
            </w:pPr>
            <w:r>
              <w:t>岭底支线（铜冶镇前大街至山前大道）约5.558公里改造</w:t>
            </w:r>
          </w:p>
        </w:tc>
        <w:tc>
          <w:tcPr>
            <w:tcW w:w="2551" w:type="dxa"/>
            <w:vAlign w:val="center"/>
          </w:tcPr>
          <w:p>
            <w:pPr>
              <w:pStyle w:val="12"/>
            </w:pPr>
            <w:r>
              <w:t>≥5.56公里</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2835" w:type="dxa"/>
            <w:vAlign w:val="center"/>
          </w:tcPr>
          <w:p>
            <w:pPr>
              <w:pStyle w:val="12"/>
            </w:pPr>
            <w:r>
              <w:t>合格的工程数量占工程完工总量的比例</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项目改造的道路宽度</w:t>
            </w:r>
          </w:p>
        </w:tc>
        <w:tc>
          <w:tcPr>
            <w:tcW w:w="2835" w:type="dxa"/>
            <w:vAlign w:val="center"/>
          </w:tcPr>
          <w:p>
            <w:pPr>
              <w:pStyle w:val="12"/>
            </w:pPr>
            <w:r>
              <w:t>项目改造的道路宽度</w:t>
            </w:r>
          </w:p>
        </w:tc>
        <w:tc>
          <w:tcPr>
            <w:tcW w:w="2551" w:type="dxa"/>
            <w:vAlign w:val="center"/>
          </w:tcPr>
          <w:p>
            <w:pPr>
              <w:pStyle w:val="12"/>
            </w:pPr>
            <w:r>
              <w:t>7米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完成项目单位成本</w:t>
            </w:r>
          </w:p>
        </w:tc>
        <w:tc>
          <w:tcPr>
            <w:tcW w:w="2835" w:type="dxa"/>
            <w:vAlign w:val="center"/>
          </w:tcPr>
          <w:p>
            <w:pPr>
              <w:pStyle w:val="12"/>
            </w:pPr>
            <w:r>
              <w:t>建设道路每平米成本</w:t>
            </w:r>
          </w:p>
        </w:tc>
        <w:tc>
          <w:tcPr>
            <w:tcW w:w="2551" w:type="dxa"/>
            <w:vAlign w:val="center"/>
          </w:tcPr>
          <w:p>
            <w:pPr>
              <w:pStyle w:val="12"/>
            </w:pPr>
            <w:r>
              <w:t>≤1200元/平米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竣工验收合格率</w:t>
            </w:r>
          </w:p>
        </w:tc>
        <w:tc>
          <w:tcPr>
            <w:tcW w:w="2835" w:type="dxa"/>
            <w:vAlign w:val="center"/>
          </w:tcPr>
          <w:p>
            <w:pPr>
              <w:pStyle w:val="12"/>
            </w:pPr>
            <w:r>
              <w:t>竣工验收合格率</w:t>
            </w:r>
          </w:p>
        </w:tc>
        <w:tc>
          <w:tcPr>
            <w:tcW w:w="2551" w:type="dxa"/>
            <w:vAlign w:val="center"/>
          </w:tcPr>
          <w:p>
            <w:pPr>
              <w:pStyle w:val="12"/>
            </w:pPr>
            <w:r>
              <w:t>100%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项目按计划开工率</w:t>
            </w:r>
          </w:p>
        </w:tc>
        <w:tc>
          <w:tcPr>
            <w:tcW w:w="2835" w:type="dxa"/>
            <w:vAlign w:val="center"/>
          </w:tcPr>
          <w:p>
            <w:pPr>
              <w:pStyle w:val="12"/>
            </w:pPr>
            <w:r>
              <w:t>项目按计划开工情况</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项目按计划完工率</w:t>
            </w:r>
          </w:p>
        </w:tc>
        <w:tc>
          <w:tcPr>
            <w:tcW w:w="2835" w:type="dxa"/>
            <w:vAlign w:val="center"/>
          </w:tcPr>
          <w:p>
            <w:pPr>
              <w:pStyle w:val="12"/>
            </w:pPr>
            <w:r>
              <w:t>项目按计划完工情况</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铺筑沥青混凝土路面的厚度</w:t>
            </w:r>
          </w:p>
        </w:tc>
        <w:tc>
          <w:tcPr>
            <w:tcW w:w="2835" w:type="dxa"/>
            <w:vAlign w:val="center"/>
          </w:tcPr>
          <w:p>
            <w:pPr>
              <w:pStyle w:val="12"/>
            </w:pPr>
            <w:r>
              <w:t>铺筑沥青混凝土路面的厚度</w:t>
            </w:r>
          </w:p>
        </w:tc>
        <w:tc>
          <w:tcPr>
            <w:tcW w:w="2551" w:type="dxa"/>
            <w:vAlign w:val="center"/>
          </w:tcPr>
          <w:p>
            <w:pPr>
              <w:pStyle w:val="12"/>
            </w:pPr>
            <w:r>
              <w:t>9CM</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项目改造的总里程数</w:t>
            </w:r>
          </w:p>
        </w:tc>
        <w:tc>
          <w:tcPr>
            <w:tcW w:w="2835" w:type="dxa"/>
            <w:vAlign w:val="center"/>
          </w:tcPr>
          <w:p>
            <w:pPr>
              <w:pStyle w:val="12"/>
            </w:pPr>
            <w:r>
              <w:t>岭底支线（铜冶镇前大街至山前大道）约5.558公里改造</w:t>
            </w:r>
          </w:p>
        </w:tc>
        <w:tc>
          <w:tcPr>
            <w:tcW w:w="2551" w:type="dxa"/>
            <w:vAlign w:val="center"/>
          </w:tcPr>
          <w:p>
            <w:pPr>
              <w:pStyle w:val="12"/>
            </w:pPr>
            <w:r>
              <w:t>≥5.56公里</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项目新建污水管道的长度</w:t>
            </w:r>
          </w:p>
        </w:tc>
        <w:tc>
          <w:tcPr>
            <w:tcW w:w="2835" w:type="dxa"/>
            <w:vAlign w:val="center"/>
          </w:tcPr>
          <w:p>
            <w:pPr>
              <w:pStyle w:val="12"/>
            </w:pPr>
            <w:r>
              <w:t>全线污水管道长3500米</w:t>
            </w:r>
          </w:p>
        </w:tc>
        <w:tc>
          <w:tcPr>
            <w:tcW w:w="2551" w:type="dxa"/>
            <w:vAlign w:val="center"/>
          </w:tcPr>
          <w:p>
            <w:pPr>
              <w:pStyle w:val="12"/>
            </w:pPr>
            <w:r>
              <w:t>3500米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项目新建雨水管道的长度</w:t>
            </w:r>
          </w:p>
        </w:tc>
        <w:tc>
          <w:tcPr>
            <w:tcW w:w="2835" w:type="dxa"/>
            <w:vAlign w:val="center"/>
          </w:tcPr>
          <w:p>
            <w:pPr>
              <w:pStyle w:val="12"/>
            </w:pPr>
            <w:r>
              <w:t>全线雨水管道长3500米</w:t>
            </w:r>
          </w:p>
        </w:tc>
        <w:tc>
          <w:tcPr>
            <w:tcW w:w="2551" w:type="dxa"/>
            <w:vAlign w:val="center"/>
          </w:tcPr>
          <w:p>
            <w:pPr>
              <w:pStyle w:val="12"/>
            </w:pPr>
            <w:r>
              <w:t>3500米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项目配套路灯的数量</w:t>
            </w:r>
          </w:p>
        </w:tc>
        <w:tc>
          <w:tcPr>
            <w:tcW w:w="2835" w:type="dxa"/>
            <w:vAlign w:val="center"/>
          </w:tcPr>
          <w:p>
            <w:pPr>
              <w:pStyle w:val="12"/>
            </w:pPr>
            <w:r>
              <w:t>安装路灯176套</w:t>
            </w:r>
          </w:p>
        </w:tc>
        <w:tc>
          <w:tcPr>
            <w:tcW w:w="2551" w:type="dxa"/>
            <w:vAlign w:val="center"/>
          </w:tcPr>
          <w:p>
            <w:pPr>
              <w:pStyle w:val="12"/>
            </w:pPr>
            <w:r>
              <w:t>176套</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≥8年</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90、白鹿泉乡谷家峪进村路水毁抢修工程绩效目标表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我单位会同白鹿泉乡政府有关人员现场勘查，共同制定了抢修方案，主要包括开挖基坑，浆砌片石，石粉掺水泥夯实回填悬空路面进行混凝土灌浆处理。共需费用40.4392万元，其中2021年财政拨6.06万元，2022年财政拨付17.2万元。截至目前已支付26.26万元，2023年需申请17.1792万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工程竣工及时率（%）</w:t>
            </w:r>
          </w:p>
        </w:tc>
        <w:tc>
          <w:tcPr>
            <w:tcW w:w="2835" w:type="dxa"/>
            <w:vAlign w:val="center"/>
          </w:tcPr>
          <w:p>
            <w:pPr>
              <w:pStyle w:val="12"/>
            </w:pPr>
            <w:r>
              <w:t>2021年完工的工程量占总工程量的百分比</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维修挡墙数量</w:t>
            </w:r>
          </w:p>
        </w:tc>
        <w:tc>
          <w:tcPr>
            <w:tcW w:w="2835" w:type="dxa"/>
            <w:vAlign w:val="center"/>
          </w:tcPr>
          <w:p>
            <w:pPr>
              <w:pStyle w:val="12"/>
            </w:pPr>
            <w:r>
              <w:t>维修挡墙长度</w:t>
            </w:r>
          </w:p>
        </w:tc>
        <w:tc>
          <w:tcPr>
            <w:tcW w:w="2551" w:type="dxa"/>
            <w:vAlign w:val="center"/>
          </w:tcPr>
          <w:p>
            <w:pPr>
              <w:pStyle w:val="12"/>
            </w:pPr>
            <w:r>
              <w:t>60米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维修翼墙数量</w:t>
            </w:r>
          </w:p>
        </w:tc>
        <w:tc>
          <w:tcPr>
            <w:tcW w:w="2835" w:type="dxa"/>
            <w:vAlign w:val="center"/>
          </w:tcPr>
          <w:p>
            <w:pPr>
              <w:pStyle w:val="12"/>
            </w:pPr>
            <w:r>
              <w:t>维修翼墙多少处</w:t>
            </w:r>
          </w:p>
        </w:tc>
        <w:tc>
          <w:tcPr>
            <w:tcW w:w="2551" w:type="dxa"/>
            <w:vAlign w:val="center"/>
          </w:tcPr>
          <w:p>
            <w:pPr>
              <w:pStyle w:val="12"/>
            </w:pPr>
            <w:r>
              <w:t>1处</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2835" w:type="dxa"/>
            <w:vAlign w:val="center"/>
          </w:tcPr>
          <w:p>
            <w:pPr>
              <w:pStyle w:val="12"/>
            </w:pPr>
            <w:r>
              <w:t>工程合格数量占总数量的百分比</w:t>
            </w:r>
          </w:p>
        </w:tc>
        <w:tc>
          <w:tcPr>
            <w:tcW w:w="2551" w:type="dxa"/>
            <w:vAlign w:val="center"/>
          </w:tcPr>
          <w:p>
            <w:pPr>
              <w:pStyle w:val="12"/>
            </w:pPr>
            <w:r>
              <w:t>≥95%</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水毁维修成本</w:t>
            </w:r>
          </w:p>
        </w:tc>
        <w:tc>
          <w:tcPr>
            <w:tcW w:w="2835" w:type="dxa"/>
            <w:vAlign w:val="center"/>
          </w:tcPr>
          <w:p>
            <w:pPr>
              <w:pStyle w:val="12"/>
            </w:pPr>
            <w:r>
              <w:t>水毁维修总成本</w:t>
            </w:r>
          </w:p>
        </w:tc>
        <w:tc>
          <w:tcPr>
            <w:tcW w:w="2551" w:type="dxa"/>
            <w:vAlign w:val="center"/>
          </w:tcPr>
          <w:p>
            <w:pPr>
              <w:pStyle w:val="12"/>
            </w:pPr>
            <w:r>
              <w:t>40.44万元</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恢复道路正常使用功能</w:t>
            </w:r>
          </w:p>
        </w:tc>
        <w:tc>
          <w:tcPr>
            <w:tcW w:w="2835" w:type="dxa"/>
            <w:vAlign w:val="center"/>
          </w:tcPr>
          <w:p>
            <w:pPr>
              <w:pStyle w:val="12"/>
            </w:pPr>
            <w:r>
              <w:t>抢修完成后，将恢复通行，恢复道路正常功能</w:t>
            </w:r>
          </w:p>
        </w:tc>
        <w:tc>
          <w:tcPr>
            <w:tcW w:w="2551" w:type="dxa"/>
            <w:vAlign w:val="center"/>
          </w:tcPr>
          <w:p>
            <w:pPr>
              <w:pStyle w:val="12"/>
            </w:pPr>
            <w:r>
              <w:t>抢修完成后，将恢复通行，恢复道路正常功能</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道路使用的可持续性</w:t>
            </w:r>
          </w:p>
        </w:tc>
        <w:tc>
          <w:tcPr>
            <w:tcW w:w="2835" w:type="dxa"/>
            <w:vAlign w:val="center"/>
          </w:tcPr>
          <w:p>
            <w:pPr>
              <w:pStyle w:val="12"/>
            </w:pPr>
            <w:r>
              <w:t>道路使用时间</w:t>
            </w:r>
          </w:p>
        </w:tc>
        <w:tc>
          <w:tcPr>
            <w:tcW w:w="2551" w:type="dxa"/>
            <w:vAlign w:val="center"/>
          </w:tcPr>
          <w:p>
            <w:pPr>
              <w:pStyle w:val="12"/>
            </w:pPr>
            <w:r>
              <w:t>≥5年</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群众对当年农村公路满意和较满意人数占被调查人数的比例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91、城市建设支出地方站公路养护资金绩效目标表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1.完成23条农村公路近1347030.70平方米道路日常养护，绿化，提升公路运行质量，达到群众满意。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二级管护成本</w:t>
            </w:r>
          </w:p>
        </w:tc>
        <w:tc>
          <w:tcPr>
            <w:tcW w:w="2835" w:type="dxa"/>
            <w:vAlign w:val="center"/>
          </w:tcPr>
          <w:p>
            <w:pPr>
              <w:pStyle w:val="12"/>
            </w:pPr>
            <w:r>
              <w:t>二级公路管护成本</w:t>
            </w:r>
          </w:p>
        </w:tc>
        <w:tc>
          <w:tcPr>
            <w:tcW w:w="2551" w:type="dxa"/>
            <w:vAlign w:val="center"/>
          </w:tcPr>
          <w:p>
            <w:pPr>
              <w:pStyle w:val="12"/>
            </w:pPr>
            <w:r>
              <w:t>7.5元/平米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公路养护工作按时完成率（%）</w:t>
            </w:r>
          </w:p>
        </w:tc>
        <w:tc>
          <w:tcPr>
            <w:tcW w:w="2835" w:type="dxa"/>
            <w:vAlign w:val="center"/>
          </w:tcPr>
          <w:p>
            <w:pPr>
              <w:pStyle w:val="12"/>
            </w:pPr>
            <w:r>
              <w:t>按时完成公路养护工作占总养护工作量的比例</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公路养护条数</w:t>
            </w:r>
          </w:p>
        </w:tc>
        <w:tc>
          <w:tcPr>
            <w:tcW w:w="2835" w:type="dxa"/>
            <w:vAlign w:val="center"/>
          </w:tcPr>
          <w:p>
            <w:pPr>
              <w:pStyle w:val="12"/>
            </w:pPr>
            <w:r>
              <w:t>每天公路养护条数</w:t>
            </w:r>
          </w:p>
        </w:tc>
        <w:tc>
          <w:tcPr>
            <w:tcW w:w="2551" w:type="dxa"/>
            <w:vAlign w:val="center"/>
          </w:tcPr>
          <w:p>
            <w:pPr>
              <w:pStyle w:val="12"/>
            </w:pPr>
            <w:r>
              <w:t>23条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全线公路养护达标率</w:t>
            </w:r>
          </w:p>
        </w:tc>
        <w:tc>
          <w:tcPr>
            <w:tcW w:w="2835" w:type="dxa"/>
            <w:vAlign w:val="center"/>
          </w:tcPr>
          <w:p>
            <w:pPr>
              <w:pStyle w:val="12"/>
            </w:pPr>
            <w:r>
              <w:t>养护达标的公路条数占全部公路条数的百分比</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绿化管护面积</w:t>
            </w:r>
          </w:p>
        </w:tc>
        <w:tc>
          <w:tcPr>
            <w:tcW w:w="2835" w:type="dxa"/>
            <w:vAlign w:val="center"/>
          </w:tcPr>
          <w:p>
            <w:pPr>
              <w:pStyle w:val="12"/>
            </w:pPr>
            <w:r>
              <w:t>实际绿化管护面积</w:t>
            </w:r>
          </w:p>
        </w:tc>
        <w:tc>
          <w:tcPr>
            <w:tcW w:w="2551" w:type="dxa"/>
            <w:vAlign w:val="center"/>
          </w:tcPr>
          <w:p>
            <w:pPr>
              <w:pStyle w:val="12"/>
            </w:pPr>
            <w:r>
              <w:t>≥196537平方米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绿化养护达标率</w:t>
            </w:r>
          </w:p>
        </w:tc>
        <w:tc>
          <w:tcPr>
            <w:tcW w:w="2835" w:type="dxa"/>
            <w:vAlign w:val="center"/>
          </w:tcPr>
          <w:p>
            <w:pPr>
              <w:pStyle w:val="12"/>
            </w:pPr>
            <w:r>
              <w:t>养护达标的公路条数占全部公路条数的百分比</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所养护道路路面完好率</w:t>
            </w:r>
          </w:p>
        </w:tc>
        <w:tc>
          <w:tcPr>
            <w:tcW w:w="2835" w:type="dxa"/>
            <w:vAlign w:val="center"/>
          </w:tcPr>
          <w:p>
            <w:pPr>
              <w:pStyle w:val="12"/>
            </w:pPr>
            <w:r>
              <w:t>路面完好的农村公路里程占养护总里程的百分比</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植被成活率</w:t>
            </w:r>
          </w:p>
        </w:tc>
        <w:tc>
          <w:tcPr>
            <w:tcW w:w="2835" w:type="dxa"/>
            <w:vAlign w:val="center"/>
          </w:tcPr>
          <w:p>
            <w:pPr>
              <w:pStyle w:val="12"/>
            </w:pPr>
            <w:r>
              <w:t>绿化植被成活数量占总数量的百分比</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公路路面清扫</w:t>
            </w:r>
          </w:p>
        </w:tc>
        <w:tc>
          <w:tcPr>
            <w:tcW w:w="2835" w:type="dxa"/>
            <w:vAlign w:val="center"/>
          </w:tcPr>
          <w:p>
            <w:pPr>
              <w:pStyle w:val="12"/>
            </w:pPr>
            <w:r>
              <w:t>路面洒扫达标</w:t>
            </w:r>
          </w:p>
        </w:tc>
        <w:tc>
          <w:tcPr>
            <w:tcW w:w="2551" w:type="dxa"/>
            <w:vAlign w:val="center"/>
          </w:tcPr>
          <w:p>
            <w:pPr>
              <w:pStyle w:val="12"/>
            </w:pPr>
            <w:r>
              <w:t>&lt;1年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群众对当年农村公路满意和较满意人数占被调查人数的比例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92、城市建设支出红旗大街三环至元氏界公路大修工程绩效目标表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1.对旧有路面进行改建5.8公里公路里程，加铺混凝土层面12厘米，铺筑18厘米水稳层，对分隔带绿化进行10000平米补充，最终达到提高道路运行能力，提升沿线环境舒适度。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改建公路里程</w:t>
            </w:r>
          </w:p>
        </w:tc>
        <w:tc>
          <w:tcPr>
            <w:tcW w:w="2835" w:type="dxa"/>
            <w:vAlign w:val="center"/>
          </w:tcPr>
          <w:p>
            <w:pPr>
              <w:pStyle w:val="12"/>
            </w:pPr>
            <w:r>
              <w:t>实际修缮里程数</w:t>
            </w:r>
          </w:p>
        </w:tc>
        <w:tc>
          <w:tcPr>
            <w:tcW w:w="2551" w:type="dxa"/>
            <w:vAlign w:val="center"/>
          </w:tcPr>
          <w:p>
            <w:pPr>
              <w:pStyle w:val="12"/>
            </w:pPr>
            <w:r>
              <w:t>5.46公里</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加铺沥青混凝土层面成本</w:t>
            </w:r>
          </w:p>
        </w:tc>
        <w:tc>
          <w:tcPr>
            <w:tcW w:w="2835" w:type="dxa"/>
            <w:vAlign w:val="center"/>
          </w:tcPr>
          <w:p>
            <w:pPr>
              <w:pStyle w:val="12"/>
            </w:pPr>
            <w:r>
              <w:t>加铺沥青混凝土层面成本</w:t>
            </w:r>
          </w:p>
        </w:tc>
        <w:tc>
          <w:tcPr>
            <w:tcW w:w="2551" w:type="dxa"/>
            <w:vAlign w:val="center"/>
          </w:tcPr>
          <w:p>
            <w:pPr>
              <w:pStyle w:val="12"/>
            </w:pPr>
            <w:r>
              <w:t>200元/平米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2835" w:type="dxa"/>
            <w:vAlign w:val="center"/>
          </w:tcPr>
          <w:p>
            <w:pPr>
              <w:pStyle w:val="12"/>
            </w:pPr>
            <w:r>
              <w:t>质检部门出具合格的建设工程数量占总建设工程数量的百分比</w:t>
            </w:r>
          </w:p>
        </w:tc>
        <w:tc>
          <w:tcPr>
            <w:tcW w:w="2551" w:type="dxa"/>
            <w:vAlign w:val="center"/>
          </w:tcPr>
          <w:p>
            <w:pPr>
              <w:pStyle w:val="12"/>
            </w:pPr>
            <w:r>
              <w:t>≥90%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项目完工时间</w:t>
            </w:r>
          </w:p>
        </w:tc>
        <w:tc>
          <w:tcPr>
            <w:tcW w:w="2835" w:type="dxa"/>
            <w:vAlign w:val="center"/>
          </w:tcPr>
          <w:p>
            <w:pPr>
              <w:pStyle w:val="12"/>
            </w:pPr>
            <w:r>
              <w:t>红旗大街元氏界公路大修工程完工时间</w:t>
            </w:r>
          </w:p>
        </w:tc>
        <w:tc>
          <w:tcPr>
            <w:tcW w:w="2551" w:type="dxa"/>
            <w:vAlign w:val="center"/>
          </w:tcPr>
          <w:p>
            <w:pPr>
              <w:pStyle w:val="12"/>
            </w:pPr>
            <w:r>
              <w:t>2020年12月底</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≥8年</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93、城市建设支出红旗大街整治提升工程绩效目标表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1.对起点南200米处西侧门脸及便道进行整治提升，重新加铺便道砖，栽植行道树，法桐等，项目完成后有利于美化道路环境，提升群众满意度。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铺设草坪面积</w:t>
            </w:r>
          </w:p>
        </w:tc>
        <w:tc>
          <w:tcPr>
            <w:tcW w:w="2835" w:type="dxa"/>
            <w:vAlign w:val="center"/>
          </w:tcPr>
          <w:p>
            <w:pPr>
              <w:pStyle w:val="12"/>
            </w:pPr>
            <w:r>
              <w:t>需铺设草坪面积</w:t>
            </w:r>
          </w:p>
        </w:tc>
        <w:tc>
          <w:tcPr>
            <w:tcW w:w="2551" w:type="dxa"/>
            <w:vAlign w:val="center"/>
          </w:tcPr>
          <w:p>
            <w:pPr>
              <w:pStyle w:val="12"/>
            </w:pPr>
            <w:r>
              <w:t>3900平方米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2835" w:type="dxa"/>
            <w:vAlign w:val="center"/>
          </w:tcPr>
          <w:p>
            <w:pPr>
              <w:pStyle w:val="12"/>
            </w:pPr>
            <w:r>
              <w:t>质检部门出具合格的建设工程数量占总建设工程数量的百分比</w:t>
            </w:r>
          </w:p>
        </w:tc>
        <w:tc>
          <w:tcPr>
            <w:tcW w:w="2551" w:type="dxa"/>
            <w:vAlign w:val="center"/>
          </w:tcPr>
          <w:p>
            <w:pPr>
              <w:pStyle w:val="12"/>
            </w:pPr>
            <w:r>
              <w:t>≥90%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便道整治成本</w:t>
            </w:r>
          </w:p>
        </w:tc>
        <w:tc>
          <w:tcPr>
            <w:tcW w:w="2835" w:type="dxa"/>
            <w:vAlign w:val="center"/>
          </w:tcPr>
          <w:p>
            <w:pPr>
              <w:pStyle w:val="12"/>
            </w:pPr>
            <w:r>
              <w:t>购买便道砖成本</w:t>
            </w:r>
          </w:p>
        </w:tc>
        <w:tc>
          <w:tcPr>
            <w:tcW w:w="2551" w:type="dxa"/>
            <w:vAlign w:val="center"/>
          </w:tcPr>
          <w:p>
            <w:pPr>
              <w:pStyle w:val="12"/>
            </w:pPr>
            <w:r>
              <w:t>≤85元/平米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项目完工时间</w:t>
            </w:r>
          </w:p>
        </w:tc>
        <w:tc>
          <w:tcPr>
            <w:tcW w:w="2835" w:type="dxa"/>
            <w:vAlign w:val="center"/>
          </w:tcPr>
          <w:p>
            <w:pPr>
              <w:pStyle w:val="12"/>
            </w:pPr>
            <w:r>
              <w:t>红旗大街整治提升工程完工时间</w:t>
            </w:r>
          </w:p>
        </w:tc>
        <w:tc>
          <w:tcPr>
            <w:tcW w:w="2551" w:type="dxa"/>
            <w:vAlign w:val="center"/>
          </w:tcPr>
          <w:p>
            <w:pPr>
              <w:pStyle w:val="12"/>
            </w:pPr>
            <w:r>
              <w:t>2022年12月底之前</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≥8年</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94、城市建设支出鹿泉区和平路整治提升工程费用绩效目标表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1.对桥体进行喷漆，种植80株花灌木，铺设18厘米厚水泥面，铺设1550平米便道砖并安装750套树坑石，最终达到道路运行顺畅，群众出行方便。</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项目（工程）验收合格率</w:t>
            </w:r>
          </w:p>
        </w:tc>
        <w:tc>
          <w:tcPr>
            <w:tcW w:w="2835" w:type="dxa"/>
            <w:vAlign w:val="center"/>
          </w:tcPr>
          <w:p>
            <w:pPr>
              <w:pStyle w:val="12"/>
            </w:pPr>
            <w:r>
              <w:t>质检部门出具合格的建设工程数量占总建设工程数量的百分比</w:t>
            </w:r>
          </w:p>
        </w:tc>
        <w:tc>
          <w:tcPr>
            <w:tcW w:w="2551" w:type="dxa"/>
            <w:vAlign w:val="center"/>
          </w:tcPr>
          <w:p>
            <w:pPr>
              <w:pStyle w:val="12"/>
            </w:pPr>
            <w:r>
              <w:t>≥90%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铺设便道砖面积</w:t>
            </w:r>
          </w:p>
        </w:tc>
        <w:tc>
          <w:tcPr>
            <w:tcW w:w="2835" w:type="dxa"/>
            <w:vAlign w:val="center"/>
          </w:tcPr>
          <w:p>
            <w:pPr>
              <w:pStyle w:val="12"/>
            </w:pPr>
            <w:r>
              <w:t>铺设便道砖平米数</w:t>
            </w:r>
          </w:p>
        </w:tc>
        <w:tc>
          <w:tcPr>
            <w:tcW w:w="2551" w:type="dxa"/>
            <w:vAlign w:val="center"/>
          </w:tcPr>
          <w:p>
            <w:pPr>
              <w:pStyle w:val="12"/>
            </w:pPr>
            <w:r>
              <w:t>1550平米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桥体喷漆修缮数量</w:t>
            </w:r>
          </w:p>
        </w:tc>
        <w:tc>
          <w:tcPr>
            <w:tcW w:w="2835" w:type="dxa"/>
            <w:vAlign w:val="center"/>
          </w:tcPr>
          <w:p>
            <w:pPr>
              <w:pStyle w:val="12"/>
            </w:pPr>
            <w:r>
              <w:t>实际喷漆面积</w:t>
            </w:r>
          </w:p>
        </w:tc>
        <w:tc>
          <w:tcPr>
            <w:tcW w:w="2551" w:type="dxa"/>
            <w:vAlign w:val="center"/>
          </w:tcPr>
          <w:p>
            <w:pPr>
              <w:pStyle w:val="12"/>
            </w:pPr>
            <w:r>
              <w:t>7200平米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便道砖成本</w:t>
            </w:r>
          </w:p>
        </w:tc>
        <w:tc>
          <w:tcPr>
            <w:tcW w:w="2835" w:type="dxa"/>
            <w:vAlign w:val="center"/>
          </w:tcPr>
          <w:p>
            <w:pPr>
              <w:pStyle w:val="12"/>
            </w:pPr>
            <w:r>
              <w:t>实际购买便道砖成本</w:t>
            </w:r>
          </w:p>
        </w:tc>
        <w:tc>
          <w:tcPr>
            <w:tcW w:w="2551" w:type="dxa"/>
            <w:vAlign w:val="center"/>
          </w:tcPr>
          <w:p>
            <w:pPr>
              <w:pStyle w:val="12"/>
            </w:pPr>
            <w:r>
              <w:t>≤75元/平米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项目完工时间</w:t>
            </w:r>
          </w:p>
        </w:tc>
        <w:tc>
          <w:tcPr>
            <w:tcW w:w="2835" w:type="dxa"/>
            <w:vAlign w:val="center"/>
          </w:tcPr>
          <w:p>
            <w:pPr>
              <w:pStyle w:val="12"/>
            </w:pPr>
            <w:r>
              <w:t>红旗大街整治提升工程完工时间</w:t>
            </w:r>
          </w:p>
        </w:tc>
        <w:tc>
          <w:tcPr>
            <w:tcW w:w="2551" w:type="dxa"/>
            <w:vAlign w:val="center"/>
          </w:tcPr>
          <w:p>
            <w:pPr>
              <w:pStyle w:val="12"/>
            </w:pPr>
            <w:r>
              <w:t>2022年12月底之前</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修缮水泥面厚度</w:t>
            </w:r>
          </w:p>
        </w:tc>
        <w:tc>
          <w:tcPr>
            <w:tcW w:w="2835" w:type="dxa"/>
            <w:vAlign w:val="center"/>
          </w:tcPr>
          <w:p>
            <w:pPr>
              <w:pStyle w:val="12"/>
            </w:pPr>
            <w:r>
              <w:t>实际修缮水泥面厚度</w:t>
            </w:r>
          </w:p>
        </w:tc>
        <w:tc>
          <w:tcPr>
            <w:tcW w:w="2551" w:type="dxa"/>
            <w:vAlign w:val="center"/>
          </w:tcPr>
          <w:p>
            <w:pPr>
              <w:pStyle w:val="12"/>
            </w:pPr>
            <w:r>
              <w:t>18厘米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树坑石安装数量</w:t>
            </w:r>
          </w:p>
        </w:tc>
        <w:tc>
          <w:tcPr>
            <w:tcW w:w="2835" w:type="dxa"/>
            <w:vAlign w:val="center"/>
          </w:tcPr>
          <w:p>
            <w:pPr>
              <w:pStyle w:val="12"/>
            </w:pPr>
            <w:r>
              <w:t>实际安装树坑石数量</w:t>
            </w:r>
          </w:p>
        </w:tc>
        <w:tc>
          <w:tcPr>
            <w:tcW w:w="2551" w:type="dxa"/>
            <w:vAlign w:val="center"/>
          </w:tcPr>
          <w:p>
            <w:pPr>
              <w:pStyle w:val="12"/>
            </w:pPr>
            <w:r>
              <w:t>750套</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植被成活率</w:t>
            </w:r>
          </w:p>
        </w:tc>
        <w:tc>
          <w:tcPr>
            <w:tcW w:w="2835" w:type="dxa"/>
            <w:vAlign w:val="center"/>
          </w:tcPr>
          <w:p>
            <w:pPr>
              <w:pStyle w:val="12"/>
            </w:pPr>
            <w:r>
              <w:t>花灌木成活率</w:t>
            </w:r>
          </w:p>
        </w:tc>
        <w:tc>
          <w:tcPr>
            <w:tcW w:w="2551" w:type="dxa"/>
            <w:vAlign w:val="center"/>
          </w:tcPr>
          <w:p>
            <w:pPr>
              <w:pStyle w:val="12"/>
            </w:pPr>
            <w:r>
              <w:t>≥90%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≥12年</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95、城市建设支出青银高速辅道槐安路南侧匝道工程绩效目标表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1.完成槐安路西延与青银高速辅道衔接工程共396米，新建3道管涵，新建200米护栏，铺设9厘米沥青，36厘米水稳等，项目完工后有利于车辆通行，提升群众满意度。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匝道工程按计划完工率</w:t>
            </w:r>
          </w:p>
        </w:tc>
        <w:tc>
          <w:tcPr>
            <w:tcW w:w="2835" w:type="dxa"/>
            <w:vAlign w:val="center"/>
          </w:tcPr>
          <w:p>
            <w:pPr>
              <w:pStyle w:val="12"/>
            </w:pPr>
            <w:r>
              <w:t>工程施工进度工作量占工程完工总量的比率</w:t>
            </w:r>
          </w:p>
        </w:tc>
        <w:tc>
          <w:tcPr>
            <w:tcW w:w="2551" w:type="dxa"/>
            <w:vAlign w:val="center"/>
          </w:tcPr>
          <w:p>
            <w:pPr>
              <w:pStyle w:val="12"/>
            </w:pPr>
            <w:r>
              <w:t>≥90%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匝道工程单位建设成本</w:t>
            </w:r>
          </w:p>
        </w:tc>
        <w:tc>
          <w:tcPr>
            <w:tcW w:w="2835" w:type="dxa"/>
            <w:vAlign w:val="center"/>
          </w:tcPr>
          <w:p>
            <w:pPr>
              <w:pStyle w:val="12"/>
            </w:pPr>
            <w:r>
              <w:t>每米修缮成本</w:t>
            </w:r>
          </w:p>
        </w:tc>
        <w:tc>
          <w:tcPr>
            <w:tcW w:w="2551" w:type="dxa"/>
            <w:vAlign w:val="center"/>
          </w:tcPr>
          <w:p>
            <w:pPr>
              <w:pStyle w:val="12"/>
            </w:pPr>
            <w:r>
              <w:t>≤5600元/米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衔接道路验收合格率</w:t>
            </w:r>
          </w:p>
        </w:tc>
        <w:tc>
          <w:tcPr>
            <w:tcW w:w="2835" w:type="dxa"/>
            <w:vAlign w:val="center"/>
          </w:tcPr>
          <w:p>
            <w:pPr>
              <w:pStyle w:val="12"/>
            </w:pPr>
            <w:r>
              <w:t>衔接工程竣工验收合格占工程总量的百分比</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新建波形护栏长度</w:t>
            </w:r>
          </w:p>
        </w:tc>
        <w:tc>
          <w:tcPr>
            <w:tcW w:w="2835" w:type="dxa"/>
            <w:vAlign w:val="center"/>
          </w:tcPr>
          <w:p>
            <w:pPr>
              <w:pStyle w:val="12"/>
            </w:pPr>
            <w:r>
              <w:t>新建波形护栏总长度</w:t>
            </w:r>
          </w:p>
        </w:tc>
        <w:tc>
          <w:tcPr>
            <w:tcW w:w="2551" w:type="dxa"/>
            <w:vAlign w:val="center"/>
          </w:tcPr>
          <w:p>
            <w:pPr>
              <w:pStyle w:val="12"/>
            </w:pPr>
            <w:r>
              <w:t>200米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道路使用年限</w:t>
            </w:r>
          </w:p>
        </w:tc>
        <w:tc>
          <w:tcPr>
            <w:tcW w:w="2551" w:type="dxa"/>
            <w:vAlign w:val="center"/>
          </w:tcPr>
          <w:p>
            <w:pPr>
              <w:pStyle w:val="12"/>
            </w:pPr>
            <w:r>
              <w:t>≥10年</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96、城市建设支出御园路裸土及非机动车道，人行道综合整治提升工程绩效目标表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1.对破损的主路及非机动车道进行修复，铺设3200米人行便道、路缘石及树坑石，对路面裂缝进行1800平米沥青罐缝处理，项目完成后将让道路更加整洁美观，有利于沿线群众的出行，提升群众满意度。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铺筑5cm沥青面层数量</w:t>
            </w:r>
          </w:p>
        </w:tc>
        <w:tc>
          <w:tcPr>
            <w:tcW w:w="2835" w:type="dxa"/>
            <w:vAlign w:val="center"/>
          </w:tcPr>
          <w:p>
            <w:pPr>
              <w:pStyle w:val="12"/>
            </w:pPr>
            <w:r>
              <w:t>铺筑5cm沥青面层平米数</w:t>
            </w:r>
          </w:p>
        </w:tc>
        <w:tc>
          <w:tcPr>
            <w:tcW w:w="2551" w:type="dxa"/>
            <w:vAlign w:val="center"/>
          </w:tcPr>
          <w:p>
            <w:pPr>
              <w:pStyle w:val="12"/>
            </w:pPr>
            <w:r>
              <w:t>1800平米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项目完工时间</w:t>
            </w:r>
          </w:p>
        </w:tc>
        <w:tc>
          <w:tcPr>
            <w:tcW w:w="2835" w:type="dxa"/>
            <w:vAlign w:val="center"/>
          </w:tcPr>
          <w:p>
            <w:pPr>
              <w:pStyle w:val="12"/>
            </w:pPr>
            <w:r>
              <w:t>此工程完工时间</w:t>
            </w:r>
          </w:p>
        </w:tc>
        <w:tc>
          <w:tcPr>
            <w:tcW w:w="2551" w:type="dxa"/>
            <w:vAlign w:val="center"/>
          </w:tcPr>
          <w:p>
            <w:pPr>
              <w:pStyle w:val="12"/>
            </w:pPr>
            <w:r>
              <w:t>2022年4月份完工</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2835" w:type="dxa"/>
            <w:vAlign w:val="center"/>
          </w:tcPr>
          <w:p>
            <w:pPr>
              <w:pStyle w:val="12"/>
            </w:pPr>
            <w:r>
              <w:t>工程合格数量占总数量的百分比</w:t>
            </w:r>
          </w:p>
        </w:tc>
        <w:tc>
          <w:tcPr>
            <w:tcW w:w="2551" w:type="dxa"/>
            <w:vAlign w:val="center"/>
          </w:tcPr>
          <w:p>
            <w:pPr>
              <w:pStyle w:val="12"/>
            </w:pPr>
            <w:r>
              <w:t>≥95%</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道路修复成本</w:t>
            </w:r>
          </w:p>
        </w:tc>
        <w:tc>
          <w:tcPr>
            <w:tcW w:w="2835" w:type="dxa"/>
            <w:vAlign w:val="center"/>
          </w:tcPr>
          <w:p>
            <w:pPr>
              <w:pStyle w:val="12"/>
            </w:pPr>
            <w:r>
              <w:t>御园路道路修复成本</w:t>
            </w:r>
          </w:p>
        </w:tc>
        <w:tc>
          <w:tcPr>
            <w:tcW w:w="2551" w:type="dxa"/>
            <w:vAlign w:val="center"/>
          </w:tcPr>
          <w:p>
            <w:pPr>
              <w:pStyle w:val="12"/>
            </w:pPr>
            <w:r>
              <w:t>54.03万元</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恢复道路正常使用功能</w:t>
            </w:r>
          </w:p>
        </w:tc>
        <w:tc>
          <w:tcPr>
            <w:tcW w:w="2835" w:type="dxa"/>
            <w:vAlign w:val="center"/>
          </w:tcPr>
          <w:p>
            <w:pPr>
              <w:pStyle w:val="12"/>
            </w:pPr>
            <w:r>
              <w:t>项目完成后，恢复道路正常使用功能。</w:t>
            </w:r>
          </w:p>
        </w:tc>
        <w:tc>
          <w:tcPr>
            <w:tcW w:w="2551" w:type="dxa"/>
            <w:vAlign w:val="center"/>
          </w:tcPr>
          <w:p>
            <w:pPr>
              <w:pStyle w:val="12"/>
            </w:pPr>
            <w:r>
              <w:t>项目完成后，恢复道路正常使用功能。</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促进当地经济发展</w:t>
            </w:r>
          </w:p>
        </w:tc>
        <w:tc>
          <w:tcPr>
            <w:tcW w:w="2835" w:type="dxa"/>
            <w:vAlign w:val="center"/>
          </w:tcPr>
          <w:p>
            <w:pPr>
              <w:pStyle w:val="12"/>
            </w:pPr>
            <w:r>
              <w:t>项目完成后，有利于车辆的运输及沿线群众的出行，促进当地经济发展。</w:t>
            </w:r>
          </w:p>
        </w:tc>
        <w:tc>
          <w:tcPr>
            <w:tcW w:w="2551" w:type="dxa"/>
            <w:vAlign w:val="center"/>
          </w:tcPr>
          <w:p>
            <w:pPr>
              <w:pStyle w:val="12"/>
            </w:pPr>
            <w:r>
              <w:t>项目完成后，有利于车辆的运输及沿线群众的出行，促进当地经济发展。</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≥8年</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群众对当年农村公路满意和较满意人数占被调查人数的比例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97、地方站公路养护资金绩效目标表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1.完成26条农村公路近1414777.7平米道路日常养护、绿化，提升公路运行质量，达到群众满意。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二级管护成本</w:t>
            </w:r>
          </w:p>
        </w:tc>
        <w:tc>
          <w:tcPr>
            <w:tcW w:w="2835" w:type="dxa"/>
            <w:vAlign w:val="center"/>
          </w:tcPr>
          <w:p>
            <w:pPr>
              <w:pStyle w:val="12"/>
            </w:pPr>
            <w:r>
              <w:t>二级公路管护成本</w:t>
            </w:r>
          </w:p>
        </w:tc>
        <w:tc>
          <w:tcPr>
            <w:tcW w:w="2551" w:type="dxa"/>
            <w:vAlign w:val="center"/>
          </w:tcPr>
          <w:p>
            <w:pPr>
              <w:pStyle w:val="12"/>
            </w:pPr>
            <w:r>
              <w:t>7.5元/平米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公路养护工作按时完成率（%）</w:t>
            </w:r>
          </w:p>
        </w:tc>
        <w:tc>
          <w:tcPr>
            <w:tcW w:w="2835" w:type="dxa"/>
            <w:vAlign w:val="center"/>
          </w:tcPr>
          <w:p>
            <w:pPr>
              <w:pStyle w:val="12"/>
            </w:pPr>
            <w:r>
              <w:t>按时完成公路养护工作占总养护工作量的比例</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公路养护条数</w:t>
            </w:r>
          </w:p>
        </w:tc>
        <w:tc>
          <w:tcPr>
            <w:tcW w:w="2835" w:type="dxa"/>
            <w:vAlign w:val="center"/>
          </w:tcPr>
          <w:p>
            <w:pPr>
              <w:pStyle w:val="12"/>
            </w:pPr>
            <w:r>
              <w:t>每天公路养护条数</w:t>
            </w:r>
          </w:p>
        </w:tc>
        <w:tc>
          <w:tcPr>
            <w:tcW w:w="2551" w:type="dxa"/>
            <w:vAlign w:val="center"/>
          </w:tcPr>
          <w:p>
            <w:pPr>
              <w:pStyle w:val="12"/>
            </w:pPr>
            <w:r>
              <w:t>26条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全线公路养护达标率</w:t>
            </w:r>
          </w:p>
        </w:tc>
        <w:tc>
          <w:tcPr>
            <w:tcW w:w="2835" w:type="dxa"/>
            <w:vAlign w:val="center"/>
          </w:tcPr>
          <w:p>
            <w:pPr>
              <w:pStyle w:val="12"/>
            </w:pPr>
            <w:r>
              <w:t>养护达标的公路条数占全部公路条数的百分比</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绿化管护面积</w:t>
            </w:r>
          </w:p>
        </w:tc>
        <w:tc>
          <w:tcPr>
            <w:tcW w:w="2835" w:type="dxa"/>
            <w:vAlign w:val="center"/>
          </w:tcPr>
          <w:p>
            <w:pPr>
              <w:pStyle w:val="12"/>
            </w:pPr>
            <w:r>
              <w:t>实际绿化管护面积</w:t>
            </w:r>
          </w:p>
        </w:tc>
        <w:tc>
          <w:tcPr>
            <w:tcW w:w="2551" w:type="dxa"/>
            <w:vAlign w:val="center"/>
          </w:tcPr>
          <w:p>
            <w:pPr>
              <w:pStyle w:val="12"/>
            </w:pPr>
            <w:r>
              <w:t>≥193687平方米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绿化养护达标率</w:t>
            </w:r>
          </w:p>
        </w:tc>
        <w:tc>
          <w:tcPr>
            <w:tcW w:w="2835" w:type="dxa"/>
            <w:vAlign w:val="center"/>
          </w:tcPr>
          <w:p>
            <w:pPr>
              <w:pStyle w:val="12"/>
            </w:pPr>
            <w:r>
              <w:t>养护达标的公路条数占全部公路条数的百分比</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所养护道路路面完好率</w:t>
            </w:r>
          </w:p>
        </w:tc>
        <w:tc>
          <w:tcPr>
            <w:tcW w:w="2835" w:type="dxa"/>
            <w:vAlign w:val="center"/>
          </w:tcPr>
          <w:p>
            <w:pPr>
              <w:pStyle w:val="12"/>
            </w:pPr>
            <w:r>
              <w:t>路面完好的农村公路里程占养护总里程的百分比</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植被成活率</w:t>
            </w:r>
          </w:p>
        </w:tc>
        <w:tc>
          <w:tcPr>
            <w:tcW w:w="2835" w:type="dxa"/>
            <w:vAlign w:val="center"/>
          </w:tcPr>
          <w:p>
            <w:pPr>
              <w:pStyle w:val="12"/>
            </w:pPr>
            <w:r>
              <w:t>绿化植被成活数量占总数量的百分比</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公路路面清扫</w:t>
            </w:r>
          </w:p>
        </w:tc>
        <w:tc>
          <w:tcPr>
            <w:tcW w:w="2835" w:type="dxa"/>
            <w:vAlign w:val="center"/>
          </w:tcPr>
          <w:p>
            <w:pPr>
              <w:pStyle w:val="12"/>
            </w:pPr>
            <w:r>
              <w:t>路面洒扫达标</w:t>
            </w:r>
          </w:p>
        </w:tc>
        <w:tc>
          <w:tcPr>
            <w:tcW w:w="2551" w:type="dxa"/>
            <w:vAlign w:val="center"/>
          </w:tcPr>
          <w:p>
            <w:pPr>
              <w:pStyle w:val="12"/>
            </w:pPr>
            <w:r>
              <w:t>≥1年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群众对当年农村公路满意和较满意人数占被调查人数的比例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98、地方站军队退役人员工资绩效目标表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退役军人工资及取暖费发放人数</w:t>
            </w:r>
          </w:p>
        </w:tc>
        <w:tc>
          <w:tcPr>
            <w:tcW w:w="2835" w:type="dxa"/>
            <w:vAlign w:val="center"/>
          </w:tcPr>
          <w:p>
            <w:pPr>
              <w:pStyle w:val="12"/>
            </w:pPr>
            <w:r>
              <w:t>全部退役军人</w:t>
            </w:r>
          </w:p>
        </w:tc>
        <w:tc>
          <w:tcPr>
            <w:tcW w:w="2551" w:type="dxa"/>
            <w:vAlign w:val="center"/>
          </w:tcPr>
          <w:p>
            <w:pPr>
              <w:pStyle w:val="12"/>
            </w:pPr>
            <w:r>
              <w:t>3人</w:t>
            </w:r>
          </w:p>
        </w:tc>
        <w:tc>
          <w:tcPr>
            <w:tcW w:w="2268"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退役军人劳务派遣每月工资发放标准</w:t>
            </w:r>
          </w:p>
        </w:tc>
        <w:tc>
          <w:tcPr>
            <w:tcW w:w="2835" w:type="dxa"/>
            <w:vAlign w:val="center"/>
          </w:tcPr>
          <w:p>
            <w:pPr>
              <w:pStyle w:val="12"/>
            </w:pPr>
            <w:r>
              <w:t>根据人均标准发放</w:t>
            </w:r>
          </w:p>
        </w:tc>
        <w:tc>
          <w:tcPr>
            <w:tcW w:w="2551" w:type="dxa"/>
            <w:vAlign w:val="center"/>
          </w:tcPr>
          <w:p>
            <w:pPr>
              <w:pStyle w:val="12"/>
            </w:pPr>
            <w:r>
              <w:t>3600元/月</w:t>
            </w:r>
          </w:p>
        </w:tc>
        <w:tc>
          <w:tcPr>
            <w:tcW w:w="2268"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退役军人劳务派遣每月工资发放标准</w:t>
            </w:r>
          </w:p>
        </w:tc>
        <w:tc>
          <w:tcPr>
            <w:tcW w:w="2835" w:type="dxa"/>
            <w:vAlign w:val="center"/>
          </w:tcPr>
          <w:p>
            <w:pPr>
              <w:pStyle w:val="12"/>
            </w:pPr>
            <w:r>
              <w:t>根据3人合计工资标准发放</w:t>
            </w:r>
          </w:p>
        </w:tc>
        <w:tc>
          <w:tcPr>
            <w:tcW w:w="2551" w:type="dxa"/>
            <w:vAlign w:val="center"/>
          </w:tcPr>
          <w:p>
            <w:pPr>
              <w:pStyle w:val="12"/>
            </w:pPr>
            <w:r>
              <w:t>10800元/月</w:t>
            </w:r>
          </w:p>
        </w:tc>
        <w:tc>
          <w:tcPr>
            <w:tcW w:w="2268"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工资及各项费用发放及时率(%)</w:t>
            </w:r>
          </w:p>
        </w:tc>
        <w:tc>
          <w:tcPr>
            <w:tcW w:w="2835" w:type="dxa"/>
            <w:vAlign w:val="center"/>
          </w:tcPr>
          <w:p>
            <w:pPr>
              <w:pStyle w:val="12"/>
            </w:pPr>
            <w:r>
              <w:t>退役军人每月按时发放</w:t>
            </w:r>
          </w:p>
        </w:tc>
        <w:tc>
          <w:tcPr>
            <w:tcW w:w="2551" w:type="dxa"/>
            <w:vAlign w:val="center"/>
          </w:tcPr>
          <w:p>
            <w:pPr>
              <w:pStyle w:val="12"/>
            </w:pPr>
            <w:r>
              <w:t>100%</w:t>
            </w:r>
          </w:p>
        </w:tc>
        <w:tc>
          <w:tcPr>
            <w:tcW w:w="2268"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补助资金发放完成率（%）</w:t>
            </w:r>
          </w:p>
        </w:tc>
        <w:tc>
          <w:tcPr>
            <w:tcW w:w="2835" w:type="dxa"/>
            <w:vAlign w:val="center"/>
          </w:tcPr>
          <w:p>
            <w:pPr>
              <w:pStyle w:val="12"/>
            </w:pPr>
            <w:r>
              <w:t>退役军人补助资金发放完成率（%）</w:t>
            </w:r>
          </w:p>
        </w:tc>
        <w:tc>
          <w:tcPr>
            <w:tcW w:w="2551" w:type="dxa"/>
            <w:vAlign w:val="center"/>
          </w:tcPr>
          <w:p>
            <w:pPr>
              <w:pStyle w:val="12"/>
            </w:pPr>
            <w:r>
              <w:t>100%</w:t>
            </w:r>
          </w:p>
        </w:tc>
        <w:tc>
          <w:tcPr>
            <w:tcW w:w="2268"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托底安置人数</w:t>
            </w:r>
          </w:p>
        </w:tc>
        <w:tc>
          <w:tcPr>
            <w:tcW w:w="2835" w:type="dxa"/>
            <w:vAlign w:val="center"/>
          </w:tcPr>
          <w:p>
            <w:pPr>
              <w:pStyle w:val="12"/>
            </w:pPr>
            <w:r>
              <w:t>退役军人托底安置人数</w:t>
            </w:r>
          </w:p>
        </w:tc>
        <w:tc>
          <w:tcPr>
            <w:tcW w:w="2551" w:type="dxa"/>
            <w:vAlign w:val="center"/>
          </w:tcPr>
          <w:p>
            <w:pPr>
              <w:pStyle w:val="12"/>
            </w:pPr>
            <w:r>
              <w:t>3人</w:t>
            </w:r>
          </w:p>
        </w:tc>
        <w:tc>
          <w:tcPr>
            <w:tcW w:w="2268"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补助对象满意度</w:t>
            </w:r>
          </w:p>
        </w:tc>
        <w:tc>
          <w:tcPr>
            <w:tcW w:w="2835" w:type="dxa"/>
            <w:vAlign w:val="center"/>
          </w:tcPr>
          <w:p>
            <w:pPr>
              <w:pStyle w:val="12"/>
            </w:pPr>
            <w:r>
              <w:t>补助对象满意度</w:t>
            </w:r>
          </w:p>
        </w:tc>
        <w:tc>
          <w:tcPr>
            <w:tcW w:w="2551" w:type="dxa"/>
            <w:vAlign w:val="center"/>
          </w:tcPr>
          <w:p>
            <w:pPr>
              <w:pStyle w:val="12"/>
            </w:pPr>
            <w:r>
              <w:t>100%</w:t>
            </w:r>
          </w:p>
        </w:tc>
        <w:tc>
          <w:tcPr>
            <w:tcW w:w="2268" w:type="dxa"/>
            <w:vAlign w:val="center"/>
          </w:tcPr>
          <w:p>
            <w:pPr>
              <w:pStyle w:val="12"/>
            </w:pPr>
            <w:r>
              <w:t>鹿办文【2017】31号文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99、地方站绿化租地费绩效目标表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1.完成绿化租地311.94亩，用于农村道路两侧绿化，有利于美化道路沿线环境，提升群众满意度。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租地面积</w:t>
            </w:r>
          </w:p>
        </w:tc>
        <w:tc>
          <w:tcPr>
            <w:tcW w:w="2835" w:type="dxa"/>
            <w:vAlign w:val="center"/>
          </w:tcPr>
          <w:p>
            <w:pPr>
              <w:pStyle w:val="12"/>
            </w:pPr>
            <w:r>
              <w:t>按照合同用地量全部完成租地。</w:t>
            </w:r>
          </w:p>
        </w:tc>
        <w:tc>
          <w:tcPr>
            <w:tcW w:w="2551" w:type="dxa"/>
            <w:vAlign w:val="center"/>
          </w:tcPr>
          <w:p>
            <w:pPr>
              <w:pStyle w:val="12"/>
            </w:pPr>
            <w:r>
              <w:t>311.94亩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拨付租金完成率</w:t>
            </w:r>
          </w:p>
        </w:tc>
        <w:tc>
          <w:tcPr>
            <w:tcW w:w="2835" w:type="dxa"/>
            <w:vAlign w:val="center"/>
          </w:tcPr>
          <w:p>
            <w:pPr>
              <w:pStyle w:val="12"/>
            </w:pPr>
            <w:r>
              <w:t>实际拨付租金占应付租金的百分比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每亩租地的费用</w:t>
            </w:r>
          </w:p>
        </w:tc>
        <w:tc>
          <w:tcPr>
            <w:tcW w:w="2835" w:type="dxa"/>
            <w:vAlign w:val="center"/>
          </w:tcPr>
          <w:p>
            <w:pPr>
              <w:pStyle w:val="12"/>
            </w:pPr>
            <w:r>
              <w:t>绿化租地每亩租地的费用</w:t>
            </w:r>
          </w:p>
        </w:tc>
        <w:tc>
          <w:tcPr>
            <w:tcW w:w="2551" w:type="dxa"/>
            <w:vAlign w:val="center"/>
          </w:tcPr>
          <w:p>
            <w:pPr>
              <w:pStyle w:val="12"/>
            </w:pPr>
            <w:r>
              <w:t>1440元/亩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租金拨付及税款缴纳及时率</w:t>
            </w:r>
          </w:p>
        </w:tc>
        <w:tc>
          <w:tcPr>
            <w:tcW w:w="2835" w:type="dxa"/>
            <w:vAlign w:val="center"/>
          </w:tcPr>
          <w:p>
            <w:pPr>
              <w:pStyle w:val="12"/>
            </w:pPr>
            <w:r>
              <w:t>实际拨付租金及缴纳税款占应付租金和税款的百分比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绿化用地需求达标</w:t>
            </w:r>
          </w:p>
        </w:tc>
        <w:tc>
          <w:tcPr>
            <w:tcW w:w="2835" w:type="dxa"/>
            <w:vAlign w:val="center"/>
          </w:tcPr>
          <w:p>
            <w:pPr>
              <w:pStyle w:val="12"/>
            </w:pPr>
            <w:r>
              <w:t>满足绿化用地需求的亩数</w:t>
            </w:r>
          </w:p>
        </w:tc>
        <w:tc>
          <w:tcPr>
            <w:tcW w:w="2551" w:type="dxa"/>
            <w:vAlign w:val="center"/>
          </w:tcPr>
          <w:p>
            <w:pPr>
              <w:pStyle w:val="12"/>
            </w:pPr>
            <w:r>
              <w:t>311.94亩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绿地维持年限</w:t>
            </w:r>
          </w:p>
        </w:tc>
        <w:tc>
          <w:tcPr>
            <w:tcW w:w="2835" w:type="dxa"/>
            <w:vAlign w:val="center"/>
          </w:tcPr>
          <w:p>
            <w:pPr>
              <w:pStyle w:val="12"/>
            </w:pPr>
            <w:r>
              <w:t>本年度租地费实际维持的绿地时间</w:t>
            </w:r>
          </w:p>
        </w:tc>
        <w:tc>
          <w:tcPr>
            <w:tcW w:w="2551" w:type="dxa"/>
            <w:vAlign w:val="center"/>
          </w:tcPr>
          <w:p>
            <w:pPr>
              <w:pStyle w:val="12"/>
            </w:pPr>
            <w:r>
              <w:t>1年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2835" w:type="dxa"/>
            <w:vAlign w:val="center"/>
          </w:tcPr>
          <w:p>
            <w:pPr>
              <w:pStyle w:val="12"/>
            </w:pPr>
            <w:r>
              <w:t>受益群体调查中，满意和较满意的人数占全部调查人数的比率</w:t>
            </w:r>
          </w:p>
        </w:tc>
        <w:tc>
          <w:tcPr>
            <w:tcW w:w="2551" w:type="dxa"/>
            <w:vAlign w:val="center"/>
          </w:tcPr>
          <w:p>
            <w:pPr>
              <w:pStyle w:val="12"/>
            </w:pPr>
            <w:r>
              <w:t>≥95%</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100、地方站农村公路桥梁安全检测费用绩效目标表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1.我单位委托第三方资质机构对农村公路数据库的桥梁进行安全检测，需检测农村公路桥梁64座，共计费用8.2万元。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桥梁检测完成率</w:t>
            </w:r>
          </w:p>
        </w:tc>
        <w:tc>
          <w:tcPr>
            <w:tcW w:w="2835" w:type="dxa"/>
            <w:vAlign w:val="center"/>
          </w:tcPr>
          <w:p>
            <w:pPr>
              <w:pStyle w:val="12"/>
            </w:pPr>
            <w:r>
              <w:t>对桥梁各检测项完成率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桥梁数量</w:t>
            </w:r>
          </w:p>
        </w:tc>
        <w:tc>
          <w:tcPr>
            <w:tcW w:w="2835" w:type="dxa"/>
            <w:vAlign w:val="center"/>
          </w:tcPr>
          <w:p>
            <w:pPr>
              <w:pStyle w:val="12"/>
            </w:pPr>
            <w:r>
              <w:t>检测桥梁数量</w:t>
            </w:r>
          </w:p>
        </w:tc>
        <w:tc>
          <w:tcPr>
            <w:tcW w:w="2551" w:type="dxa"/>
            <w:vAlign w:val="center"/>
          </w:tcPr>
          <w:p>
            <w:pPr>
              <w:pStyle w:val="12"/>
            </w:pPr>
            <w:r>
              <w:t>64座</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桥梁成本</w:t>
            </w:r>
          </w:p>
        </w:tc>
        <w:tc>
          <w:tcPr>
            <w:tcW w:w="2835" w:type="dxa"/>
            <w:vAlign w:val="center"/>
          </w:tcPr>
          <w:p>
            <w:pPr>
              <w:pStyle w:val="12"/>
            </w:pPr>
            <w:r>
              <w:t>检测总成本</w:t>
            </w:r>
          </w:p>
        </w:tc>
        <w:tc>
          <w:tcPr>
            <w:tcW w:w="2551" w:type="dxa"/>
            <w:vAlign w:val="center"/>
          </w:tcPr>
          <w:p>
            <w:pPr>
              <w:pStyle w:val="12"/>
            </w:pPr>
            <w:r>
              <w:t>8.2万元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桥梁检测及时率</w:t>
            </w:r>
          </w:p>
        </w:tc>
        <w:tc>
          <w:tcPr>
            <w:tcW w:w="2835" w:type="dxa"/>
            <w:vAlign w:val="center"/>
          </w:tcPr>
          <w:p>
            <w:pPr>
              <w:pStyle w:val="12"/>
            </w:pPr>
            <w:r>
              <w:t>对桥梁检测的及时率</w:t>
            </w:r>
          </w:p>
        </w:tc>
        <w:tc>
          <w:tcPr>
            <w:tcW w:w="2551" w:type="dxa"/>
            <w:vAlign w:val="center"/>
          </w:tcPr>
          <w:p>
            <w:pPr>
              <w:pStyle w:val="12"/>
            </w:pPr>
            <w:r>
              <w:t>≥11月</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桥梁结构安全事故发生</w:t>
            </w:r>
          </w:p>
        </w:tc>
        <w:tc>
          <w:tcPr>
            <w:tcW w:w="2835" w:type="dxa"/>
            <w:vAlign w:val="center"/>
          </w:tcPr>
          <w:p>
            <w:pPr>
              <w:pStyle w:val="12"/>
            </w:pPr>
            <w:r>
              <w:t>发生桥梁结构安全事故的桥梁数</w:t>
            </w:r>
          </w:p>
        </w:tc>
        <w:tc>
          <w:tcPr>
            <w:tcW w:w="2551" w:type="dxa"/>
            <w:vAlign w:val="center"/>
          </w:tcPr>
          <w:p>
            <w:pPr>
              <w:pStyle w:val="12"/>
            </w:pPr>
            <w:r>
              <w:t>≥0座</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101、地方站融雪剂绩效目标表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1.购置60吨融雪剂，15条道路全部播撒融雪剂，保证群众冬季出行顺畅。</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融雪剂购置量</w:t>
            </w:r>
          </w:p>
        </w:tc>
        <w:tc>
          <w:tcPr>
            <w:tcW w:w="2835" w:type="dxa"/>
            <w:vAlign w:val="center"/>
          </w:tcPr>
          <w:p>
            <w:pPr>
              <w:pStyle w:val="12"/>
            </w:pPr>
            <w:r>
              <w:t>每年新购置融雪的数量</w:t>
            </w:r>
          </w:p>
        </w:tc>
        <w:tc>
          <w:tcPr>
            <w:tcW w:w="2551" w:type="dxa"/>
            <w:vAlign w:val="center"/>
          </w:tcPr>
          <w:p>
            <w:pPr>
              <w:pStyle w:val="12"/>
            </w:pPr>
            <w:r>
              <w:t>≤35.31吨</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购置成本</w:t>
            </w:r>
          </w:p>
        </w:tc>
        <w:tc>
          <w:tcPr>
            <w:tcW w:w="2835" w:type="dxa"/>
            <w:vAlign w:val="center"/>
          </w:tcPr>
          <w:p>
            <w:pPr>
              <w:pStyle w:val="12"/>
            </w:pPr>
            <w:r>
              <w:t>融雪剂购置成本</w:t>
            </w:r>
          </w:p>
        </w:tc>
        <w:tc>
          <w:tcPr>
            <w:tcW w:w="2551" w:type="dxa"/>
            <w:vAlign w:val="center"/>
          </w:tcPr>
          <w:p>
            <w:pPr>
              <w:pStyle w:val="12"/>
            </w:pPr>
            <w:r>
              <w:t>≤810元/吨</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按时完工率</w:t>
            </w:r>
          </w:p>
        </w:tc>
        <w:tc>
          <w:tcPr>
            <w:tcW w:w="2835" w:type="dxa"/>
            <w:vAlign w:val="center"/>
          </w:tcPr>
          <w:p>
            <w:pPr>
              <w:pStyle w:val="12"/>
            </w:pPr>
            <w:r>
              <w:t>按时完成的撒雪量占总要求撒雪量的百分比</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融雪剂的购置合格率</w:t>
            </w:r>
          </w:p>
        </w:tc>
        <w:tc>
          <w:tcPr>
            <w:tcW w:w="2835" w:type="dxa"/>
            <w:vAlign w:val="center"/>
          </w:tcPr>
          <w:p>
            <w:pPr>
              <w:pStyle w:val="12"/>
            </w:pPr>
            <w:r>
              <w:t>实际购置的融雪剂的合格率占总购买数量的比例</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融雪剂播撒条数</w:t>
            </w:r>
          </w:p>
        </w:tc>
        <w:tc>
          <w:tcPr>
            <w:tcW w:w="2835" w:type="dxa"/>
            <w:vAlign w:val="center"/>
          </w:tcPr>
          <w:p>
            <w:pPr>
              <w:pStyle w:val="12"/>
            </w:pPr>
            <w:r>
              <w:t>15条道路全部播撒融雪剂</w:t>
            </w:r>
          </w:p>
        </w:tc>
        <w:tc>
          <w:tcPr>
            <w:tcW w:w="2551" w:type="dxa"/>
            <w:vAlign w:val="center"/>
          </w:tcPr>
          <w:p>
            <w:pPr>
              <w:pStyle w:val="12"/>
            </w:pPr>
            <w:r>
              <w:t>16条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公路运行情况及事故数</w:t>
            </w:r>
          </w:p>
        </w:tc>
        <w:tc>
          <w:tcPr>
            <w:tcW w:w="2835" w:type="dxa"/>
            <w:vAlign w:val="center"/>
          </w:tcPr>
          <w:p>
            <w:pPr>
              <w:pStyle w:val="12"/>
            </w:pPr>
            <w:r>
              <w:t>因融雪不及时产生的事故不超过3起</w:t>
            </w:r>
          </w:p>
        </w:tc>
        <w:tc>
          <w:tcPr>
            <w:tcW w:w="2551" w:type="dxa"/>
            <w:vAlign w:val="center"/>
          </w:tcPr>
          <w:p>
            <w:pPr>
              <w:pStyle w:val="12"/>
            </w:pPr>
            <w:r>
              <w:t>≤3起</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融雪剂作用时间</w:t>
            </w:r>
          </w:p>
        </w:tc>
        <w:tc>
          <w:tcPr>
            <w:tcW w:w="2835" w:type="dxa"/>
            <w:vAlign w:val="center"/>
          </w:tcPr>
          <w:p>
            <w:pPr>
              <w:pStyle w:val="12"/>
            </w:pPr>
            <w:r>
              <w:t>实际融雪剂作用时间占总时间的比例</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群众对融雪效果的满意程度</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102、电子信息产业园周边道路环境整治工程绩效目标表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1.1、对围墙进行抹面及喷涂、凿除旧墙皮、人工清理垃圾、路树刷白、移栽大树等，改善路域环境；2、通过改善路域环境，有利于沿线群众出行，提升群众满意度。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铺设便道砖数量</w:t>
            </w:r>
          </w:p>
        </w:tc>
        <w:tc>
          <w:tcPr>
            <w:tcW w:w="2835" w:type="dxa"/>
            <w:vAlign w:val="center"/>
          </w:tcPr>
          <w:p>
            <w:pPr>
              <w:pStyle w:val="12"/>
            </w:pPr>
            <w:r>
              <w:t>铺设便道砖面积</w:t>
            </w:r>
          </w:p>
        </w:tc>
        <w:tc>
          <w:tcPr>
            <w:tcW w:w="2551" w:type="dxa"/>
            <w:vAlign w:val="center"/>
          </w:tcPr>
          <w:p>
            <w:pPr>
              <w:pStyle w:val="12"/>
            </w:pPr>
            <w:r>
              <w:t>850平米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围墙喷涂数量</w:t>
            </w:r>
          </w:p>
        </w:tc>
        <w:tc>
          <w:tcPr>
            <w:tcW w:w="2835" w:type="dxa"/>
            <w:vAlign w:val="center"/>
          </w:tcPr>
          <w:p>
            <w:pPr>
              <w:pStyle w:val="12"/>
            </w:pPr>
            <w:r>
              <w:t>围墙喷涂面积</w:t>
            </w:r>
          </w:p>
        </w:tc>
        <w:tc>
          <w:tcPr>
            <w:tcW w:w="2551" w:type="dxa"/>
            <w:vAlign w:val="center"/>
          </w:tcPr>
          <w:p>
            <w:pPr>
              <w:pStyle w:val="12"/>
            </w:pPr>
            <w:r>
              <w:t>3261.8平米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2835" w:type="dxa"/>
            <w:vAlign w:val="center"/>
          </w:tcPr>
          <w:p>
            <w:pPr>
              <w:pStyle w:val="12"/>
            </w:pPr>
            <w:r>
              <w:t>通过验收的项目工程量占建设总量的比率</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项目投资成本</w:t>
            </w:r>
          </w:p>
        </w:tc>
        <w:tc>
          <w:tcPr>
            <w:tcW w:w="2835" w:type="dxa"/>
            <w:vAlign w:val="center"/>
          </w:tcPr>
          <w:p>
            <w:pPr>
              <w:pStyle w:val="12"/>
            </w:pPr>
            <w:r>
              <w:t>项目投资总成本</w:t>
            </w:r>
          </w:p>
        </w:tc>
        <w:tc>
          <w:tcPr>
            <w:tcW w:w="2551" w:type="dxa"/>
            <w:vAlign w:val="center"/>
          </w:tcPr>
          <w:p>
            <w:pPr>
              <w:pStyle w:val="12"/>
            </w:pPr>
            <w:r>
              <w:t>30.53万元</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项目完工及时率</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改善路域环境</w:t>
            </w:r>
          </w:p>
        </w:tc>
        <w:tc>
          <w:tcPr>
            <w:tcW w:w="2835" w:type="dxa"/>
            <w:vAlign w:val="center"/>
          </w:tcPr>
          <w:p>
            <w:pPr>
              <w:pStyle w:val="12"/>
            </w:pPr>
            <w:r>
              <w:t>项目完成后，让道路沿线更加整洁美观。</w:t>
            </w:r>
          </w:p>
        </w:tc>
        <w:tc>
          <w:tcPr>
            <w:tcW w:w="2551" w:type="dxa"/>
            <w:vAlign w:val="center"/>
          </w:tcPr>
          <w:p>
            <w:pPr>
              <w:pStyle w:val="12"/>
            </w:pPr>
            <w:r>
              <w:t>项目完成后，让道路沿线更加整洁美观。</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促进当地经济发展</w:t>
            </w:r>
          </w:p>
        </w:tc>
        <w:tc>
          <w:tcPr>
            <w:tcW w:w="2835" w:type="dxa"/>
            <w:vAlign w:val="center"/>
          </w:tcPr>
          <w:p>
            <w:pPr>
              <w:pStyle w:val="12"/>
            </w:pPr>
            <w:r>
              <w:t>项目投资后，有利于带动当地就业，促进当地经济发展。</w:t>
            </w:r>
          </w:p>
        </w:tc>
        <w:tc>
          <w:tcPr>
            <w:tcW w:w="2551" w:type="dxa"/>
            <w:vAlign w:val="center"/>
          </w:tcPr>
          <w:p>
            <w:pPr>
              <w:pStyle w:val="12"/>
            </w:pPr>
            <w:r>
              <w:t>项目投资后，有利于带动当地就业，促进当地经济发展。</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持续影响时间</w:t>
            </w:r>
          </w:p>
        </w:tc>
        <w:tc>
          <w:tcPr>
            <w:tcW w:w="2835" w:type="dxa"/>
            <w:vAlign w:val="center"/>
          </w:tcPr>
          <w:p>
            <w:pPr>
              <w:pStyle w:val="12"/>
            </w:pPr>
            <w:r>
              <w:t>项目持续影响时间</w:t>
            </w:r>
          </w:p>
        </w:tc>
        <w:tc>
          <w:tcPr>
            <w:tcW w:w="2551" w:type="dxa"/>
            <w:vAlign w:val="center"/>
          </w:tcPr>
          <w:p>
            <w:pPr>
              <w:pStyle w:val="12"/>
            </w:pPr>
            <w:r>
              <w:t>≥2年</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103、红旗大街三环至元氏界公路大修工程绩效目标表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1.对旧有路面进行改建5.46公里公路里程，加铺混凝土层面12厘米，铺筑18厘米水稳层，对分隔带绿化进行10000平米补充，最终达到提高道路运行能力，提升沿线环境舒适度。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改建公路里程</w:t>
            </w:r>
          </w:p>
        </w:tc>
        <w:tc>
          <w:tcPr>
            <w:tcW w:w="2835" w:type="dxa"/>
            <w:vAlign w:val="center"/>
          </w:tcPr>
          <w:p>
            <w:pPr>
              <w:pStyle w:val="12"/>
            </w:pPr>
            <w:r>
              <w:t>实际修缮里程数</w:t>
            </w:r>
          </w:p>
        </w:tc>
        <w:tc>
          <w:tcPr>
            <w:tcW w:w="2551" w:type="dxa"/>
            <w:vAlign w:val="center"/>
          </w:tcPr>
          <w:p>
            <w:pPr>
              <w:pStyle w:val="12"/>
            </w:pPr>
            <w:r>
              <w:t>5.46公里</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加铺沥青混凝土层面成本</w:t>
            </w:r>
          </w:p>
        </w:tc>
        <w:tc>
          <w:tcPr>
            <w:tcW w:w="2835" w:type="dxa"/>
            <w:vAlign w:val="center"/>
          </w:tcPr>
          <w:p>
            <w:pPr>
              <w:pStyle w:val="12"/>
            </w:pPr>
            <w:r>
              <w:t>加铺沥青混凝土层面成本</w:t>
            </w:r>
          </w:p>
        </w:tc>
        <w:tc>
          <w:tcPr>
            <w:tcW w:w="2551" w:type="dxa"/>
            <w:vAlign w:val="center"/>
          </w:tcPr>
          <w:p>
            <w:pPr>
              <w:pStyle w:val="12"/>
            </w:pPr>
            <w:r>
              <w:t>200元/平米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2835" w:type="dxa"/>
            <w:vAlign w:val="center"/>
          </w:tcPr>
          <w:p>
            <w:pPr>
              <w:pStyle w:val="12"/>
            </w:pPr>
            <w:r>
              <w:t>质检部门出具合格的建设工程数量占总建设工程数量的百分比</w:t>
            </w:r>
          </w:p>
        </w:tc>
        <w:tc>
          <w:tcPr>
            <w:tcW w:w="2551" w:type="dxa"/>
            <w:vAlign w:val="center"/>
          </w:tcPr>
          <w:p>
            <w:pPr>
              <w:pStyle w:val="12"/>
            </w:pPr>
            <w:r>
              <w:t>≥90%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项目完工时间</w:t>
            </w:r>
          </w:p>
        </w:tc>
        <w:tc>
          <w:tcPr>
            <w:tcW w:w="2835" w:type="dxa"/>
            <w:vAlign w:val="center"/>
          </w:tcPr>
          <w:p>
            <w:pPr>
              <w:pStyle w:val="12"/>
            </w:pPr>
            <w:r>
              <w:t>红旗大街元氏界公路大修工程完工时间</w:t>
            </w:r>
          </w:p>
        </w:tc>
        <w:tc>
          <w:tcPr>
            <w:tcW w:w="2551" w:type="dxa"/>
            <w:vAlign w:val="center"/>
          </w:tcPr>
          <w:p>
            <w:pPr>
              <w:pStyle w:val="12"/>
            </w:pPr>
            <w:r>
              <w:t>2020年12月底</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≥8年</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104、红旗大街整治提升工程绩效目标表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1.对起点南200米处西侧门脸及便道进行整治提升，重新加铺便道砖，栽植行道树，法桐等，项目完成后有利于美化道路环境，提升群众满意度。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铺设草坪面积</w:t>
            </w:r>
          </w:p>
        </w:tc>
        <w:tc>
          <w:tcPr>
            <w:tcW w:w="2835" w:type="dxa"/>
            <w:vAlign w:val="center"/>
          </w:tcPr>
          <w:p>
            <w:pPr>
              <w:pStyle w:val="12"/>
            </w:pPr>
            <w:r>
              <w:t>需铺设草坪面积</w:t>
            </w:r>
          </w:p>
        </w:tc>
        <w:tc>
          <w:tcPr>
            <w:tcW w:w="2551" w:type="dxa"/>
            <w:vAlign w:val="center"/>
          </w:tcPr>
          <w:p>
            <w:pPr>
              <w:pStyle w:val="12"/>
            </w:pPr>
            <w:r>
              <w:t>3900平方米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2835" w:type="dxa"/>
            <w:vAlign w:val="center"/>
          </w:tcPr>
          <w:p>
            <w:pPr>
              <w:pStyle w:val="12"/>
            </w:pPr>
            <w:r>
              <w:t>质检部门出具合格的建设工程数量占总建设工程数量的百分比</w:t>
            </w:r>
          </w:p>
        </w:tc>
        <w:tc>
          <w:tcPr>
            <w:tcW w:w="2551" w:type="dxa"/>
            <w:vAlign w:val="center"/>
          </w:tcPr>
          <w:p>
            <w:pPr>
              <w:pStyle w:val="12"/>
            </w:pPr>
            <w:r>
              <w:t>≥90%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便道整治成本</w:t>
            </w:r>
          </w:p>
        </w:tc>
        <w:tc>
          <w:tcPr>
            <w:tcW w:w="2835" w:type="dxa"/>
            <w:vAlign w:val="center"/>
          </w:tcPr>
          <w:p>
            <w:pPr>
              <w:pStyle w:val="12"/>
            </w:pPr>
            <w:r>
              <w:t>购买便道砖成本</w:t>
            </w:r>
          </w:p>
        </w:tc>
        <w:tc>
          <w:tcPr>
            <w:tcW w:w="2551" w:type="dxa"/>
            <w:vAlign w:val="center"/>
          </w:tcPr>
          <w:p>
            <w:pPr>
              <w:pStyle w:val="12"/>
            </w:pPr>
            <w:r>
              <w:t>≤85元/平米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项目完工时间</w:t>
            </w:r>
          </w:p>
        </w:tc>
        <w:tc>
          <w:tcPr>
            <w:tcW w:w="2835" w:type="dxa"/>
            <w:vAlign w:val="center"/>
          </w:tcPr>
          <w:p>
            <w:pPr>
              <w:pStyle w:val="12"/>
            </w:pPr>
            <w:r>
              <w:t>红旗大街整治提升工程完工时间</w:t>
            </w:r>
          </w:p>
        </w:tc>
        <w:tc>
          <w:tcPr>
            <w:tcW w:w="2551" w:type="dxa"/>
            <w:vAlign w:val="center"/>
          </w:tcPr>
          <w:p>
            <w:pPr>
              <w:pStyle w:val="12"/>
            </w:pPr>
            <w:r>
              <w:t>2022年12月底之前</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≥8年</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105、鹿泉区和平路整治提升工程费用绩效目标表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全线道路人行道内树木安装树坑石，更换导向石，维修更换东环路与石家庄绕城高速之间的人行便道砖，对石家庄绕城高速桥下进行垃圾清理，铺设便道砖，对桥体进行喷漆，对东环路桥下北侧停车场进行硬化处理，并在桥墩处砌筑砖墙，对南侧平台进行铺砖，对桥体进行喷漆处理。项目完成后有利于美化道路沿线环境，提升群众满意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项目（工程）验收合格率</w:t>
            </w:r>
          </w:p>
        </w:tc>
        <w:tc>
          <w:tcPr>
            <w:tcW w:w="2835" w:type="dxa"/>
            <w:vAlign w:val="center"/>
          </w:tcPr>
          <w:p>
            <w:pPr>
              <w:pStyle w:val="12"/>
            </w:pPr>
            <w:r>
              <w:t>质检部门出具合格的建设工程数量占总建设工程数量的百分比</w:t>
            </w:r>
          </w:p>
        </w:tc>
        <w:tc>
          <w:tcPr>
            <w:tcW w:w="2551" w:type="dxa"/>
            <w:vAlign w:val="center"/>
          </w:tcPr>
          <w:p>
            <w:pPr>
              <w:pStyle w:val="12"/>
            </w:pPr>
            <w:r>
              <w:t>≥90%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铺设便道砖面积</w:t>
            </w:r>
          </w:p>
        </w:tc>
        <w:tc>
          <w:tcPr>
            <w:tcW w:w="2835" w:type="dxa"/>
            <w:vAlign w:val="center"/>
          </w:tcPr>
          <w:p>
            <w:pPr>
              <w:pStyle w:val="12"/>
            </w:pPr>
            <w:r>
              <w:t>铺设便道砖平米数</w:t>
            </w:r>
          </w:p>
        </w:tc>
        <w:tc>
          <w:tcPr>
            <w:tcW w:w="2551" w:type="dxa"/>
            <w:vAlign w:val="center"/>
          </w:tcPr>
          <w:p>
            <w:pPr>
              <w:pStyle w:val="12"/>
            </w:pPr>
            <w:r>
              <w:t>1550平米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便道砖成本</w:t>
            </w:r>
          </w:p>
        </w:tc>
        <w:tc>
          <w:tcPr>
            <w:tcW w:w="2835" w:type="dxa"/>
            <w:vAlign w:val="center"/>
          </w:tcPr>
          <w:p>
            <w:pPr>
              <w:pStyle w:val="12"/>
            </w:pPr>
            <w:r>
              <w:t>实际购买便道砖成本</w:t>
            </w:r>
          </w:p>
        </w:tc>
        <w:tc>
          <w:tcPr>
            <w:tcW w:w="2551" w:type="dxa"/>
            <w:vAlign w:val="center"/>
          </w:tcPr>
          <w:p>
            <w:pPr>
              <w:pStyle w:val="12"/>
            </w:pPr>
            <w:r>
              <w:t>≤75元/平米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项目完工时间</w:t>
            </w:r>
          </w:p>
        </w:tc>
        <w:tc>
          <w:tcPr>
            <w:tcW w:w="2835" w:type="dxa"/>
            <w:vAlign w:val="center"/>
          </w:tcPr>
          <w:p>
            <w:pPr>
              <w:pStyle w:val="12"/>
            </w:pPr>
            <w:r>
              <w:t>红旗大街整治提升工程完工时间</w:t>
            </w:r>
          </w:p>
        </w:tc>
        <w:tc>
          <w:tcPr>
            <w:tcW w:w="2551" w:type="dxa"/>
            <w:vAlign w:val="center"/>
          </w:tcPr>
          <w:p>
            <w:pPr>
              <w:pStyle w:val="12"/>
            </w:pPr>
            <w:r>
              <w:t>2022年12月底之前</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≥5年</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106、青银高速辅道槐安路南侧匝道工程绩效目标表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1.完成修建道路382.5米，项目完成后有利于车辆通行，提升群众满意度。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匝道工程按计划完工率</w:t>
            </w:r>
          </w:p>
        </w:tc>
        <w:tc>
          <w:tcPr>
            <w:tcW w:w="2835" w:type="dxa"/>
            <w:vAlign w:val="center"/>
          </w:tcPr>
          <w:p>
            <w:pPr>
              <w:pStyle w:val="12"/>
            </w:pPr>
            <w:r>
              <w:t>工程施工进度工作量占工程完工总量的比率</w:t>
            </w:r>
          </w:p>
        </w:tc>
        <w:tc>
          <w:tcPr>
            <w:tcW w:w="2551" w:type="dxa"/>
            <w:vAlign w:val="center"/>
          </w:tcPr>
          <w:p>
            <w:pPr>
              <w:pStyle w:val="12"/>
            </w:pPr>
            <w:r>
              <w:t>≥90%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匝道工程单位建设成本</w:t>
            </w:r>
          </w:p>
        </w:tc>
        <w:tc>
          <w:tcPr>
            <w:tcW w:w="2835" w:type="dxa"/>
            <w:vAlign w:val="center"/>
          </w:tcPr>
          <w:p>
            <w:pPr>
              <w:pStyle w:val="12"/>
            </w:pPr>
            <w:r>
              <w:t>每米修缮成本</w:t>
            </w:r>
          </w:p>
        </w:tc>
        <w:tc>
          <w:tcPr>
            <w:tcW w:w="2551" w:type="dxa"/>
            <w:vAlign w:val="center"/>
          </w:tcPr>
          <w:p>
            <w:pPr>
              <w:pStyle w:val="12"/>
            </w:pPr>
            <w:r>
              <w:t>≤5600元/米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衔接道路验收合格率</w:t>
            </w:r>
          </w:p>
        </w:tc>
        <w:tc>
          <w:tcPr>
            <w:tcW w:w="2835" w:type="dxa"/>
            <w:vAlign w:val="center"/>
          </w:tcPr>
          <w:p>
            <w:pPr>
              <w:pStyle w:val="12"/>
            </w:pPr>
            <w:r>
              <w:t>衔接工程竣工验收合格占工程总量的百分比</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新建波形护栏长度</w:t>
            </w:r>
          </w:p>
        </w:tc>
        <w:tc>
          <w:tcPr>
            <w:tcW w:w="2835" w:type="dxa"/>
            <w:vAlign w:val="center"/>
          </w:tcPr>
          <w:p>
            <w:pPr>
              <w:pStyle w:val="12"/>
            </w:pPr>
            <w:r>
              <w:t>新建波形护栏总长度</w:t>
            </w:r>
          </w:p>
        </w:tc>
        <w:tc>
          <w:tcPr>
            <w:tcW w:w="2551" w:type="dxa"/>
            <w:vAlign w:val="center"/>
          </w:tcPr>
          <w:p>
            <w:pPr>
              <w:pStyle w:val="12"/>
            </w:pPr>
            <w:r>
              <w:t>200米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道路使用年限</w:t>
            </w:r>
          </w:p>
        </w:tc>
        <w:tc>
          <w:tcPr>
            <w:tcW w:w="2551" w:type="dxa"/>
            <w:vAlign w:val="center"/>
          </w:tcPr>
          <w:p>
            <w:pPr>
              <w:pStyle w:val="12"/>
            </w:pPr>
            <w:r>
              <w:t>≥10年</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107、山前大道大气污染治理资金绩效目标表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1.增加洒水作业频率，全年洒水天数240天，确保3.9公路道路无扬尘，改善路域环境空气质量。</w:t>
            </w:r>
            <w:r>
              <w:tab/>
            </w:r>
            <w:r>
              <w:tab/>
            </w:r>
            <w:r>
              <w:tab/>
            </w:r>
            <w:r>
              <w:tab/>
            </w:r>
            <w:r>
              <w:tab/>
            </w:r>
            <w:r>
              <w:tab/>
            </w:r>
          </w:p>
          <w:p>
            <w:pPr>
              <w:pStyle w:val="12"/>
            </w:pPr>
            <w:r>
              <w:t>2.保持路域环境质量清新，无扬尘，达到群众满意。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大气污染治理成本</w:t>
            </w:r>
          </w:p>
        </w:tc>
        <w:tc>
          <w:tcPr>
            <w:tcW w:w="2835" w:type="dxa"/>
            <w:vAlign w:val="center"/>
          </w:tcPr>
          <w:p>
            <w:pPr>
              <w:pStyle w:val="12"/>
            </w:pPr>
            <w:r>
              <w:t>洒水车洒水成本</w:t>
            </w:r>
          </w:p>
        </w:tc>
        <w:tc>
          <w:tcPr>
            <w:tcW w:w="2551" w:type="dxa"/>
            <w:vAlign w:val="center"/>
          </w:tcPr>
          <w:p>
            <w:pPr>
              <w:pStyle w:val="12"/>
            </w:pPr>
            <w:r>
              <w:t>≤10万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每日道路洒水作业里程数（公里）</w:t>
            </w:r>
          </w:p>
        </w:tc>
        <w:tc>
          <w:tcPr>
            <w:tcW w:w="2835" w:type="dxa"/>
            <w:vAlign w:val="center"/>
          </w:tcPr>
          <w:p>
            <w:pPr>
              <w:pStyle w:val="12"/>
            </w:pPr>
            <w:r>
              <w:t>每日道路洒水作业里程数（公里）</w:t>
            </w:r>
          </w:p>
        </w:tc>
        <w:tc>
          <w:tcPr>
            <w:tcW w:w="2551" w:type="dxa"/>
            <w:vAlign w:val="center"/>
          </w:tcPr>
          <w:p>
            <w:pPr>
              <w:pStyle w:val="12"/>
            </w:pPr>
            <w:r>
              <w:t>≥3.9公里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大气环境改善情况</w:t>
            </w:r>
          </w:p>
        </w:tc>
        <w:tc>
          <w:tcPr>
            <w:tcW w:w="2835" w:type="dxa"/>
            <w:vAlign w:val="center"/>
          </w:tcPr>
          <w:p>
            <w:pPr>
              <w:pStyle w:val="12"/>
            </w:pPr>
            <w:r>
              <w:t>所洒水道路大气环境改善情况</w:t>
            </w:r>
          </w:p>
        </w:tc>
        <w:tc>
          <w:tcPr>
            <w:tcW w:w="2551" w:type="dxa"/>
            <w:vAlign w:val="center"/>
          </w:tcPr>
          <w:p>
            <w:pPr>
              <w:pStyle w:val="12"/>
            </w:pPr>
            <w:r>
              <w:t>道路附近PM2.5比2020年下降2%</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洒水车作业天数</w:t>
            </w:r>
          </w:p>
        </w:tc>
        <w:tc>
          <w:tcPr>
            <w:tcW w:w="2835" w:type="dxa"/>
            <w:vAlign w:val="center"/>
          </w:tcPr>
          <w:p>
            <w:pPr>
              <w:pStyle w:val="12"/>
            </w:pPr>
            <w:r>
              <w:t>全年洒水天数</w:t>
            </w:r>
          </w:p>
        </w:tc>
        <w:tc>
          <w:tcPr>
            <w:tcW w:w="2551" w:type="dxa"/>
            <w:vAlign w:val="center"/>
          </w:tcPr>
          <w:p>
            <w:pPr>
              <w:pStyle w:val="12"/>
            </w:pPr>
            <w:r>
              <w:t>≥240天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大气环境改善</w:t>
            </w:r>
          </w:p>
        </w:tc>
        <w:tc>
          <w:tcPr>
            <w:tcW w:w="2835" w:type="dxa"/>
            <w:vAlign w:val="center"/>
          </w:tcPr>
          <w:p>
            <w:pPr>
              <w:pStyle w:val="12"/>
            </w:pPr>
            <w:r>
              <w:t>所洒水道路大气环境改善情况</w:t>
            </w:r>
          </w:p>
        </w:tc>
        <w:tc>
          <w:tcPr>
            <w:tcW w:w="2551" w:type="dxa"/>
            <w:vAlign w:val="center"/>
          </w:tcPr>
          <w:p>
            <w:pPr>
              <w:pStyle w:val="12"/>
            </w:pPr>
            <w:r>
              <w:t>周边道路空气环境改善</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污染治理可持续性</w:t>
            </w:r>
          </w:p>
        </w:tc>
        <w:tc>
          <w:tcPr>
            <w:tcW w:w="2835" w:type="dxa"/>
            <w:vAlign w:val="center"/>
          </w:tcPr>
          <w:p>
            <w:pPr>
              <w:pStyle w:val="12"/>
            </w:pPr>
            <w:r>
              <w:t>所洒水道路pm2.5数值持续达标天数</w:t>
            </w:r>
          </w:p>
        </w:tc>
        <w:tc>
          <w:tcPr>
            <w:tcW w:w="2551" w:type="dxa"/>
            <w:vAlign w:val="center"/>
          </w:tcPr>
          <w:p>
            <w:pPr>
              <w:pStyle w:val="12"/>
            </w:pPr>
            <w:r>
              <w:t>≥240天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服务群体满意度（%）</w:t>
            </w:r>
          </w:p>
        </w:tc>
        <w:tc>
          <w:tcPr>
            <w:tcW w:w="2835" w:type="dxa"/>
            <w:vAlign w:val="center"/>
          </w:tcPr>
          <w:p>
            <w:pPr>
              <w:pStyle w:val="12"/>
            </w:pPr>
            <w:r>
              <w:t>服务群体调查中，满意和较满意的人数占全部调查人数的比率</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108、石财城【2022】65号文2023年农村公路建设养护发展专项资金（农村公路日常养护）绩效目标表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1.完成18公里养护任务，路网结构和公路路况进一步优化和改善，公路通行能力进一步提升。</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农村公路养护长度</w:t>
            </w:r>
          </w:p>
        </w:tc>
        <w:tc>
          <w:tcPr>
            <w:tcW w:w="2835" w:type="dxa"/>
            <w:vAlign w:val="center"/>
          </w:tcPr>
          <w:p>
            <w:pPr>
              <w:pStyle w:val="12"/>
            </w:pPr>
            <w:r>
              <w:t>实际养护工作里程</w:t>
            </w:r>
          </w:p>
        </w:tc>
        <w:tc>
          <w:tcPr>
            <w:tcW w:w="2551" w:type="dxa"/>
            <w:vAlign w:val="center"/>
          </w:tcPr>
          <w:p>
            <w:pPr>
              <w:pStyle w:val="12"/>
            </w:pPr>
            <w:r>
              <w:t>18公里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公路养护合格率</w:t>
            </w:r>
          </w:p>
        </w:tc>
        <w:tc>
          <w:tcPr>
            <w:tcW w:w="2835" w:type="dxa"/>
            <w:vAlign w:val="center"/>
          </w:tcPr>
          <w:p>
            <w:pPr>
              <w:pStyle w:val="12"/>
            </w:pPr>
            <w:r>
              <w:t>实际合格里程占总里程的百分比</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完成公路养护时间</w:t>
            </w:r>
          </w:p>
        </w:tc>
        <w:tc>
          <w:tcPr>
            <w:tcW w:w="2835" w:type="dxa"/>
            <w:vAlign w:val="center"/>
          </w:tcPr>
          <w:p>
            <w:pPr>
              <w:pStyle w:val="12"/>
            </w:pPr>
            <w:r>
              <w:t>实际完成时间</w:t>
            </w:r>
          </w:p>
        </w:tc>
        <w:tc>
          <w:tcPr>
            <w:tcW w:w="2551" w:type="dxa"/>
            <w:vAlign w:val="center"/>
          </w:tcPr>
          <w:p>
            <w:pPr>
              <w:pStyle w:val="12"/>
            </w:pPr>
            <w:r>
              <w:t>2023年12月</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公路养护成本</w:t>
            </w:r>
          </w:p>
        </w:tc>
        <w:tc>
          <w:tcPr>
            <w:tcW w:w="2835" w:type="dxa"/>
            <w:vAlign w:val="center"/>
          </w:tcPr>
          <w:p>
            <w:pPr>
              <w:pStyle w:val="12"/>
            </w:pPr>
            <w:r>
              <w:t>实际支付的成本</w:t>
            </w:r>
          </w:p>
        </w:tc>
        <w:tc>
          <w:tcPr>
            <w:tcW w:w="2551" w:type="dxa"/>
            <w:vAlign w:val="center"/>
          </w:tcPr>
          <w:p>
            <w:pPr>
              <w:pStyle w:val="12"/>
            </w:pPr>
            <w:r>
              <w:t>35万元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对经济发展的促进作用</w:t>
            </w:r>
          </w:p>
        </w:tc>
        <w:tc>
          <w:tcPr>
            <w:tcW w:w="2835" w:type="dxa"/>
            <w:vAlign w:val="center"/>
          </w:tcPr>
          <w:p>
            <w:pPr>
              <w:pStyle w:val="12"/>
            </w:pPr>
            <w:r>
              <w:t>对经济发展的促进作用</w:t>
            </w:r>
          </w:p>
        </w:tc>
        <w:tc>
          <w:tcPr>
            <w:tcW w:w="2551" w:type="dxa"/>
            <w:vAlign w:val="center"/>
          </w:tcPr>
          <w:p>
            <w:pPr>
              <w:pStyle w:val="12"/>
            </w:pPr>
            <w:r>
              <w:t>明显促进经济发展水平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基本公共服务水平</w:t>
            </w:r>
          </w:p>
        </w:tc>
        <w:tc>
          <w:tcPr>
            <w:tcW w:w="2835" w:type="dxa"/>
            <w:vAlign w:val="center"/>
          </w:tcPr>
          <w:p>
            <w:pPr>
              <w:pStyle w:val="12"/>
            </w:pPr>
            <w:r>
              <w:t>提升公共服务水平</w:t>
            </w:r>
          </w:p>
        </w:tc>
        <w:tc>
          <w:tcPr>
            <w:tcW w:w="2551" w:type="dxa"/>
            <w:vAlign w:val="center"/>
          </w:tcPr>
          <w:p>
            <w:pPr>
              <w:pStyle w:val="12"/>
            </w:pPr>
            <w:r>
              <w:t>明显提升经济发展水平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社会公众和服务对象满意度</w:t>
            </w:r>
          </w:p>
        </w:tc>
        <w:tc>
          <w:tcPr>
            <w:tcW w:w="2835" w:type="dxa"/>
            <w:vAlign w:val="center"/>
          </w:tcPr>
          <w:p>
            <w:pPr>
              <w:pStyle w:val="12"/>
            </w:pPr>
            <w:r>
              <w:t>实际满意人数占总人数的百分比</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109、石财城【2022】65号文2023年农村公路建设养护发展专项资金（养护工程）绩效目标表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1.该资金计划用于补助6个农村公路项目，项目完成后将会有效改善道路通行环境以及当地空气质量，有利于沿线群众出行，提升群众满意度。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用于农村公路项目数量</w:t>
            </w:r>
          </w:p>
        </w:tc>
        <w:tc>
          <w:tcPr>
            <w:tcW w:w="2835" w:type="dxa"/>
            <w:vAlign w:val="center"/>
          </w:tcPr>
          <w:p>
            <w:pPr>
              <w:pStyle w:val="12"/>
            </w:pPr>
            <w:r>
              <w:t>用于农村公路项目多少个</w:t>
            </w:r>
          </w:p>
        </w:tc>
        <w:tc>
          <w:tcPr>
            <w:tcW w:w="2551" w:type="dxa"/>
            <w:vAlign w:val="center"/>
          </w:tcPr>
          <w:p>
            <w:pPr>
              <w:pStyle w:val="12"/>
            </w:pPr>
            <w:r>
              <w:t>6个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2835" w:type="dxa"/>
            <w:vAlign w:val="center"/>
          </w:tcPr>
          <w:p>
            <w:pPr>
              <w:pStyle w:val="12"/>
            </w:pPr>
            <w:r>
              <w:t>通过验收的项目工程量占建设总量的比率</w:t>
            </w:r>
          </w:p>
        </w:tc>
        <w:tc>
          <w:tcPr>
            <w:tcW w:w="2551" w:type="dxa"/>
            <w:vAlign w:val="center"/>
          </w:tcPr>
          <w:p>
            <w:pPr>
              <w:pStyle w:val="12"/>
            </w:pPr>
            <w:r>
              <w:t>100%</w:t>
            </w:r>
          </w:p>
        </w:tc>
        <w:tc>
          <w:tcPr>
            <w:tcW w:w="2268" w:type="dxa"/>
            <w:vAlign w:val="center"/>
          </w:tcPr>
          <w:p>
            <w:pPr>
              <w:pStyle w:val="12"/>
            </w:pPr>
            <w:r>
              <w:t>行业验收标准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补助农村公路项目的资金成本</w:t>
            </w:r>
          </w:p>
        </w:tc>
        <w:tc>
          <w:tcPr>
            <w:tcW w:w="2835" w:type="dxa"/>
            <w:vAlign w:val="center"/>
          </w:tcPr>
          <w:p>
            <w:pPr>
              <w:pStyle w:val="12"/>
            </w:pPr>
            <w:r>
              <w:t>用于农村公路项目补助资金总成本</w:t>
            </w:r>
          </w:p>
        </w:tc>
        <w:tc>
          <w:tcPr>
            <w:tcW w:w="2551" w:type="dxa"/>
            <w:vAlign w:val="center"/>
          </w:tcPr>
          <w:p>
            <w:pPr>
              <w:pStyle w:val="12"/>
            </w:pPr>
            <w:r>
              <w:t>97万元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项目完工及时率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促进当地经济发展</w:t>
            </w:r>
          </w:p>
        </w:tc>
        <w:tc>
          <w:tcPr>
            <w:tcW w:w="2835" w:type="dxa"/>
            <w:vAlign w:val="center"/>
          </w:tcPr>
          <w:p>
            <w:pPr>
              <w:pStyle w:val="12"/>
            </w:pPr>
            <w:r>
              <w:t>项目完成后，有利于车辆的运输及沿线群众的出行，促进当地经济发展。</w:t>
            </w:r>
          </w:p>
        </w:tc>
        <w:tc>
          <w:tcPr>
            <w:tcW w:w="2551" w:type="dxa"/>
            <w:vAlign w:val="center"/>
          </w:tcPr>
          <w:p>
            <w:pPr>
              <w:pStyle w:val="12"/>
            </w:pPr>
            <w:r>
              <w:t>有效促进</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提高公路使用功能</w:t>
            </w:r>
          </w:p>
        </w:tc>
        <w:tc>
          <w:tcPr>
            <w:tcW w:w="2835" w:type="dxa"/>
            <w:vAlign w:val="center"/>
          </w:tcPr>
          <w:p>
            <w:pPr>
              <w:pStyle w:val="12"/>
            </w:pPr>
            <w:r>
              <w:t>提高公路使用功能，有利于车辆长期平稳运行</w:t>
            </w:r>
          </w:p>
        </w:tc>
        <w:tc>
          <w:tcPr>
            <w:tcW w:w="2551" w:type="dxa"/>
            <w:vAlign w:val="center"/>
          </w:tcPr>
          <w:p>
            <w:pPr>
              <w:pStyle w:val="12"/>
            </w:pPr>
            <w:r>
              <w:t>进一步提高</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110、御园路裸土及非机动车道、人行便道综合整治提升绩效目标表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1.对破损的逐鹿及非机动车道进行修复，更换部分人行便道、路缘石及树坑石，对路面裂缝进行沥青灌缝处理，项目完成后有利于车辆通行，提升群众满意度。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铺筑5cm沥青面层数量</w:t>
            </w:r>
          </w:p>
        </w:tc>
        <w:tc>
          <w:tcPr>
            <w:tcW w:w="2835" w:type="dxa"/>
            <w:vAlign w:val="center"/>
          </w:tcPr>
          <w:p>
            <w:pPr>
              <w:pStyle w:val="12"/>
            </w:pPr>
            <w:r>
              <w:t>铺筑5cm沥青面层平米数</w:t>
            </w:r>
          </w:p>
        </w:tc>
        <w:tc>
          <w:tcPr>
            <w:tcW w:w="2551" w:type="dxa"/>
            <w:vAlign w:val="center"/>
          </w:tcPr>
          <w:p>
            <w:pPr>
              <w:pStyle w:val="12"/>
            </w:pPr>
            <w:r>
              <w:t>1800平米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项目完工时间</w:t>
            </w:r>
          </w:p>
        </w:tc>
        <w:tc>
          <w:tcPr>
            <w:tcW w:w="2835" w:type="dxa"/>
            <w:vAlign w:val="center"/>
          </w:tcPr>
          <w:p>
            <w:pPr>
              <w:pStyle w:val="12"/>
            </w:pPr>
            <w:r>
              <w:t>此工程完工时间</w:t>
            </w:r>
          </w:p>
        </w:tc>
        <w:tc>
          <w:tcPr>
            <w:tcW w:w="2551" w:type="dxa"/>
            <w:vAlign w:val="center"/>
          </w:tcPr>
          <w:p>
            <w:pPr>
              <w:pStyle w:val="12"/>
            </w:pPr>
            <w:r>
              <w:t>2022年4月份完工</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2835" w:type="dxa"/>
            <w:vAlign w:val="center"/>
          </w:tcPr>
          <w:p>
            <w:pPr>
              <w:pStyle w:val="12"/>
            </w:pPr>
            <w:r>
              <w:t>工程合格数量占总数量的百分比</w:t>
            </w:r>
          </w:p>
        </w:tc>
        <w:tc>
          <w:tcPr>
            <w:tcW w:w="2551" w:type="dxa"/>
            <w:vAlign w:val="center"/>
          </w:tcPr>
          <w:p>
            <w:pPr>
              <w:pStyle w:val="12"/>
            </w:pPr>
            <w:r>
              <w:t>≥95%</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道路修复成本</w:t>
            </w:r>
          </w:p>
        </w:tc>
        <w:tc>
          <w:tcPr>
            <w:tcW w:w="2835" w:type="dxa"/>
            <w:vAlign w:val="center"/>
          </w:tcPr>
          <w:p>
            <w:pPr>
              <w:pStyle w:val="12"/>
            </w:pPr>
            <w:r>
              <w:t>御园路道路修复成本</w:t>
            </w:r>
          </w:p>
        </w:tc>
        <w:tc>
          <w:tcPr>
            <w:tcW w:w="2551" w:type="dxa"/>
            <w:vAlign w:val="center"/>
          </w:tcPr>
          <w:p>
            <w:pPr>
              <w:pStyle w:val="12"/>
            </w:pPr>
            <w:r>
              <w:t>54.03万元</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恢复道路正常使用功能</w:t>
            </w:r>
          </w:p>
        </w:tc>
        <w:tc>
          <w:tcPr>
            <w:tcW w:w="2835" w:type="dxa"/>
            <w:vAlign w:val="center"/>
          </w:tcPr>
          <w:p>
            <w:pPr>
              <w:pStyle w:val="12"/>
            </w:pPr>
            <w:r>
              <w:t>项目完成后，恢复道路正常使用功能。</w:t>
            </w:r>
          </w:p>
        </w:tc>
        <w:tc>
          <w:tcPr>
            <w:tcW w:w="2551" w:type="dxa"/>
            <w:vAlign w:val="center"/>
          </w:tcPr>
          <w:p>
            <w:pPr>
              <w:pStyle w:val="12"/>
            </w:pPr>
            <w:r>
              <w:t>项目完成后，恢复道路正常使用功能。</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促进当地经济发展</w:t>
            </w:r>
          </w:p>
        </w:tc>
        <w:tc>
          <w:tcPr>
            <w:tcW w:w="2835" w:type="dxa"/>
            <w:vAlign w:val="center"/>
          </w:tcPr>
          <w:p>
            <w:pPr>
              <w:pStyle w:val="12"/>
            </w:pPr>
            <w:r>
              <w:t>项目完成后，有利于车辆的运输及沿线群众的出行，促进当地经济发展。</w:t>
            </w:r>
          </w:p>
        </w:tc>
        <w:tc>
          <w:tcPr>
            <w:tcW w:w="2551" w:type="dxa"/>
            <w:vAlign w:val="center"/>
          </w:tcPr>
          <w:p>
            <w:pPr>
              <w:pStyle w:val="12"/>
            </w:pPr>
            <w:r>
              <w:t>项目完成后，有利于车辆的运输及沿线群众的出行，促进当地经济发展。</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≥8年</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群众对当年农村公路满意和较满意人数占被调查人数的比例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2023年，石家庄市鹿泉区交通运输局安排政府采购预算935.00万元。具体内容见下表。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348石家庄市鹿泉区交通运输局</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935.00</w:t>
            </w:r>
          </w:p>
        </w:tc>
        <w:tc>
          <w:tcPr>
            <w:tcW w:w="964" w:type="dxa"/>
            <w:vAlign w:val="center"/>
          </w:tcPr>
          <w:p>
            <w:pPr>
              <w:pStyle w:val="15"/>
            </w:pPr>
            <w:r>
              <w:t>875.00</w:t>
            </w:r>
          </w:p>
        </w:tc>
        <w:tc>
          <w:tcPr>
            <w:tcW w:w="964" w:type="dxa"/>
            <w:vAlign w:val="center"/>
          </w:tcPr>
          <w:p>
            <w:pPr>
              <w:pStyle w:val="15"/>
            </w:pPr>
            <w:r>
              <w:t>60.00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石家庄市鹿泉区交通运输局本级小计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60.00</w:t>
            </w:r>
          </w:p>
        </w:tc>
        <w:tc>
          <w:tcPr>
            <w:tcW w:w="964" w:type="dxa"/>
            <w:vAlign w:val="center"/>
          </w:tcPr>
          <w:p>
            <w:pPr>
              <w:pStyle w:val="15"/>
            </w:pPr>
          </w:p>
        </w:tc>
        <w:tc>
          <w:tcPr>
            <w:tcW w:w="964" w:type="dxa"/>
            <w:vAlign w:val="center"/>
          </w:tcPr>
          <w:p>
            <w:pPr>
              <w:pStyle w:val="15"/>
            </w:pPr>
            <w:r>
              <w:t>60.00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2023年鹿泉区农村道路建设项目</w:t>
            </w:r>
          </w:p>
        </w:tc>
        <w:tc>
          <w:tcPr>
            <w:tcW w:w="964" w:type="dxa"/>
            <w:vAlign w:val="center"/>
          </w:tcPr>
          <w:p>
            <w:pPr>
              <w:pStyle w:val="11"/>
            </w:pPr>
            <w:r>
              <w:t>60.00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石家庄市鹿泉区交通运输综合执法大队小计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60.00</w:t>
            </w:r>
          </w:p>
        </w:tc>
        <w:tc>
          <w:tcPr>
            <w:tcW w:w="964" w:type="dxa"/>
            <w:vAlign w:val="center"/>
          </w:tcPr>
          <w:p>
            <w:pPr>
              <w:pStyle w:val="15"/>
            </w:pPr>
            <w:r>
              <w:t>60.00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鹿泉区联合治超站宜安分站建设工程(二期)</w:t>
            </w:r>
          </w:p>
        </w:tc>
        <w:tc>
          <w:tcPr>
            <w:tcW w:w="964" w:type="dxa"/>
            <w:vAlign w:val="center"/>
          </w:tcPr>
          <w:p>
            <w:pPr>
              <w:pStyle w:val="11"/>
            </w:pPr>
            <w:r>
              <w:t>60.00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石家庄市鹿泉区公路绿化管理中心小计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750.00</w:t>
            </w:r>
          </w:p>
        </w:tc>
        <w:tc>
          <w:tcPr>
            <w:tcW w:w="964" w:type="dxa"/>
            <w:vAlign w:val="center"/>
          </w:tcPr>
          <w:p>
            <w:pPr>
              <w:pStyle w:val="15"/>
            </w:pPr>
            <w:r>
              <w:t>750.00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绿化管护费</w:t>
            </w:r>
          </w:p>
        </w:tc>
        <w:tc>
          <w:tcPr>
            <w:tcW w:w="964" w:type="dxa"/>
            <w:vAlign w:val="center"/>
          </w:tcPr>
          <w:p>
            <w:pPr>
              <w:pStyle w:val="11"/>
            </w:pPr>
            <w:r>
              <w:t>1057.04</w:t>
            </w:r>
          </w:p>
        </w:tc>
        <w:tc>
          <w:tcPr>
            <w:tcW w:w="1134" w:type="dxa"/>
            <w:vAlign w:val="center"/>
          </w:tcPr>
          <w:p>
            <w:pPr>
              <w:pStyle w:val="12"/>
            </w:pPr>
            <w:r>
              <w:t>园林绿化管理服务</w:t>
            </w:r>
          </w:p>
        </w:tc>
        <w:tc>
          <w:tcPr>
            <w:tcW w:w="1134" w:type="dxa"/>
            <w:vAlign w:val="center"/>
          </w:tcPr>
          <w:p>
            <w:pPr>
              <w:pStyle w:val="12"/>
            </w:pPr>
            <w:r>
              <w:t>C13030000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750.00</w:t>
            </w:r>
          </w:p>
        </w:tc>
        <w:tc>
          <w:tcPr>
            <w:tcW w:w="964" w:type="dxa"/>
            <w:vAlign w:val="center"/>
          </w:tcPr>
          <w:p>
            <w:pPr>
              <w:pStyle w:val="11"/>
            </w:pPr>
            <w:r>
              <w:t>750.00</w:t>
            </w:r>
          </w:p>
        </w:tc>
        <w:tc>
          <w:tcPr>
            <w:tcW w:w="964" w:type="dxa"/>
            <w:vAlign w:val="center"/>
          </w:tcPr>
          <w:p>
            <w:pPr>
              <w:pStyle w:val="11"/>
            </w:pPr>
            <w:r>
              <w:t>750.00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石家庄市鹿泉区地方公路管理站小计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65.00</w:t>
            </w:r>
          </w:p>
        </w:tc>
        <w:tc>
          <w:tcPr>
            <w:tcW w:w="964" w:type="dxa"/>
            <w:vAlign w:val="center"/>
          </w:tcPr>
          <w:p>
            <w:pPr>
              <w:pStyle w:val="15"/>
            </w:pPr>
            <w:r>
              <w:t>65.00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地方站公路养护资金</w:t>
            </w:r>
          </w:p>
        </w:tc>
        <w:tc>
          <w:tcPr>
            <w:tcW w:w="964" w:type="dxa"/>
            <w:vAlign w:val="center"/>
          </w:tcPr>
          <w:p>
            <w:pPr>
              <w:pStyle w:val="11"/>
            </w:pPr>
            <w:r>
              <w:t>803.83</w:t>
            </w:r>
          </w:p>
        </w:tc>
        <w:tc>
          <w:tcPr>
            <w:tcW w:w="1134" w:type="dxa"/>
            <w:vAlign w:val="center"/>
          </w:tcPr>
          <w:p>
            <w:pPr>
              <w:pStyle w:val="12"/>
            </w:pPr>
            <w:r>
              <w:t>其他工程管理服务</w:t>
            </w:r>
          </w:p>
        </w:tc>
        <w:tc>
          <w:tcPr>
            <w:tcW w:w="1134" w:type="dxa"/>
            <w:vAlign w:val="center"/>
          </w:tcPr>
          <w:p>
            <w:pPr>
              <w:pStyle w:val="12"/>
            </w:pPr>
            <w:r>
              <w:t>C11990000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65.00</w:t>
            </w:r>
          </w:p>
        </w:tc>
        <w:tc>
          <w:tcPr>
            <w:tcW w:w="964" w:type="dxa"/>
            <w:vAlign w:val="center"/>
          </w:tcPr>
          <w:p>
            <w:pPr>
              <w:pStyle w:val="11"/>
            </w:pPr>
            <w:r>
              <w:t>65.00</w:t>
            </w:r>
          </w:p>
        </w:tc>
        <w:tc>
          <w:tcPr>
            <w:tcW w:w="964" w:type="dxa"/>
            <w:vAlign w:val="center"/>
          </w:tcPr>
          <w:p>
            <w:pPr>
              <w:pStyle w:val="11"/>
            </w:pPr>
            <w:r>
              <w:t>65.00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65.00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石家庄市鹿泉区交通运输局（含所属单位）上年末固定资产金额为12365.16万元（详见下表）。本年度拟购置固定资产总额为</w:t>
      </w:r>
      <w:r>
        <w:rPr>
          <w:rFonts w:hint="eastAsia" w:eastAsia="方正仿宋_GBK"/>
          <w:color w:val="000000"/>
          <w:sz w:val="28"/>
          <w:lang w:val="en-US" w:eastAsia="zh-CN"/>
        </w:rPr>
        <w:t>0.00</w:t>
      </w:r>
      <w:r>
        <w:rPr>
          <w:rFonts w:eastAsia="方正仿宋_GBK"/>
          <w:color w:val="000000"/>
          <w:sz w:val="28"/>
        </w:rPr>
        <w:t>万元</w:t>
      </w:r>
      <w:r>
        <w:rPr>
          <w:rFonts w:hint="eastAsia" w:eastAsia="方正仿宋_GBK"/>
          <w:color w:val="000000"/>
          <w:sz w:val="28"/>
          <w:lang w:eastAsia="zh-CN"/>
        </w:rPr>
        <w:t>，已按要求列入政府采购预算，详见政府采购预算表</w:t>
      </w:r>
      <w:r>
        <w:rPr>
          <w:rFonts w:eastAsia="方正仿宋_GBK"/>
          <w:color w:val="000000"/>
          <w:sz w:val="28"/>
        </w:rPr>
        <w:t>。</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348石家庄市鹿泉区交通运输局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12365.16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20703.48</w:t>
            </w:r>
          </w:p>
        </w:tc>
        <w:tc>
          <w:tcPr>
            <w:tcW w:w="2835" w:type="dxa"/>
            <w:vAlign w:val="center"/>
          </w:tcPr>
          <w:p>
            <w:pPr>
              <w:pStyle w:val="11"/>
            </w:pPr>
            <w:r>
              <w:t>5478.43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6496.04</w:t>
            </w:r>
          </w:p>
        </w:tc>
        <w:tc>
          <w:tcPr>
            <w:tcW w:w="2835" w:type="dxa"/>
            <w:vAlign w:val="center"/>
          </w:tcPr>
          <w:p>
            <w:pPr>
              <w:pStyle w:val="11"/>
            </w:pPr>
            <w:r>
              <w:t>899.61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92</w:t>
            </w:r>
          </w:p>
        </w:tc>
        <w:tc>
          <w:tcPr>
            <w:tcW w:w="2835" w:type="dxa"/>
            <w:vAlign w:val="center"/>
          </w:tcPr>
          <w:p>
            <w:pPr>
              <w:pStyle w:val="11"/>
            </w:pPr>
            <w:r>
              <w:t>2886.85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6</w:t>
            </w:r>
          </w:p>
        </w:tc>
        <w:tc>
          <w:tcPr>
            <w:tcW w:w="2835" w:type="dxa"/>
            <w:vAlign w:val="center"/>
          </w:tcPr>
          <w:p>
            <w:pPr>
              <w:pStyle w:val="11"/>
            </w:pPr>
            <w:r>
              <w:t>175.00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1359</w:t>
            </w:r>
          </w:p>
        </w:tc>
        <w:tc>
          <w:tcPr>
            <w:tcW w:w="2835" w:type="dxa"/>
            <w:vAlign w:val="center"/>
          </w:tcPr>
          <w:p>
            <w:pPr>
              <w:pStyle w:val="11"/>
            </w:pPr>
            <w:r>
              <w:t>3824.88</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区级</w:t>
      </w:r>
      <w:r>
        <w:rPr>
          <w:rFonts w:eastAsia="方正仿宋_GBK"/>
          <w:color w:val="000000"/>
          <w:sz w:val="28"/>
        </w:rPr>
        <w:t>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w:t>
      </w:r>
      <w:r>
        <w:rPr>
          <w:rFonts w:hint="eastAsia" w:eastAsia="方正仿宋_GBK"/>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rPr>
          <w:lang w:eastAsia="zh-CN"/>
        </w:rPr>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outlineLvl w:val="3"/>
        <w:rPr>
          <w:rFonts w:eastAsiaTheme="minorEastAsia"/>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361B40"/>
    <w:rsid w:val="00185E4D"/>
    <w:rsid w:val="001B35EF"/>
    <w:rsid w:val="002E2A40"/>
    <w:rsid w:val="00361B40"/>
    <w:rsid w:val="004B616B"/>
    <w:rsid w:val="005558A0"/>
    <w:rsid w:val="006615CB"/>
    <w:rsid w:val="00675501"/>
    <w:rsid w:val="007E3D3B"/>
    <w:rsid w:val="007F1BAC"/>
    <w:rsid w:val="009178CC"/>
    <w:rsid w:val="00A418A9"/>
    <w:rsid w:val="00AA210F"/>
    <w:rsid w:val="00B747A9"/>
    <w:rsid w:val="00BE5E22"/>
    <w:rsid w:val="00C85F89"/>
    <w:rsid w:val="00D900A0"/>
    <w:rsid w:val="00DD45EF"/>
    <w:rsid w:val="00E52984"/>
    <w:rsid w:val="00EC5FF5"/>
    <w:rsid w:val="175B2285"/>
    <w:rsid w:val="33E442D2"/>
    <w:rsid w:val="550126F6"/>
    <w:rsid w:val="5C5C13EA"/>
    <w:rsid w:val="67C3652B"/>
    <w:rsid w:val="754A66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1" Type="http://schemas.openxmlformats.org/officeDocument/2006/relationships/fontTable" Target="fontTable.xml"/><Relationship Id="rId480" Type="http://schemas.openxmlformats.org/officeDocument/2006/relationships/customXml" Target="../customXml/item475.xml"/><Relationship Id="rId48" Type="http://schemas.openxmlformats.org/officeDocument/2006/relationships/customXml" Target="../customXml/item43.xml"/><Relationship Id="rId479" Type="http://schemas.openxmlformats.org/officeDocument/2006/relationships/customXml" Target="../customXml/item474.xml"/><Relationship Id="rId478" Type="http://schemas.openxmlformats.org/officeDocument/2006/relationships/customXml" Target="../customXml/item473.xml"/><Relationship Id="rId477" Type="http://schemas.openxmlformats.org/officeDocument/2006/relationships/customXml" Target="../customXml/item472.xml"/><Relationship Id="rId476" Type="http://schemas.openxmlformats.org/officeDocument/2006/relationships/customXml" Target="../customXml/item471.xml"/><Relationship Id="rId475" Type="http://schemas.openxmlformats.org/officeDocument/2006/relationships/customXml" Target="../customXml/item470.xml"/><Relationship Id="rId474" Type="http://schemas.openxmlformats.org/officeDocument/2006/relationships/customXml" Target="../customXml/item469.xml"/><Relationship Id="rId473" Type="http://schemas.openxmlformats.org/officeDocument/2006/relationships/customXml" Target="../customXml/item468.xml"/><Relationship Id="rId472" Type="http://schemas.openxmlformats.org/officeDocument/2006/relationships/customXml" Target="../customXml/item467.xml"/><Relationship Id="rId471" Type="http://schemas.openxmlformats.org/officeDocument/2006/relationships/customXml" Target="../customXml/item466.xml"/><Relationship Id="rId470" Type="http://schemas.openxmlformats.org/officeDocument/2006/relationships/customXml" Target="../customXml/item465.xml"/><Relationship Id="rId47" Type="http://schemas.openxmlformats.org/officeDocument/2006/relationships/customXml" Target="../customXml/item42.xml"/><Relationship Id="rId469" Type="http://schemas.openxmlformats.org/officeDocument/2006/relationships/customXml" Target="../customXml/item464.xml"/><Relationship Id="rId468" Type="http://schemas.openxmlformats.org/officeDocument/2006/relationships/customXml" Target="../customXml/item463.xml"/><Relationship Id="rId467" Type="http://schemas.openxmlformats.org/officeDocument/2006/relationships/customXml" Target="../customXml/item462.xml"/><Relationship Id="rId466" Type="http://schemas.openxmlformats.org/officeDocument/2006/relationships/customXml" Target="../customXml/item461.xml"/><Relationship Id="rId465" Type="http://schemas.openxmlformats.org/officeDocument/2006/relationships/customXml" Target="../customXml/item460.xml"/><Relationship Id="rId464" Type="http://schemas.openxmlformats.org/officeDocument/2006/relationships/customXml" Target="../customXml/item459.xml"/><Relationship Id="rId463" Type="http://schemas.openxmlformats.org/officeDocument/2006/relationships/customXml" Target="../customXml/item458.xml"/><Relationship Id="rId462" Type="http://schemas.openxmlformats.org/officeDocument/2006/relationships/customXml" Target="../customXml/item457.xml"/><Relationship Id="rId461" Type="http://schemas.openxmlformats.org/officeDocument/2006/relationships/customXml" Target="../customXml/item456.xml"/><Relationship Id="rId460" Type="http://schemas.openxmlformats.org/officeDocument/2006/relationships/customXml" Target="../customXml/item455.xml"/><Relationship Id="rId46" Type="http://schemas.openxmlformats.org/officeDocument/2006/relationships/customXml" Target="../customXml/item41.xml"/><Relationship Id="rId459" Type="http://schemas.openxmlformats.org/officeDocument/2006/relationships/customXml" Target="../customXml/item454.xml"/><Relationship Id="rId458" Type="http://schemas.openxmlformats.org/officeDocument/2006/relationships/customXml" Target="../customXml/item453.xml"/><Relationship Id="rId457" Type="http://schemas.openxmlformats.org/officeDocument/2006/relationships/customXml" Target="../customXml/item452.xml"/><Relationship Id="rId456" Type="http://schemas.openxmlformats.org/officeDocument/2006/relationships/customXml" Target="../customXml/item451.xml"/><Relationship Id="rId455" Type="http://schemas.openxmlformats.org/officeDocument/2006/relationships/customXml" Target="../customXml/item450.xml"/><Relationship Id="rId454" Type="http://schemas.openxmlformats.org/officeDocument/2006/relationships/customXml" Target="../customXml/item449.xml"/><Relationship Id="rId453" Type="http://schemas.openxmlformats.org/officeDocument/2006/relationships/customXml" Target="../customXml/item448.xml"/><Relationship Id="rId452" Type="http://schemas.openxmlformats.org/officeDocument/2006/relationships/customXml" Target="../customXml/item447.xml"/><Relationship Id="rId451" Type="http://schemas.openxmlformats.org/officeDocument/2006/relationships/customXml" Target="../customXml/item446.xml"/><Relationship Id="rId450" Type="http://schemas.openxmlformats.org/officeDocument/2006/relationships/customXml" Target="../customXml/item445.xml"/><Relationship Id="rId45" Type="http://schemas.openxmlformats.org/officeDocument/2006/relationships/customXml" Target="../customXml/item40.xml"/><Relationship Id="rId449" Type="http://schemas.openxmlformats.org/officeDocument/2006/relationships/customXml" Target="../customXml/item444.xml"/><Relationship Id="rId448" Type="http://schemas.openxmlformats.org/officeDocument/2006/relationships/customXml" Target="../customXml/item443.xml"/><Relationship Id="rId447" Type="http://schemas.openxmlformats.org/officeDocument/2006/relationships/customXml" Target="../customXml/item442.xml"/><Relationship Id="rId446" Type="http://schemas.openxmlformats.org/officeDocument/2006/relationships/customXml" Target="../customXml/item441.xml"/><Relationship Id="rId445" Type="http://schemas.openxmlformats.org/officeDocument/2006/relationships/customXml" Target="../customXml/item440.xml"/><Relationship Id="rId444" Type="http://schemas.openxmlformats.org/officeDocument/2006/relationships/customXml" Target="../customXml/item439.xml"/><Relationship Id="rId443" Type="http://schemas.openxmlformats.org/officeDocument/2006/relationships/customXml" Target="../customXml/item438.xml"/><Relationship Id="rId442" Type="http://schemas.openxmlformats.org/officeDocument/2006/relationships/customXml" Target="../customXml/item437.xml"/><Relationship Id="rId441" Type="http://schemas.openxmlformats.org/officeDocument/2006/relationships/customXml" Target="../customXml/item436.xml"/><Relationship Id="rId440" Type="http://schemas.openxmlformats.org/officeDocument/2006/relationships/customXml" Target="../customXml/item435.xml"/><Relationship Id="rId44" Type="http://schemas.openxmlformats.org/officeDocument/2006/relationships/customXml" Target="../customXml/item39.xml"/><Relationship Id="rId439" Type="http://schemas.openxmlformats.org/officeDocument/2006/relationships/customXml" Target="../customXml/item434.xml"/><Relationship Id="rId438" Type="http://schemas.openxmlformats.org/officeDocument/2006/relationships/customXml" Target="../customXml/item433.xml"/><Relationship Id="rId437" Type="http://schemas.openxmlformats.org/officeDocument/2006/relationships/customXml" Target="../customXml/item432.xml"/><Relationship Id="rId436" Type="http://schemas.openxmlformats.org/officeDocument/2006/relationships/customXml" Target="../customXml/item431.xml"/><Relationship Id="rId435" Type="http://schemas.openxmlformats.org/officeDocument/2006/relationships/customXml" Target="../customXml/item430.xml"/><Relationship Id="rId434" Type="http://schemas.openxmlformats.org/officeDocument/2006/relationships/customXml" Target="../customXml/item429.xml"/><Relationship Id="rId433" Type="http://schemas.openxmlformats.org/officeDocument/2006/relationships/customXml" Target="../customXml/item428.xml"/><Relationship Id="rId432" Type="http://schemas.openxmlformats.org/officeDocument/2006/relationships/customXml" Target="../customXml/item427.xml"/><Relationship Id="rId431" Type="http://schemas.openxmlformats.org/officeDocument/2006/relationships/customXml" Target="../customXml/item426.xml"/><Relationship Id="rId430" Type="http://schemas.openxmlformats.org/officeDocument/2006/relationships/customXml" Target="../customXml/item425.xml"/><Relationship Id="rId43" Type="http://schemas.openxmlformats.org/officeDocument/2006/relationships/customXml" Target="../customXml/item38.xml"/><Relationship Id="rId429" Type="http://schemas.openxmlformats.org/officeDocument/2006/relationships/customXml" Target="../customXml/item424.xml"/><Relationship Id="rId428" Type="http://schemas.openxmlformats.org/officeDocument/2006/relationships/customXml" Target="../customXml/item423.xml"/><Relationship Id="rId427" Type="http://schemas.openxmlformats.org/officeDocument/2006/relationships/customXml" Target="../customXml/item422.xml"/><Relationship Id="rId426" Type="http://schemas.openxmlformats.org/officeDocument/2006/relationships/customXml" Target="../customXml/item421.xml"/><Relationship Id="rId425" Type="http://schemas.openxmlformats.org/officeDocument/2006/relationships/customXml" Target="../customXml/item420.xml"/><Relationship Id="rId424" Type="http://schemas.openxmlformats.org/officeDocument/2006/relationships/customXml" Target="../customXml/item419.xml"/><Relationship Id="rId423" Type="http://schemas.openxmlformats.org/officeDocument/2006/relationships/customXml" Target="../customXml/item418.xml"/><Relationship Id="rId422" Type="http://schemas.openxmlformats.org/officeDocument/2006/relationships/customXml" Target="../customXml/item417.xml"/><Relationship Id="rId421" Type="http://schemas.openxmlformats.org/officeDocument/2006/relationships/customXml" Target="../customXml/item416.xml"/><Relationship Id="rId420" Type="http://schemas.openxmlformats.org/officeDocument/2006/relationships/customXml" Target="../customXml/item415.xml"/><Relationship Id="rId42" Type="http://schemas.openxmlformats.org/officeDocument/2006/relationships/customXml" Target="../customXml/item37.xml"/><Relationship Id="rId419" Type="http://schemas.openxmlformats.org/officeDocument/2006/relationships/customXml" Target="../customXml/item414.xml"/><Relationship Id="rId418" Type="http://schemas.openxmlformats.org/officeDocument/2006/relationships/customXml" Target="../customXml/item413.xml"/><Relationship Id="rId417" Type="http://schemas.openxmlformats.org/officeDocument/2006/relationships/customXml" Target="../customXml/item412.xml"/><Relationship Id="rId416" Type="http://schemas.openxmlformats.org/officeDocument/2006/relationships/customXml" Target="../customXml/item411.xml"/><Relationship Id="rId415" Type="http://schemas.openxmlformats.org/officeDocument/2006/relationships/customXml" Target="../customXml/item410.xml"/><Relationship Id="rId414" Type="http://schemas.openxmlformats.org/officeDocument/2006/relationships/customXml" Target="../customXml/item409.xml"/><Relationship Id="rId413" Type="http://schemas.openxmlformats.org/officeDocument/2006/relationships/customXml" Target="../customXml/item408.xml"/><Relationship Id="rId412" Type="http://schemas.openxmlformats.org/officeDocument/2006/relationships/customXml" Target="../customXml/item407.xml"/><Relationship Id="rId411" Type="http://schemas.openxmlformats.org/officeDocument/2006/relationships/customXml" Target="../customXml/item406.xml"/><Relationship Id="rId410" Type="http://schemas.openxmlformats.org/officeDocument/2006/relationships/customXml" Target="../customXml/item405.xml"/><Relationship Id="rId41" Type="http://schemas.openxmlformats.org/officeDocument/2006/relationships/customXml" Target="../customXml/item36.xml"/><Relationship Id="rId409" Type="http://schemas.openxmlformats.org/officeDocument/2006/relationships/customXml" Target="../customXml/item404.xml"/><Relationship Id="rId408" Type="http://schemas.openxmlformats.org/officeDocument/2006/relationships/customXml" Target="../customXml/item403.xml"/><Relationship Id="rId407" Type="http://schemas.openxmlformats.org/officeDocument/2006/relationships/customXml" Target="../customXml/item402.xml"/><Relationship Id="rId406" Type="http://schemas.openxmlformats.org/officeDocument/2006/relationships/customXml" Target="../customXml/item401.xml"/><Relationship Id="rId405" Type="http://schemas.openxmlformats.org/officeDocument/2006/relationships/customXml" Target="../customXml/item400.xml"/><Relationship Id="rId404" Type="http://schemas.openxmlformats.org/officeDocument/2006/relationships/customXml" Target="../customXml/item399.xml"/><Relationship Id="rId403" Type="http://schemas.openxmlformats.org/officeDocument/2006/relationships/customXml" Target="../customXml/item398.xml"/><Relationship Id="rId402" Type="http://schemas.openxmlformats.org/officeDocument/2006/relationships/customXml" Target="../customXml/item397.xml"/><Relationship Id="rId401" Type="http://schemas.openxmlformats.org/officeDocument/2006/relationships/customXml" Target="../customXml/item396.xml"/><Relationship Id="rId400" Type="http://schemas.openxmlformats.org/officeDocument/2006/relationships/customXml" Target="../customXml/item395.xml"/><Relationship Id="rId40" Type="http://schemas.openxmlformats.org/officeDocument/2006/relationships/customXml" Target="../customXml/item35.xml"/><Relationship Id="rId4" Type="http://schemas.openxmlformats.org/officeDocument/2006/relationships/footer" Target="footer2.xml"/><Relationship Id="rId399" Type="http://schemas.openxmlformats.org/officeDocument/2006/relationships/customXml" Target="../customXml/item394.xml"/><Relationship Id="rId398" Type="http://schemas.openxmlformats.org/officeDocument/2006/relationships/customXml" Target="../customXml/item393.xml"/><Relationship Id="rId397" Type="http://schemas.openxmlformats.org/officeDocument/2006/relationships/customXml" Target="../customXml/item392.xml"/><Relationship Id="rId396" Type="http://schemas.openxmlformats.org/officeDocument/2006/relationships/customXml" Target="../customXml/item391.xml"/><Relationship Id="rId395" Type="http://schemas.openxmlformats.org/officeDocument/2006/relationships/customXml" Target="../customXml/item390.xml"/><Relationship Id="rId394" Type="http://schemas.openxmlformats.org/officeDocument/2006/relationships/customXml" Target="../customXml/item389.xml"/><Relationship Id="rId393" Type="http://schemas.openxmlformats.org/officeDocument/2006/relationships/customXml" Target="../customXml/item388.xml"/><Relationship Id="rId392" Type="http://schemas.openxmlformats.org/officeDocument/2006/relationships/customXml" Target="../customXml/item387.xml"/><Relationship Id="rId391" Type="http://schemas.openxmlformats.org/officeDocument/2006/relationships/customXml" Target="../customXml/item386.xml"/><Relationship Id="rId390" Type="http://schemas.openxmlformats.org/officeDocument/2006/relationships/customXml" Target="../customXml/item385.xml"/><Relationship Id="rId39" Type="http://schemas.openxmlformats.org/officeDocument/2006/relationships/customXml" Target="../customXml/item34.xml"/><Relationship Id="rId389" Type="http://schemas.openxmlformats.org/officeDocument/2006/relationships/customXml" Target="../customXml/item384.xml"/><Relationship Id="rId388" Type="http://schemas.openxmlformats.org/officeDocument/2006/relationships/customXml" Target="../customXml/item383.xml"/><Relationship Id="rId387" Type="http://schemas.openxmlformats.org/officeDocument/2006/relationships/customXml" Target="../customXml/item382.xml"/><Relationship Id="rId386" Type="http://schemas.openxmlformats.org/officeDocument/2006/relationships/customXml" Target="../customXml/item381.xml"/><Relationship Id="rId385" Type="http://schemas.openxmlformats.org/officeDocument/2006/relationships/customXml" Target="../customXml/item380.xml"/><Relationship Id="rId384" Type="http://schemas.openxmlformats.org/officeDocument/2006/relationships/customXml" Target="../customXml/item379.xml"/><Relationship Id="rId383" Type="http://schemas.openxmlformats.org/officeDocument/2006/relationships/customXml" Target="../customXml/item378.xml"/><Relationship Id="rId382" Type="http://schemas.openxmlformats.org/officeDocument/2006/relationships/customXml" Target="../customXml/item377.xml"/><Relationship Id="rId381" Type="http://schemas.openxmlformats.org/officeDocument/2006/relationships/customXml" Target="../customXml/item376.xml"/><Relationship Id="rId380" Type="http://schemas.openxmlformats.org/officeDocument/2006/relationships/customXml" Target="../customXml/item375.xml"/><Relationship Id="rId38" Type="http://schemas.openxmlformats.org/officeDocument/2006/relationships/customXml" Target="../customXml/item33.xml"/><Relationship Id="rId379" Type="http://schemas.openxmlformats.org/officeDocument/2006/relationships/customXml" Target="../customXml/item374.xml"/><Relationship Id="rId378" Type="http://schemas.openxmlformats.org/officeDocument/2006/relationships/customXml" Target="../customXml/item373.xml"/><Relationship Id="rId377" Type="http://schemas.openxmlformats.org/officeDocument/2006/relationships/customXml" Target="../customXml/item372.xml"/><Relationship Id="rId376" Type="http://schemas.openxmlformats.org/officeDocument/2006/relationships/customXml" Target="../customXml/item371.xml"/><Relationship Id="rId375" Type="http://schemas.openxmlformats.org/officeDocument/2006/relationships/customXml" Target="../customXml/item370.xml"/><Relationship Id="rId374" Type="http://schemas.openxmlformats.org/officeDocument/2006/relationships/customXml" Target="../customXml/item369.xml"/><Relationship Id="rId373" Type="http://schemas.openxmlformats.org/officeDocument/2006/relationships/customXml" Target="../customXml/item368.xml"/><Relationship Id="rId372" Type="http://schemas.openxmlformats.org/officeDocument/2006/relationships/customXml" Target="../customXml/item367.xml"/><Relationship Id="rId371" Type="http://schemas.openxmlformats.org/officeDocument/2006/relationships/customXml" Target="../customXml/item366.xml"/><Relationship Id="rId370" Type="http://schemas.openxmlformats.org/officeDocument/2006/relationships/customXml" Target="../customXml/item365.xml"/><Relationship Id="rId37" Type="http://schemas.openxmlformats.org/officeDocument/2006/relationships/customXml" Target="../customXml/item32.xml"/><Relationship Id="rId369" Type="http://schemas.openxmlformats.org/officeDocument/2006/relationships/customXml" Target="../customXml/item364.xml"/><Relationship Id="rId368" Type="http://schemas.openxmlformats.org/officeDocument/2006/relationships/customXml" Target="../customXml/item363.xml"/><Relationship Id="rId367" Type="http://schemas.openxmlformats.org/officeDocument/2006/relationships/customXml" Target="../customXml/item362.xml"/><Relationship Id="rId366" Type="http://schemas.openxmlformats.org/officeDocument/2006/relationships/customXml" Target="../customXml/item361.xml"/><Relationship Id="rId365" Type="http://schemas.openxmlformats.org/officeDocument/2006/relationships/customXml" Target="../customXml/item360.xml"/><Relationship Id="rId364" Type="http://schemas.openxmlformats.org/officeDocument/2006/relationships/customXml" Target="../customXml/item359.xml"/><Relationship Id="rId363" Type="http://schemas.openxmlformats.org/officeDocument/2006/relationships/customXml" Target="../customXml/item358.xml"/><Relationship Id="rId362" Type="http://schemas.openxmlformats.org/officeDocument/2006/relationships/customXml" Target="../customXml/item357.xml"/><Relationship Id="rId361" Type="http://schemas.openxmlformats.org/officeDocument/2006/relationships/customXml" Target="../customXml/item356.xml"/><Relationship Id="rId360" Type="http://schemas.openxmlformats.org/officeDocument/2006/relationships/customXml" Target="../customXml/item355.xml"/><Relationship Id="rId36" Type="http://schemas.openxmlformats.org/officeDocument/2006/relationships/customXml" Target="../customXml/item31.xml"/><Relationship Id="rId359" Type="http://schemas.openxmlformats.org/officeDocument/2006/relationships/customXml" Target="../customXml/item354.xml"/><Relationship Id="rId358" Type="http://schemas.openxmlformats.org/officeDocument/2006/relationships/customXml" Target="../customXml/item353.xml"/><Relationship Id="rId357" Type="http://schemas.openxmlformats.org/officeDocument/2006/relationships/customXml" Target="../customXml/item352.xml"/><Relationship Id="rId356" Type="http://schemas.openxmlformats.org/officeDocument/2006/relationships/customXml" Target="../customXml/item351.xml"/><Relationship Id="rId355" Type="http://schemas.openxmlformats.org/officeDocument/2006/relationships/customXml" Target="../customXml/item350.xml"/><Relationship Id="rId354" Type="http://schemas.openxmlformats.org/officeDocument/2006/relationships/customXml" Target="../customXml/item349.xml"/><Relationship Id="rId353" Type="http://schemas.openxmlformats.org/officeDocument/2006/relationships/customXml" Target="../customXml/item348.xml"/><Relationship Id="rId352" Type="http://schemas.openxmlformats.org/officeDocument/2006/relationships/customXml" Target="../customXml/item347.xml"/><Relationship Id="rId351" Type="http://schemas.openxmlformats.org/officeDocument/2006/relationships/customXml" Target="../customXml/item346.xml"/><Relationship Id="rId350" Type="http://schemas.openxmlformats.org/officeDocument/2006/relationships/customXml" Target="../customXml/item345.xml"/><Relationship Id="rId35" Type="http://schemas.openxmlformats.org/officeDocument/2006/relationships/customXml" Target="../customXml/item30.xml"/><Relationship Id="rId349" Type="http://schemas.openxmlformats.org/officeDocument/2006/relationships/customXml" Target="../customXml/item344.xml"/><Relationship Id="rId348" Type="http://schemas.openxmlformats.org/officeDocument/2006/relationships/customXml" Target="../customXml/item343.xml"/><Relationship Id="rId347" Type="http://schemas.openxmlformats.org/officeDocument/2006/relationships/customXml" Target="../customXml/item342.xml"/><Relationship Id="rId346" Type="http://schemas.openxmlformats.org/officeDocument/2006/relationships/customXml" Target="../customXml/item341.xml"/><Relationship Id="rId345" Type="http://schemas.openxmlformats.org/officeDocument/2006/relationships/customXml" Target="../customXml/item340.xml"/><Relationship Id="rId344" Type="http://schemas.openxmlformats.org/officeDocument/2006/relationships/customXml" Target="../customXml/item339.xml"/><Relationship Id="rId343" Type="http://schemas.openxmlformats.org/officeDocument/2006/relationships/customXml" Target="../customXml/item338.xml"/><Relationship Id="rId342" Type="http://schemas.openxmlformats.org/officeDocument/2006/relationships/customXml" Target="../customXml/item337.xml"/><Relationship Id="rId341" Type="http://schemas.openxmlformats.org/officeDocument/2006/relationships/customXml" Target="../customXml/item336.xml"/><Relationship Id="rId340" Type="http://schemas.openxmlformats.org/officeDocument/2006/relationships/customXml" Target="../customXml/item335.xml"/><Relationship Id="rId34" Type="http://schemas.openxmlformats.org/officeDocument/2006/relationships/customXml" Target="../customXml/item29.xml"/><Relationship Id="rId339" Type="http://schemas.openxmlformats.org/officeDocument/2006/relationships/customXml" Target="../customXml/item334.xml"/><Relationship Id="rId338" Type="http://schemas.openxmlformats.org/officeDocument/2006/relationships/customXml" Target="../customXml/item333.xml"/><Relationship Id="rId337" Type="http://schemas.openxmlformats.org/officeDocument/2006/relationships/customXml" Target="../customXml/item332.xml"/><Relationship Id="rId336" Type="http://schemas.openxmlformats.org/officeDocument/2006/relationships/customXml" Target="../customXml/item331.xml"/><Relationship Id="rId335" Type="http://schemas.openxmlformats.org/officeDocument/2006/relationships/customXml" Target="../customXml/item330.xml"/><Relationship Id="rId334" Type="http://schemas.openxmlformats.org/officeDocument/2006/relationships/customXml" Target="../customXml/item329.xml"/><Relationship Id="rId333" Type="http://schemas.openxmlformats.org/officeDocument/2006/relationships/customXml" Target="../customXml/item328.xml"/><Relationship Id="rId332" Type="http://schemas.openxmlformats.org/officeDocument/2006/relationships/customXml" Target="../customXml/item327.xml"/><Relationship Id="rId331" Type="http://schemas.openxmlformats.org/officeDocument/2006/relationships/customXml" Target="../customXml/item326.xml"/><Relationship Id="rId330" Type="http://schemas.openxmlformats.org/officeDocument/2006/relationships/customXml" Target="../customXml/item325.xml"/><Relationship Id="rId33" Type="http://schemas.openxmlformats.org/officeDocument/2006/relationships/customXml" Target="../customXml/item28.xml"/><Relationship Id="rId329" Type="http://schemas.openxmlformats.org/officeDocument/2006/relationships/customXml" Target="../customXml/item324.xml"/><Relationship Id="rId328" Type="http://schemas.openxmlformats.org/officeDocument/2006/relationships/customXml" Target="../customXml/item323.xml"/><Relationship Id="rId327" Type="http://schemas.openxmlformats.org/officeDocument/2006/relationships/customXml" Target="../customXml/item322.xml"/><Relationship Id="rId326" Type="http://schemas.openxmlformats.org/officeDocument/2006/relationships/customXml" Target="../customXml/item321.xml"/><Relationship Id="rId325" Type="http://schemas.openxmlformats.org/officeDocument/2006/relationships/customXml" Target="../customXml/item320.xml"/><Relationship Id="rId324" Type="http://schemas.openxmlformats.org/officeDocument/2006/relationships/customXml" Target="../customXml/item319.xml"/><Relationship Id="rId323" Type="http://schemas.openxmlformats.org/officeDocument/2006/relationships/customXml" Target="../customXml/item318.xml"/><Relationship Id="rId322" Type="http://schemas.openxmlformats.org/officeDocument/2006/relationships/customXml" Target="../customXml/item317.xml"/><Relationship Id="rId321" Type="http://schemas.openxmlformats.org/officeDocument/2006/relationships/customXml" Target="../customXml/item316.xml"/><Relationship Id="rId320" Type="http://schemas.openxmlformats.org/officeDocument/2006/relationships/customXml" Target="../customXml/item315.xml"/><Relationship Id="rId32" Type="http://schemas.openxmlformats.org/officeDocument/2006/relationships/customXml" Target="../customXml/item27.xml"/><Relationship Id="rId319" Type="http://schemas.openxmlformats.org/officeDocument/2006/relationships/customXml" Target="../customXml/item314.xml"/><Relationship Id="rId318" Type="http://schemas.openxmlformats.org/officeDocument/2006/relationships/customXml" Target="../customXml/item313.xml"/><Relationship Id="rId317" Type="http://schemas.openxmlformats.org/officeDocument/2006/relationships/customXml" Target="../customXml/item312.xml"/><Relationship Id="rId316" Type="http://schemas.openxmlformats.org/officeDocument/2006/relationships/customXml" Target="../customXml/item311.xml"/><Relationship Id="rId315" Type="http://schemas.openxmlformats.org/officeDocument/2006/relationships/customXml" Target="../customXml/item310.xml"/><Relationship Id="rId314" Type="http://schemas.openxmlformats.org/officeDocument/2006/relationships/customXml" Target="../customXml/item309.xml"/><Relationship Id="rId313" Type="http://schemas.openxmlformats.org/officeDocument/2006/relationships/customXml" Target="../customXml/item308.xml"/><Relationship Id="rId312" Type="http://schemas.openxmlformats.org/officeDocument/2006/relationships/customXml" Target="../customXml/item307.xml"/><Relationship Id="rId311" Type="http://schemas.openxmlformats.org/officeDocument/2006/relationships/customXml" Target="../customXml/item306.xml"/><Relationship Id="rId310" Type="http://schemas.openxmlformats.org/officeDocument/2006/relationships/customXml" Target="../customXml/item305.xml"/><Relationship Id="rId31" Type="http://schemas.openxmlformats.org/officeDocument/2006/relationships/customXml" Target="../customXml/item26.xml"/><Relationship Id="rId309" Type="http://schemas.openxmlformats.org/officeDocument/2006/relationships/customXml" Target="../customXml/item304.xml"/><Relationship Id="rId308" Type="http://schemas.openxmlformats.org/officeDocument/2006/relationships/customXml" Target="../customXml/item303.xml"/><Relationship Id="rId307" Type="http://schemas.openxmlformats.org/officeDocument/2006/relationships/customXml" Target="../customXml/item302.xml"/><Relationship Id="rId306" Type="http://schemas.openxmlformats.org/officeDocument/2006/relationships/customXml" Target="../customXml/item301.xml"/><Relationship Id="rId305" Type="http://schemas.openxmlformats.org/officeDocument/2006/relationships/customXml" Target="../customXml/item300.xml"/><Relationship Id="rId304" Type="http://schemas.openxmlformats.org/officeDocument/2006/relationships/customXml" Target="../customXml/item299.xml"/><Relationship Id="rId303" Type="http://schemas.openxmlformats.org/officeDocument/2006/relationships/customXml" Target="../customXml/item298.xml"/><Relationship Id="rId302" Type="http://schemas.openxmlformats.org/officeDocument/2006/relationships/customXml" Target="../customXml/item297.xml"/><Relationship Id="rId301" Type="http://schemas.openxmlformats.org/officeDocument/2006/relationships/customXml" Target="../customXml/item296.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16.xml.rels><?xml version="1.0" encoding="UTF-8" standalone="yes"?>
<Relationships xmlns="http://schemas.openxmlformats.org/package/2006/relationships"><Relationship Id="rId1" Type="http://schemas.openxmlformats.org/officeDocument/2006/relationships/customXmlProps" Target="itemProps416.xml"/></Relationships>
</file>

<file path=customXml/_rels/item417.xml.rels><?xml version="1.0" encoding="UTF-8" standalone="yes"?>
<Relationships xmlns="http://schemas.openxmlformats.org/package/2006/relationships"><Relationship Id="rId1" Type="http://schemas.openxmlformats.org/officeDocument/2006/relationships/customXmlProps" Target="itemProps417.xml"/></Relationships>
</file>

<file path=customXml/_rels/item418.xml.rels><?xml version="1.0" encoding="UTF-8" standalone="yes"?>
<Relationships xmlns="http://schemas.openxmlformats.org/package/2006/relationships"><Relationship Id="rId1" Type="http://schemas.openxmlformats.org/officeDocument/2006/relationships/customXmlProps" Target="itemProps418.xml"/></Relationships>
</file>

<file path=customXml/_rels/item419.xml.rels><?xml version="1.0" encoding="UTF-8" standalone="yes"?>
<Relationships xmlns="http://schemas.openxmlformats.org/package/2006/relationships"><Relationship Id="rId1" Type="http://schemas.openxmlformats.org/officeDocument/2006/relationships/customXmlProps" Target="itemProps419.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20.xml.rels><?xml version="1.0" encoding="UTF-8" standalone="yes"?>
<Relationships xmlns="http://schemas.openxmlformats.org/package/2006/relationships"><Relationship Id="rId1" Type="http://schemas.openxmlformats.org/officeDocument/2006/relationships/customXmlProps" Target="itemProps420.xml"/></Relationships>
</file>

<file path=customXml/_rels/item421.xml.rels><?xml version="1.0" encoding="UTF-8" standalone="yes"?>
<Relationships xmlns="http://schemas.openxmlformats.org/package/2006/relationships"><Relationship Id="rId1" Type="http://schemas.openxmlformats.org/officeDocument/2006/relationships/customXmlProps" Target="itemProps421.xml"/></Relationships>
</file>

<file path=customXml/_rels/item422.xml.rels><?xml version="1.0" encoding="UTF-8" standalone="yes"?>
<Relationships xmlns="http://schemas.openxmlformats.org/package/2006/relationships"><Relationship Id="rId1" Type="http://schemas.openxmlformats.org/officeDocument/2006/relationships/customXmlProps" Target="itemProps422.xml"/></Relationships>
</file>

<file path=customXml/_rels/item423.xml.rels><?xml version="1.0" encoding="UTF-8" standalone="yes"?>
<Relationships xmlns="http://schemas.openxmlformats.org/package/2006/relationships"><Relationship Id="rId1" Type="http://schemas.openxmlformats.org/officeDocument/2006/relationships/customXmlProps" Target="itemProps423.xml"/></Relationships>
</file>

<file path=customXml/_rels/item424.xml.rels><?xml version="1.0" encoding="UTF-8" standalone="yes"?>
<Relationships xmlns="http://schemas.openxmlformats.org/package/2006/relationships"><Relationship Id="rId1" Type="http://schemas.openxmlformats.org/officeDocument/2006/relationships/customXmlProps" Target="itemProps424.xml"/></Relationships>
</file>

<file path=customXml/_rels/item425.xml.rels><?xml version="1.0" encoding="UTF-8" standalone="yes"?>
<Relationships xmlns="http://schemas.openxmlformats.org/package/2006/relationships"><Relationship Id="rId1" Type="http://schemas.openxmlformats.org/officeDocument/2006/relationships/customXmlProps" Target="itemProps425.xml"/></Relationships>
</file>

<file path=customXml/_rels/item426.xml.rels><?xml version="1.0" encoding="UTF-8" standalone="yes"?>
<Relationships xmlns="http://schemas.openxmlformats.org/package/2006/relationships"><Relationship Id="rId1" Type="http://schemas.openxmlformats.org/officeDocument/2006/relationships/customXmlProps" Target="itemProps426.xml"/></Relationships>
</file>

<file path=customXml/_rels/item427.xml.rels><?xml version="1.0" encoding="UTF-8" standalone="yes"?>
<Relationships xmlns="http://schemas.openxmlformats.org/package/2006/relationships"><Relationship Id="rId1" Type="http://schemas.openxmlformats.org/officeDocument/2006/relationships/customXmlProps" Target="itemProps427.xml"/></Relationships>
</file>

<file path=customXml/_rels/item428.xml.rels><?xml version="1.0" encoding="UTF-8" standalone="yes"?>
<Relationships xmlns="http://schemas.openxmlformats.org/package/2006/relationships"><Relationship Id="rId1" Type="http://schemas.openxmlformats.org/officeDocument/2006/relationships/customXmlProps" Target="itemProps428.xml"/></Relationships>
</file>

<file path=customXml/_rels/item429.xml.rels><?xml version="1.0" encoding="UTF-8" standalone="yes"?>
<Relationships xmlns="http://schemas.openxmlformats.org/package/2006/relationships"><Relationship Id="rId1" Type="http://schemas.openxmlformats.org/officeDocument/2006/relationships/customXmlProps" Target="itemProps429.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30.xml.rels><?xml version="1.0" encoding="UTF-8" standalone="yes"?>
<Relationships xmlns="http://schemas.openxmlformats.org/package/2006/relationships"><Relationship Id="rId1" Type="http://schemas.openxmlformats.org/officeDocument/2006/relationships/customXmlProps" Target="itemProps430.xml"/></Relationships>
</file>

<file path=customXml/_rels/item431.xml.rels><?xml version="1.0" encoding="UTF-8" standalone="yes"?>
<Relationships xmlns="http://schemas.openxmlformats.org/package/2006/relationships"><Relationship Id="rId1" Type="http://schemas.openxmlformats.org/officeDocument/2006/relationships/customXmlProps" Target="itemProps431.xml"/></Relationships>
</file>

<file path=customXml/_rels/item432.xml.rels><?xml version="1.0" encoding="UTF-8" standalone="yes"?>
<Relationships xmlns="http://schemas.openxmlformats.org/package/2006/relationships"><Relationship Id="rId1" Type="http://schemas.openxmlformats.org/officeDocument/2006/relationships/customXmlProps" Target="itemProps432.xml"/></Relationships>
</file>

<file path=customXml/_rels/item433.xml.rels><?xml version="1.0" encoding="UTF-8" standalone="yes"?>
<Relationships xmlns="http://schemas.openxmlformats.org/package/2006/relationships"><Relationship Id="rId1" Type="http://schemas.openxmlformats.org/officeDocument/2006/relationships/customXmlProps" Target="itemProps433.xml"/></Relationships>
</file>

<file path=customXml/_rels/item434.xml.rels><?xml version="1.0" encoding="UTF-8" standalone="yes"?>
<Relationships xmlns="http://schemas.openxmlformats.org/package/2006/relationships"><Relationship Id="rId1" Type="http://schemas.openxmlformats.org/officeDocument/2006/relationships/customXmlProps" Target="itemProps434.xml"/></Relationships>
</file>

<file path=customXml/_rels/item435.xml.rels><?xml version="1.0" encoding="UTF-8" standalone="yes"?>
<Relationships xmlns="http://schemas.openxmlformats.org/package/2006/relationships"><Relationship Id="rId1" Type="http://schemas.openxmlformats.org/officeDocument/2006/relationships/customXmlProps" Target="itemProps435.xml"/></Relationships>
</file>

<file path=customXml/_rels/item436.xml.rels><?xml version="1.0" encoding="UTF-8" standalone="yes"?>
<Relationships xmlns="http://schemas.openxmlformats.org/package/2006/relationships"><Relationship Id="rId1" Type="http://schemas.openxmlformats.org/officeDocument/2006/relationships/customXmlProps" Target="itemProps436.xml"/></Relationships>
</file>

<file path=customXml/_rels/item437.xml.rels><?xml version="1.0" encoding="UTF-8" standalone="yes"?>
<Relationships xmlns="http://schemas.openxmlformats.org/package/2006/relationships"><Relationship Id="rId1" Type="http://schemas.openxmlformats.org/officeDocument/2006/relationships/customXmlProps" Target="itemProps437.xml"/></Relationships>
</file>

<file path=customXml/_rels/item438.xml.rels><?xml version="1.0" encoding="UTF-8" standalone="yes"?>
<Relationships xmlns="http://schemas.openxmlformats.org/package/2006/relationships"><Relationship Id="rId1" Type="http://schemas.openxmlformats.org/officeDocument/2006/relationships/customXmlProps" Target="itemProps438.xml"/></Relationships>
</file>

<file path=customXml/_rels/item439.xml.rels><?xml version="1.0" encoding="UTF-8" standalone="yes"?>
<Relationships xmlns="http://schemas.openxmlformats.org/package/2006/relationships"><Relationship Id="rId1" Type="http://schemas.openxmlformats.org/officeDocument/2006/relationships/customXmlProps" Target="itemProps439.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40.xml.rels><?xml version="1.0" encoding="UTF-8" standalone="yes"?>
<Relationships xmlns="http://schemas.openxmlformats.org/package/2006/relationships"><Relationship Id="rId1" Type="http://schemas.openxmlformats.org/officeDocument/2006/relationships/customXmlProps" Target="itemProps440.xml"/></Relationships>
</file>

<file path=customXml/_rels/item441.xml.rels><?xml version="1.0" encoding="UTF-8" standalone="yes"?>
<Relationships xmlns="http://schemas.openxmlformats.org/package/2006/relationships"><Relationship Id="rId1" Type="http://schemas.openxmlformats.org/officeDocument/2006/relationships/customXmlProps" Target="itemProps441.xml"/></Relationships>
</file>

<file path=customXml/_rels/item442.xml.rels><?xml version="1.0" encoding="UTF-8" standalone="yes"?>
<Relationships xmlns="http://schemas.openxmlformats.org/package/2006/relationships"><Relationship Id="rId1" Type="http://schemas.openxmlformats.org/officeDocument/2006/relationships/customXmlProps" Target="itemProps442.xml"/></Relationships>
</file>

<file path=customXml/_rels/item443.xml.rels><?xml version="1.0" encoding="UTF-8" standalone="yes"?>
<Relationships xmlns="http://schemas.openxmlformats.org/package/2006/relationships"><Relationship Id="rId1" Type="http://schemas.openxmlformats.org/officeDocument/2006/relationships/customXmlProps" Target="itemProps443.xml"/></Relationships>
</file>

<file path=customXml/_rels/item444.xml.rels><?xml version="1.0" encoding="UTF-8" standalone="yes"?>
<Relationships xmlns="http://schemas.openxmlformats.org/package/2006/relationships"><Relationship Id="rId1" Type="http://schemas.openxmlformats.org/officeDocument/2006/relationships/customXmlProps" Target="itemProps444.xml"/></Relationships>
</file>

<file path=customXml/_rels/item445.xml.rels><?xml version="1.0" encoding="UTF-8" standalone="yes"?>
<Relationships xmlns="http://schemas.openxmlformats.org/package/2006/relationships"><Relationship Id="rId1" Type="http://schemas.openxmlformats.org/officeDocument/2006/relationships/customXmlProps" Target="itemProps445.xml"/></Relationships>
</file>

<file path=customXml/_rels/item446.xml.rels><?xml version="1.0" encoding="UTF-8" standalone="yes"?>
<Relationships xmlns="http://schemas.openxmlformats.org/package/2006/relationships"><Relationship Id="rId1" Type="http://schemas.openxmlformats.org/officeDocument/2006/relationships/customXmlProps" Target="itemProps446.xml"/></Relationships>
</file>

<file path=customXml/_rels/item447.xml.rels><?xml version="1.0" encoding="UTF-8" standalone="yes"?>
<Relationships xmlns="http://schemas.openxmlformats.org/package/2006/relationships"><Relationship Id="rId1" Type="http://schemas.openxmlformats.org/officeDocument/2006/relationships/customXmlProps" Target="itemProps447.xml"/></Relationships>
</file>

<file path=customXml/_rels/item448.xml.rels><?xml version="1.0" encoding="UTF-8" standalone="yes"?>
<Relationships xmlns="http://schemas.openxmlformats.org/package/2006/relationships"><Relationship Id="rId1" Type="http://schemas.openxmlformats.org/officeDocument/2006/relationships/customXmlProps" Target="itemProps448.xml"/></Relationships>
</file>

<file path=customXml/_rels/item449.xml.rels><?xml version="1.0" encoding="UTF-8" standalone="yes"?>
<Relationships xmlns="http://schemas.openxmlformats.org/package/2006/relationships"><Relationship Id="rId1" Type="http://schemas.openxmlformats.org/officeDocument/2006/relationships/customXmlProps" Target="itemProps449.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50.xml.rels><?xml version="1.0" encoding="UTF-8" standalone="yes"?>
<Relationships xmlns="http://schemas.openxmlformats.org/package/2006/relationships"><Relationship Id="rId1" Type="http://schemas.openxmlformats.org/officeDocument/2006/relationships/customXmlProps" Target="itemProps450.xml"/></Relationships>
</file>

<file path=customXml/_rels/item451.xml.rels><?xml version="1.0" encoding="UTF-8" standalone="yes"?>
<Relationships xmlns="http://schemas.openxmlformats.org/package/2006/relationships"><Relationship Id="rId1" Type="http://schemas.openxmlformats.org/officeDocument/2006/relationships/customXmlProps" Target="itemProps451.xml"/></Relationships>
</file>

<file path=customXml/_rels/item452.xml.rels><?xml version="1.0" encoding="UTF-8" standalone="yes"?>
<Relationships xmlns="http://schemas.openxmlformats.org/package/2006/relationships"><Relationship Id="rId1" Type="http://schemas.openxmlformats.org/officeDocument/2006/relationships/customXmlProps" Target="itemProps452.xml"/></Relationships>
</file>

<file path=customXml/_rels/item453.xml.rels><?xml version="1.0" encoding="UTF-8" standalone="yes"?>
<Relationships xmlns="http://schemas.openxmlformats.org/package/2006/relationships"><Relationship Id="rId1" Type="http://schemas.openxmlformats.org/officeDocument/2006/relationships/customXmlProps" Target="itemProps453.xml"/></Relationships>
</file>

<file path=customXml/_rels/item454.xml.rels><?xml version="1.0" encoding="UTF-8" standalone="yes"?>
<Relationships xmlns="http://schemas.openxmlformats.org/package/2006/relationships"><Relationship Id="rId1" Type="http://schemas.openxmlformats.org/officeDocument/2006/relationships/customXmlProps" Target="itemProps454.xml"/></Relationships>
</file>

<file path=customXml/_rels/item455.xml.rels><?xml version="1.0" encoding="UTF-8" standalone="yes"?>
<Relationships xmlns="http://schemas.openxmlformats.org/package/2006/relationships"><Relationship Id="rId1" Type="http://schemas.openxmlformats.org/officeDocument/2006/relationships/customXmlProps" Target="itemProps455.xml"/></Relationships>
</file>

<file path=customXml/_rels/item456.xml.rels><?xml version="1.0" encoding="UTF-8" standalone="yes"?>
<Relationships xmlns="http://schemas.openxmlformats.org/package/2006/relationships"><Relationship Id="rId1" Type="http://schemas.openxmlformats.org/officeDocument/2006/relationships/customXmlProps" Target="itemProps456.xml"/></Relationships>
</file>

<file path=customXml/_rels/item457.xml.rels><?xml version="1.0" encoding="UTF-8" standalone="yes"?>
<Relationships xmlns="http://schemas.openxmlformats.org/package/2006/relationships"><Relationship Id="rId1" Type="http://schemas.openxmlformats.org/officeDocument/2006/relationships/customXmlProps" Target="itemProps457.xml"/></Relationships>
</file>

<file path=customXml/_rels/item458.xml.rels><?xml version="1.0" encoding="UTF-8" standalone="yes"?>
<Relationships xmlns="http://schemas.openxmlformats.org/package/2006/relationships"><Relationship Id="rId1" Type="http://schemas.openxmlformats.org/officeDocument/2006/relationships/customXmlProps" Target="itemProps458.xml"/></Relationships>
</file>

<file path=customXml/_rels/item459.xml.rels><?xml version="1.0" encoding="UTF-8" standalone="yes"?>
<Relationships xmlns="http://schemas.openxmlformats.org/package/2006/relationships"><Relationship Id="rId1" Type="http://schemas.openxmlformats.org/officeDocument/2006/relationships/customXmlProps" Target="itemProps459.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60.xml.rels><?xml version="1.0" encoding="UTF-8" standalone="yes"?>
<Relationships xmlns="http://schemas.openxmlformats.org/package/2006/relationships"><Relationship Id="rId1" Type="http://schemas.openxmlformats.org/officeDocument/2006/relationships/customXmlProps" Target="itemProps460.xml"/></Relationships>
</file>

<file path=customXml/_rels/item461.xml.rels><?xml version="1.0" encoding="UTF-8" standalone="yes"?>
<Relationships xmlns="http://schemas.openxmlformats.org/package/2006/relationships"><Relationship Id="rId1" Type="http://schemas.openxmlformats.org/officeDocument/2006/relationships/customXmlProps" Target="itemProps461.xml"/></Relationships>
</file>

<file path=customXml/_rels/item462.xml.rels><?xml version="1.0" encoding="UTF-8" standalone="yes"?>
<Relationships xmlns="http://schemas.openxmlformats.org/package/2006/relationships"><Relationship Id="rId1" Type="http://schemas.openxmlformats.org/officeDocument/2006/relationships/customXmlProps" Target="itemProps462.xml"/></Relationships>
</file>

<file path=customXml/_rels/item463.xml.rels><?xml version="1.0" encoding="UTF-8" standalone="yes"?>
<Relationships xmlns="http://schemas.openxmlformats.org/package/2006/relationships"><Relationship Id="rId1" Type="http://schemas.openxmlformats.org/officeDocument/2006/relationships/customXmlProps" Target="itemProps463.xml"/></Relationships>
</file>

<file path=customXml/_rels/item464.xml.rels><?xml version="1.0" encoding="UTF-8" standalone="yes"?>
<Relationships xmlns="http://schemas.openxmlformats.org/package/2006/relationships"><Relationship Id="rId1" Type="http://schemas.openxmlformats.org/officeDocument/2006/relationships/customXmlProps" Target="itemProps464.xml"/></Relationships>
</file>

<file path=customXml/_rels/item465.xml.rels><?xml version="1.0" encoding="UTF-8" standalone="yes"?>
<Relationships xmlns="http://schemas.openxmlformats.org/package/2006/relationships"><Relationship Id="rId1" Type="http://schemas.openxmlformats.org/officeDocument/2006/relationships/customXmlProps" Target="itemProps465.xml"/></Relationships>
</file>

<file path=customXml/_rels/item466.xml.rels><?xml version="1.0" encoding="UTF-8" standalone="yes"?>
<Relationships xmlns="http://schemas.openxmlformats.org/package/2006/relationships"><Relationship Id="rId1" Type="http://schemas.openxmlformats.org/officeDocument/2006/relationships/customXmlProps" Target="itemProps466.xml"/></Relationships>
</file>

<file path=customXml/_rels/item467.xml.rels><?xml version="1.0" encoding="UTF-8" standalone="yes"?>
<Relationships xmlns="http://schemas.openxmlformats.org/package/2006/relationships"><Relationship Id="rId1" Type="http://schemas.openxmlformats.org/officeDocument/2006/relationships/customXmlProps" Target="itemProps467.xml"/></Relationships>
</file>

<file path=customXml/_rels/item468.xml.rels><?xml version="1.0" encoding="UTF-8" standalone="yes"?>
<Relationships xmlns="http://schemas.openxmlformats.org/package/2006/relationships"><Relationship Id="rId1" Type="http://schemas.openxmlformats.org/officeDocument/2006/relationships/customXmlProps" Target="itemProps468.xml"/></Relationships>
</file>

<file path=customXml/_rels/item469.xml.rels><?xml version="1.0" encoding="UTF-8" standalone="yes"?>
<Relationships xmlns="http://schemas.openxmlformats.org/package/2006/relationships"><Relationship Id="rId1" Type="http://schemas.openxmlformats.org/officeDocument/2006/relationships/customXmlProps" Target="itemProps469.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70.xml.rels><?xml version="1.0" encoding="UTF-8" standalone="yes"?>
<Relationships xmlns="http://schemas.openxmlformats.org/package/2006/relationships"><Relationship Id="rId1" Type="http://schemas.openxmlformats.org/officeDocument/2006/relationships/customXmlProps" Target="itemProps470.xml"/></Relationships>
</file>

<file path=customXml/_rels/item471.xml.rels><?xml version="1.0" encoding="UTF-8" standalone="yes"?>
<Relationships xmlns="http://schemas.openxmlformats.org/package/2006/relationships"><Relationship Id="rId1" Type="http://schemas.openxmlformats.org/officeDocument/2006/relationships/customXmlProps" Target="itemProps471.xml"/></Relationships>
</file>

<file path=customXml/_rels/item472.xml.rels><?xml version="1.0" encoding="UTF-8" standalone="yes"?>
<Relationships xmlns="http://schemas.openxmlformats.org/package/2006/relationships"><Relationship Id="rId1" Type="http://schemas.openxmlformats.org/officeDocument/2006/relationships/customXmlProps" Target="itemProps472.xml"/></Relationships>
</file>

<file path=customXml/_rels/item473.xml.rels><?xml version="1.0" encoding="UTF-8" standalone="yes"?>
<Relationships xmlns="http://schemas.openxmlformats.org/package/2006/relationships"><Relationship Id="rId1" Type="http://schemas.openxmlformats.org/officeDocument/2006/relationships/customXmlProps" Target="itemProps473.xml"/></Relationships>
</file>

<file path=customXml/_rels/item474.xml.rels><?xml version="1.0" encoding="UTF-8" standalone="yes"?>
<Relationships xmlns="http://schemas.openxmlformats.org/package/2006/relationships"><Relationship Id="rId1" Type="http://schemas.openxmlformats.org/officeDocument/2006/relationships/customXmlProps" Target="itemProps474.xml"/></Relationships>
</file>

<file path=customXml/_rels/item475.xml.rels><?xml version="1.0" encoding="UTF-8" standalone="yes"?>
<Relationships xmlns="http://schemas.openxmlformats.org/package/2006/relationships"><Relationship Id="rId1" Type="http://schemas.openxmlformats.org/officeDocument/2006/relationships/customXmlProps" Target="itemProps475.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2023-02-22T14:02:43Z</dcterms:created>
  <dcterms:modified xsi:type="dcterms:W3CDTF">2023-02-22T06:02:43Z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2023-02-22T14:05:03Z</dcterms:created>
  <dcterms:modified xsi:type="dcterms:W3CDTF">2023-02-22T06:05:03Z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2023-02-22T14:03:02Z</dcterms:created>
  <dcterms:modified xsi:type="dcterms:W3CDTF">2023-02-22T06:03:02Z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2023-02-22T14:02:28Z</dcterms:created>
  <dcterms:modified xsi:type="dcterms:W3CDTF">2023-02-22T06:02:28Z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2023-02-22T14:05:26Z</dcterms:created>
  <dcterms:modified xsi:type="dcterms:W3CDTF">2023-02-22T06:05:26Z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2023-02-22T14:03:04Z</dcterms:created>
  <dcterms:modified xsi:type="dcterms:W3CDTF">2023-02-22T06:03:04Z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2023-02-22T14:02:47Z</dcterms:created>
  <dcterms:modified xsi:type="dcterms:W3CDTF">2023-02-22T06:02:46Z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2023-02-22T14:03:03Z</dcterms:created>
  <dcterms:modified xsi:type="dcterms:W3CDTF">2023-02-22T06:03:03Z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2023-02-22T14:10:49Z</dcterms:created>
  <dcterms:modified xsi:type="dcterms:W3CDTF">2023-02-22T06:10:49Z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2023-02-22T14:03:00Z</dcterms:created>
  <dcterms:modified xsi:type="dcterms:W3CDTF">2023-02-22T06:03:00Z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2023-02-22T14:08:52Z</dcterms:created>
  <dcterms:modified xsi:type="dcterms:W3CDTF">2023-02-22T06:08:52Z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2023-02-22T14:02:46Z</dcterms:created>
  <dcterms:modified xsi:type="dcterms:W3CDTF">2023-02-22T06:02:46Z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2023-02-22T14:05:11Z</dcterms:created>
  <dcterms:modified xsi:type="dcterms:W3CDTF">2023-02-22T06:05:11Z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2023-02-22T14:10:53Z</dcterms:created>
  <dcterms:modified xsi:type="dcterms:W3CDTF">2023-02-22T06:10:53Z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2023-02-22T14:04:41Z</dcterms:created>
  <dcterms:modified xsi:type="dcterms:W3CDTF">2023-02-22T06:04:41Z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2023-02-22T14:02:25Z</dcterms:created>
  <dcterms:modified xsi:type="dcterms:W3CDTF">2023-02-22T06:02:25Z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2023-02-22T14:02:23Z</dcterms:created>
  <dcterms:modified xsi:type="dcterms:W3CDTF">2023-02-22T06:02:23Z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2023-02-22T14:10:48Z</dcterms:created>
  <dcterms:modified xsi:type="dcterms:W3CDTF">2023-02-22T06:10:48Z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2023-02-22T14:02:40Z</dcterms:created>
  <dcterms:modified xsi:type="dcterms:W3CDTF">2023-02-22T06:02:40Z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2023-02-22T14:03:07Z</dcterms:created>
  <dcterms:modified xsi:type="dcterms:W3CDTF">2023-02-22T06:03:07Z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2023-02-22T14:02:29Z</dcterms:created>
  <dcterms:modified xsi:type="dcterms:W3CDTF">2023-02-22T06:02:29Z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2023-02-22T14:02:55Z</dcterms:created>
  <dcterms:modified xsi:type="dcterms:W3CDTF">2023-02-22T06:02:55Z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2023-02-22T14:02:23Z</dcterms:created>
  <dcterms:modified xsi:type="dcterms:W3CDTF">2023-02-22T06:02:23Z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2023-02-22T14:02:43Z</dcterms:created>
  <dcterms:modified xsi:type="dcterms:W3CDTF">2023-02-22T06:02:43Z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2023-02-22T14:05:07Z</dcterms:created>
  <dcterms:modified xsi:type="dcterms:W3CDTF">2023-02-22T06:05:07Z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2023-02-22T14:10:47Z</dcterms:created>
  <dcterms:modified xsi:type="dcterms:W3CDTF">2023-02-22T06:10:47Z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2023-02-22T14:02:49Z</dcterms:created>
  <dcterms:modified xsi:type="dcterms:W3CDTF">2023-02-22T06:02:49Z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2023-02-22T14:09:08Z</dcterms:created>
  <dcterms:modified xsi:type="dcterms:W3CDTF">2023-02-22T06:09:08Z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2023-02-22T14:09:11Z</dcterms:created>
  <dcterms:modified xsi:type="dcterms:W3CDTF">2023-02-22T06:09:11Z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2023-02-22T14:02:33Z</dcterms:created>
  <dcterms:modified xsi:type="dcterms:W3CDTF">2023-02-22T06:02:33Z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2023-02-22T14:05:14Z</dcterms:created>
  <dcterms:modified xsi:type="dcterms:W3CDTF">2023-02-22T06:05:14Z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2023-02-22T14:05:14Z</dcterms:created>
  <dcterms:modified xsi:type="dcterms:W3CDTF">2023-02-22T06:05:14Z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2023-02-22T14:05:17Z</dcterms:created>
  <dcterms:modified xsi:type="dcterms:W3CDTF">2023-02-22T06:05:17Z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2023-02-22T14:02:54Z</dcterms:created>
  <dcterms:modified xsi:type="dcterms:W3CDTF">2023-02-22T06:02:54Z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2023-02-22T14:03:11Z</dcterms:created>
  <dcterms:modified xsi:type="dcterms:W3CDTF">2023-02-22T06:03:11Z</dcterms:modified>
</cp:core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2023-02-22T14:03:10Z</dcterms:created>
  <dcterms:modified xsi:type="dcterms:W3CDTF">2023-02-22T06:03:10Z</dcterms:modified>
</cp:core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2023-02-22T14:03:10Z</dcterms:created>
  <dcterms:modified xsi:type="dcterms:W3CDTF">2023-02-22T06:03:10Z</dcterms:modified>
</cp:core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2023-02-22T14:05:09Z</dcterms:created>
  <dcterms:modified xsi:type="dcterms:W3CDTF">2023-02-22T06:05:09Z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2023-02-22T14:05:24Z</dcterms:created>
  <dcterms:modified xsi:type="dcterms:W3CDTF">2023-02-22T06:05:24Z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2023-02-22T14:05:23Z</dcterms:created>
  <dcterms:modified xsi:type="dcterms:W3CDTF">2023-02-22T06:05:23Z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2023-02-22T14:02:58Z</dcterms:created>
  <dcterms:modified xsi:type="dcterms:W3CDTF">2023-02-22T06:02:58Z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2023-02-22T14:02:27Z</dcterms:created>
  <dcterms:modified xsi:type="dcterms:W3CDTF">2023-02-22T06:02:27Z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2023-02-22T14:02:21Z</dcterms:created>
  <dcterms:modified xsi:type="dcterms:W3CDTF">2023-02-22T06:02:21Z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2023-02-22T14:02:41Z</dcterms:created>
  <dcterms:modified xsi:type="dcterms:W3CDTF">2023-02-22T06:02:41Z</dcterms:modified>
</cp:core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2023-02-22T14:05:16Z</dcterms:created>
  <dcterms:modified xsi:type="dcterms:W3CDTF">2023-02-22T06:05:16Z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2023-02-22T14:05:18Z</dcterms:created>
  <dcterms:modified xsi:type="dcterms:W3CDTF">2023-02-22T06:05:18Z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2023-02-22T14:02:38Z</dcterms:created>
  <dcterms:modified xsi:type="dcterms:W3CDTF">2023-02-22T06:02:38Z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2023-02-22T14:08:53Z</dcterms:created>
  <dcterms:modified xsi:type="dcterms:W3CDTF">2023-02-22T06:08:53Z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2023-02-22T14:11:02Z</dcterms:created>
  <dcterms:modified xsi:type="dcterms:W3CDTF">2023-02-22T06:11:02Z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2023-02-22T14:05:28Z</dcterms:created>
  <dcterms:modified xsi:type="dcterms:W3CDTF">2023-02-22T06:05:28Z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2023-02-22T14:03:04Z</dcterms:created>
  <dcterms:modified xsi:type="dcterms:W3CDTF">2023-02-22T06:03:04Z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2023-02-22T14:02:52Z</dcterms:created>
  <dcterms:modified xsi:type="dcterms:W3CDTF">2023-02-22T06:02:52Z</dcterms:modified>
</cp:core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2023-02-22T14:07:04Z</dcterms:created>
  <dcterms:modified xsi:type="dcterms:W3CDTF">2023-02-22T06:07:04Z</dcterms:modified>
</cp:core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2023-02-22T14:10:48Z</dcterms:created>
  <dcterms:modified xsi:type="dcterms:W3CDTF">2023-02-22T06:10:48Z</dcterms:modified>
</cp:core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2023-02-22T14:02:45Z</dcterms:created>
  <dcterms:modified xsi:type="dcterms:W3CDTF">2023-02-22T06:02:45Z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2023-02-22T14:05:04Z</dcterms:created>
  <dcterms:modified xsi:type="dcterms:W3CDTF">2023-02-22T06:05:04Z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2023-02-22T14:05:10Z</dcterms:created>
  <dcterms:modified xsi:type="dcterms:W3CDTF">2023-02-22T06:05:10Z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2023-02-22T14:05:26Z</dcterms:created>
  <dcterms:modified xsi:type="dcterms:W3CDTF">2023-02-22T06:05:26Z</dcterms:modified>
</cp:core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2023-02-22T14:02:57Z</dcterms:created>
  <dcterms:modified xsi:type="dcterms:W3CDTF">2023-02-22T06:02:57Z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2023-02-22T14:02:32Z</dcterms:created>
  <dcterms:modified xsi:type="dcterms:W3CDTF">2023-02-22T06:02:32Z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2023-02-22T14:05:26Z</dcterms:created>
  <dcterms:modified xsi:type="dcterms:W3CDTF">2023-02-22T06:05:26Z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2023-02-22T14:05:23Z</dcterms:created>
  <dcterms:modified xsi:type="dcterms:W3CDTF">2023-02-22T06:05:23Z</dcterms:modified>
</cp:core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2023-02-22T14:05:12Z</dcterms:created>
  <dcterms:modified xsi:type="dcterms:W3CDTF">2023-02-22T06:05:12Z</dcterms:modified>
</cp:core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2023-02-22T14:08:50Z</dcterms:created>
  <dcterms:modified xsi:type="dcterms:W3CDTF">2023-02-22T06:08:50Z</dcterms:modified>
</cp:core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2023-02-22T14:02:34Z</dcterms:created>
  <dcterms:modified xsi:type="dcterms:W3CDTF">2023-02-22T06:02:34Z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2023-02-22T14:01:42Z</dcterms:created>
  <dcterms:modified xsi:type="dcterms:W3CDTF">2023-02-22T06:01:41Z</dcterms:modified>
</cp:core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2023-02-22T14:07:02Z</dcterms:created>
  <dcterms:modified xsi:type="dcterms:W3CDTF">2023-02-22T06:07:02Z</dcterms:modified>
</cp:core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2023-02-22T14:07:03Z</dcterms:created>
  <dcterms:modified xsi:type="dcterms:W3CDTF">2023-02-22T06:07:03Z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2023-02-22T14:10:46Z</dcterms:created>
  <dcterms:modified xsi:type="dcterms:W3CDTF">2023-02-22T06:10:46Z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2023-02-22T14:05:28Z</dcterms:created>
  <dcterms:modified xsi:type="dcterms:W3CDTF">2023-02-22T06:05:28Z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2023-02-22T14:03:07Z</dcterms:created>
  <dcterms:modified xsi:type="dcterms:W3CDTF">2023-02-22T06:03:07Z</dcterms:modified>
</cp:core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2023-02-22T14:02:59Z</dcterms:created>
  <dcterms:modified xsi:type="dcterms:W3CDTF">2023-02-22T06:02:59Z</dcterms:modified>
</cp:core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2023-02-22T14:02:37Z</dcterms:created>
  <dcterms:modified xsi:type="dcterms:W3CDTF">2023-02-22T06:02:37Z</dcterms:modified>
</cp:core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2023-02-22T14:05:21Z</dcterms:created>
  <dcterms:modified xsi:type="dcterms:W3CDTF">2023-02-22T06:05:21Z</dcterms:modified>
</cp:core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2023-02-22T14:02:55Z</dcterms:created>
  <dcterms:modified xsi:type="dcterms:W3CDTF">2023-02-22T06:02:55Z</dcterms:modified>
</cp:core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2023-02-22T14:05:09Z</dcterms:created>
  <dcterms:modified xsi:type="dcterms:W3CDTF">2023-02-22T06:05:09Z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2023-02-22T14:05:25Z</dcterms:created>
  <dcterms:modified xsi:type="dcterms:W3CDTF">2023-02-22T06:05:25Z</dcterms:modified>
</cp:core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2023-02-22T14:03:09Z</dcterms:created>
  <dcterms:modified xsi:type="dcterms:W3CDTF">2023-02-22T06:03:09Z</dcterms:modified>
</cp:core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2023-02-22T14:02:36Z</dcterms:created>
  <dcterms:modified xsi:type="dcterms:W3CDTF">2023-02-22T06:02:36Z</dcterms:modified>
</cp:core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2023-02-22T14:10:55Z</dcterms:created>
  <dcterms:modified xsi:type="dcterms:W3CDTF">2023-02-22T06:10:55Z</dcterms:modified>
</cp:core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2023-02-22T14:09:11Z</dcterms:created>
  <dcterms:modified xsi:type="dcterms:W3CDTF">2023-02-22T06:09:11Z</dcterms:modified>
</cp:core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2023-02-22T14:09:02Z</dcterms:created>
  <dcterms:modified xsi:type="dcterms:W3CDTF">2023-02-22T06:09:02Z</dcterms:modified>
</cp:core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2023-02-22T14:03:08Z</dcterms:created>
  <dcterms:modified xsi:type="dcterms:W3CDTF">2023-02-22T06:03:08Z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2023-02-22T14:02:25Z</dcterms:created>
  <dcterms:modified xsi:type="dcterms:W3CDTF">2023-02-22T06:02:25Z</dcterms:modified>
</cp:core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2023-02-22T14:10:47Z</dcterms:created>
  <dcterms:modified xsi:type="dcterms:W3CDTF">2023-02-22T06:10:47Z</dcterms:modified>
</cp:core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Properties xmlns:vt="http://schemas.openxmlformats.org/officeDocument/2006/docPropsVTypes" xmlns="http://schemas.openxmlformats.org/officeDocument/2006/extended-properties">
  <Application>Spire.Doc</Application>
  <AppVersion>12.0000</AppVersion>
</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2023-02-22T14:03:00Z</dcterms:created>
  <dcterms:modified xsi:type="dcterms:W3CDTF">2023-02-22T06:03:00Z</dcterms:modified>
</cp:core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2023-02-22T14:09:08Z</dcterms:created>
  <dcterms:modified xsi:type="dcterms:W3CDTF">2023-02-22T06:09:08Z</dcterms:modified>
</cp:core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2023-02-22T14:10:53Z</dcterms:created>
  <dcterms:modified xsi:type="dcterms:W3CDTF">2023-02-22T06:10:52Z</dcterms:modified>
</cp:core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2023-02-22T14:05:08Z</dcterms:created>
  <dcterms:modified xsi:type="dcterms:W3CDTF">2023-02-22T06:05:08Z</dcterms:modified>
</cp:core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Properties xmlns:vt="http://schemas.openxmlformats.org/officeDocument/2006/docPropsVTypes" xmlns="http://schemas.openxmlformats.org/officeDocument/2006/extended-properties">
  <Application>Spire.Doc</Application>
  <AppVersion>12.0000</AppVersion>
</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2023-02-22T14:02:50Z</dcterms:created>
  <dcterms:modified xsi:type="dcterms:W3CDTF">2023-02-22T06:02:50Z</dcterms:modified>
</cp:core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2023-02-22T14:07:02Z</dcterms:created>
  <dcterms:modified xsi:type="dcterms:W3CDTF">2023-02-22T06:07:02Z</dcterms:modified>
</cp:core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2023-02-22T14:06:55Z</dcterms:created>
  <dcterms:modified xsi:type="dcterms:W3CDTF">2023-02-22T06:06:55Z</dcterms:modified>
</cp:core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2023-02-22T14:05:05Z</dcterms:created>
  <dcterms:modified xsi:type="dcterms:W3CDTF">2023-02-22T06:05:04Z</dcterms:modified>
</cp:core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2023-02-22T14:07:17Z</dcterms:created>
  <dcterms:modified xsi:type="dcterms:W3CDTF">2023-02-22T06:07:17Z</dcterms:modified>
</cp:core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2023-02-22T14:03:12Z</dcterms:created>
  <dcterms:modified xsi:type="dcterms:W3CDTF">2023-02-22T06:03:11Z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2023-02-22T14:02:41Z</dcterms:created>
  <dcterms:modified xsi:type="dcterms:W3CDTF">2023-02-22T06:02:41Z</dcterms:modified>
</cp:core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2023-02-22T14:03:03Z</dcterms:created>
  <dcterms:modified xsi:type="dcterms:W3CDTF">2023-02-22T06:03:03Z</dcterms:modified>
</cp:core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2023-02-22T14:03:13Z</dcterms:created>
  <dcterms:modified xsi:type="dcterms:W3CDTF">2023-02-22T06:03:13Z</dcterms:modified>
</cp:core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2023-02-22T14:02:49Z</dcterms:created>
  <dcterms:modified xsi:type="dcterms:W3CDTF">2023-02-22T06:02:49Z</dcterms:modified>
</cp:core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2023-02-22T14:02:26Z</dcterms:created>
  <dcterms:modified xsi:type="dcterms:W3CDTF">2023-02-22T06:02:26Z</dcterms:modified>
</cp:core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2023-02-22T14:05:15Z</dcterms:created>
  <dcterms:modified xsi:type="dcterms:W3CDTF">2023-02-22T06:05:15Z</dcterms:modified>
</cp:core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2023-02-22T14:02:44Z</dcterms:created>
  <dcterms:modified xsi:type="dcterms:W3CDTF">2023-02-22T06:02:44Z</dcterms:modified>
</cp:core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2023-02-22T14:05:08Z</dcterms:created>
  <dcterms:modified xsi:type="dcterms:W3CDTF">2023-02-22T06:05:08Z</dcterms:modified>
</cp:coreProperties>
</file>

<file path=customXml/item271.xml><?xml version="1.0" encoding="utf-8"?>
<Properties xmlns:vt="http://schemas.openxmlformats.org/officeDocument/2006/docPropsVTypes" xmlns="http://schemas.openxmlformats.org/officeDocument/2006/extended-properties">
  <Application>Spire.Doc</Application>
  <AppVersion>12.0000</AppVersion>
</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2023-02-22T14:02:59Z</dcterms:created>
  <dcterms:modified xsi:type="dcterms:W3CDTF">2023-02-22T06:02:59Z</dcterms:modified>
</cp:core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2023-02-22T14:02:51Z</dcterms:created>
  <dcterms:modified xsi:type="dcterms:W3CDTF">2023-02-22T06:02:51Z</dcterms:modified>
</cp:core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2023-02-22T14:05:25Z</dcterms:created>
  <dcterms:modified xsi:type="dcterms:W3CDTF">2023-02-22T06:05:25Z</dcterms:modified>
</cp:core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2023-02-22T14:03:08Z</dcterms:created>
  <dcterms:modified xsi:type="dcterms:W3CDTF">2023-02-22T06:03:08Z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2023-02-22T14:05:19Z</dcterms:created>
  <dcterms:modified xsi:type="dcterms:W3CDTF">2023-02-22T06:05:19Z</dcterms:modified>
</cp:core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2023-02-22T14:10:51Z</dcterms:created>
  <dcterms:modified xsi:type="dcterms:W3CDTF">2023-02-22T06:10:51Z</dcterms:modified>
</cp:core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2023-02-22T14:02:52Z</dcterms:created>
  <dcterms:modified xsi:type="dcterms:W3CDTF">2023-02-22T06:02:52Z</dcterms:modified>
</cp:core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Properties xmlns:vt="http://schemas.openxmlformats.org/officeDocument/2006/docPropsVTypes" xmlns="http://schemas.openxmlformats.org/officeDocument/2006/extended-properties">
  <Application>Spire.Doc</Application>
  <AppVersion>12.0000</AppVersion>
</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2023-02-22T14:02:22Z</dcterms:created>
  <dcterms:modified xsi:type="dcterms:W3CDTF">2023-02-22T06:02:22Z</dcterms:modified>
</cp:core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2023-02-22T14:02:53Z</dcterms:created>
  <dcterms:modified xsi:type="dcterms:W3CDTF">2023-02-22T06:02:53Z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2023-02-22T14:03:10Z</dcterms:created>
  <dcterms:modified xsi:type="dcterms:W3CDTF">2023-02-22T06:03:09Z</dcterms:modified>
</cp:core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Properties xmlns:vt="http://schemas.openxmlformats.org/officeDocument/2006/docPropsVTypes" xmlns="http://schemas.openxmlformats.org/officeDocument/2006/extended-properties">
  <Application>Spire.Doc</Application>
  <AppVersion>12.0000</AppVersion>
</Properties>
</file>

<file path=customXml/item2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2023-02-22T14:09:09Z</dcterms:created>
  <dcterms:modified xsi:type="dcterms:W3CDTF">2023-02-22T06:09:09Z</dcterms:modified>
</cp:core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Properties xmlns:vt="http://schemas.openxmlformats.org/officeDocument/2006/docPropsVTypes" xmlns="http://schemas.openxmlformats.org/officeDocument/2006/extended-properties">
  <Application>Spire.Doc</Application>
  <AppVersion>12.0000</AppVersion>
</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2023-02-22T14:10:52Z</dcterms:created>
  <dcterms:modified xsi:type="dcterms:W3CDTF">2023-02-22T06:10:52Z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2023-02-22T14:11:04Z</dcterms:created>
  <dcterms:modified xsi:type="dcterms:W3CDTF">2023-02-22T06:11:04Z</dcterms:modified>
</cp:coreProperties>
</file>

<file path=customXml/item301.xml><?xml version="1.0" encoding="utf-8"?>
<Properties xmlns:vt="http://schemas.openxmlformats.org/officeDocument/2006/docPropsVTypes" xmlns="http://schemas.openxmlformats.org/officeDocument/2006/extended-properties">
  <Application>Spire.Doc</Application>
  <AppVersion>12.0000</AppVersion>
</Properties>
</file>

<file path=customXml/item3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2023-02-22T14:08:52Z</dcterms:created>
  <dcterms:modified xsi:type="dcterms:W3CDTF">2023-02-22T06:08:52Z</dcterms:modified>
</cp:coreProperties>
</file>

<file path=customXml/item3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2023-02-22T14:02:35Z</dcterms:created>
  <dcterms:modified xsi:type="dcterms:W3CDTF">2023-02-22T06:02:35Z</dcterms:modified>
</cp:coreProperties>
</file>

<file path=customXml/item304.xml><?xml version="1.0" encoding="utf-8"?>
<Properties xmlns:vt="http://schemas.openxmlformats.org/officeDocument/2006/docPropsVTypes" xmlns="http://schemas.openxmlformats.org/officeDocument/2006/extended-properties">
  <Application>Spire.Doc</Application>
  <AppVersion>12.0000</AppVersion>
</Properties>
</file>

<file path=customXml/item305.xml><?xml version="1.0" encoding="utf-8"?>
<Properties xmlns:vt="http://schemas.openxmlformats.org/officeDocument/2006/docPropsVTypes" xmlns="http://schemas.openxmlformats.org/officeDocument/2006/extended-properties">
  <Application>Spire.Doc</Application>
  <AppVersion>12.0000</AppVersion>
</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2023-02-22T14:05:27Z</dcterms:created>
  <dcterms:modified xsi:type="dcterms:W3CDTF">2023-02-22T06:05:27Z</dcterms:modified>
</cp:coreProperties>
</file>

<file path=customXml/item3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2023-02-22T14:07:16Z</dcterms:created>
  <dcterms:modified xsi:type="dcterms:W3CDTF">2023-02-22T06:07:16Z</dcterms:modified>
</cp:coreProperties>
</file>

<file path=customXml/item308.xml><?xml version="1.0" encoding="utf-8"?>
<Properties xmlns:vt="http://schemas.openxmlformats.org/officeDocument/2006/docPropsVTypes" xmlns="http://schemas.openxmlformats.org/officeDocument/2006/extended-properties">
  <Application>Spire.Doc</Application>
  <AppVersion>12.0000</AppVersion>
</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2023-02-22T14:03:11Z</dcterms:created>
  <dcterms:modified xsi:type="dcterms:W3CDTF">2023-02-22T06:03:11Z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2023-02-22T14:02:29Z</dcterms:created>
  <dcterms:modified xsi:type="dcterms:W3CDTF">2023-02-22T06:02:29Z</dcterms:modified>
</cp:core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2023-02-22T14:05:16Z</dcterms:created>
  <dcterms:modified xsi:type="dcterms:W3CDTF">2023-02-22T06:05:16Z</dcterms:modified>
</cp:core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2023-02-22T14:02:22Z</dcterms:created>
  <dcterms:modified xsi:type="dcterms:W3CDTF">2023-02-22T06:02:22Z</dcterms:modified>
</cp:coreProperties>
</file>

<file path=customXml/item312.xml><?xml version="1.0" encoding="utf-8"?>
<Properties xmlns:vt="http://schemas.openxmlformats.org/officeDocument/2006/docPropsVTypes" xmlns="http://schemas.openxmlformats.org/officeDocument/2006/extended-properties">
  <Application>Spire.Doc</Application>
  <AppVersion>12.0000</AppVersion>
</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2023-02-22T14:05:12Z</dcterms:created>
  <dcterms:modified xsi:type="dcterms:W3CDTF">2023-02-22T06:05:12Z</dcterms:modified>
</cp:coreProperties>
</file>

<file path=customXml/item315.xml><?xml version="1.0" encoding="utf-8"?>
<Properties xmlns:vt="http://schemas.openxmlformats.org/officeDocument/2006/docPropsVTypes" xmlns="http://schemas.openxmlformats.org/officeDocument/2006/extended-properties">
  <Application>Spire.Doc</Application>
  <AppVersion>12.0000</AppVersion>
</Properties>
</file>

<file path=customXml/item316.xml><?xml version="1.0" encoding="utf-8"?>
<Properties xmlns:vt="http://schemas.openxmlformats.org/officeDocument/2006/docPropsVTypes" xmlns="http://schemas.openxmlformats.org/officeDocument/2006/extended-properties">
  <Application>Spire.Doc</Application>
  <AppVersion>12.0000</AppVersion>
</Properties>
</file>

<file path=customXml/item317.xml><?xml version="1.0" encoding="utf-8"?>
<Properties xmlns:vt="http://schemas.openxmlformats.org/officeDocument/2006/docPropsVTypes" xmlns="http://schemas.openxmlformats.org/officeDocument/2006/extended-properties">
  <Application>Spire.Doc</Application>
  <AppVersion>12.0000</AppVersion>
</Properties>
</file>

<file path=customXml/item3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2023-02-22T14:03:01Z</dcterms:created>
  <dcterms:modified xsi:type="dcterms:W3CDTF">2023-02-22T06:03:01Z</dcterms:modified>
</cp:core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2023-02-22T14:07:02Z</dcterms:created>
  <dcterms:modified xsi:type="dcterms:W3CDTF">2023-02-22T06:07:02Z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2023-02-22T14:07:07Z</dcterms:created>
  <dcterms:modified xsi:type="dcterms:W3CDTF">2023-02-22T06:07:07Z</dcterms:modified>
</cp:core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2023-02-22T14:02:40Z</dcterms:created>
  <dcterms:modified xsi:type="dcterms:W3CDTF">2023-02-22T06:02:40Z</dcterms:modified>
</cp:coreProperties>
</file>

<file path=customXml/item3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2023-02-22T14:08:50Z</dcterms:created>
  <dcterms:modified xsi:type="dcterms:W3CDTF">2023-02-22T06:08:50Z</dcterms:modified>
</cp:coreProperties>
</file>

<file path=customXml/item3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2023-02-22T14:07:18Z</dcterms:created>
  <dcterms:modified xsi:type="dcterms:W3CDTF">2023-02-22T06:07:18Z</dcterms:modified>
</cp:coreProperties>
</file>

<file path=customXml/item3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2023-02-22T14:07:05Z</dcterms:created>
  <dcterms:modified xsi:type="dcterms:W3CDTF">2023-02-22T06:07:05Z</dcterms:modified>
</cp:coreProperties>
</file>

<file path=customXml/item3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2023-02-22T14:02:57Z</dcterms:created>
  <dcterms:modified xsi:type="dcterms:W3CDTF">2023-02-22T06:02:57Z</dcterms:modified>
</cp:core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2023-02-22T14:10:51Z</dcterms:created>
  <dcterms:modified xsi:type="dcterms:W3CDTF">2023-02-22T06:10:51Z</dcterms:modified>
</cp:coreProperties>
</file>

<file path=customXml/item3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2023-02-22T14:05:20Z</dcterms:created>
  <dcterms:modified xsi:type="dcterms:W3CDTF">2023-02-22T06:05:20Z</dcterms:modified>
</cp:coreProperties>
</file>

<file path=customXml/item3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2023-02-22T14:02:25Z</dcterms:created>
  <dcterms:modified xsi:type="dcterms:W3CDTF">2023-02-22T06:02:25Z</dcterms:modified>
</cp:coreProperties>
</file>

<file path=customXml/item329.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2023-02-22T14:03:07Z</dcterms:created>
  <dcterms:modified xsi:type="dcterms:W3CDTF">2023-02-22T06:03:07Z</dcterms:modified>
</cp:coreProperties>
</file>

<file path=customXml/item3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2023-02-22T14:02:52Z</dcterms:created>
  <dcterms:modified xsi:type="dcterms:W3CDTF">2023-02-22T06:02:52Z</dcterms:modified>
</cp:coreProperties>
</file>

<file path=customXml/item331.xml><?xml version="1.0" encoding="utf-8"?>
<Properties xmlns:vt="http://schemas.openxmlformats.org/officeDocument/2006/docPropsVTypes" xmlns="http://schemas.openxmlformats.org/officeDocument/2006/extended-properties">
  <Application>Spire.Doc</Application>
  <AppVersion>12.0000</AppVersion>
</Properties>
</file>

<file path=customXml/item332.xml><?xml version="1.0" encoding="utf-8"?>
<Properties xmlns:vt="http://schemas.openxmlformats.org/officeDocument/2006/docPropsVTypes" xmlns="http://schemas.openxmlformats.org/officeDocument/2006/extended-properties">
  <Application>Spire.Doc</Application>
  <AppVersion>12.0000</AppVersion>
</Properties>
</file>

<file path=customXml/item3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2023-02-22T14:09:15Z</dcterms:created>
  <dcterms:modified xsi:type="dcterms:W3CDTF">2023-02-22T06:09:15Z</dcterms:modified>
</cp:coreProperties>
</file>

<file path=customXml/item334.xml><?xml version="1.0" encoding="utf-8"?>
<Properties xmlns:vt="http://schemas.openxmlformats.org/officeDocument/2006/docPropsVTypes" xmlns="http://schemas.openxmlformats.org/officeDocument/2006/extended-properties">
  <Application>Spire.Doc</Application>
  <AppVersion>12.0000</AppVersion>
</Properties>
</file>

<file path=customXml/item3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2023-02-22T14:02:24Z</dcterms:created>
  <dcterms:modified xsi:type="dcterms:W3CDTF">2023-02-22T06:02:24Z</dcterms:modified>
</cp:coreProperties>
</file>

<file path=customXml/item336.xml><?xml version="1.0" encoding="utf-8"?>
<Properties xmlns:vt="http://schemas.openxmlformats.org/officeDocument/2006/docPropsVTypes" xmlns="http://schemas.openxmlformats.org/officeDocument/2006/extended-properties">
  <Application>Spire.Doc</Application>
  <AppVersion>12.0000</AppVersion>
</Properties>
</file>

<file path=customXml/item337.xml><?xml version="1.0" encoding="utf-8"?>
<Properties xmlns:vt="http://schemas.openxmlformats.org/officeDocument/2006/docPropsVTypes" xmlns="http://schemas.openxmlformats.org/officeDocument/2006/extended-properties">
  <Application>Spire.Doc</Application>
  <AppVersion>12.0000</AppVersion>
</Properties>
</file>

<file path=customXml/item338.xml><?xml version="1.0" encoding="utf-8"?>
<Properties xmlns:vt="http://schemas.openxmlformats.org/officeDocument/2006/docPropsVTypes" xmlns="http://schemas.openxmlformats.org/officeDocument/2006/extended-properties">
  <Application>Spire.Doc</Application>
  <AppVersion>12.0000</AppVersion>
</Properties>
</file>

<file path=customXml/item339.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2023-02-22T14:07:18Z</dcterms:created>
  <dcterms:modified xsi:type="dcterms:W3CDTF">2023-02-22T06:07:18Z</dcterms:modified>
</cp:coreProperties>
</file>

<file path=customXml/item3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2023-02-22T14:05:24Z</dcterms:created>
  <dcterms:modified xsi:type="dcterms:W3CDTF">2023-02-22T06:05:24Z</dcterms:modified>
</cp:coreProperties>
</file>

<file path=customXml/item3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2023-02-22T14:05:18Z</dcterms:created>
  <dcterms:modified xsi:type="dcterms:W3CDTF">2023-02-22T06:05:18Z</dcterms:modified>
</cp:coreProperties>
</file>

<file path=customXml/item3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2023-02-22T14:07:21Z</dcterms:created>
  <dcterms:modified xsi:type="dcterms:W3CDTF">2023-02-22T06:07:21Z</dcterms:modified>
</cp:coreProperties>
</file>

<file path=customXml/item3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2023-02-22T14:05:05Z</dcterms:created>
  <dcterms:modified xsi:type="dcterms:W3CDTF">2023-02-22T06:05:05Z</dcterms:modified>
</cp:coreProperties>
</file>

<file path=customXml/item344.xml><?xml version="1.0" encoding="utf-8"?>
<Properties xmlns:vt="http://schemas.openxmlformats.org/officeDocument/2006/docPropsVTypes" xmlns="http://schemas.openxmlformats.org/officeDocument/2006/extended-properties">
  <Application>Spire.Doc</Application>
  <AppVersion>12.0000</AppVersion>
</Properties>
</file>

<file path=customXml/item3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2023-02-22T14:10:50Z</dcterms:created>
  <dcterms:modified xsi:type="dcterms:W3CDTF">2023-02-22T06:10:50Z</dcterms:modified>
</cp:coreProperties>
</file>

<file path=customXml/item346.xml><?xml version="1.0" encoding="utf-8"?>
<Properties xmlns:vt="http://schemas.openxmlformats.org/officeDocument/2006/docPropsVTypes" xmlns="http://schemas.openxmlformats.org/officeDocument/2006/extended-properties">
  <Application>Spire.Doc</Application>
  <AppVersion>12.0000</AppVersion>
</Properties>
</file>

<file path=customXml/item347.xml><?xml version="1.0" encoding="utf-8"?>
<Properties xmlns:vt="http://schemas.openxmlformats.org/officeDocument/2006/docPropsVTypes" xmlns="http://schemas.openxmlformats.org/officeDocument/2006/extended-properties">
  <Application>Spire.Doc</Application>
  <AppVersion>12.0000</AppVersion>
</Properties>
</file>

<file path=customXml/item3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2023-02-22T14:09:09Z</dcterms:created>
  <dcterms:modified xsi:type="dcterms:W3CDTF">2023-02-22T06:09:09Z</dcterms:modified>
</cp:coreProperties>
</file>

<file path=customXml/item349.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50.xml><?xml version="1.0" encoding="utf-8"?>
<Properties xmlns:vt="http://schemas.openxmlformats.org/officeDocument/2006/docPropsVTypes" xmlns="http://schemas.openxmlformats.org/officeDocument/2006/extended-properties">
  <Application>Spire.Doc</Application>
  <AppVersion>12.0000</AppVersion>
</Properties>
</file>

<file path=customXml/item3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2023-02-22T14:02:39Z</dcterms:created>
  <dcterms:modified xsi:type="dcterms:W3CDTF">2023-02-22T06:02:39Z</dcterms:modified>
</cp:coreProperties>
</file>

<file path=customXml/item352.xml><?xml version="1.0" encoding="utf-8"?>
<Properties xmlns:vt="http://schemas.openxmlformats.org/officeDocument/2006/docPropsVTypes" xmlns="http://schemas.openxmlformats.org/officeDocument/2006/extended-properties">
  <Application>Spire.Doc</Application>
  <AppVersion>12.0000</AppVersion>
</Properties>
</file>

<file path=customXml/item353.xml><?xml version="1.0" encoding="utf-8"?>
<Properties xmlns:vt="http://schemas.openxmlformats.org/officeDocument/2006/docPropsVTypes" xmlns="http://schemas.openxmlformats.org/officeDocument/2006/extended-properties">
  <Application>Spire.Doc</Application>
  <AppVersion>12.0000</AppVersion>
</Properties>
</file>

<file path=customXml/item354.xml><?xml version="1.0" encoding="utf-8"?>
<Properties xmlns:vt="http://schemas.openxmlformats.org/officeDocument/2006/docPropsVTypes" xmlns="http://schemas.openxmlformats.org/officeDocument/2006/extended-properties">
  <Application>Spire.Doc</Application>
  <AppVersion>12.0000</AppVersion>
</Properties>
</file>

<file path=customXml/item355.xml><?xml version="1.0" encoding="utf-8"?>
<Properties xmlns:vt="http://schemas.openxmlformats.org/officeDocument/2006/docPropsVTypes" xmlns="http://schemas.openxmlformats.org/officeDocument/2006/extended-properties">
  <Application>Spire.Doc</Application>
  <AppVersion>12.0000</AppVersion>
</Properties>
</file>

<file path=customXml/item3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2023-02-22T14:02:27Z</dcterms:created>
  <dcterms:modified xsi:type="dcterms:W3CDTF">2023-02-22T06:02:27Z</dcterms:modified>
</cp:coreProperties>
</file>

<file path=customXml/item3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2023-02-22T14:02:24Z</dcterms:created>
  <dcterms:modified xsi:type="dcterms:W3CDTF">2023-02-22T06:02:24Z</dcterms:modified>
</cp:coreProperties>
</file>

<file path=customXml/item3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2023-02-22T14:03:11Z</dcterms:created>
  <dcterms:modified xsi:type="dcterms:W3CDTF">2023-02-22T06:03:11Z</dcterms:modified>
</cp:coreProperties>
</file>

<file path=customXml/item359.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2023-02-22T14:02:29Z</dcterms:created>
  <dcterms:modified xsi:type="dcterms:W3CDTF">2023-02-22T06:02:29Z</dcterms:modified>
</cp:coreProperties>
</file>

<file path=customXml/item361.xml><?xml version="1.0" encoding="utf-8"?>
<Properties xmlns:vt="http://schemas.openxmlformats.org/officeDocument/2006/docPropsVTypes" xmlns="http://schemas.openxmlformats.org/officeDocument/2006/extended-properties">
  <Application>Spire.Doc</Application>
  <AppVersion>12.0000</AppVersion>
</Properties>
</file>

<file path=customXml/item362.xml><?xml version="1.0" encoding="utf-8"?>
<Properties xmlns:vt="http://schemas.openxmlformats.org/officeDocument/2006/docPropsVTypes" xmlns="http://schemas.openxmlformats.org/officeDocument/2006/extended-properties">
  <Application>Spire.Doc</Application>
  <AppVersion>12.0000</AppVersion>
</Properties>
</file>

<file path=customXml/item363.xml><?xml version="1.0" encoding="utf-8"?>
<Properties xmlns:vt="http://schemas.openxmlformats.org/officeDocument/2006/docPropsVTypes" xmlns="http://schemas.openxmlformats.org/officeDocument/2006/extended-properties">
  <Application>Spire.Doc</Application>
  <AppVersion>12.0000</AppVersion>
</Properties>
</file>

<file path=customXml/item3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2023-02-22T14:02:56Z</dcterms:created>
  <dcterms:modified xsi:type="dcterms:W3CDTF">2023-02-22T06:02:56Z</dcterms:modified>
</cp:coreProperties>
</file>

<file path=customXml/item3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2023-02-22T14:09:13Z</dcterms:created>
  <dcterms:modified xsi:type="dcterms:W3CDTF">2023-02-22T06:09:13Z</dcterms:modified>
</cp:coreProperties>
</file>

<file path=customXml/item366.xml><?xml version="1.0" encoding="utf-8"?>
<Properties xmlns:vt="http://schemas.openxmlformats.org/officeDocument/2006/docPropsVTypes" xmlns="http://schemas.openxmlformats.org/officeDocument/2006/extended-properties">
  <Application>Spire.Doc</Application>
  <AppVersion>12.0000</AppVersion>
</Properties>
</file>

<file path=customXml/item3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2023-02-22T14:09:11Z</dcterms:created>
  <dcterms:modified xsi:type="dcterms:W3CDTF">2023-02-22T06:09:11Z</dcterms:modified>
</cp:coreProperties>
</file>

<file path=customXml/item368.xml><?xml version="1.0" encoding="utf-8"?>
<Properties xmlns:vt="http://schemas.openxmlformats.org/officeDocument/2006/docPropsVTypes" xmlns="http://schemas.openxmlformats.org/officeDocument/2006/extended-properties">
  <Application>Spire.Doc</Application>
  <AppVersion>12.0000</AppVersion>
</Properties>
</file>

<file path=customXml/item369.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70.xml><?xml version="1.0" encoding="utf-8"?>
<Properties xmlns:vt="http://schemas.openxmlformats.org/officeDocument/2006/docPropsVTypes" xmlns="http://schemas.openxmlformats.org/officeDocument/2006/extended-properties">
  <Application>Spire.Doc</Application>
  <AppVersion>12.0000</AppVersion>
</Properties>
</file>

<file path=customXml/item3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2023-02-22T14:07:17Z</dcterms:created>
  <dcterms:modified xsi:type="dcterms:W3CDTF">2023-02-22T06:07:17Z</dcterms:modified>
</cp:coreProperties>
</file>

<file path=customXml/item372.xml><?xml version="1.0" encoding="utf-8"?>
<Properties xmlns:vt="http://schemas.openxmlformats.org/officeDocument/2006/docPropsVTypes" xmlns="http://schemas.openxmlformats.org/officeDocument/2006/extended-properties">
  <Application>Spire.Doc</Application>
  <AppVersion>12.0000</AppVersion>
</Properties>
</file>

<file path=customXml/item373.xml><?xml version="1.0" encoding="utf-8"?>
<Properties xmlns:vt="http://schemas.openxmlformats.org/officeDocument/2006/docPropsVTypes" xmlns="http://schemas.openxmlformats.org/officeDocument/2006/extended-properties">
  <Application>Spire.Doc</Application>
  <AppVersion>12.0000</AppVersion>
</Properties>
</file>

<file path=customXml/item3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2023-02-22T14:05:06Z</dcterms:created>
  <dcterms:modified xsi:type="dcterms:W3CDTF">2023-02-22T06:05:06Z</dcterms:modified>
</cp:coreProperties>
</file>

<file path=customXml/item375.xml><?xml version="1.0" encoding="utf-8"?>
<Properties xmlns:vt="http://schemas.openxmlformats.org/officeDocument/2006/docPropsVTypes" xmlns="http://schemas.openxmlformats.org/officeDocument/2006/extended-properties">
  <Application>Spire.Doc</Application>
  <AppVersion>12.0000</AppVersion>
</Properties>
</file>

<file path=customXml/item376.xml><?xml version="1.0" encoding="utf-8"?>
<Properties xmlns:vt="http://schemas.openxmlformats.org/officeDocument/2006/docPropsVTypes" xmlns="http://schemas.openxmlformats.org/officeDocument/2006/extended-properties">
  <Application>Spire.Doc</Application>
  <AppVersion>12.0000</AppVersion>
</Properties>
</file>

<file path=customXml/item377.xml><?xml version="1.0" encoding="utf-8"?>
<Properties xmlns:vt="http://schemas.openxmlformats.org/officeDocument/2006/docPropsVTypes" xmlns="http://schemas.openxmlformats.org/officeDocument/2006/extended-properties">
  <Application>Spire.Doc</Application>
  <AppVersion>12.0000</AppVersion>
</Properties>
</file>

<file path=customXml/item3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2023-02-22T14:03:03Z</dcterms:created>
  <dcterms:modified xsi:type="dcterms:W3CDTF">2023-02-22T06:03:03Z</dcterms:modified>
</cp:coreProperties>
</file>

<file path=customXml/item3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2023-02-22T14:07:13Z</dcterms:created>
  <dcterms:modified xsi:type="dcterms:W3CDTF">2023-02-22T06:07:13Z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80.xml><?xml version="1.0" encoding="utf-8"?>
<Properties xmlns:vt="http://schemas.openxmlformats.org/officeDocument/2006/docPropsVTypes" xmlns="http://schemas.openxmlformats.org/officeDocument/2006/extended-properties">
  <Application>Spire.Doc</Application>
  <AppVersion>12.0000</AppVersion>
</Properties>
</file>

<file path=customXml/item381.xml><?xml version="1.0" encoding="utf-8"?>
<Properties xmlns:vt="http://schemas.openxmlformats.org/officeDocument/2006/docPropsVTypes" xmlns="http://schemas.openxmlformats.org/officeDocument/2006/extended-properties">
  <Application>Spire.Doc</Application>
  <AppVersion>12.0000</AppVersion>
</Properties>
</file>

<file path=customXml/item382.xml><?xml version="1.0" encoding="utf-8"?>
<Properties xmlns:vt="http://schemas.openxmlformats.org/officeDocument/2006/docPropsVTypes" xmlns="http://schemas.openxmlformats.org/officeDocument/2006/extended-properties">
  <Application>Spire.Doc</Application>
  <AppVersion>12.0000</AppVersion>
</Properties>
</file>

<file path=customXml/item3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2023-02-22T14:09:13Z</dcterms:created>
  <dcterms:modified xsi:type="dcterms:W3CDTF">2023-02-22T06:09:13Z</dcterms:modified>
</cp:coreProperties>
</file>

<file path=customXml/item3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2023-02-22T14:02:34Z</dcterms:created>
  <dcterms:modified xsi:type="dcterms:W3CDTF">2023-02-22T06:02:34Z</dcterms:modified>
</cp:coreProperties>
</file>

<file path=customXml/item3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2023-02-22T14:02:21Z</dcterms:created>
  <dcterms:modified xsi:type="dcterms:W3CDTF">2023-02-22T06:02:21Z</dcterms:modified>
</cp:coreProperties>
</file>

<file path=customXml/item386.xml><?xml version="1.0" encoding="utf-8"?>
<Properties xmlns:vt="http://schemas.openxmlformats.org/officeDocument/2006/docPropsVTypes" xmlns="http://schemas.openxmlformats.org/officeDocument/2006/extended-properties">
  <Application>Spire.Doc</Application>
  <AppVersion>12.0000</AppVersion>
</Properties>
</file>

<file path=customXml/item3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2023-02-22T14:07:01Z</dcterms:created>
  <dcterms:modified xsi:type="dcterms:W3CDTF">2023-02-22T06:07:01Z</dcterms:modified>
</cp:coreProperties>
</file>

<file path=customXml/item3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2023-02-22T14:05:27Z</dcterms:created>
  <dcterms:modified xsi:type="dcterms:W3CDTF">2023-02-22T06:05:26Z</dcterms:modified>
</cp:coreProperties>
</file>

<file path=customXml/item3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2023-02-22T14:02:20Z</dcterms:created>
  <dcterms:modified xsi:type="dcterms:W3CDTF">2023-02-22T06:02:20Z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2023-02-22T14:02:56Z</dcterms:created>
  <dcterms:modified xsi:type="dcterms:W3CDTF">2023-02-22T06:02:56Z</dcterms:modified>
</cp:coreProperties>
</file>

<file path=customXml/item390.xml><?xml version="1.0" encoding="utf-8"?>
<Properties xmlns:vt="http://schemas.openxmlformats.org/officeDocument/2006/docPropsVTypes" xmlns="http://schemas.openxmlformats.org/officeDocument/2006/extended-properties">
  <Application>Spire.Doc</Application>
  <AppVersion>12.0000</AppVersion>
</Properties>
</file>

<file path=customXml/item391.xml><?xml version="1.0" encoding="utf-8"?>
<Properties xmlns:vt="http://schemas.openxmlformats.org/officeDocument/2006/docPropsVTypes" xmlns="http://schemas.openxmlformats.org/officeDocument/2006/extended-properties">
  <Application>Spire.Doc</Application>
  <AppVersion>12.0000</AppVersion>
</Properties>
</file>

<file path=customXml/item392.xml><?xml version="1.0" encoding="utf-8"?>
<Properties xmlns:vt="http://schemas.openxmlformats.org/officeDocument/2006/docPropsVTypes" xmlns="http://schemas.openxmlformats.org/officeDocument/2006/extended-properties">
  <Application>Spire.Doc</Application>
  <AppVersion>12.0000</AppVersion>
</Properties>
</file>

<file path=customXml/item393.xml><?xml version="1.0" encoding="utf-8"?>
<Properties xmlns:vt="http://schemas.openxmlformats.org/officeDocument/2006/docPropsVTypes" xmlns="http://schemas.openxmlformats.org/officeDocument/2006/extended-properties">
  <Application>Spire.Doc</Application>
  <AppVersion>12.0000</AppVersion>
</Properties>
</file>

<file path=customXml/item3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2023-02-22T14:05:22Z</dcterms:created>
  <dcterms:modified xsi:type="dcterms:W3CDTF">2023-02-22T06:05:22Z</dcterms:modified>
</cp:coreProperties>
</file>

<file path=customXml/item3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2023-02-22T14:05:07Z</dcterms:created>
  <dcterms:modified xsi:type="dcterms:W3CDTF">2023-02-22T06:05:07Z</dcterms:modified>
</cp:coreProperties>
</file>

<file path=customXml/item396.xml><?xml version="1.0" encoding="utf-8"?>
<Properties xmlns:vt="http://schemas.openxmlformats.org/officeDocument/2006/docPropsVTypes" xmlns="http://schemas.openxmlformats.org/officeDocument/2006/extended-properties">
  <Application>Spire.Doc</Application>
  <AppVersion>12.0000</AppVersion>
</Properties>
</file>

<file path=customXml/item3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2023-02-22T14:07:04Z</dcterms:created>
  <dcterms:modified xsi:type="dcterms:W3CDTF">2023-02-22T06:07:04Z</dcterms:modified>
</cp:coreProperties>
</file>

<file path=customXml/item398.xml><?xml version="1.0" encoding="utf-8"?>
<Properties xmlns:vt="http://schemas.openxmlformats.org/officeDocument/2006/docPropsVTypes" xmlns="http://schemas.openxmlformats.org/officeDocument/2006/extended-properties">
  <Application>Spire.Doc</Application>
  <AppVersion>12.0000</AppVersion>
</Properties>
</file>

<file path=customXml/item3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2023-02-22T14:07:01Z</dcterms:created>
  <dcterms:modified xsi:type="dcterms:W3CDTF">2023-02-22T06:07:01Z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2023-02-22T14:02:30Z</dcterms:created>
  <dcterms:modified xsi:type="dcterms:W3CDTF">2023-02-22T06:02:30Z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2023-02-22T14:05:06Z</dcterms:created>
  <dcterms:modified xsi:type="dcterms:W3CDTF">2023-02-22T06:05:06Z</dcterms:modified>
</cp:coreProperties>
</file>

<file path=customXml/item400.xml><?xml version="1.0" encoding="utf-8"?>
<Properties xmlns:vt="http://schemas.openxmlformats.org/officeDocument/2006/docPropsVTypes" xmlns="http://schemas.openxmlformats.org/officeDocument/2006/extended-properties">
  <Application>Spire.Doc</Application>
  <AppVersion>12.0000</AppVersion>
</Properties>
</file>

<file path=customXml/item401.xml><?xml version="1.0" encoding="utf-8"?>
<Properties xmlns:vt="http://schemas.openxmlformats.org/officeDocument/2006/docPropsVTypes" xmlns="http://schemas.openxmlformats.org/officeDocument/2006/extended-properties">
  <Application>Spire.Doc</Application>
  <AppVersion>12.0000</AppVersion>
</Properties>
</file>

<file path=customXml/item4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2023-02-22T14:07:06Z</dcterms:created>
  <dcterms:modified xsi:type="dcterms:W3CDTF">2023-02-22T06:07:06Z</dcterms:modified>
</cp:coreProperties>
</file>

<file path=customXml/item4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2023-02-22T14:07:05Z</dcterms:created>
  <dcterms:modified xsi:type="dcterms:W3CDTF">2023-02-22T06:07:05Z</dcterms:modified>
</cp:coreProperties>
</file>

<file path=customXml/item4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2023-02-22T14:10:45Z</dcterms:created>
  <dcterms:modified xsi:type="dcterms:W3CDTF">2023-02-22T06:10:45Z</dcterms:modified>
</cp:coreProperties>
</file>

<file path=customXml/item4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2023-02-22T14:03:05Z</dcterms:created>
  <dcterms:modified xsi:type="dcterms:W3CDTF">2023-02-22T06:03:05Z</dcterms:modified>
</cp:coreProperties>
</file>

<file path=customXml/item406.xml><?xml version="1.0" encoding="utf-8"?>
<Properties xmlns:vt="http://schemas.openxmlformats.org/officeDocument/2006/docPropsVTypes" xmlns="http://schemas.openxmlformats.org/officeDocument/2006/extended-properties">
  <Application>Spire.Doc</Application>
  <AppVersion>12.0000</AppVersion>
</Properties>
</file>

<file path=customXml/item407.xml><?xml version="1.0" encoding="utf-8"?>
<Properties xmlns:vt="http://schemas.openxmlformats.org/officeDocument/2006/docPropsVTypes" xmlns="http://schemas.openxmlformats.org/officeDocument/2006/extended-properties">
  <Application>Spire.Doc</Application>
  <AppVersion>12.0000</AppVersion>
</Properties>
</file>

<file path=customXml/item4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2023-02-22T14:03:00Z</dcterms:created>
  <dcterms:modified xsi:type="dcterms:W3CDTF">2023-02-22T06:03:00Z</dcterms:modified>
</cp:coreProperties>
</file>

<file path=customXml/item409.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2023-02-22T14:03:06Z</dcterms:created>
  <dcterms:modified xsi:type="dcterms:W3CDTF">2023-02-22T06:03:06Z</dcterms:modified>
</cp:coreProperties>
</file>

<file path=customXml/item411.xml><?xml version="1.0" encoding="utf-8"?>
<Properties xmlns:vt="http://schemas.openxmlformats.org/officeDocument/2006/docPropsVTypes" xmlns="http://schemas.openxmlformats.org/officeDocument/2006/extended-properties">
  <Application>Spire.Doc</Application>
  <AppVersion>12.0000</AppVersion>
</Properties>
</file>

<file path=customXml/item4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2023-02-22T14:09:10Z</dcterms:created>
  <dcterms:modified xsi:type="dcterms:W3CDTF">2023-02-22T06:09:10Z</dcterms:modified>
</cp:coreProperties>
</file>

<file path=customXml/item413.xml><?xml version="1.0" encoding="utf-8"?>
<Properties xmlns:vt="http://schemas.openxmlformats.org/officeDocument/2006/docPropsVTypes" xmlns="http://schemas.openxmlformats.org/officeDocument/2006/extended-properties">
  <Application>Spire.Doc</Application>
  <AppVersion>12.0000</AppVersion>
</Properties>
</file>

<file path=customXml/item414.xml><?xml version="1.0" encoding="utf-8"?>
<Properties xmlns:vt="http://schemas.openxmlformats.org/officeDocument/2006/docPropsVTypes" xmlns="http://schemas.openxmlformats.org/officeDocument/2006/extended-properties">
  <Application>Spire.Doc</Application>
  <AppVersion>12.0000</AppVersion>
</Properties>
</file>

<file path=customXml/item415.xml><?xml version="1.0" encoding="utf-8"?>
<Properties xmlns:vt="http://schemas.openxmlformats.org/officeDocument/2006/docPropsVTypes" xmlns="http://schemas.openxmlformats.org/officeDocument/2006/extended-properties">
  <Application>Spire.Doc</Application>
  <AppVersion>12.0000</AppVersion>
</Properties>
</file>

<file path=customXml/item416.xml><?xml version="1.0" encoding="utf-8"?>
<Properties xmlns:vt="http://schemas.openxmlformats.org/officeDocument/2006/docPropsVTypes" xmlns="http://schemas.openxmlformats.org/officeDocument/2006/extended-properties">
  <Application>Spire.Doc</Application>
  <AppVersion>12.0000</AppVersion>
</Properties>
</file>

<file path=customXml/item417.xml><?xml version="1.0" encoding="utf-8"?>
<Properties xmlns:vt="http://schemas.openxmlformats.org/officeDocument/2006/docPropsVTypes" xmlns="http://schemas.openxmlformats.org/officeDocument/2006/extended-properties">
  <Application>Spire.Doc</Application>
  <AppVersion>12.0000</AppVersion>
</Properties>
</file>

<file path=customXml/item418.xml><?xml version="1.0" encoding="utf-8"?>
<Properties xmlns:vt="http://schemas.openxmlformats.org/officeDocument/2006/docPropsVTypes" xmlns="http://schemas.openxmlformats.org/officeDocument/2006/extended-properties">
  <Application>Spire.Doc</Application>
  <AppVersion>12.0000</AppVersion>
</Properties>
</file>

<file path=customXml/item4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2023-02-22T14:03:09Z</dcterms:created>
  <dcterms:modified xsi:type="dcterms:W3CDTF">2023-02-22T06:03:09Z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20.xml><?xml version="1.0" encoding="utf-8"?>
<Properties xmlns:vt="http://schemas.openxmlformats.org/officeDocument/2006/docPropsVTypes" xmlns="http://schemas.openxmlformats.org/officeDocument/2006/extended-properties">
  <Application>Spire.Doc</Application>
  <AppVersion>12.0000</AppVersion>
</Properties>
</file>

<file path=customXml/item4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2023-02-22T14:02:31Z</dcterms:created>
  <dcterms:modified xsi:type="dcterms:W3CDTF">2023-02-22T06:02:31Z</dcterms:modified>
</cp:coreProperties>
</file>

<file path=customXml/item422.xml><?xml version="1.0" encoding="utf-8"?>
<Properties xmlns:vt="http://schemas.openxmlformats.org/officeDocument/2006/docPropsVTypes" xmlns="http://schemas.openxmlformats.org/officeDocument/2006/extended-properties">
  <Application>Spire.Doc</Application>
  <AppVersion>12.0000</AppVersion>
</Properties>
</file>

<file path=customXml/item423.xml><?xml version="1.0" encoding="utf-8"?>
<Properties xmlns:vt="http://schemas.openxmlformats.org/officeDocument/2006/docPropsVTypes" xmlns="http://schemas.openxmlformats.org/officeDocument/2006/extended-properties">
  <Application>Spire.Doc</Application>
  <AppVersion>12.0000</AppVersion>
</Properties>
</file>

<file path=customXml/item424.xml><?xml version="1.0" encoding="utf-8"?>
<Properties xmlns:vt="http://schemas.openxmlformats.org/officeDocument/2006/docPropsVTypes" xmlns="http://schemas.openxmlformats.org/officeDocument/2006/extended-properties">
  <Application>Spire.Doc</Application>
  <AppVersion>12.0000</AppVersion>
</Properties>
</file>

<file path=customXml/item425.xml><?xml version="1.0" encoding="utf-8"?>
<Properties xmlns:vt="http://schemas.openxmlformats.org/officeDocument/2006/docPropsVTypes" xmlns="http://schemas.openxmlformats.org/officeDocument/2006/extended-properties">
  <Application>Spire.Doc</Application>
  <AppVersion>12.0000</AppVersion>
</Properties>
</file>

<file path=customXml/item426.xml><?xml version="1.0" encoding="utf-8"?>
<Properties xmlns:vt="http://schemas.openxmlformats.org/officeDocument/2006/docPropsVTypes" xmlns="http://schemas.openxmlformats.org/officeDocument/2006/extended-properties">
  <Application>Spire.Doc</Application>
  <AppVersion>12.0000</AppVersion>
</Properties>
</file>

<file path=customXml/item4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2023-02-22T14:03:01Z</dcterms:created>
  <dcterms:modified xsi:type="dcterms:W3CDTF">2023-02-22T06:03:01Z</dcterms:modified>
</cp:coreProperties>
</file>

<file path=customXml/item428.xml><?xml version="1.0" encoding="utf-8"?>
<Properties xmlns:vt="http://schemas.openxmlformats.org/officeDocument/2006/docPropsVTypes" xmlns="http://schemas.openxmlformats.org/officeDocument/2006/extended-properties">
  <Application>Spire.Doc</Application>
  <AppVersion>12.0000</AppVersion>
</Properties>
</file>

<file path=customXml/item429.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2023-02-22T14:10:46Z</dcterms:created>
  <dcterms:modified xsi:type="dcterms:W3CDTF">2023-02-22T06:10:46Z</dcterms:modified>
</cp:coreProperties>
</file>

<file path=customXml/item431.xml><?xml version="1.0" encoding="utf-8"?>
<Properties xmlns:vt="http://schemas.openxmlformats.org/officeDocument/2006/docPropsVTypes" xmlns="http://schemas.openxmlformats.org/officeDocument/2006/extended-properties">
  <Application>Spire.Doc</Application>
  <AppVersion>12.0000</AppVersion>
</Properties>
</file>

<file path=customXml/item4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2023-02-22T14:02:35Z</dcterms:created>
  <dcterms:modified xsi:type="dcterms:W3CDTF">2023-02-22T06:02:35Z</dcterms:modified>
</cp:coreProperties>
</file>

<file path=customXml/item433.xml><?xml version="1.0" encoding="utf-8"?>
<Properties xmlns:vt="http://schemas.openxmlformats.org/officeDocument/2006/docPropsVTypes" xmlns="http://schemas.openxmlformats.org/officeDocument/2006/extended-properties">
  <Application>Spire.Doc</Application>
  <AppVersion>12.0000</AppVersion>
</Properties>
</file>

<file path=customXml/item434.xml><?xml version="1.0" encoding="utf-8"?>
<Properties xmlns:vt="http://schemas.openxmlformats.org/officeDocument/2006/docPropsVTypes" xmlns="http://schemas.openxmlformats.org/officeDocument/2006/extended-properties">
  <Application>Spire.Doc</Application>
  <AppVersion>12.0000</AppVersion>
</Properties>
</file>

<file path=customXml/item435.xml><?xml version="1.0" encoding="utf-8"?>
<Properties xmlns:vt="http://schemas.openxmlformats.org/officeDocument/2006/docPropsVTypes" xmlns="http://schemas.openxmlformats.org/officeDocument/2006/extended-properties">
  <Application>Spire.Doc</Application>
  <AppVersion>12.0000</AppVersion>
</Properties>
</file>

<file path=customXml/item4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2023-02-22T14:07:01Z</dcterms:created>
  <dcterms:modified xsi:type="dcterms:W3CDTF">2023-02-22T06:07:01Z</dcterms:modified>
</cp:coreProperties>
</file>

<file path=customXml/item437.xml><?xml version="1.0" encoding="utf-8"?>
<Properties xmlns:vt="http://schemas.openxmlformats.org/officeDocument/2006/docPropsVTypes" xmlns="http://schemas.openxmlformats.org/officeDocument/2006/extended-properties">
  <Application>Spire.Doc</Application>
  <AppVersion>12.0000</AppVersion>
</Properties>
</file>

<file path=customXml/item438.xml><?xml version="1.0" encoding="utf-8"?>
<Properties xmlns:vt="http://schemas.openxmlformats.org/officeDocument/2006/docPropsVTypes" xmlns="http://schemas.openxmlformats.org/officeDocument/2006/extended-properties">
  <Application>Spire.Doc</Application>
  <AppVersion>12.0000</AppVersion>
</Properties>
</file>

<file path=customXml/item4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2023-02-22T14:02:33Z</dcterms:created>
  <dcterms:modified xsi:type="dcterms:W3CDTF">2023-02-22T06:02:33Z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2023-02-22T14:03:06Z</dcterms:created>
  <dcterms:modified xsi:type="dcterms:W3CDTF">2023-02-22T06:03:06Z</dcterms:modified>
</cp:coreProperties>
</file>

<file path=customXml/item441.xml><?xml version="1.0" encoding="utf-8"?>
<Properties xmlns:vt="http://schemas.openxmlformats.org/officeDocument/2006/docPropsVTypes" xmlns="http://schemas.openxmlformats.org/officeDocument/2006/extended-properties">
  <Application>Spire.Doc</Application>
  <AppVersion>12.0000</AppVersion>
</Properties>
</file>

<file path=customXml/item442.xml><?xml version="1.0" encoding="utf-8"?>
<Properties xmlns:vt="http://schemas.openxmlformats.org/officeDocument/2006/docPropsVTypes" xmlns="http://schemas.openxmlformats.org/officeDocument/2006/extended-properties">
  <Application>Spire.Doc</Application>
  <AppVersion>12.0000</AppVersion>
</Properties>
</file>

<file path=customXml/item4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2023-02-22T14:03:02Z</dcterms:created>
  <dcterms:modified xsi:type="dcterms:W3CDTF">2023-02-22T06:03:02Z</dcterms:modified>
</cp:coreProperties>
</file>

<file path=customXml/item4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2023-02-22T14:02:36Z</dcterms:created>
  <dcterms:modified xsi:type="dcterms:W3CDTF">2023-02-22T06:02:36Z</dcterms:modified>
</cp:coreProperties>
</file>

<file path=customXml/item4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2023-02-22T14:02:22Z</dcterms:created>
  <dcterms:modified xsi:type="dcterms:W3CDTF">2023-02-22T06:02:22Z</dcterms:modified>
</cp:coreProperties>
</file>

<file path=customXml/item4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2023-02-22T14:07:03Z</dcterms:created>
  <dcterms:modified xsi:type="dcterms:W3CDTF">2023-02-22T06:07:03Z</dcterms:modified>
</cp:coreProperties>
</file>

<file path=customXml/item447.xml><?xml version="1.0" encoding="utf-8"?>
<Properties xmlns:vt="http://schemas.openxmlformats.org/officeDocument/2006/docPropsVTypes" xmlns="http://schemas.openxmlformats.org/officeDocument/2006/extended-properties">
  <Application>Spire.Doc</Application>
  <AppVersion>12.0000</AppVersion>
</Properties>
</file>

<file path=customXml/item448.xml><?xml version="1.0" encoding="utf-8"?>
<Properties xmlns:vt="http://schemas.openxmlformats.org/officeDocument/2006/docPropsVTypes" xmlns="http://schemas.openxmlformats.org/officeDocument/2006/extended-properties">
  <Application>Spire.Doc</Application>
  <AppVersion>12.0000</AppVersion>
</Properties>
</file>

<file path=customXml/item4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2023-02-22T14:03:05Z</dcterms:created>
  <dcterms:modified xsi:type="dcterms:W3CDTF">2023-02-22T06:03:05Z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2023-02-22T14:03:01Z</dcterms:created>
  <dcterms:modified xsi:type="dcterms:W3CDTF">2023-02-22T06:03:01Z</dcterms:modified>
</cp:coreProperties>
</file>

<file path=customXml/item4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2023-02-22T14:08:54Z</dcterms:created>
  <dcterms:modified xsi:type="dcterms:W3CDTF">2023-02-22T06:08:54Z</dcterms:modified>
</cp:coreProperties>
</file>

<file path=customXml/item452.xml><?xml version="1.0" encoding="utf-8"?>
<Properties xmlns:vt="http://schemas.openxmlformats.org/officeDocument/2006/docPropsVTypes" xmlns="http://schemas.openxmlformats.org/officeDocument/2006/extended-properties">
  <Application>Spire.Doc</Application>
  <AppVersion>12.0000</AppVersion>
</Properties>
</file>

<file path=customXml/item453.xml><?xml version="1.0" encoding="utf-8"?>
<Properties xmlns:vt="http://schemas.openxmlformats.org/officeDocument/2006/docPropsVTypes" xmlns="http://schemas.openxmlformats.org/officeDocument/2006/extended-properties">
  <Application>Spire.Doc</Application>
  <AppVersion>12.0000</AppVersion>
</Properties>
</file>

<file path=customXml/item4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2023-02-22T14:03:04Z</dcterms:created>
  <dcterms:modified xsi:type="dcterms:W3CDTF">2023-02-22T06:03:04Z</dcterms:modified>
</cp:coreProperties>
</file>

<file path=customXml/item4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2023-02-22T14:05:25Z</dcterms:created>
  <dcterms:modified xsi:type="dcterms:W3CDTF">2023-02-22T06:05:25Z</dcterms:modified>
</cp:coreProperties>
</file>

<file path=customXml/item4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2023-02-22T14:05:22Z</dcterms:created>
  <dcterms:modified xsi:type="dcterms:W3CDTF">2023-02-22T06:05:22Z</dcterms:modified>
</cp:coreProperties>
</file>

<file path=customXml/item457.xml><?xml version="1.0" encoding="utf-8"?>
<Properties xmlns:vt="http://schemas.openxmlformats.org/officeDocument/2006/docPropsVTypes" xmlns="http://schemas.openxmlformats.org/officeDocument/2006/extended-properties">
  <Application>Spire.Doc</Application>
  <AppVersion>12.0000</AppVersion>
</Properties>
</file>

<file path=customXml/item4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2023-02-22T14:10:46Z</dcterms:created>
  <dcterms:modified xsi:type="dcterms:W3CDTF">2023-02-22T06:10:46Z</dcterms:modified>
</cp:coreProperties>
</file>

<file path=customXml/item4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2023-02-22T14:07:19Z</dcterms:created>
  <dcterms:modified xsi:type="dcterms:W3CDTF">2023-02-22T06:07:19Z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60.xml><?xml version="1.0" encoding="utf-8"?>
<Properties xmlns:vt="http://schemas.openxmlformats.org/officeDocument/2006/docPropsVTypes" xmlns="http://schemas.openxmlformats.org/officeDocument/2006/extended-properties">
  <Application>Spire.Doc</Application>
  <AppVersion>12.0000</AppVersion>
</Properties>
</file>

<file path=customXml/item4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2023-02-22T14:10:48Z</dcterms:created>
  <dcterms:modified xsi:type="dcterms:W3CDTF">2023-02-22T06:10:47Z</dcterms:modified>
</cp:coreProperties>
</file>

<file path=customXml/item4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2023-02-22T14:02:58Z</dcterms:created>
  <dcterms:modified xsi:type="dcterms:W3CDTF">2023-02-22T06:02:58Z</dcterms:modified>
</cp:coreProperties>
</file>

<file path=customXml/item4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2023-02-22T14:02:59Z</dcterms:created>
  <dcterms:modified xsi:type="dcterms:W3CDTF">2023-02-22T06:02:59Z</dcterms:modified>
</cp:coreProperties>
</file>

<file path=customXml/item464.xml><?xml version="1.0" encoding="utf-8"?>
<Properties xmlns:vt="http://schemas.openxmlformats.org/officeDocument/2006/docPropsVTypes" xmlns="http://schemas.openxmlformats.org/officeDocument/2006/extended-properties">
  <Application>Spire.Doc</Application>
  <AppVersion>12.0000</AppVersion>
</Properties>
</file>

<file path=customXml/item465.xml><?xml version="1.0" encoding="utf-8"?>
<Properties xmlns:vt="http://schemas.openxmlformats.org/officeDocument/2006/docPropsVTypes" xmlns="http://schemas.openxmlformats.org/officeDocument/2006/extended-properties">
  <Application>Spire.Doc</Application>
  <AppVersion>12.0000</AppVersion>
</Properties>
</file>

<file path=customXml/item466.xml><?xml version="1.0" encoding="utf-8"?>
<Properties xmlns:vt="http://schemas.openxmlformats.org/officeDocument/2006/docPropsVTypes" xmlns="http://schemas.openxmlformats.org/officeDocument/2006/extended-properties">
  <Application>Spire.Doc</Application>
  <AppVersion>12.0000</AppVersion>
</Properties>
</file>

<file path=customXml/item467.xml><?xml version="1.0" encoding="utf-8"?>
<Properties xmlns:vt="http://schemas.openxmlformats.org/officeDocument/2006/docPropsVTypes" xmlns="http://schemas.openxmlformats.org/officeDocument/2006/extended-properties">
  <Application>Spire.Doc</Application>
  <AppVersion>12.0000</AppVersion>
</Properties>
</file>

<file path=customXml/item468.xml><?xml version="1.0" encoding="utf-8"?>
<Properties xmlns:vt="http://schemas.openxmlformats.org/officeDocument/2006/docPropsVTypes" xmlns="http://schemas.openxmlformats.org/officeDocument/2006/extended-properties">
  <Application>Spire.Doc</Application>
  <AppVersion>12.0000</AppVersion>
</Properties>
</file>

<file path=customXml/item4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2023-02-22T14:05:11Z</dcterms:created>
  <dcterms:modified xsi:type="dcterms:W3CDTF">2023-02-22T06:05:11Z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2023-02-22T14:02:47Z</dcterms:created>
  <dcterms:modified xsi:type="dcterms:W3CDTF">2023-02-22T06:02:47Z</dcterms:modified>
</cp:coreProperties>
</file>

<file path=customXml/item4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2023-02-22T14:10:52Z</dcterms:created>
  <dcterms:modified xsi:type="dcterms:W3CDTF">2023-02-22T06:10:52Z</dcterms:modified>
</cp:coreProperties>
</file>

<file path=customXml/item4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2023-02-22T14:08:51Z</dcterms:created>
  <dcterms:modified xsi:type="dcterms:W3CDTF">2023-02-22T06:08:51Z</dcterms:modified>
</cp:coreProperties>
</file>

<file path=customXml/item4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2023-02-22T14:02:54Z</dcterms:created>
  <dcterms:modified xsi:type="dcterms:W3CDTF">2023-02-22T06:02:54Z</dcterms:modified>
</cp:coreProperties>
</file>

<file path=customXml/item4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2023-02-22T14:02:42Z</dcterms:created>
  <dcterms:modified xsi:type="dcterms:W3CDTF">2023-02-22T06:02:42Z</dcterms:modified>
</cp:coreProperties>
</file>

<file path=customXml/item4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2023-02-22T14:10:48Z</dcterms:created>
  <dcterms:modified xsi:type="dcterms:W3CDTF">2023-02-22T06:10:48Z</dcterms:modified>
</cp:coreProperties>
</file>

<file path=customXml/item4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2023-02-22T14:05:15Z</dcterms:created>
  <dcterms:modified xsi:type="dcterms:W3CDTF">2023-02-22T06:05:15Z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2023-02-22T14:02:48Z</dcterms:created>
  <dcterms:modified xsi:type="dcterms:W3CDTF">2023-02-22T06:02:48Z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2023-02-22T14:09:13Z</dcterms:created>
  <dcterms:modified xsi:type="dcterms:W3CDTF">2023-02-22T06:09:13Z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2023-02-22T14:03:07Z</dcterms:created>
  <dcterms:modified xsi:type="dcterms:W3CDTF">2023-02-22T06:03:07Z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2023-02-22T14:10:50Z</dcterms:created>
  <dcterms:modified xsi:type="dcterms:W3CDTF">2023-02-22T06:10:50Z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2023-02-22T14:08:47Z</dcterms:created>
  <dcterms:modified xsi:type="dcterms:W3CDTF">2023-02-22T06:08:47Z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2023-02-22T14:05:21Z</dcterms:created>
  <dcterms:modified xsi:type="dcterms:W3CDTF">2023-02-22T06:05:21Z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2023-02-22T14:02:27Z</dcterms:created>
  <dcterms:modified xsi:type="dcterms:W3CDTF">2023-02-22T06:02:27Z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2023-02-22T14:02:30Z</dcterms:created>
  <dcterms:modified xsi:type="dcterms:W3CDTF">2023-02-22T06:02:30Z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2023-02-22T14:05:03Z</dcterms:created>
  <dcterms:modified xsi:type="dcterms:W3CDTF">2023-02-22T06:05:03Z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2023-02-22T14:02:28Z</dcterms:created>
  <dcterms:modified xsi:type="dcterms:W3CDTF">2023-02-22T06:02:28Z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2023-02-22T14:05:29Z</dcterms:created>
  <dcterms:modified xsi:type="dcterms:W3CDTF">2023-02-22T06:05:29Z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2023-02-22T14:02:58Z</dcterms:created>
  <dcterms:modified xsi:type="dcterms:W3CDTF">2023-02-22T06:02:58Z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2023-02-22T14:02:26Z</dcterms:created>
  <dcterms:modified xsi:type="dcterms:W3CDTF">2023-02-22T06:02:26Z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2023-02-22T14:02:23Z</dcterms:created>
  <dcterms:modified xsi:type="dcterms:W3CDTF">2023-02-22T06:02:23Z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2023-02-22T14:02:54Z</dcterms:created>
  <dcterms:modified xsi:type="dcterms:W3CDTF">2023-02-22T06:02:54Z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2023-02-22T14:09:12Z</dcterms:created>
  <dcterms:modified xsi:type="dcterms:W3CDTF">2023-02-22T06:09:12Z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2023-02-22T14:05:13Z</dcterms:created>
  <dcterms:modified xsi:type="dcterms:W3CDTF">2023-02-22T06:05:13Z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2023-02-22T14:07:19Z</dcterms:created>
  <dcterms:modified xsi:type="dcterms:W3CDTF">2023-02-22T06:07:19Z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2023-02-22T14:02:53Z</dcterms:created>
  <dcterms:modified xsi:type="dcterms:W3CDTF">2023-02-22T06:02:53Z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2023-02-22T14:02:31Z</dcterms:created>
  <dcterms:modified xsi:type="dcterms:W3CDTF">2023-02-22T06:02:31Z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2023-02-22T14:10:51Z</dcterms:created>
  <dcterms:modified xsi:type="dcterms:W3CDTF">2023-02-22T06:10:51Z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2023-02-22T14:02:51Z</dcterms:created>
  <dcterms:modified xsi:type="dcterms:W3CDTF">2023-02-22T06:02:51Z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2023-02-22T14:05:27Z</dcterms:created>
  <dcterms:modified xsi:type="dcterms:W3CDTF">2023-02-22T06:05:27Z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2023-02-22T14:10:38Z</dcterms:created>
  <dcterms:modified xsi:type="dcterms:W3CDTF">2023-02-22T06:10:38Z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2023-02-22T14:10:49Z</dcterms:created>
  <dcterms:modified xsi:type="dcterms:W3CDTF">2023-02-22T06:10:49Z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2023-02-22T14:07:05Z</dcterms:created>
  <dcterms:modified xsi:type="dcterms:W3CDTF">2023-02-22T06:07:04Z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2023-02-22T14:05:23Z</dcterms:created>
  <dcterms:modified xsi:type="dcterms:W3CDTF">2023-02-22T06:05:23Z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70257009-B4B1-4E5E-8B9E-159DBAAE4195}">
  <ds:schemaRefs/>
</ds:datastoreItem>
</file>

<file path=customXml/itemProps100.xml><?xml version="1.0" encoding="utf-8"?>
<ds:datastoreItem xmlns:ds="http://schemas.openxmlformats.org/officeDocument/2006/customXml" ds:itemID="{17713C47-F573-4013-8D20-7C34A07D0E5A}">
  <ds:schemaRefs/>
</ds:datastoreItem>
</file>

<file path=customXml/itemProps101.xml><?xml version="1.0" encoding="utf-8"?>
<ds:datastoreItem xmlns:ds="http://schemas.openxmlformats.org/officeDocument/2006/customXml" ds:itemID="{21A0AFC4-6842-4781-B93F-EB7C4B2B5E7F}">
  <ds:schemaRefs/>
</ds:datastoreItem>
</file>

<file path=customXml/itemProps102.xml><?xml version="1.0" encoding="utf-8"?>
<ds:datastoreItem xmlns:ds="http://schemas.openxmlformats.org/officeDocument/2006/customXml" ds:itemID="{7D45F7D9-D047-4591-99EB-CA3B9C61A456}">
  <ds:schemaRefs/>
</ds:datastoreItem>
</file>

<file path=customXml/itemProps103.xml><?xml version="1.0" encoding="utf-8"?>
<ds:datastoreItem xmlns:ds="http://schemas.openxmlformats.org/officeDocument/2006/customXml" ds:itemID="{50C9FEF2-BCB1-48C7-B168-5973AB0E0434}">
  <ds:schemaRefs/>
</ds:datastoreItem>
</file>

<file path=customXml/itemProps104.xml><?xml version="1.0" encoding="utf-8"?>
<ds:datastoreItem xmlns:ds="http://schemas.openxmlformats.org/officeDocument/2006/customXml" ds:itemID="{C4898B48-EDAA-4FAB-A747-9D672CF58AAD}">
  <ds:schemaRefs/>
</ds:datastoreItem>
</file>

<file path=customXml/itemProps105.xml><?xml version="1.0" encoding="utf-8"?>
<ds:datastoreItem xmlns:ds="http://schemas.openxmlformats.org/officeDocument/2006/customXml" ds:itemID="{C2752E84-DFC4-4D13-9D91-DC6A4748F9C4}">
  <ds:schemaRefs/>
</ds:datastoreItem>
</file>

<file path=customXml/itemProps106.xml><?xml version="1.0" encoding="utf-8"?>
<ds:datastoreItem xmlns:ds="http://schemas.openxmlformats.org/officeDocument/2006/customXml" ds:itemID="{F170F508-8BE4-4D12-BCAD-28A92383E79A}">
  <ds:schemaRefs/>
</ds:datastoreItem>
</file>

<file path=customXml/itemProps107.xml><?xml version="1.0" encoding="utf-8"?>
<ds:datastoreItem xmlns:ds="http://schemas.openxmlformats.org/officeDocument/2006/customXml" ds:itemID="{D5F2CC8D-0542-4863-976B-7B8FE0AC4707}">
  <ds:schemaRefs/>
</ds:datastoreItem>
</file>

<file path=customXml/itemProps108.xml><?xml version="1.0" encoding="utf-8"?>
<ds:datastoreItem xmlns:ds="http://schemas.openxmlformats.org/officeDocument/2006/customXml" ds:itemID="{B5265B06-45F0-4D41-9FE4-EB6D7F5822DE}">
  <ds:schemaRefs/>
</ds:datastoreItem>
</file>

<file path=customXml/itemProps109.xml><?xml version="1.0" encoding="utf-8"?>
<ds:datastoreItem xmlns:ds="http://schemas.openxmlformats.org/officeDocument/2006/customXml" ds:itemID="{83364249-CD16-48F7-B12D-F55E482730E1}">
  <ds:schemaRefs/>
</ds:datastoreItem>
</file>

<file path=customXml/itemProps11.xml><?xml version="1.0" encoding="utf-8"?>
<ds:datastoreItem xmlns:ds="http://schemas.openxmlformats.org/officeDocument/2006/customXml" ds:itemID="{8848B075-6CD0-4373-BAEA-C3243D3CFEEB}">
  <ds:schemaRefs/>
</ds:datastoreItem>
</file>

<file path=customXml/itemProps110.xml><?xml version="1.0" encoding="utf-8"?>
<ds:datastoreItem xmlns:ds="http://schemas.openxmlformats.org/officeDocument/2006/customXml" ds:itemID="{15EF1829-B643-466F-AEE1-C9BD395A3BF6}">
  <ds:schemaRefs/>
</ds:datastoreItem>
</file>

<file path=customXml/itemProps111.xml><?xml version="1.0" encoding="utf-8"?>
<ds:datastoreItem xmlns:ds="http://schemas.openxmlformats.org/officeDocument/2006/customXml" ds:itemID="{B0B09F60-6390-4320-BFF7-5D4097F41789}">
  <ds:schemaRefs/>
</ds:datastoreItem>
</file>

<file path=customXml/itemProps112.xml><?xml version="1.0" encoding="utf-8"?>
<ds:datastoreItem xmlns:ds="http://schemas.openxmlformats.org/officeDocument/2006/customXml" ds:itemID="{4DCE4BF5-FC05-4356-888B-43D25EA32393}">
  <ds:schemaRefs/>
</ds:datastoreItem>
</file>

<file path=customXml/itemProps113.xml><?xml version="1.0" encoding="utf-8"?>
<ds:datastoreItem xmlns:ds="http://schemas.openxmlformats.org/officeDocument/2006/customXml" ds:itemID="{69C14381-5796-4F0F-8518-0F2ECBB0F680}">
  <ds:schemaRefs/>
</ds:datastoreItem>
</file>

<file path=customXml/itemProps114.xml><?xml version="1.0" encoding="utf-8"?>
<ds:datastoreItem xmlns:ds="http://schemas.openxmlformats.org/officeDocument/2006/customXml" ds:itemID="{4214DD57-F701-4D72-8581-A48EB194879D}">
  <ds:schemaRefs/>
</ds:datastoreItem>
</file>

<file path=customXml/itemProps115.xml><?xml version="1.0" encoding="utf-8"?>
<ds:datastoreItem xmlns:ds="http://schemas.openxmlformats.org/officeDocument/2006/customXml" ds:itemID="{C7E18842-861B-4596-80B7-7031D97024BC}">
  <ds:schemaRefs/>
</ds:datastoreItem>
</file>

<file path=customXml/itemProps116.xml><?xml version="1.0" encoding="utf-8"?>
<ds:datastoreItem xmlns:ds="http://schemas.openxmlformats.org/officeDocument/2006/customXml" ds:itemID="{2410D3CA-2E05-42AD-896F-F4C3F2BFFCA8}">
  <ds:schemaRefs/>
</ds:datastoreItem>
</file>

<file path=customXml/itemProps117.xml><?xml version="1.0" encoding="utf-8"?>
<ds:datastoreItem xmlns:ds="http://schemas.openxmlformats.org/officeDocument/2006/customXml" ds:itemID="{62846A94-BE4A-4128-9D49-C4E28BA26BF9}">
  <ds:schemaRefs/>
</ds:datastoreItem>
</file>

<file path=customXml/itemProps118.xml><?xml version="1.0" encoding="utf-8"?>
<ds:datastoreItem xmlns:ds="http://schemas.openxmlformats.org/officeDocument/2006/customXml" ds:itemID="{7CB4FE35-D086-4CEE-97EF-8FD541BDA0B6}">
  <ds:schemaRefs/>
</ds:datastoreItem>
</file>

<file path=customXml/itemProps119.xml><?xml version="1.0" encoding="utf-8"?>
<ds:datastoreItem xmlns:ds="http://schemas.openxmlformats.org/officeDocument/2006/customXml" ds:itemID="{3278B10D-37FA-45E1-9958-B89E7186151A}">
  <ds:schemaRefs/>
</ds:datastoreItem>
</file>

<file path=customXml/itemProps12.xml><?xml version="1.0" encoding="utf-8"?>
<ds:datastoreItem xmlns:ds="http://schemas.openxmlformats.org/officeDocument/2006/customXml" ds:itemID="{25D7011C-46FA-4F14-8159-E9DCC7BAE98A}">
  <ds:schemaRefs/>
</ds:datastoreItem>
</file>

<file path=customXml/itemProps120.xml><?xml version="1.0" encoding="utf-8"?>
<ds:datastoreItem xmlns:ds="http://schemas.openxmlformats.org/officeDocument/2006/customXml" ds:itemID="{CC554231-340A-4E65-BA9E-C7CA5FDBC432}">
  <ds:schemaRefs/>
</ds:datastoreItem>
</file>

<file path=customXml/itemProps121.xml><?xml version="1.0" encoding="utf-8"?>
<ds:datastoreItem xmlns:ds="http://schemas.openxmlformats.org/officeDocument/2006/customXml" ds:itemID="{2135D466-7DDE-45E2-9030-845A6EAB5DDB}">
  <ds:schemaRefs/>
</ds:datastoreItem>
</file>

<file path=customXml/itemProps122.xml><?xml version="1.0" encoding="utf-8"?>
<ds:datastoreItem xmlns:ds="http://schemas.openxmlformats.org/officeDocument/2006/customXml" ds:itemID="{2CAB222E-8AB0-4FA9-90A4-376FC9C97EC3}">
  <ds:schemaRefs/>
</ds:datastoreItem>
</file>

<file path=customXml/itemProps123.xml><?xml version="1.0" encoding="utf-8"?>
<ds:datastoreItem xmlns:ds="http://schemas.openxmlformats.org/officeDocument/2006/customXml" ds:itemID="{7AB40DAC-3719-4AB7-AA06-E1B5DDAB9808}">
  <ds:schemaRefs/>
</ds:datastoreItem>
</file>

<file path=customXml/itemProps124.xml><?xml version="1.0" encoding="utf-8"?>
<ds:datastoreItem xmlns:ds="http://schemas.openxmlformats.org/officeDocument/2006/customXml" ds:itemID="{20FDB0EE-8081-49EA-AC84-145B6A939EB4}">
  <ds:schemaRefs/>
</ds:datastoreItem>
</file>

<file path=customXml/itemProps125.xml><?xml version="1.0" encoding="utf-8"?>
<ds:datastoreItem xmlns:ds="http://schemas.openxmlformats.org/officeDocument/2006/customXml" ds:itemID="{C3252B70-7002-40ED-91B9-FC068E61C188}">
  <ds:schemaRefs/>
</ds:datastoreItem>
</file>

<file path=customXml/itemProps126.xml><?xml version="1.0" encoding="utf-8"?>
<ds:datastoreItem xmlns:ds="http://schemas.openxmlformats.org/officeDocument/2006/customXml" ds:itemID="{0D78A817-DF01-4B74-9F57-EFEAD6B649C9}">
  <ds:schemaRefs/>
</ds:datastoreItem>
</file>

<file path=customXml/itemProps127.xml><?xml version="1.0" encoding="utf-8"?>
<ds:datastoreItem xmlns:ds="http://schemas.openxmlformats.org/officeDocument/2006/customXml" ds:itemID="{74C3E93B-FFD9-4F25-8E6A-39AD8269364F}">
  <ds:schemaRefs/>
</ds:datastoreItem>
</file>

<file path=customXml/itemProps128.xml><?xml version="1.0" encoding="utf-8"?>
<ds:datastoreItem xmlns:ds="http://schemas.openxmlformats.org/officeDocument/2006/customXml" ds:itemID="{B2166860-C125-4342-96EE-402A1B93FF47}">
  <ds:schemaRefs/>
</ds:datastoreItem>
</file>

<file path=customXml/itemProps129.xml><?xml version="1.0" encoding="utf-8"?>
<ds:datastoreItem xmlns:ds="http://schemas.openxmlformats.org/officeDocument/2006/customXml" ds:itemID="{B5D6C56F-0C0D-44BD-95F1-3AAE5FFAD4BC}">
  <ds:schemaRefs/>
</ds:datastoreItem>
</file>

<file path=customXml/itemProps13.xml><?xml version="1.0" encoding="utf-8"?>
<ds:datastoreItem xmlns:ds="http://schemas.openxmlformats.org/officeDocument/2006/customXml" ds:itemID="{1F339041-95EB-47A9-9AAE-5A303A69EAB2}">
  <ds:schemaRefs/>
</ds:datastoreItem>
</file>

<file path=customXml/itemProps130.xml><?xml version="1.0" encoding="utf-8"?>
<ds:datastoreItem xmlns:ds="http://schemas.openxmlformats.org/officeDocument/2006/customXml" ds:itemID="{57D6B2F8-A1F2-467D-A0E6-C7AC8821EF4D}">
  <ds:schemaRefs/>
</ds:datastoreItem>
</file>

<file path=customXml/itemProps131.xml><?xml version="1.0" encoding="utf-8"?>
<ds:datastoreItem xmlns:ds="http://schemas.openxmlformats.org/officeDocument/2006/customXml" ds:itemID="{D45701D4-9121-4409-A720-F998A05278DD}">
  <ds:schemaRefs/>
</ds:datastoreItem>
</file>

<file path=customXml/itemProps132.xml><?xml version="1.0" encoding="utf-8"?>
<ds:datastoreItem xmlns:ds="http://schemas.openxmlformats.org/officeDocument/2006/customXml" ds:itemID="{405F5B4B-DA1F-46BA-A769-EA7AC64B296D}">
  <ds:schemaRefs/>
</ds:datastoreItem>
</file>

<file path=customXml/itemProps133.xml><?xml version="1.0" encoding="utf-8"?>
<ds:datastoreItem xmlns:ds="http://schemas.openxmlformats.org/officeDocument/2006/customXml" ds:itemID="{BD2C6028-3368-4DE4-946C-DED99F5CEE94}">
  <ds:schemaRefs/>
</ds:datastoreItem>
</file>

<file path=customXml/itemProps134.xml><?xml version="1.0" encoding="utf-8"?>
<ds:datastoreItem xmlns:ds="http://schemas.openxmlformats.org/officeDocument/2006/customXml" ds:itemID="{BB55CD82-A89C-41EC-B33F-0F52F7DCFB77}">
  <ds:schemaRefs/>
</ds:datastoreItem>
</file>

<file path=customXml/itemProps135.xml><?xml version="1.0" encoding="utf-8"?>
<ds:datastoreItem xmlns:ds="http://schemas.openxmlformats.org/officeDocument/2006/customXml" ds:itemID="{80D4C8B4-1DC9-44C0-A8E5-C044E97A4AFA}">
  <ds:schemaRefs/>
</ds:datastoreItem>
</file>

<file path=customXml/itemProps136.xml><?xml version="1.0" encoding="utf-8"?>
<ds:datastoreItem xmlns:ds="http://schemas.openxmlformats.org/officeDocument/2006/customXml" ds:itemID="{18625CC2-5314-4C33-BAE0-A5F9BDE82F90}">
  <ds:schemaRefs/>
</ds:datastoreItem>
</file>

<file path=customXml/itemProps137.xml><?xml version="1.0" encoding="utf-8"?>
<ds:datastoreItem xmlns:ds="http://schemas.openxmlformats.org/officeDocument/2006/customXml" ds:itemID="{99C3669E-DCE1-4B4A-941B-5C4686015E45}">
  <ds:schemaRefs/>
</ds:datastoreItem>
</file>

<file path=customXml/itemProps138.xml><?xml version="1.0" encoding="utf-8"?>
<ds:datastoreItem xmlns:ds="http://schemas.openxmlformats.org/officeDocument/2006/customXml" ds:itemID="{14ECDE26-2275-4169-81E8-5D9DB6D219F2}">
  <ds:schemaRefs/>
</ds:datastoreItem>
</file>

<file path=customXml/itemProps139.xml><?xml version="1.0" encoding="utf-8"?>
<ds:datastoreItem xmlns:ds="http://schemas.openxmlformats.org/officeDocument/2006/customXml" ds:itemID="{9A243EFE-DC72-4D26-AC19-C61E0F6E309D}">
  <ds:schemaRefs/>
</ds:datastoreItem>
</file>

<file path=customXml/itemProps14.xml><?xml version="1.0" encoding="utf-8"?>
<ds:datastoreItem xmlns:ds="http://schemas.openxmlformats.org/officeDocument/2006/customXml" ds:itemID="{C5AC2368-05A6-4ABF-8384-7AD487841402}">
  <ds:schemaRefs/>
</ds:datastoreItem>
</file>

<file path=customXml/itemProps140.xml><?xml version="1.0" encoding="utf-8"?>
<ds:datastoreItem xmlns:ds="http://schemas.openxmlformats.org/officeDocument/2006/customXml" ds:itemID="{1D49ED1A-32A0-4D5F-9AC9-8DB86CA6F39B}">
  <ds:schemaRefs/>
</ds:datastoreItem>
</file>

<file path=customXml/itemProps141.xml><?xml version="1.0" encoding="utf-8"?>
<ds:datastoreItem xmlns:ds="http://schemas.openxmlformats.org/officeDocument/2006/customXml" ds:itemID="{C711500A-9FA7-4284-BB38-6B1E5FAAE070}">
  <ds:schemaRefs/>
</ds:datastoreItem>
</file>

<file path=customXml/itemProps142.xml><?xml version="1.0" encoding="utf-8"?>
<ds:datastoreItem xmlns:ds="http://schemas.openxmlformats.org/officeDocument/2006/customXml" ds:itemID="{9B0E405B-FC81-4036-81B3-A0213AFC2389}">
  <ds:schemaRefs/>
</ds:datastoreItem>
</file>

<file path=customXml/itemProps143.xml><?xml version="1.0" encoding="utf-8"?>
<ds:datastoreItem xmlns:ds="http://schemas.openxmlformats.org/officeDocument/2006/customXml" ds:itemID="{2CE518C8-8E05-4CDB-9FC8-C31E3FC49E11}">
  <ds:schemaRefs/>
</ds:datastoreItem>
</file>

<file path=customXml/itemProps144.xml><?xml version="1.0" encoding="utf-8"?>
<ds:datastoreItem xmlns:ds="http://schemas.openxmlformats.org/officeDocument/2006/customXml" ds:itemID="{DB97349B-A850-426B-A497-0702CBC8D07B}">
  <ds:schemaRefs/>
</ds:datastoreItem>
</file>

<file path=customXml/itemProps145.xml><?xml version="1.0" encoding="utf-8"?>
<ds:datastoreItem xmlns:ds="http://schemas.openxmlformats.org/officeDocument/2006/customXml" ds:itemID="{A17657F9-EBDF-4A78-AE40-F84B86FECDF8}">
  <ds:schemaRefs/>
</ds:datastoreItem>
</file>

<file path=customXml/itemProps146.xml><?xml version="1.0" encoding="utf-8"?>
<ds:datastoreItem xmlns:ds="http://schemas.openxmlformats.org/officeDocument/2006/customXml" ds:itemID="{7C960A17-5C9A-4E5C-8092-9B61F4953CD5}">
  <ds:schemaRefs/>
</ds:datastoreItem>
</file>

<file path=customXml/itemProps147.xml><?xml version="1.0" encoding="utf-8"?>
<ds:datastoreItem xmlns:ds="http://schemas.openxmlformats.org/officeDocument/2006/customXml" ds:itemID="{CD41EA84-3EBC-4911-A735-B2BC80A91995}">
  <ds:schemaRefs/>
</ds:datastoreItem>
</file>

<file path=customXml/itemProps148.xml><?xml version="1.0" encoding="utf-8"?>
<ds:datastoreItem xmlns:ds="http://schemas.openxmlformats.org/officeDocument/2006/customXml" ds:itemID="{084BD56F-0FD4-458D-8BB8-888DDA108141}">
  <ds:schemaRefs/>
</ds:datastoreItem>
</file>

<file path=customXml/itemProps149.xml><?xml version="1.0" encoding="utf-8"?>
<ds:datastoreItem xmlns:ds="http://schemas.openxmlformats.org/officeDocument/2006/customXml" ds:itemID="{1D3BFE68-A4C4-40D8-BB95-B536B6469989}">
  <ds:schemaRefs/>
</ds:datastoreItem>
</file>

<file path=customXml/itemProps15.xml><?xml version="1.0" encoding="utf-8"?>
<ds:datastoreItem xmlns:ds="http://schemas.openxmlformats.org/officeDocument/2006/customXml" ds:itemID="{F7E32146-510E-4D23-8446-23AB9FEA389C}">
  <ds:schemaRefs/>
</ds:datastoreItem>
</file>

<file path=customXml/itemProps150.xml><?xml version="1.0" encoding="utf-8"?>
<ds:datastoreItem xmlns:ds="http://schemas.openxmlformats.org/officeDocument/2006/customXml" ds:itemID="{BBAD11E4-6C4F-4225-B45A-0A3AF790115D}">
  <ds:schemaRefs/>
</ds:datastoreItem>
</file>

<file path=customXml/itemProps151.xml><?xml version="1.0" encoding="utf-8"?>
<ds:datastoreItem xmlns:ds="http://schemas.openxmlformats.org/officeDocument/2006/customXml" ds:itemID="{B0811170-DC67-49E5-A1BF-C8B3034CC595}">
  <ds:schemaRefs/>
</ds:datastoreItem>
</file>

<file path=customXml/itemProps152.xml><?xml version="1.0" encoding="utf-8"?>
<ds:datastoreItem xmlns:ds="http://schemas.openxmlformats.org/officeDocument/2006/customXml" ds:itemID="{96C552BB-7CA8-4BE4-89A8-DF8845445AA3}">
  <ds:schemaRefs/>
</ds:datastoreItem>
</file>

<file path=customXml/itemProps153.xml><?xml version="1.0" encoding="utf-8"?>
<ds:datastoreItem xmlns:ds="http://schemas.openxmlformats.org/officeDocument/2006/customXml" ds:itemID="{CB3C0FD8-EE03-49D1-8009-5480E6AFF5C8}">
  <ds:schemaRefs/>
</ds:datastoreItem>
</file>

<file path=customXml/itemProps154.xml><?xml version="1.0" encoding="utf-8"?>
<ds:datastoreItem xmlns:ds="http://schemas.openxmlformats.org/officeDocument/2006/customXml" ds:itemID="{E86439F0-84BE-4F8F-BB3C-A3EA87360F66}">
  <ds:schemaRefs/>
</ds:datastoreItem>
</file>

<file path=customXml/itemProps155.xml><?xml version="1.0" encoding="utf-8"?>
<ds:datastoreItem xmlns:ds="http://schemas.openxmlformats.org/officeDocument/2006/customXml" ds:itemID="{E81A572A-647E-41C8-A249-3C1100C5EF71}">
  <ds:schemaRefs/>
</ds:datastoreItem>
</file>

<file path=customXml/itemProps156.xml><?xml version="1.0" encoding="utf-8"?>
<ds:datastoreItem xmlns:ds="http://schemas.openxmlformats.org/officeDocument/2006/customXml" ds:itemID="{3F24DED8-C6DB-47C7-9F36-32D7D4559AF1}">
  <ds:schemaRefs/>
</ds:datastoreItem>
</file>

<file path=customXml/itemProps157.xml><?xml version="1.0" encoding="utf-8"?>
<ds:datastoreItem xmlns:ds="http://schemas.openxmlformats.org/officeDocument/2006/customXml" ds:itemID="{DDE89AA1-9AAB-4AD1-B627-E059A137B3BD}">
  <ds:schemaRefs/>
</ds:datastoreItem>
</file>

<file path=customXml/itemProps158.xml><?xml version="1.0" encoding="utf-8"?>
<ds:datastoreItem xmlns:ds="http://schemas.openxmlformats.org/officeDocument/2006/customXml" ds:itemID="{1DA66C03-7194-4FA7-A810-2F8ED9F80AD0}">
  <ds:schemaRefs/>
</ds:datastoreItem>
</file>

<file path=customXml/itemProps159.xml><?xml version="1.0" encoding="utf-8"?>
<ds:datastoreItem xmlns:ds="http://schemas.openxmlformats.org/officeDocument/2006/customXml" ds:itemID="{8F5358E9-CD33-4AB4-94FB-3F3A70B06F6B}">
  <ds:schemaRefs/>
</ds:datastoreItem>
</file>

<file path=customXml/itemProps16.xml><?xml version="1.0" encoding="utf-8"?>
<ds:datastoreItem xmlns:ds="http://schemas.openxmlformats.org/officeDocument/2006/customXml" ds:itemID="{732AEF34-501C-4DB8-B6D7-70A88259E401}">
  <ds:schemaRefs/>
</ds:datastoreItem>
</file>

<file path=customXml/itemProps160.xml><?xml version="1.0" encoding="utf-8"?>
<ds:datastoreItem xmlns:ds="http://schemas.openxmlformats.org/officeDocument/2006/customXml" ds:itemID="{8A9B5E51-A825-4AA3-93B6-F48AE7CA2719}">
  <ds:schemaRefs/>
</ds:datastoreItem>
</file>

<file path=customXml/itemProps161.xml><?xml version="1.0" encoding="utf-8"?>
<ds:datastoreItem xmlns:ds="http://schemas.openxmlformats.org/officeDocument/2006/customXml" ds:itemID="{20C5112E-E726-4D04-92A1-C1B2E22C728F}">
  <ds:schemaRefs/>
</ds:datastoreItem>
</file>

<file path=customXml/itemProps162.xml><?xml version="1.0" encoding="utf-8"?>
<ds:datastoreItem xmlns:ds="http://schemas.openxmlformats.org/officeDocument/2006/customXml" ds:itemID="{A1F7A672-440B-41E0-92AA-08C660B5774D}">
  <ds:schemaRefs/>
</ds:datastoreItem>
</file>

<file path=customXml/itemProps163.xml><?xml version="1.0" encoding="utf-8"?>
<ds:datastoreItem xmlns:ds="http://schemas.openxmlformats.org/officeDocument/2006/customXml" ds:itemID="{FFB63CE0-8380-4EA7-81DF-562AF26FA18B}">
  <ds:schemaRefs/>
</ds:datastoreItem>
</file>

<file path=customXml/itemProps164.xml><?xml version="1.0" encoding="utf-8"?>
<ds:datastoreItem xmlns:ds="http://schemas.openxmlformats.org/officeDocument/2006/customXml" ds:itemID="{7E748633-0CCB-47EB-98DE-70E8447B3492}">
  <ds:schemaRefs/>
</ds:datastoreItem>
</file>

<file path=customXml/itemProps165.xml><?xml version="1.0" encoding="utf-8"?>
<ds:datastoreItem xmlns:ds="http://schemas.openxmlformats.org/officeDocument/2006/customXml" ds:itemID="{D0A28568-061D-4F8C-BD94-385B0740B723}">
  <ds:schemaRefs/>
</ds:datastoreItem>
</file>

<file path=customXml/itemProps166.xml><?xml version="1.0" encoding="utf-8"?>
<ds:datastoreItem xmlns:ds="http://schemas.openxmlformats.org/officeDocument/2006/customXml" ds:itemID="{0232B663-7B15-44A0-BB07-1AE650311E71}">
  <ds:schemaRefs/>
</ds:datastoreItem>
</file>

<file path=customXml/itemProps167.xml><?xml version="1.0" encoding="utf-8"?>
<ds:datastoreItem xmlns:ds="http://schemas.openxmlformats.org/officeDocument/2006/customXml" ds:itemID="{F44AF86B-4196-4F4E-9EFA-B7B6EA55677D}">
  <ds:schemaRefs/>
</ds:datastoreItem>
</file>

<file path=customXml/itemProps168.xml><?xml version="1.0" encoding="utf-8"?>
<ds:datastoreItem xmlns:ds="http://schemas.openxmlformats.org/officeDocument/2006/customXml" ds:itemID="{DF54ECE4-9DDE-4842-BF39-D097B3BE3B29}">
  <ds:schemaRefs/>
</ds:datastoreItem>
</file>

<file path=customXml/itemProps169.xml><?xml version="1.0" encoding="utf-8"?>
<ds:datastoreItem xmlns:ds="http://schemas.openxmlformats.org/officeDocument/2006/customXml" ds:itemID="{5483233F-9F48-4669-A095-A9943FDC6E5E}">
  <ds:schemaRefs/>
</ds:datastoreItem>
</file>

<file path=customXml/itemProps17.xml><?xml version="1.0" encoding="utf-8"?>
<ds:datastoreItem xmlns:ds="http://schemas.openxmlformats.org/officeDocument/2006/customXml" ds:itemID="{C2F4EC0B-19E3-4007-A12A-056DD0C546E0}">
  <ds:schemaRefs/>
</ds:datastoreItem>
</file>

<file path=customXml/itemProps170.xml><?xml version="1.0" encoding="utf-8"?>
<ds:datastoreItem xmlns:ds="http://schemas.openxmlformats.org/officeDocument/2006/customXml" ds:itemID="{BAB20C99-A034-497C-98CA-D1F9C4D1AD38}">
  <ds:schemaRefs/>
</ds:datastoreItem>
</file>

<file path=customXml/itemProps171.xml><?xml version="1.0" encoding="utf-8"?>
<ds:datastoreItem xmlns:ds="http://schemas.openxmlformats.org/officeDocument/2006/customXml" ds:itemID="{87B5179E-614F-4266-9129-FE8E02A48B7E}">
  <ds:schemaRefs/>
</ds:datastoreItem>
</file>

<file path=customXml/itemProps172.xml><?xml version="1.0" encoding="utf-8"?>
<ds:datastoreItem xmlns:ds="http://schemas.openxmlformats.org/officeDocument/2006/customXml" ds:itemID="{1C84C4AC-9183-42A5-AE68-006D27C4BE14}">
  <ds:schemaRefs/>
</ds:datastoreItem>
</file>

<file path=customXml/itemProps173.xml><?xml version="1.0" encoding="utf-8"?>
<ds:datastoreItem xmlns:ds="http://schemas.openxmlformats.org/officeDocument/2006/customXml" ds:itemID="{8C546438-8FDD-4C65-AE29-3A99E8CA81F8}">
  <ds:schemaRefs/>
</ds:datastoreItem>
</file>

<file path=customXml/itemProps174.xml><?xml version="1.0" encoding="utf-8"?>
<ds:datastoreItem xmlns:ds="http://schemas.openxmlformats.org/officeDocument/2006/customXml" ds:itemID="{9DF9DB29-6885-46D1-9AE9-4DD5BE0D32C9}">
  <ds:schemaRefs/>
</ds:datastoreItem>
</file>

<file path=customXml/itemProps175.xml><?xml version="1.0" encoding="utf-8"?>
<ds:datastoreItem xmlns:ds="http://schemas.openxmlformats.org/officeDocument/2006/customXml" ds:itemID="{CFA3C487-EA4F-4C44-8732-A0BD865EEDC8}">
  <ds:schemaRefs/>
</ds:datastoreItem>
</file>

<file path=customXml/itemProps176.xml><?xml version="1.0" encoding="utf-8"?>
<ds:datastoreItem xmlns:ds="http://schemas.openxmlformats.org/officeDocument/2006/customXml" ds:itemID="{325E2753-6BCC-441F-8871-3E55F735FC39}">
  <ds:schemaRefs/>
</ds:datastoreItem>
</file>

<file path=customXml/itemProps177.xml><?xml version="1.0" encoding="utf-8"?>
<ds:datastoreItem xmlns:ds="http://schemas.openxmlformats.org/officeDocument/2006/customXml" ds:itemID="{51B76186-36E9-4785-998B-4B3E2019FB5E}">
  <ds:schemaRefs/>
</ds:datastoreItem>
</file>

<file path=customXml/itemProps178.xml><?xml version="1.0" encoding="utf-8"?>
<ds:datastoreItem xmlns:ds="http://schemas.openxmlformats.org/officeDocument/2006/customXml" ds:itemID="{1120DE3C-A12A-4A5B-B134-ED07D6D799B6}">
  <ds:schemaRefs/>
</ds:datastoreItem>
</file>

<file path=customXml/itemProps179.xml><?xml version="1.0" encoding="utf-8"?>
<ds:datastoreItem xmlns:ds="http://schemas.openxmlformats.org/officeDocument/2006/customXml" ds:itemID="{BD933F70-DE97-47F6-8A10-857FFB69A012}">
  <ds:schemaRefs/>
</ds:datastoreItem>
</file>

<file path=customXml/itemProps18.xml><?xml version="1.0" encoding="utf-8"?>
<ds:datastoreItem xmlns:ds="http://schemas.openxmlformats.org/officeDocument/2006/customXml" ds:itemID="{17E75939-BB4C-4A98-A4C7-F9D4E5AF140E}">
  <ds:schemaRefs/>
</ds:datastoreItem>
</file>

<file path=customXml/itemProps180.xml><?xml version="1.0" encoding="utf-8"?>
<ds:datastoreItem xmlns:ds="http://schemas.openxmlformats.org/officeDocument/2006/customXml" ds:itemID="{D01779E4-5014-4D5E-8192-D2C44EE6F45F}">
  <ds:schemaRefs/>
</ds:datastoreItem>
</file>

<file path=customXml/itemProps181.xml><?xml version="1.0" encoding="utf-8"?>
<ds:datastoreItem xmlns:ds="http://schemas.openxmlformats.org/officeDocument/2006/customXml" ds:itemID="{E86FEE81-60AE-4CFD-BA16-FD585653A44D}">
  <ds:schemaRefs/>
</ds:datastoreItem>
</file>

<file path=customXml/itemProps182.xml><?xml version="1.0" encoding="utf-8"?>
<ds:datastoreItem xmlns:ds="http://schemas.openxmlformats.org/officeDocument/2006/customXml" ds:itemID="{F81FF6EA-039E-414F-B2D6-24322F374BB1}">
  <ds:schemaRefs/>
</ds:datastoreItem>
</file>

<file path=customXml/itemProps183.xml><?xml version="1.0" encoding="utf-8"?>
<ds:datastoreItem xmlns:ds="http://schemas.openxmlformats.org/officeDocument/2006/customXml" ds:itemID="{53B18B43-85C4-400E-A702-7E0C7E4BD1B6}">
  <ds:schemaRefs/>
</ds:datastoreItem>
</file>

<file path=customXml/itemProps184.xml><?xml version="1.0" encoding="utf-8"?>
<ds:datastoreItem xmlns:ds="http://schemas.openxmlformats.org/officeDocument/2006/customXml" ds:itemID="{BD189DEB-946A-4E18-9046-C5175113B332}">
  <ds:schemaRefs/>
</ds:datastoreItem>
</file>

<file path=customXml/itemProps185.xml><?xml version="1.0" encoding="utf-8"?>
<ds:datastoreItem xmlns:ds="http://schemas.openxmlformats.org/officeDocument/2006/customXml" ds:itemID="{F8A0BF80-7F57-46DE-9884-CD5965F8DCA7}">
  <ds:schemaRefs/>
</ds:datastoreItem>
</file>

<file path=customXml/itemProps186.xml><?xml version="1.0" encoding="utf-8"?>
<ds:datastoreItem xmlns:ds="http://schemas.openxmlformats.org/officeDocument/2006/customXml" ds:itemID="{F9CD18C5-AD42-41B8-B8D5-E909F253FD7C}">
  <ds:schemaRefs/>
</ds:datastoreItem>
</file>

<file path=customXml/itemProps187.xml><?xml version="1.0" encoding="utf-8"?>
<ds:datastoreItem xmlns:ds="http://schemas.openxmlformats.org/officeDocument/2006/customXml" ds:itemID="{1E34EC29-4FEC-4DB1-B8EB-9E80CC42EA32}">
  <ds:schemaRefs/>
</ds:datastoreItem>
</file>

<file path=customXml/itemProps188.xml><?xml version="1.0" encoding="utf-8"?>
<ds:datastoreItem xmlns:ds="http://schemas.openxmlformats.org/officeDocument/2006/customXml" ds:itemID="{9F6D532A-281A-485F-9C9C-E2596A930E3E}">
  <ds:schemaRefs/>
</ds:datastoreItem>
</file>

<file path=customXml/itemProps189.xml><?xml version="1.0" encoding="utf-8"?>
<ds:datastoreItem xmlns:ds="http://schemas.openxmlformats.org/officeDocument/2006/customXml" ds:itemID="{9208A672-50F6-4FFB-B86E-FE7137ABF89A}">
  <ds:schemaRefs/>
</ds:datastoreItem>
</file>

<file path=customXml/itemProps19.xml><?xml version="1.0" encoding="utf-8"?>
<ds:datastoreItem xmlns:ds="http://schemas.openxmlformats.org/officeDocument/2006/customXml" ds:itemID="{3F707B30-66B2-4F37-BA30-8B1A7470ED02}">
  <ds:schemaRefs/>
</ds:datastoreItem>
</file>

<file path=customXml/itemProps190.xml><?xml version="1.0" encoding="utf-8"?>
<ds:datastoreItem xmlns:ds="http://schemas.openxmlformats.org/officeDocument/2006/customXml" ds:itemID="{07D15CE8-A760-4F4D-B307-48FBA700E037}">
  <ds:schemaRefs/>
</ds:datastoreItem>
</file>

<file path=customXml/itemProps191.xml><?xml version="1.0" encoding="utf-8"?>
<ds:datastoreItem xmlns:ds="http://schemas.openxmlformats.org/officeDocument/2006/customXml" ds:itemID="{D47FD547-9662-4DA0-9F79-514BC111A559}">
  <ds:schemaRefs/>
</ds:datastoreItem>
</file>

<file path=customXml/itemProps192.xml><?xml version="1.0" encoding="utf-8"?>
<ds:datastoreItem xmlns:ds="http://schemas.openxmlformats.org/officeDocument/2006/customXml" ds:itemID="{B4B57F6A-C57D-420A-9823-8DC152140DFF}">
  <ds:schemaRefs/>
</ds:datastoreItem>
</file>

<file path=customXml/itemProps193.xml><?xml version="1.0" encoding="utf-8"?>
<ds:datastoreItem xmlns:ds="http://schemas.openxmlformats.org/officeDocument/2006/customXml" ds:itemID="{2D3A266E-66F6-4E95-8137-BF9388738C6C}">
  <ds:schemaRefs/>
</ds:datastoreItem>
</file>

<file path=customXml/itemProps194.xml><?xml version="1.0" encoding="utf-8"?>
<ds:datastoreItem xmlns:ds="http://schemas.openxmlformats.org/officeDocument/2006/customXml" ds:itemID="{ED039214-0868-4C69-9ABF-F5BC71E7BF45}">
  <ds:schemaRefs/>
</ds:datastoreItem>
</file>

<file path=customXml/itemProps195.xml><?xml version="1.0" encoding="utf-8"?>
<ds:datastoreItem xmlns:ds="http://schemas.openxmlformats.org/officeDocument/2006/customXml" ds:itemID="{8AA1064B-B5B7-4D52-8015-070757CC87D6}">
  <ds:schemaRefs/>
</ds:datastoreItem>
</file>

<file path=customXml/itemProps196.xml><?xml version="1.0" encoding="utf-8"?>
<ds:datastoreItem xmlns:ds="http://schemas.openxmlformats.org/officeDocument/2006/customXml" ds:itemID="{FF55F30A-BAD4-482D-A4A2-8CC5725FE17D}">
  <ds:schemaRefs/>
</ds:datastoreItem>
</file>

<file path=customXml/itemProps197.xml><?xml version="1.0" encoding="utf-8"?>
<ds:datastoreItem xmlns:ds="http://schemas.openxmlformats.org/officeDocument/2006/customXml" ds:itemID="{B6197502-CCA4-43DF-A1FC-EF59A592D02D}">
  <ds:schemaRefs/>
</ds:datastoreItem>
</file>

<file path=customXml/itemProps198.xml><?xml version="1.0" encoding="utf-8"?>
<ds:datastoreItem xmlns:ds="http://schemas.openxmlformats.org/officeDocument/2006/customXml" ds:itemID="{0BFCAEDA-DEF2-4404-B51D-397164B223B4}">
  <ds:schemaRefs/>
</ds:datastoreItem>
</file>

<file path=customXml/itemProps199.xml><?xml version="1.0" encoding="utf-8"?>
<ds:datastoreItem xmlns:ds="http://schemas.openxmlformats.org/officeDocument/2006/customXml" ds:itemID="{73135861-FE4E-40CD-86A8-C89F4F935249}">
  <ds:schemaRefs/>
</ds:datastoreItem>
</file>

<file path=customXml/itemProps2.xml><?xml version="1.0" encoding="utf-8"?>
<ds:datastoreItem xmlns:ds="http://schemas.openxmlformats.org/officeDocument/2006/customXml" ds:itemID="{D0DAFF1B-7267-4DA7-963C-114FD719ACA0}">
  <ds:schemaRefs/>
</ds:datastoreItem>
</file>

<file path=customXml/itemProps20.xml><?xml version="1.0" encoding="utf-8"?>
<ds:datastoreItem xmlns:ds="http://schemas.openxmlformats.org/officeDocument/2006/customXml" ds:itemID="{DB590D56-4DB7-46A3-8040-88F652F9117C}">
  <ds:schemaRefs/>
</ds:datastoreItem>
</file>

<file path=customXml/itemProps200.xml><?xml version="1.0" encoding="utf-8"?>
<ds:datastoreItem xmlns:ds="http://schemas.openxmlformats.org/officeDocument/2006/customXml" ds:itemID="{33DC5525-7D74-430B-8B31-FF0F0143217B}">
  <ds:schemaRefs/>
</ds:datastoreItem>
</file>

<file path=customXml/itemProps201.xml><?xml version="1.0" encoding="utf-8"?>
<ds:datastoreItem xmlns:ds="http://schemas.openxmlformats.org/officeDocument/2006/customXml" ds:itemID="{66551817-EC21-414B-9906-17BBBF4F62B3}">
  <ds:schemaRefs/>
</ds:datastoreItem>
</file>

<file path=customXml/itemProps202.xml><?xml version="1.0" encoding="utf-8"?>
<ds:datastoreItem xmlns:ds="http://schemas.openxmlformats.org/officeDocument/2006/customXml" ds:itemID="{C3053DD6-4D71-4FED-A9A3-D06F27F580DC}">
  <ds:schemaRefs/>
</ds:datastoreItem>
</file>

<file path=customXml/itemProps203.xml><?xml version="1.0" encoding="utf-8"?>
<ds:datastoreItem xmlns:ds="http://schemas.openxmlformats.org/officeDocument/2006/customXml" ds:itemID="{BFA970AE-1047-44EE-9112-8F1543A6ED75}">
  <ds:schemaRefs/>
</ds:datastoreItem>
</file>

<file path=customXml/itemProps204.xml><?xml version="1.0" encoding="utf-8"?>
<ds:datastoreItem xmlns:ds="http://schemas.openxmlformats.org/officeDocument/2006/customXml" ds:itemID="{9D89AD97-B582-499F-909D-369F2713475A}">
  <ds:schemaRefs/>
</ds:datastoreItem>
</file>

<file path=customXml/itemProps205.xml><?xml version="1.0" encoding="utf-8"?>
<ds:datastoreItem xmlns:ds="http://schemas.openxmlformats.org/officeDocument/2006/customXml" ds:itemID="{AB66874C-D05F-47D7-A5FA-93284C4E6F7A}">
  <ds:schemaRefs/>
</ds:datastoreItem>
</file>

<file path=customXml/itemProps206.xml><?xml version="1.0" encoding="utf-8"?>
<ds:datastoreItem xmlns:ds="http://schemas.openxmlformats.org/officeDocument/2006/customXml" ds:itemID="{5E96CEB1-A5E5-4F40-890A-7FA4A1EEE9D3}">
  <ds:schemaRefs/>
</ds:datastoreItem>
</file>

<file path=customXml/itemProps207.xml><?xml version="1.0" encoding="utf-8"?>
<ds:datastoreItem xmlns:ds="http://schemas.openxmlformats.org/officeDocument/2006/customXml" ds:itemID="{C151FDDB-EFF1-4F76-A9FE-8C8E2EAB4E9C}">
  <ds:schemaRefs/>
</ds:datastoreItem>
</file>

<file path=customXml/itemProps208.xml><?xml version="1.0" encoding="utf-8"?>
<ds:datastoreItem xmlns:ds="http://schemas.openxmlformats.org/officeDocument/2006/customXml" ds:itemID="{1ABD048E-0CFF-48DF-B94C-A717DAD29FEA}">
  <ds:schemaRefs/>
</ds:datastoreItem>
</file>

<file path=customXml/itemProps209.xml><?xml version="1.0" encoding="utf-8"?>
<ds:datastoreItem xmlns:ds="http://schemas.openxmlformats.org/officeDocument/2006/customXml" ds:itemID="{9082D724-A3F4-408E-BA75-370F147656C9}">
  <ds:schemaRefs/>
</ds:datastoreItem>
</file>

<file path=customXml/itemProps21.xml><?xml version="1.0" encoding="utf-8"?>
<ds:datastoreItem xmlns:ds="http://schemas.openxmlformats.org/officeDocument/2006/customXml" ds:itemID="{33879102-6D6A-49AF-91C1-B57BE0593794}">
  <ds:schemaRefs/>
</ds:datastoreItem>
</file>

<file path=customXml/itemProps210.xml><?xml version="1.0" encoding="utf-8"?>
<ds:datastoreItem xmlns:ds="http://schemas.openxmlformats.org/officeDocument/2006/customXml" ds:itemID="{B7D2D20A-5FC9-4C19-8280-4E185E15E6B2}">
  <ds:schemaRefs/>
</ds:datastoreItem>
</file>

<file path=customXml/itemProps211.xml><?xml version="1.0" encoding="utf-8"?>
<ds:datastoreItem xmlns:ds="http://schemas.openxmlformats.org/officeDocument/2006/customXml" ds:itemID="{AA15E2E5-64D0-4F11-BD63-16BF0E2C9390}">
  <ds:schemaRefs/>
</ds:datastoreItem>
</file>

<file path=customXml/itemProps212.xml><?xml version="1.0" encoding="utf-8"?>
<ds:datastoreItem xmlns:ds="http://schemas.openxmlformats.org/officeDocument/2006/customXml" ds:itemID="{CC7C3E91-A771-4D18-BCCB-A2286C8781C6}">
  <ds:schemaRefs/>
</ds:datastoreItem>
</file>

<file path=customXml/itemProps213.xml><?xml version="1.0" encoding="utf-8"?>
<ds:datastoreItem xmlns:ds="http://schemas.openxmlformats.org/officeDocument/2006/customXml" ds:itemID="{2E7B77C3-9D78-425E-9A5F-E9D215F77C87}">
  <ds:schemaRefs/>
</ds:datastoreItem>
</file>

<file path=customXml/itemProps214.xml><?xml version="1.0" encoding="utf-8"?>
<ds:datastoreItem xmlns:ds="http://schemas.openxmlformats.org/officeDocument/2006/customXml" ds:itemID="{F1B9CB4C-8432-4D25-86AF-860A25EB95FC}">
  <ds:schemaRefs/>
</ds:datastoreItem>
</file>

<file path=customXml/itemProps215.xml><?xml version="1.0" encoding="utf-8"?>
<ds:datastoreItem xmlns:ds="http://schemas.openxmlformats.org/officeDocument/2006/customXml" ds:itemID="{2F3C62AE-BBC6-48AD-80D7-63B36DDD1AA5}">
  <ds:schemaRefs/>
</ds:datastoreItem>
</file>

<file path=customXml/itemProps216.xml><?xml version="1.0" encoding="utf-8"?>
<ds:datastoreItem xmlns:ds="http://schemas.openxmlformats.org/officeDocument/2006/customXml" ds:itemID="{001AAC63-F050-41ED-967F-44FA1F878332}">
  <ds:schemaRefs/>
</ds:datastoreItem>
</file>

<file path=customXml/itemProps217.xml><?xml version="1.0" encoding="utf-8"?>
<ds:datastoreItem xmlns:ds="http://schemas.openxmlformats.org/officeDocument/2006/customXml" ds:itemID="{0F2253E7-5A4C-42C7-B34D-B9A93B6574DC}">
  <ds:schemaRefs/>
</ds:datastoreItem>
</file>

<file path=customXml/itemProps218.xml><?xml version="1.0" encoding="utf-8"?>
<ds:datastoreItem xmlns:ds="http://schemas.openxmlformats.org/officeDocument/2006/customXml" ds:itemID="{287CAC9C-3F62-4AED-A510-925D36719A64}">
  <ds:schemaRefs/>
</ds:datastoreItem>
</file>

<file path=customXml/itemProps219.xml><?xml version="1.0" encoding="utf-8"?>
<ds:datastoreItem xmlns:ds="http://schemas.openxmlformats.org/officeDocument/2006/customXml" ds:itemID="{6133C672-5D72-4F3A-947B-BC053350A33A}">
  <ds:schemaRefs/>
</ds:datastoreItem>
</file>

<file path=customXml/itemProps22.xml><?xml version="1.0" encoding="utf-8"?>
<ds:datastoreItem xmlns:ds="http://schemas.openxmlformats.org/officeDocument/2006/customXml" ds:itemID="{F4FE09BA-6289-4A71-9366-570335E57247}">
  <ds:schemaRefs/>
</ds:datastoreItem>
</file>

<file path=customXml/itemProps220.xml><?xml version="1.0" encoding="utf-8"?>
<ds:datastoreItem xmlns:ds="http://schemas.openxmlformats.org/officeDocument/2006/customXml" ds:itemID="{6D84DDED-4864-4438-9F2C-2C28A5B8CF32}">
  <ds:schemaRefs/>
</ds:datastoreItem>
</file>

<file path=customXml/itemProps221.xml><?xml version="1.0" encoding="utf-8"?>
<ds:datastoreItem xmlns:ds="http://schemas.openxmlformats.org/officeDocument/2006/customXml" ds:itemID="{E46163AC-FD61-4B99-B87A-239BF8E8B710}">
  <ds:schemaRefs/>
</ds:datastoreItem>
</file>

<file path=customXml/itemProps222.xml><?xml version="1.0" encoding="utf-8"?>
<ds:datastoreItem xmlns:ds="http://schemas.openxmlformats.org/officeDocument/2006/customXml" ds:itemID="{7C2216A0-1DD1-47A0-B7F6-A1DCD91B8B74}">
  <ds:schemaRefs/>
</ds:datastoreItem>
</file>

<file path=customXml/itemProps223.xml><?xml version="1.0" encoding="utf-8"?>
<ds:datastoreItem xmlns:ds="http://schemas.openxmlformats.org/officeDocument/2006/customXml" ds:itemID="{0DF6DEF7-29B6-41DA-8AF4-27C0CB384FCF}">
  <ds:schemaRefs/>
</ds:datastoreItem>
</file>

<file path=customXml/itemProps224.xml><?xml version="1.0" encoding="utf-8"?>
<ds:datastoreItem xmlns:ds="http://schemas.openxmlformats.org/officeDocument/2006/customXml" ds:itemID="{70845C7A-70D9-487A-B59E-75C75E682745}">
  <ds:schemaRefs/>
</ds:datastoreItem>
</file>

<file path=customXml/itemProps225.xml><?xml version="1.0" encoding="utf-8"?>
<ds:datastoreItem xmlns:ds="http://schemas.openxmlformats.org/officeDocument/2006/customXml" ds:itemID="{2551243A-BEE1-41E9-A089-1428F98CEB7B}">
  <ds:schemaRefs/>
</ds:datastoreItem>
</file>

<file path=customXml/itemProps226.xml><?xml version="1.0" encoding="utf-8"?>
<ds:datastoreItem xmlns:ds="http://schemas.openxmlformats.org/officeDocument/2006/customXml" ds:itemID="{1342D023-374A-475E-9953-40B4AA0A2F58}">
  <ds:schemaRefs/>
</ds:datastoreItem>
</file>

<file path=customXml/itemProps227.xml><?xml version="1.0" encoding="utf-8"?>
<ds:datastoreItem xmlns:ds="http://schemas.openxmlformats.org/officeDocument/2006/customXml" ds:itemID="{DA825F2F-A5B1-4883-8EF2-3A1CC0505516}">
  <ds:schemaRefs/>
</ds:datastoreItem>
</file>

<file path=customXml/itemProps228.xml><?xml version="1.0" encoding="utf-8"?>
<ds:datastoreItem xmlns:ds="http://schemas.openxmlformats.org/officeDocument/2006/customXml" ds:itemID="{E2CD7752-8C89-44C9-97CF-F4A9E33C6537}">
  <ds:schemaRefs/>
</ds:datastoreItem>
</file>

<file path=customXml/itemProps229.xml><?xml version="1.0" encoding="utf-8"?>
<ds:datastoreItem xmlns:ds="http://schemas.openxmlformats.org/officeDocument/2006/customXml" ds:itemID="{32637886-F45C-4EDF-A4AF-6DBAC3589E5B}">
  <ds:schemaRefs/>
</ds:datastoreItem>
</file>

<file path=customXml/itemProps23.xml><?xml version="1.0" encoding="utf-8"?>
<ds:datastoreItem xmlns:ds="http://schemas.openxmlformats.org/officeDocument/2006/customXml" ds:itemID="{F024584E-A947-4EFB-9608-3F874B51E97C}">
  <ds:schemaRefs/>
</ds:datastoreItem>
</file>

<file path=customXml/itemProps230.xml><?xml version="1.0" encoding="utf-8"?>
<ds:datastoreItem xmlns:ds="http://schemas.openxmlformats.org/officeDocument/2006/customXml" ds:itemID="{7D9E5A2D-A9B7-4ACC-8715-1CFCDD2FE836}">
  <ds:schemaRefs/>
</ds:datastoreItem>
</file>

<file path=customXml/itemProps231.xml><?xml version="1.0" encoding="utf-8"?>
<ds:datastoreItem xmlns:ds="http://schemas.openxmlformats.org/officeDocument/2006/customXml" ds:itemID="{ACE26C88-F166-482D-BFBC-3A50E102EA8A}">
  <ds:schemaRefs/>
</ds:datastoreItem>
</file>

<file path=customXml/itemProps232.xml><?xml version="1.0" encoding="utf-8"?>
<ds:datastoreItem xmlns:ds="http://schemas.openxmlformats.org/officeDocument/2006/customXml" ds:itemID="{11844BAD-C3F2-4740-A644-7DFE7E48A51E}">
  <ds:schemaRefs/>
</ds:datastoreItem>
</file>

<file path=customXml/itemProps233.xml><?xml version="1.0" encoding="utf-8"?>
<ds:datastoreItem xmlns:ds="http://schemas.openxmlformats.org/officeDocument/2006/customXml" ds:itemID="{6E11D34C-E3A8-4B97-B34B-5F9DE88C0E7D}">
  <ds:schemaRefs/>
</ds:datastoreItem>
</file>

<file path=customXml/itemProps234.xml><?xml version="1.0" encoding="utf-8"?>
<ds:datastoreItem xmlns:ds="http://schemas.openxmlformats.org/officeDocument/2006/customXml" ds:itemID="{FD6555C0-A673-4A86-98BD-2C0550E34829}">
  <ds:schemaRefs/>
</ds:datastoreItem>
</file>

<file path=customXml/itemProps235.xml><?xml version="1.0" encoding="utf-8"?>
<ds:datastoreItem xmlns:ds="http://schemas.openxmlformats.org/officeDocument/2006/customXml" ds:itemID="{B633652F-F50B-400C-B410-03802498DCD0}">
  <ds:schemaRefs/>
</ds:datastoreItem>
</file>

<file path=customXml/itemProps236.xml><?xml version="1.0" encoding="utf-8"?>
<ds:datastoreItem xmlns:ds="http://schemas.openxmlformats.org/officeDocument/2006/customXml" ds:itemID="{2669F879-F264-4147-BDE1-6D084BA9FC76}">
  <ds:schemaRefs/>
</ds:datastoreItem>
</file>

<file path=customXml/itemProps237.xml><?xml version="1.0" encoding="utf-8"?>
<ds:datastoreItem xmlns:ds="http://schemas.openxmlformats.org/officeDocument/2006/customXml" ds:itemID="{B49E51D5-B61F-462E-A36E-B9051E637DA5}">
  <ds:schemaRefs/>
</ds:datastoreItem>
</file>

<file path=customXml/itemProps238.xml><?xml version="1.0" encoding="utf-8"?>
<ds:datastoreItem xmlns:ds="http://schemas.openxmlformats.org/officeDocument/2006/customXml" ds:itemID="{0FEDA4C3-0DA2-4D44-89CB-50B42C67515F}">
  <ds:schemaRefs/>
</ds:datastoreItem>
</file>

<file path=customXml/itemProps239.xml><?xml version="1.0" encoding="utf-8"?>
<ds:datastoreItem xmlns:ds="http://schemas.openxmlformats.org/officeDocument/2006/customXml" ds:itemID="{2592E9B9-BEE0-4505-A075-2BA7A7BA06FA}">
  <ds:schemaRefs/>
</ds:datastoreItem>
</file>

<file path=customXml/itemProps24.xml><?xml version="1.0" encoding="utf-8"?>
<ds:datastoreItem xmlns:ds="http://schemas.openxmlformats.org/officeDocument/2006/customXml" ds:itemID="{4B9C12DA-6422-43C2-81EE-30A39B5DBE42}">
  <ds:schemaRefs/>
</ds:datastoreItem>
</file>

<file path=customXml/itemProps240.xml><?xml version="1.0" encoding="utf-8"?>
<ds:datastoreItem xmlns:ds="http://schemas.openxmlformats.org/officeDocument/2006/customXml" ds:itemID="{9D376229-4693-45B2-8319-3CA142A14197}">
  <ds:schemaRefs/>
</ds:datastoreItem>
</file>

<file path=customXml/itemProps241.xml><?xml version="1.0" encoding="utf-8"?>
<ds:datastoreItem xmlns:ds="http://schemas.openxmlformats.org/officeDocument/2006/customXml" ds:itemID="{CA95776E-8B88-400C-A262-726D88E54B70}">
  <ds:schemaRefs/>
</ds:datastoreItem>
</file>

<file path=customXml/itemProps242.xml><?xml version="1.0" encoding="utf-8"?>
<ds:datastoreItem xmlns:ds="http://schemas.openxmlformats.org/officeDocument/2006/customXml" ds:itemID="{26F98EEC-9535-407E-A3D6-5D4E98B11109}">
  <ds:schemaRefs/>
</ds:datastoreItem>
</file>

<file path=customXml/itemProps243.xml><?xml version="1.0" encoding="utf-8"?>
<ds:datastoreItem xmlns:ds="http://schemas.openxmlformats.org/officeDocument/2006/customXml" ds:itemID="{6BE1A2BC-80F4-4CEF-B197-78CD042AFC21}">
  <ds:schemaRefs/>
</ds:datastoreItem>
</file>

<file path=customXml/itemProps244.xml><?xml version="1.0" encoding="utf-8"?>
<ds:datastoreItem xmlns:ds="http://schemas.openxmlformats.org/officeDocument/2006/customXml" ds:itemID="{6DC2D6C5-6DBE-4527-A548-ABDD45BF333B}">
  <ds:schemaRefs/>
</ds:datastoreItem>
</file>

<file path=customXml/itemProps245.xml><?xml version="1.0" encoding="utf-8"?>
<ds:datastoreItem xmlns:ds="http://schemas.openxmlformats.org/officeDocument/2006/customXml" ds:itemID="{337A8673-D852-423A-BB4A-14C9C81203D2}">
  <ds:schemaRefs/>
</ds:datastoreItem>
</file>

<file path=customXml/itemProps246.xml><?xml version="1.0" encoding="utf-8"?>
<ds:datastoreItem xmlns:ds="http://schemas.openxmlformats.org/officeDocument/2006/customXml" ds:itemID="{C9D621B6-71CC-484E-B600-F4C742D830F1}">
  <ds:schemaRefs/>
</ds:datastoreItem>
</file>

<file path=customXml/itemProps247.xml><?xml version="1.0" encoding="utf-8"?>
<ds:datastoreItem xmlns:ds="http://schemas.openxmlformats.org/officeDocument/2006/customXml" ds:itemID="{A57448E4-2E7F-4F24-94E0-D6E86CE5EF04}">
  <ds:schemaRefs/>
</ds:datastoreItem>
</file>

<file path=customXml/itemProps248.xml><?xml version="1.0" encoding="utf-8"?>
<ds:datastoreItem xmlns:ds="http://schemas.openxmlformats.org/officeDocument/2006/customXml" ds:itemID="{BD808692-BA91-431D-9C8A-55E794AEFA9C}">
  <ds:schemaRefs/>
</ds:datastoreItem>
</file>

<file path=customXml/itemProps249.xml><?xml version="1.0" encoding="utf-8"?>
<ds:datastoreItem xmlns:ds="http://schemas.openxmlformats.org/officeDocument/2006/customXml" ds:itemID="{149A85BE-F187-459D-89D4-4A8CE15C4571}">
  <ds:schemaRefs/>
</ds:datastoreItem>
</file>

<file path=customXml/itemProps25.xml><?xml version="1.0" encoding="utf-8"?>
<ds:datastoreItem xmlns:ds="http://schemas.openxmlformats.org/officeDocument/2006/customXml" ds:itemID="{12312249-E0AD-44BF-A354-7E9DF0FAB07C}">
  <ds:schemaRefs/>
</ds:datastoreItem>
</file>

<file path=customXml/itemProps250.xml><?xml version="1.0" encoding="utf-8"?>
<ds:datastoreItem xmlns:ds="http://schemas.openxmlformats.org/officeDocument/2006/customXml" ds:itemID="{2154B7CD-C7C5-418E-8B22-75F44736D669}">
  <ds:schemaRefs/>
</ds:datastoreItem>
</file>

<file path=customXml/itemProps251.xml><?xml version="1.0" encoding="utf-8"?>
<ds:datastoreItem xmlns:ds="http://schemas.openxmlformats.org/officeDocument/2006/customXml" ds:itemID="{DD2F9B17-3FD8-4E5D-A931-629A06575D75}">
  <ds:schemaRefs/>
</ds:datastoreItem>
</file>

<file path=customXml/itemProps252.xml><?xml version="1.0" encoding="utf-8"?>
<ds:datastoreItem xmlns:ds="http://schemas.openxmlformats.org/officeDocument/2006/customXml" ds:itemID="{7856AE58-2E05-4882-8FE7-5E4D2EC41423}">
  <ds:schemaRefs/>
</ds:datastoreItem>
</file>

<file path=customXml/itemProps253.xml><?xml version="1.0" encoding="utf-8"?>
<ds:datastoreItem xmlns:ds="http://schemas.openxmlformats.org/officeDocument/2006/customXml" ds:itemID="{9B77CB54-CC70-4F66-86C5-B448651D33FB}">
  <ds:schemaRefs/>
</ds:datastoreItem>
</file>

<file path=customXml/itemProps254.xml><?xml version="1.0" encoding="utf-8"?>
<ds:datastoreItem xmlns:ds="http://schemas.openxmlformats.org/officeDocument/2006/customXml" ds:itemID="{3FA91EA9-D279-4139-81B1-35B13E311443}">
  <ds:schemaRefs/>
</ds:datastoreItem>
</file>

<file path=customXml/itemProps255.xml><?xml version="1.0" encoding="utf-8"?>
<ds:datastoreItem xmlns:ds="http://schemas.openxmlformats.org/officeDocument/2006/customXml" ds:itemID="{4F8E6FE1-4ACF-4CB2-8864-69348EF40D40}">
  <ds:schemaRefs/>
</ds:datastoreItem>
</file>

<file path=customXml/itemProps256.xml><?xml version="1.0" encoding="utf-8"?>
<ds:datastoreItem xmlns:ds="http://schemas.openxmlformats.org/officeDocument/2006/customXml" ds:itemID="{0B745212-91BA-435F-958D-8A17342B40D9}">
  <ds:schemaRefs/>
</ds:datastoreItem>
</file>

<file path=customXml/itemProps257.xml><?xml version="1.0" encoding="utf-8"?>
<ds:datastoreItem xmlns:ds="http://schemas.openxmlformats.org/officeDocument/2006/customXml" ds:itemID="{7C4A1F70-35AE-4615-9457-C6B3DF84E121}">
  <ds:schemaRefs/>
</ds:datastoreItem>
</file>

<file path=customXml/itemProps258.xml><?xml version="1.0" encoding="utf-8"?>
<ds:datastoreItem xmlns:ds="http://schemas.openxmlformats.org/officeDocument/2006/customXml" ds:itemID="{EB9F5889-4871-484D-AED1-4D23BB4D4C12}">
  <ds:schemaRefs/>
</ds:datastoreItem>
</file>

<file path=customXml/itemProps259.xml><?xml version="1.0" encoding="utf-8"?>
<ds:datastoreItem xmlns:ds="http://schemas.openxmlformats.org/officeDocument/2006/customXml" ds:itemID="{ED12DE3D-32E0-428E-869E-53A95A1594FE}">
  <ds:schemaRefs/>
</ds:datastoreItem>
</file>

<file path=customXml/itemProps26.xml><?xml version="1.0" encoding="utf-8"?>
<ds:datastoreItem xmlns:ds="http://schemas.openxmlformats.org/officeDocument/2006/customXml" ds:itemID="{861AC177-5849-45DF-BD79-E9C4BA28A51F}">
  <ds:schemaRefs/>
</ds:datastoreItem>
</file>

<file path=customXml/itemProps260.xml><?xml version="1.0" encoding="utf-8"?>
<ds:datastoreItem xmlns:ds="http://schemas.openxmlformats.org/officeDocument/2006/customXml" ds:itemID="{465390E8-2DAB-4301-B2ED-692ACA7880DD}">
  <ds:schemaRefs/>
</ds:datastoreItem>
</file>

<file path=customXml/itemProps261.xml><?xml version="1.0" encoding="utf-8"?>
<ds:datastoreItem xmlns:ds="http://schemas.openxmlformats.org/officeDocument/2006/customXml" ds:itemID="{5E1AF8A0-D379-442B-B611-A965CD1BD821}">
  <ds:schemaRefs/>
</ds:datastoreItem>
</file>

<file path=customXml/itemProps262.xml><?xml version="1.0" encoding="utf-8"?>
<ds:datastoreItem xmlns:ds="http://schemas.openxmlformats.org/officeDocument/2006/customXml" ds:itemID="{EA634EA8-A96E-4899-BE1E-028A0D9D563C}">
  <ds:schemaRefs/>
</ds:datastoreItem>
</file>

<file path=customXml/itemProps263.xml><?xml version="1.0" encoding="utf-8"?>
<ds:datastoreItem xmlns:ds="http://schemas.openxmlformats.org/officeDocument/2006/customXml" ds:itemID="{B0586C5F-D577-48B6-B985-B54B49A5A659}">
  <ds:schemaRefs/>
</ds:datastoreItem>
</file>

<file path=customXml/itemProps264.xml><?xml version="1.0" encoding="utf-8"?>
<ds:datastoreItem xmlns:ds="http://schemas.openxmlformats.org/officeDocument/2006/customXml" ds:itemID="{A98D7372-F54A-4A76-8739-747FAB6A0E8B}">
  <ds:schemaRefs/>
</ds:datastoreItem>
</file>

<file path=customXml/itemProps265.xml><?xml version="1.0" encoding="utf-8"?>
<ds:datastoreItem xmlns:ds="http://schemas.openxmlformats.org/officeDocument/2006/customXml" ds:itemID="{7432BEC8-D928-4563-9048-31A2DF5CC0B1}">
  <ds:schemaRefs/>
</ds:datastoreItem>
</file>

<file path=customXml/itemProps266.xml><?xml version="1.0" encoding="utf-8"?>
<ds:datastoreItem xmlns:ds="http://schemas.openxmlformats.org/officeDocument/2006/customXml" ds:itemID="{A6825C0E-1E89-47DA-A4DE-FC779101FF8F}">
  <ds:schemaRefs/>
</ds:datastoreItem>
</file>

<file path=customXml/itemProps267.xml><?xml version="1.0" encoding="utf-8"?>
<ds:datastoreItem xmlns:ds="http://schemas.openxmlformats.org/officeDocument/2006/customXml" ds:itemID="{EDCB88E5-4BB5-4494-925C-F2F3FB56D820}">
  <ds:schemaRefs/>
</ds:datastoreItem>
</file>

<file path=customXml/itemProps268.xml><?xml version="1.0" encoding="utf-8"?>
<ds:datastoreItem xmlns:ds="http://schemas.openxmlformats.org/officeDocument/2006/customXml" ds:itemID="{B110548B-73F9-4C50-B656-461E52D62232}">
  <ds:schemaRefs/>
</ds:datastoreItem>
</file>

<file path=customXml/itemProps269.xml><?xml version="1.0" encoding="utf-8"?>
<ds:datastoreItem xmlns:ds="http://schemas.openxmlformats.org/officeDocument/2006/customXml" ds:itemID="{FB01821D-4A8B-443E-A471-F112200E3DC1}">
  <ds:schemaRefs/>
</ds:datastoreItem>
</file>

<file path=customXml/itemProps27.xml><?xml version="1.0" encoding="utf-8"?>
<ds:datastoreItem xmlns:ds="http://schemas.openxmlformats.org/officeDocument/2006/customXml" ds:itemID="{0747DC53-F8B7-487B-A94F-AAE5E028839E}">
  <ds:schemaRefs/>
</ds:datastoreItem>
</file>

<file path=customXml/itemProps270.xml><?xml version="1.0" encoding="utf-8"?>
<ds:datastoreItem xmlns:ds="http://schemas.openxmlformats.org/officeDocument/2006/customXml" ds:itemID="{B929EC51-8462-409C-BE6C-EB69C15C4ACD}">
  <ds:schemaRefs/>
</ds:datastoreItem>
</file>

<file path=customXml/itemProps271.xml><?xml version="1.0" encoding="utf-8"?>
<ds:datastoreItem xmlns:ds="http://schemas.openxmlformats.org/officeDocument/2006/customXml" ds:itemID="{9C4D8B91-6473-4F0F-8608-05C696BFD475}">
  <ds:schemaRefs/>
</ds:datastoreItem>
</file>

<file path=customXml/itemProps272.xml><?xml version="1.0" encoding="utf-8"?>
<ds:datastoreItem xmlns:ds="http://schemas.openxmlformats.org/officeDocument/2006/customXml" ds:itemID="{08187BAD-FFCA-4A05-B883-3C4B30E34778}">
  <ds:schemaRefs/>
</ds:datastoreItem>
</file>

<file path=customXml/itemProps273.xml><?xml version="1.0" encoding="utf-8"?>
<ds:datastoreItem xmlns:ds="http://schemas.openxmlformats.org/officeDocument/2006/customXml" ds:itemID="{DB3574D7-A9DF-46F0-B311-F9226098162C}">
  <ds:schemaRefs/>
</ds:datastoreItem>
</file>

<file path=customXml/itemProps274.xml><?xml version="1.0" encoding="utf-8"?>
<ds:datastoreItem xmlns:ds="http://schemas.openxmlformats.org/officeDocument/2006/customXml" ds:itemID="{02F48A1C-47E3-4870-8691-3C551DC81A1C}">
  <ds:schemaRefs/>
</ds:datastoreItem>
</file>

<file path=customXml/itemProps275.xml><?xml version="1.0" encoding="utf-8"?>
<ds:datastoreItem xmlns:ds="http://schemas.openxmlformats.org/officeDocument/2006/customXml" ds:itemID="{D3B60C49-8FBD-4D95-8DCD-FF2DDE777A82}">
  <ds:schemaRefs/>
</ds:datastoreItem>
</file>

<file path=customXml/itemProps276.xml><?xml version="1.0" encoding="utf-8"?>
<ds:datastoreItem xmlns:ds="http://schemas.openxmlformats.org/officeDocument/2006/customXml" ds:itemID="{9EE86B43-821D-4D9A-852A-E43F7E8C2B2C}">
  <ds:schemaRefs/>
</ds:datastoreItem>
</file>

<file path=customXml/itemProps277.xml><?xml version="1.0" encoding="utf-8"?>
<ds:datastoreItem xmlns:ds="http://schemas.openxmlformats.org/officeDocument/2006/customXml" ds:itemID="{E4882298-BD50-4DE4-8813-C66D4A409A51}">
  <ds:schemaRefs/>
</ds:datastoreItem>
</file>

<file path=customXml/itemProps278.xml><?xml version="1.0" encoding="utf-8"?>
<ds:datastoreItem xmlns:ds="http://schemas.openxmlformats.org/officeDocument/2006/customXml" ds:itemID="{9F968050-8E8A-40E8-B646-539CE89F0F9B}">
  <ds:schemaRefs/>
</ds:datastoreItem>
</file>

<file path=customXml/itemProps279.xml><?xml version="1.0" encoding="utf-8"?>
<ds:datastoreItem xmlns:ds="http://schemas.openxmlformats.org/officeDocument/2006/customXml" ds:itemID="{7C33C7F9-8C82-4E30-84FC-F4ED22DE6B97}">
  <ds:schemaRefs/>
</ds:datastoreItem>
</file>

<file path=customXml/itemProps28.xml><?xml version="1.0" encoding="utf-8"?>
<ds:datastoreItem xmlns:ds="http://schemas.openxmlformats.org/officeDocument/2006/customXml" ds:itemID="{9E0E19EE-5DCE-4812-91B8-4FDCBEC8ABEA}">
  <ds:schemaRefs/>
</ds:datastoreItem>
</file>

<file path=customXml/itemProps280.xml><?xml version="1.0" encoding="utf-8"?>
<ds:datastoreItem xmlns:ds="http://schemas.openxmlformats.org/officeDocument/2006/customXml" ds:itemID="{1EB927B0-6291-47CC-B43C-3E07D7DA967D}">
  <ds:schemaRefs/>
</ds:datastoreItem>
</file>

<file path=customXml/itemProps281.xml><?xml version="1.0" encoding="utf-8"?>
<ds:datastoreItem xmlns:ds="http://schemas.openxmlformats.org/officeDocument/2006/customXml" ds:itemID="{EE3CB2AC-8DA5-4732-A72D-55970E166489}">
  <ds:schemaRefs/>
</ds:datastoreItem>
</file>

<file path=customXml/itemProps282.xml><?xml version="1.0" encoding="utf-8"?>
<ds:datastoreItem xmlns:ds="http://schemas.openxmlformats.org/officeDocument/2006/customXml" ds:itemID="{69D14A19-A831-43EC-826F-FC2BB4D4E0AE}">
  <ds:schemaRefs/>
</ds:datastoreItem>
</file>

<file path=customXml/itemProps283.xml><?xml version="1.0" encoding="utf-8"?>
<ds:datastoreItem xmlns:ds="http://schemas.openxmlformats.org/officeDocument/2006/customXml" ds:itemID="{09E1A7FE-92E8-425B-83D3-62200995A6D6}">
  <ds:schemaRefs/>
</ds:datastoreItem>
</file>

<file path=customXml/itemProps284.xml><?xml version="1.0" encoding="utf-8"?>
<ds:datastoreItem xmlns:ds="http://schemas.openxmlformats.org/officeDocument/2006/customXml" ds:itemID="{D44D5987-F14C-45D6-95C2-9B41AB3DB969}">
  <ds:schemaRefs/>
</ds:datastoreItem>
</file>

<file path=customXml/itemProps285.xml><?xml version="1.0" encoding="utf-8"?>
<ds:datastoreItem xmlns:ds="http://schemas.openxmlformats.org/officeDocument/2006/customXml" ds:itemID="{77907BB9-AD55-439A-8F6C-F132F5398082}">
  <ds:schemaRefs/>
</ds:datastoreItem>
</file>

<file path=customXml/itemProps286.xml><?xml version="1.0" encoding="utf-8"?>
<ds:datastoreItem xmlns:ds="http://schemas.openxmlformats.org/officeDocument/2006/customXml" ds:itemID="{578F074B-E56C-410F-8A73-C21DC834992B}">
  <ds:schemaRefs/>
</ds:datastoreItem>
</file>

<file path=customXml/itemProps287.xml><?xml version="1.0" encoding="utf-8"?>
<ds:datastoreItem xmlns:ds="http://schemas.openxmlformats.org/officeDocument/2006/customXml" ds:itemID="{F1DD02D1-0FCE-44BB-8480-32796C30CB14}">
  <ds:schemaRefs/>
</ds:datastoreItem>
</file>

<file path=customXml/itemProps288.xml><?xml version="1.0" encoding="utf-8"?>
<ds:datastoreItem xmlns:ds="http://schemas.openxmlformats.org/officeDocument/2006/customXml" ds:itemID="{2F178038-793B-4E1F-B045-D3934ADBB85D}">
  <ds:schemaRefs/>
</ds:datastoreItem>
</file>

<file path=customXml/itemProps289.xml><?xml version="1.0" encoding="utf-8"?>
<ds:datastoreItem xmlns:ds="http://schemas.openxmlformats.org/officeDocument/2006/customXml" ds:itemID="{33A6B1FF-DE42-4090-87B3-A97BA61574D0}">
  <ds:schemaRefs/>
</ds:datastoreItem>
</file>

<file path=customXml/itemProps29.xml><?xml version="1.0" encoding="utf-8"?>
<ds:datastoreItem xmlns:ds="http://schemas.openxmlformats.org/officeDocument/2006/customXml" ds:itemID="{0E257455-5005-474C-8C4B-01DF9ACEF699}">
  <ds:schemaRefs/>
</ds:datastoreItem>
</file>

<file path=customXml/itemProps290.xml><?xml version="1.0" encoding="utf-8"?>
<ds:datastoreItem xmlns:ds="http://schemas.openxmlformats.org/officeDocument/2006/customXml" ds:itemID="{3749DFD0-C508-4F84-B6D8-2B7C9C0EA7D7}">
  <ds:schemaRefs/>
</ds:datastoreItem>
</file>

<file path=customXml/itemProps291.xml><?xml version="1.0" encoding="utf-8"?>
<ds:datastoreItem xmlns:ds="http://schemas.openxmlformats.org/officeDocument/2006/customXml" ds:itemID="{B96CF3E1-5962-401F-A0AE-292F19BD3414}">
  <ds:schemaRefs/>
</ds:datastoreItem>
</file>

<file path=customXml/itemProps292.xml><?xml version="1.0" encoding="utf-8"?>
<ds:datastoreItem xmlns:ds="http://schemas.openxmlformats.org/officeDocument/2006/customXml" ds:itemID="{E17F6394-CA02-4DD2-80DF-F02CD836F86F}">
  <ds:schemaRefs/>
</ds:datastoreItem>
</file>

<file path=customXml/itemProps293.xml><?xml version="1.0" encoding="utf-8"?>
<ds:datastoreItem xmlns:ds="http://schemas.openxmlformats.org/officeDocument/2006/customXml" ds:itemID="{16B500A1-C808-4E9E-AFFC-939D367116EA}">
  <ds:schemaRefs/>
</ds:datastoreItem>
</file>

<file path=customXml/itemProps294.xml><?xml version="1.0" encoding="utf-8"?>
<ds:datastoreItem xmlns:ds="http://schemas.openxmlformats.org/officeDocument/2006/customXml" ds:itemID="{B94F893C-48C1-4D59-B9E2-0307D634536B}">
  <ds:schemaRefs/>
</ds:datastoreItem>
</file>

<file path=customXml/itemProps295.xml><?xml version="1.0" encoding="utf-8"?>
<ds:datastoreItem xmlns:ds="http://schemas.openxmlformats.org/officeDocument/2006/customXml" ds:itemID="{0F63E20F-D98B-44C3-B0AC-0AFD432D85C2}">
  <ds:schemaRefs/>
</ds:datastoreItem>
</file>

<file path=customXml/itemProps296.xml><?xml version="1.0" encoding="utf-8"?>
<ds:datastoreItem xmlns:ds="http://schemas.openxmlformats.org/officeDocument/2006/customXml" ds:itemID="{916AA783-943C-457F-8D41-048EEBF8081A}">
  <ds:schemaRefs/>
</ds:datastoreItem>
</file>

<file path=customXml/itemProps297.xml><?xml version="1.0" encoding="utf-8"?>
<ds:datastoreItem xmlns:ds="http://schemas.openxmlformats.org/officeDocument/2006/customXml" ds:itemID="{E20E53DF-3374-4879-9A8A-B6AD4763BC83}">
  <ds:schemaRefs/>
</ds:datastoreItem>
</file>

<file path=customXml/itemProps298.xml><?xml version="1.0" encoding="utf-8"?>
<ds:datastoreItem xmlns:ds="http://schemas.openxmlformats.org/officeDocument/2006/customXml" ds:itemID="{EBBB9EDA-2DAD-48F0-85F0-F6D0AD31EDE5}">
  <ds:schemaRefs/>
</ds:datastoreItem>
</file>

<file path=customXml/itemProps299.xml><?xml version="1.0" encoding="utf-8"?>
<ds:datastoreItem xmlns:ds="http://schemas.openxmlformats.org/officeDocument/2006/customXml" ds:itemID="{8D45232A-D459-4FF4-90AA-5B53D58F21A8}">
  <ds:schemaRefs/>
</ds:datastoreItem>
</file>

<file path=customXml/itemProps3.xml><?xml version="1.0" encoding="utf-8"?>
<ds:datastoreItem xmlns:ds="http://schemas.openxmlformats.org/officeDocument/2006/customXml" ds:itemID="{97B776B5-8A7E-4D79-97D8-681B509FA74E}">
  <ds:schemaRefs/>
</ds:datastoreItem>
</file>

<file path=customXml/itemProps30.xml><?xml version="1.0" encoding="utf-8"?>
<ds:datastoreItem xmlns:ds="http://schemas.openxmlformats.org/officeDocument/2006/customXml" ds:itemID="{9E026B0F-4A44-4736-84D6-F3307BC7A77C}">
  <ds:schemaRefs/>
</ds:datastoreItem>
</file>

<file path=customXml/itemProps300.xml><?xml version="1.0" encoding="utf-8"?>
<ds:datastoreItem xmlns:ds="http://schemas.openxmlformats.org/officeDocument/2006/customXml" ds:itemID="{84027B48-5575-4094-84F3-F1ED81D70CFF}">
  <ds:schemaRefs/>
</ds:datastoreItem>
</file>

<file path=customXml/itemProps301.xml><?xml version="1.0" encoding="utf-8"?>
<ds:datastoreItem xmlns:ds="http://schemas.openxmlformats.org/officeDocument/2006/customXml" ds:itemID="{846CAE92-E17C-48EF-9F48-6DDFE5AC1DDE}">
  <ds:schemaRefs/>
</ds:datastoreItem>
</file>

<file path=customXml/itemProps302.xml><?xml version="1.0" encoding="utf-8"?>
<ds:datastoreItem xmlns:ds="http://schemas.openxmlformats.org/officeDocument/2006/customXml" ds:itemID="{F6DF1F70-12A0-47E4-B80A-61949FF82E4B}">
  <ds:schemaRefs/>
</ds:datastoreItem>
</file>

<file path=customXml/itemProps303.xml><?xml version="1.0" encoding="utf-8"?>
<ds:datastoreItem xmlns:ds="http://schemas.openxmlformats.org/officeDocument/2006/customXml" ds:itemID="{129B2949-8038-4D73-A8FB-81F12412B72C}">
  <ds:schemaRefs/>
</ds:datastoreItem>
</file>

<file path=customXml/itemProps304.xml><?xml version="1.0" encoding="utf-8"?>
<ds:datastoreItem xmlns:ds="http://schemas.openxmlformats.org/officeDocument/2006/customXml" ds:itemID="{8A71A7B1-3BD4-48C6-AB60-19F49E79A1A1}">
  <ds:schemaRefs/>
</ds:datastoreItem>
</file>

<file path=customXml/itemProps305.xml><?xml version="1.0" encoding="utf-8"?>
<ds:datastoreItem xmlns:ds="http://schemas.openxmlformats.org/officeDocument/2006/customXml" ds:itemID="{92F3010C-F21E-4976-B2C5-3CD43D55234B}">
  <ds:schemaRefs/>
</ds:datastoreItem>
</file>

<file path=customXml/itemProps306.xml><?xml version="1.0" encoding="utf-8"?>
<ds:datastoreItem xmlns:ds="http://schemas.openxmlformats.org/officeDocument/2006/customXml" ds:itemID="{6D1C5739-212E-4624-AAF3-6F8E64CEB7EC}">
  <ds:schemaRefs/>
</ds:datastoreItem>
</file>

<file path=customXml/itemProps307.xml><?xml version="1.0" encoding="utf-8"?>
<ds:datastoreItem xmlns:ds="http://schemas.openxmlformats.org/officeDocument/2006/customXml" ds:itemID="{55F4ACA0-2B3A-4335-B291-87619A96B9F3}">
  <ds:schemaRefs/>
</ds:datastoreItem>
</file>

<file path=customXml/itemProps308.xml><?xml version="1.0" encoding="utf-8"?>
<ds:datastoreItem xmlns:ds="http://schemas.openxmlformats.org/officeDocument/2006/customXml" ds:itemID="{B2D217D3-FF4A-4FDE-A973-C342D745C701}">
  <ds:schemaRefs/>
</ds:datastoreItem>
</file>

<file path=customXml/itemProps309.xml><?xml version="1.0" encoding="utf-8"?>
<ds:datastoreItem xmlns:ds="http://schemas.openxmlformats.org/officeDocument/2006/customXml" ds:itemID="{BC1810A3-3F32-4326-8289-A05FD8026481}">
  <ds:schemaRefs/>
</ds:datastoreItem>
</file>

<file path=customXml/itemProps31.xml><?xml version="1.0" encoding="utf-8"?>
<ds:datastoreItem xmlns:ds="http://schemas.openxmlformats.org/officeDocument/2006/customXml" ds:itemID="{4762FD57-74F2-4EAF-932F-271D705A1645}">
  <ds:schemaRefs/>
</ds:datastoreItem>
</file>

<file path=customXml/itemProps310.xml><?xml version="1.0" encoding="utf-8"?>
<ds:datastoreItem xmlns:ds="http://schemas.openxmlformats.org/officeDocument/2006/customXml" ds:itemID="{AD2E75C2-73B9-484C-8703-2AE8D2ECCF4C}">
  <ds:schemaRefs/>
</ds:datastoreItem>
</file>

<file path=customXml/itemProps311.xml><?xml version="1.0" encoding="utf-8"?>
<ds:datastoreItem xmlns:ds="http://schemas.openxmlformats.org/officeDocument/2006/customXml" ds:itemID="{52C6DDB7-6AAF-4382-9883-32D6006EE9A2}">
  <ds:schemaRefs/>
</ds:datastoreItem>
</file>

<file path=customXml/itemProps312.xml><?xml version="1.0" encoding="utf-8"?>
<ds:datastoreItem xmlns:ds="http://schemas.openxmlformats.org/officeDocument/2006/customXml" ds:itemID="{90D76F30-E454-4B46-8B61-401FB2EDB994}">
  <ds:schemaRefs/>
</ds:datastoreItem>
</file>

<file path=customXml/itemProps313.xml><?xml version="1.0" encoding="utf-8"?>
<ds:datastoreItem xmlns:ds="http://schemas.openxmlformats.org/officeDocument/2006/customXml" ds:itemID="{54200A73-1739-4144-A7EE-766599DFA7D8}">
  <ds:schemaRefs/>
</ds:datastoreItem>
</file>

<file path=customXml/itemProps314.xml><?xml version="1.0" encoding="utf-8"?>
<ds:datastoreItem xmlns:ds="http://schemas.openxmlformats.org/officeDocument/2006/customXml" ds:itemID="{D6EA7448-E55B-4C56-9387-AAE51AD89E1A}">
  <ds:schemaRefs/>
</ds:datastoreItem>
</file>

<file path=customXml/itemProps315.xml><?xml version="1.0" encoding="utf-8"?>
<ds:datastoreItem xmlns:ds="http://schemas.openxmlformats.org/officeDocument/2006/customXml" ds:itemID="{97487D12-E1B0-4493-A882-0887FA86D345}">
  <ds:schemaRefs/>
</ds:datastoreItem>
</file>

<file path=customXml/itemProps316.xml><?xml version="1.0" encoding="utf-8"?>
<ds:datastoreItem xmlns:ds="http://schemas.openxmlformats.org/officeDocument/2006/customXml" ds:itemID="{3572A855-0030-4CF7-A350-B62ADC55A1A2}">
  <ds:schemaRefs/>
</ds:datastoreItem>
</file>

<file path=customXml/itemProps317.xml><?xml version="1.0" encoding="utf-8"?>
<ds:datastoreItem xmlns:ds="http://schemas.openxmlformats.org/officeDocument/2006/customXml" ds:itemID="{DF321D28-714C-46CD-A2B4-9DF7377DAB0F}">
  <ds:schemaRefs/>
</ds:datastoreItem>
</file>

<file path=customXml/itemProps318.xml><?xml version="1.0" encoding="utf-8"?>
<ds:datastoreItem xmlns:ds="http://schemas.openxmlformats.org/officeDocument/2006/customXml" ds:itemID="{2FA18AC2-D819-441D-AA6F-ECF224C9411A}">
  <ds:schemaRefs/>
</ds:datastoreItem>
</file>

<file path=customXml/itemProps319.xml><?xml version="1.0" encoding="utf-8"?>
<ds:datastoreItem xmlns:ds="http://schemas.openxmlformats.org/officeDocument/2006/customXml" ds:itemID="{5A4E49AB-5239-4034-87C7-D23E474619F8}">
  <ds:schemaRefs/>
</ds:datastoreItem>
</file>

<file path=customXml/itemProps32.xml><?xml version="1.0" encoding="utf-8"?>
<ds:datastoreItem xmlns:ds="http://schemas.openxmlformats.org/officeDocument/2006/customXml" ds:itemID="{040DB5FD-87E2-41AD-82F9-B0AD352A365F}">
  <ds:schemaRefs/>
</ds:datastoreItem>
</file>

<file path=customXml/itemProps320.xml><?xml version="1.0" encoding="utf-8"?>
<ds:datastoreItem xmlns:ds="http://schemas.openxmlformats.org/officeDocument/2006/customXml" ds:itemID="{16EC423A-526A-4FBF-95A6-74906CC4274D}">
  <ds:schemaRefs/>
</ds:datastoreItem>
</file>

<file path=customXml/itemProps321.xml><?xml version="1.0" encoding="utf-8"?>
<ds:datastoreItem xmlns:ds="http://schemas.openxmlformats.org/officeDocument/2006/customXml" ds:itemID="{A507B240-BA2A-4690-A808-60F2A94102C7}">
  <ds:schemaRefs/>
</ds:datastoreItem>
</file>

<file path=customXml/itemProps322.xml><?xml version="1.0" encoding="utf-8"?>
<ds:datastoreItem xmlns:ds="http://schemas.openxmlformats.org/officeDocument/2006/customXml" ds:itemID="{4FFA7360-C9C0-4DBB-B1DB-E4C0D1EF7CCE}">
  <ds:schemaRefs/>
</ds:datastoreItem>
</file>

<file path=customXml/itemProps323.xml><?xml version="1.0" encoding="utf-8"?>
<ds:datastoreItem xmlns:ds="http://schemas.openxmlformats.org/officeDocument/2006/customXml" ds:itemID="{14C89BB5-E6CC-4E16-BA32-1DFEC1D0A0C2}">
  <ds:schemaRefs/>
</ds:datastoreItem>
</file>

<file path=customXml/itemProps324.xml><?xml version="1.0" encoding="utf-8"?>
<ds:datastoreItem xmlns:ds="http://schemas.openxmlformats.org/officeDocument/2006/customXml" ds:itemID="{0CD626DE-324A-4186-A0EB-5B17B5D3BD97}">
  <ds:schemaRefs/>
</ds:datastoreItem>
</file>

<file path=customXml/itemProps325.xml><?xml version="1.0" encoding="utf-8"?>
<ds:datastoreItem xmlns:ds="http://schemas.openxmlformats.org/officeDocument/2006/customXml" ds:itemID="{DE276E5A-FB5A-4D89-A2DA-201FCB4D7914}">
  <ds:schemaRefs/>
</ds:datastoreItem>
</file>

<file path=customXml/itemProps326.xml><?xml version="1.0" encoding="utf-8"?>
<ds:datastoreItem xmlns:ds="http://schemas.openxmlformats.org/officeDocument/2006/customXml" ds:itemID="{530E10A6-F66D-4135-AA9E-384F62620866}">
  <ds:schemaRefs/>
</ds:datastoreItem>
</file>

<file path=customXml/itemProps327.xml><?xml version="1.0" encoding="utf-8"?>
<ds:datastoreItem xmlns:ds="http://schemas.openxmlformats.org/officeDocument/2006/customXml" ds:itemID="{9A71183C-5FF5-486A-8228-0D343441D6C7}">
  <ds:schemaRefs/>
</ds:datastoreItem>
</file>

<file path=customXml/itemProps328.xml><?xml version="1.0" encoding="utf-8"?>
<ds:datastoreItem xmlns:ds="http://schemas.openxmlformats.org/officeDocument/2006/customXml" ds:itemID="{8D7AD183-880C-46AA-91D2-DDC70055A9CA}">
  <ds:schemaRefs/>
</ds:datastoreItem>
</file>

<file path=customXml/itemProps329.xml><?xml version="1.0" encoding="utf-8"?>
<ds:datastoreItem xmlns:ds="http://schemas.openxmlformats.org/officeDocument/2006/customXml" ds:itemID="{C74994A5-F7C7-4000-ACD8-95AD87B17277}">
  <ds:schemaRefs/>
</ds:datastoreItem>
</file>

<file path=customXml/itemProps33.xml><?xml version="1.0" encoding="utf-8"?>
<ds:datastoreItem xmlns:ds="http://schemas.openxmlformats.org/officeDocument/2006/customXml" ds:itemID="{67E5E078-136B-498A-8F0A-9AD8E3949F87}">
  <ds:schemaRefs/>
</ds:datastoreItem>
</file>

<file path=customXml/itemProps330.xml><?xml version="1.0" encoding="utf-8"?>
<ds:datastoreItem xmlns:ds="http://schemas.openxmlformats.org/officeDocument/2006/customXml" ds:itemID="{1672F32A-7FDB-4075-97DF-0D93101F0CB8}">
  <ds:schemaRefs/>
</ds:datastoreItem>
</file>

<file path=customXml/itemProps331.xml><?xml version="1.0" encoding="utf-8"?>
<ds:datastoreItem xmlns:ds="http://schemas.openxmlformats.org/officeDocument/2006/customXml" ds:itemID="{DA89916C-07BA-445E-A53C-20FE911755EE}">
  <ds:schemaRefs/>
</ds:datastoreItem>
</file>

<file path=customXml/itemProps332.xml><?xml version="1.0" encoding="utf-8"?>
<ds:datastoreItem xmlns:ds="http://schemas.openxmlformats.org/officeDocument/2006/customXml" ds:itemID="{CDA1C9B9-B92F-4EC2-A25F-3BD94C114848}">
  <ds:schemaRefs/>
</ds:datastoreItem>
</file>

<file path=customXml/itemProps333.xml><?xml version="1.0" encoding="utf-8"?>
<ds:datastoreItem xmlns:ds="http://schemas.openxmlformats.org/officeDocument/2006/customXml" ds:itemID="{C3BCD2BE-6DE0-47CC-8060-A88E0065126A}">
  <ds:schemaRefs/>
</ds:datastoreItem>
</file>

<file path=customXml/itemProps334.xml><?xml version="1.0" encoding="utf-8"?>
<ds:datastoreItem xmlns:ds="http://schemas.openxmlformats.org/officeDocument/2006/customXml" ds:itemID="{03B96CEF-2AEA-4F05-9A55-F1F27B54D76C}">
  <ds:schemaRefs/>
</ds:datastoreItem>
</file>

<file path=customXml/itemProps335.xml><?xml version="1.0" encoding="utf-8"?>
<ds:datastoreItem xmlns:ds="http://schemas.openxmlformats.org/officeDocument/2006/customXml" ds:itemID="{12D609BA-4025-4F92-8403-F73867C4F81F}">
  <ds:schemaRefs/>
</ds:datastoreItem>
</file>

<file path=customXml/itemProps336.xml><?xml version="1.0" encoding="utf-8"?>
<ds:datastoreItem xmlns:ds="http://schemas.openxmlformats.org/officeDocument/2006/customXml" ds:itemID="{B495A35A-A22E-4979-AEBC-1FE09973A118}">
  <ds:schemaRefs/>
</ds:datastoreItem>
</file>

<file path=customXml/itemProps337.xml><?xml version="1.0" encoding="utf-8"?>
<ds:datastoreItem xmlns:ds="http://schemas.openxmlformats.org/officeDocument/2006/customXml" ds:itemID="{541DE1D8-8427-40F4-B5E2-62ABCD09894D}">
  <ds:schemaRefs/>
</ds:datastoreItem>
</file>

<file path=customXml/itemProps338.xml><?xml version="1.0" encoding="utf-8"?>
<ds:datastoreItem xmlns:ds="http://schemas.openxmlformats.org/officeDocument/2006/customXml" ds:itemID="{C4062FD8-DD36-4965-998A-6279EC703A4F}">
  <ds:schemaRefs/>
</ds:datastoreItem>
</file>

<file path=customXml/itemProps339.xml><?xml version="1.0" encoding="utf-8"?>
<ds:datastoreItem xmlns:ds="http://schemas.openxmlformats.org/officeDocument/2006/customXml" ds:itemID="{C7F6C793-D701-4211-80B0-EB60D5847C38}">
  <ds:schemaRefs/>
</ds:datastoreItem>
</file>

<file path=customXml/itemProps34.xml><?xml version="1.0" encoding="utf-8"?>
<ds:datastoreItem xmlns:ds="http://schemas.openxmlformats.org/officeDocument/2006/customXml" ds:itemID="{D9BFA57C-E5DF-443A-9911-D54405E5E14C}">
  <ds:schemaRefs/>
</ds:datastoreItem>
</file>

<file path=customXml/itemProps340.xml><?xml version="1.0" encoding="utf-8"?>
<ds:datastoreItem xmlns:ds="http://schemas.openxmlformats.org/officeDocument/2006/customXml" ds:itemID="{D784F128-DE56-4B6A-958D-553D2E1F6480}">
  <ds:schemaRefs/>
</ds:datastoreItem>
</file>

<file path=customXml/itemProps341.xml><?xml version="1.0" encoding="utf-8"?>
<ds:datastoreItem xmlns:ds="http://schemas.openxmlformats.org/officeDocument/2006/customXml" ds:itemID="{8917E0D0-68C6-40EA-B949-98A8B7A3C7CF}">
  <ds:schemaRefs/>
</ds:datastoreItem>
</file>

<file path=customXml/itemProps342.xml><?xml version="1.0" encoding="utf-8"?>
<ds:datastoreItem xmlns:ds="http://schemas.openxmlformats.org/officeDocument/2006/customXml" ds:itemID="{8D604BA5-6859-48BB-A032-5A2740E2AD9C}">
  <ds:schemaRefs/>
</ds:datastoreItem>
</file>

<file path=customXml/itemProps343.xml><?xml version="1.0" encoding="utf-8"?>
<ds:datastoreItem xmlns:ds="http://schemas.openxmlformats.org/officeDocument/2006/customXml" ds:itemID="{9B8FD425-96B1-4405-A310-9EA931CB946F}">
  <ds:schemaRefs/>
</ds:datastoreItem>
</file>

<file path=customXml/itemProps344.xml><?xml version="1.0" encoding="utf-8"?>
<ds:datastoreItem xmlns:ds="http://schemas.openxmlformats.org/officeDocument/2006/customXml" ds:itemID="{BA98F4EE-731B-489F-8BAA-700179F1B990}">
  <ds:schemaRefs/>
</ds:datastoreItem>
</file>

<file path=customXml/itemProps345.xml><?xml version="1.0" encoding="utf-8"?>
<ds:datastoreItem xmlns:ds="http://schemas.openxmlformats.org/officeDocument/2006/customXml" ds:itemID="{A9AAA1D1-A6D1-470A-803D-2DADA213F5E3}">
  <ds:schemaRefs/>
</ds:datastoreItem>
</file>

<file path=customXml/itemProps346.xml><?xml version="1.0" encoding="utf-8"?>
<ds:datastoreItem xmlns:ds="http://schemas.openxmlformats.org/officeDocument/2006/customXml" ds:itemID="{DA88F2AB-BD38-4675-8B57-FB4FDFB9BF8A}">
  <ds:schemaRefs/>
</ds:datastoreItem>
</file>

<file path=customXml/itemProps347.xml><?xml version="1.0" encoding="utf-8"?>
<ds:datastoreItem xmlns:ds="http://schemas.openxmlformats.org/officeDocument/2006/customXml" ds:itemID="{2C7D0B53-021E-450C-85FC-64BF7B0C9988}">
  <ds:schemaRefs/>
</ds:datastoreItem>
</file>

<file path=customXml/itemProps348.xml><?xml version="1.0" encoding="utf-8"?>
<ds:datastoreItem xmlns:ds="http://schemas.openxmlformats.org/officeDocument/2006/customXml" ds:itemID="{1D3A3F1A-35B4-4992-ADF7-229D898892FC}">
  <ds:schemaRefs/>
</ds:datastoreItem>
</file>

<file path=customXml/itemProps349.xml><?xml version="1.0" encoding="utf-8"?>
<ds:datastoreItem xmlns:ds="http://schemas.openxmlformats.org/officeDocument/2006/customXml" ds:itemID="{5178CDBB-0A6B-461C-8456-82CDBA0E8619}">
  <ds:schemaRefs/>
</ds:datastoreItem>
</file>

<file path=customXml/itemProps35.xml><?xml version="1.0" encoding="utf-8"?>
<ds:datastoreItem xmlns:ds="http://schemas.openxmlformats.org/officeDocument/2006/customXml" ds:itemID="{1A39DC63-6616-4166-98B6-BAE1A7BFD59C}">
  <ds:schemaRefs/>
</ds:datastoreItem>
</file>

<file path=customXml/itemProps350.xml><?xml version="1.0" encoding="utf-8"?>
<ds:datastoreItem xmlns:ds="http://schemas.openxmlformats.org/officeDocument/2006/customXml" ds:itemID="{B57FC016-79DD-4B61-9333-ADDEEEDD60B4}">
  <ds:schemaRefs/>
</ds:datastoreItem>
</file>

<file path=customXml/itemProps351.xml><?xml version="1.0" encoding="utf-8"?>
<ds:datastoreItem xmlns:ds="http://schemas.openxmlformats.org/officeDocument/2006/customXml" ds:itemID="{C00E055C-BA45-4ED8-B87A-4EC00D7EB710}">
  <ds:schemaRefs/>
</ds:datastoreItem>
</file>

<file path=customXml/itemProps352.xml><?xml version="1.0" encoding="utf-8"?>
<ds:datastoreItem xmlns:ds="http://schemas.openxmlformats.org/officeDocument/2006/customXml" ds:itemID="{DD7548FD-28DF-4EB6-805B-7C175A30D5E4}">
  <ds:schemaRefs/>
</ds:datastoreItem>
</file>

<file path=customXml/itemProps353.xml><?xml version="1.0" encoding="utf-8"?>
<ds:datastoreItem xmlns:ds="http://schemas.openxmlformats.org/officeDocument/2006/customXml" ds:itemID="{09294324-7F20-44BF-8B37-068FADFBCBE9}">
  <ds:schemaRefs/>
</ds:datastoreItem>
</file>

<file path=customXml/itemProps354.xml><?xml version="1.0" encoding="utf-8"?>
<ds:datastoreItem xmlns:ds="http://schemas.openxmlformats.org/officeDocument/2006/customXml" ds:itemID="{4601EF7A-37D2-4E88-A981-AC9B9EFF8DA5}">
  <ds:schemaRefs/>
</ds:datastoreItem>
</file>

<file path=customXml/itemProps355.xml><?xml version="1.0" encoding="utf-8"?>
<ds:datastoreItem xmlns:ds="http://schemas.openxmlformats.org/officeDocument/2006/customXml" ds:itemID="{A6BAF9B7-1AC4-4A27-A5EC-B0ABC083753C}">
  <ds:schemaRefs/>
</ds:datastoreItem>
</file>

<file path=customXml/itemProps356.xml><?xml version="1.0" encoding="utf-8"?>
<ds:datastoreItem xmlns:ds="http://schemas.openxmlformats.org/officeDocument/2006/customXml" ds:itemID="{6131CECB-7ADC-4755-A1E1-E061BD50349A}">
  <ds:schemaRefs/>
</ds:datastoreItem>
</file>

<file path=customXml/itemProps357.xml><?xml version="1.0" encoding="utf-8"?>
<ds:datastoreItem xmlns:ds="http://schemas.openxmlformats.org/officeDocument/2006/customXml" ds:itemID="{B3381ADA-9CFF-47CC-AC74-F94281396060}">
  <ds:schemaRefs/>
</ds:datastoreItem>
</file>

<file path=customXml/itemProps358.xml><?xml version="1.0" encoding="utf-8"?>
<ds:datastoreItem xmlns:ds="http://schemas.openxmlformats.org/officeDocument/2006/customXml" ds:itemID="{9D355B65-EC13-43AB-842B-ADB9A3351303}">
  <ds:schemaRefs/>
</ds:datastoreItem>
</file>

<file path=customXml/itemProps359.xml><?xml version="1.0" encoding="utf-8"?>
<ds:datastoreItem xmlns:ds="http://schemas.openxmlformats.org/officeDocument/2006/customXml" ds:itemID="{503EFAF1-18A8-4945-9E81-A649CFC81DB4}">
  <ds:schemaRefs/>
</ds:datastoreItem>
</file>

<file path=customXml/itemProps36.xml><?xml version="1.0" encoding="utf-8"?>
<ds:datastoreItem xmlns:ds="http://schemas.openxmlformats.org/officeDocument/2006/customXml" ds:itemID="{EF4985F9-3B66-4D6E-8E70-7C17CFC856C3}">
  <ds:schemaRefs/>
</ds:datastoreItem>
</file>

<file path=customXml/itemProps360.xml><?xml version="1.0" encoding="utf-8"?>
<ds:datastoreItem xmlns:ds="http://schemas.openxmlformats.org/officeDocument/2006/customXml" ds:itemID="{60624D1D-5B08-4107-A872-00A9E8E3EDE8}">
  <ds:schemaRefs/>
</ds:datastoreItem>
</file>

<file path=customXml/itemProps361.xml><?xml version="1.0" encoding="utf-8"?>
<ds:datastoreItem xmlns:ds="http://schemas.openxmlformats.org/officeDocument/2006/customXml" ds:itemID="{BB477E69-B8E8-47A5-8BB5-10D1292BB8DD}">
  <ds:schemaRefs/>
</ds:datastoreItem>
</file>

<file path=customXml/itemProps362.xml><?xml version="1.0" encoding="utf-8"?>
<ds:datastoreItem xmlns:ds="http://schemas.openxmlformats.org/officeDocument/2006/customXml" ds:itemID="{A695A8B3-6008-42B9-9DE9-B11245DCA03F}">
  <ds:schemaRefs/>
</ds:datastoreItem>
</file>

<file path=customXml/itemProps363.xml><?xml version="1.0" encoding="utf-8"?>
<ds:datastoreItem xmlns:ds="http://schemas.openxmlformats.org/officeDocument/2006/customXml" ds:itemID="{B52CD310-574A-4229-9DE3-FEDD704D3D02}">
  <ds:schemaRefs/>
</ds:datastoreItem>
</file>

<file path=customXml/itemProps364.xml><?xml version="1.0" encoding="utf-8"?>
<ds:datastoreItem xmlns:ds="http://schemas.openxmlformats.org/officeDocument/2006/customXml" ds:itemID="{A605E851-EF89-4A9B-86D9-446EFF98C329}">
  <ds:schemaRefs/>
</ds:datastoreItem>
</file>

<file path=customXml/itemProps365.xml><?xml version="1.0" encoding="utf-8"?>
<ds:datastoreItem xmlns:ds="http://schemas.openxmlformats.org/officeDocument/2006/customXml" ds:itemID="{AAA9C4D9-2089-4231-B00E-45570A9B971A}">
  <ds:schemaRefs/>
</ds:datastoreItem>
</file>

<file path=customXml/itemProps366.xml><?xml version="1.0" encoding="utf-8"?>
<ds:datastoreItem xmlns:ds="http://schemas.openxmlformats.org/officeDocument/2006/customXml" ds:itemID="{40A733C7-A696-468C-82EA-ADD5900DF491}">
  <ds:schemaRefs/>
</ds:datastoreItem>
</file>

<file path=customXml/itemProps367.xml><?xml version="1.0" encoding="utf-8"?>
<ds:datastoreItem xmlns:ds="http://schemas.openxmlformats.org/officeDocument/2006/customXml" ds:itemID="{E29FB7D7-1684-40B0-9509-2F13F456807E}">
  <ds:schemaRefs/>
</ds:datastoreItem>
</file>

<file path=customXml/itemProps368.xml><?xml version="1.0" encoding="utf-8"?>
<ds:datastoreItem xmlns:ds="http://schemas.openxmlformats.org/officeDocument/2006/customXml" ds:itemID="{D46F5115-0CB5-4AA6-99BE-5E8FDE6E37B7}">
  <ds:schemaRefs/>
</ds:datastoreItem>
</file>

<file path=customXml/itemProps369.xml><?xml version="1.0" encoding="utf-8"?>
<ds:datastoreItem xmlns:ds="http://schemas.openxmlformats.org/officeDocument/2006/customXml" ds:itemID="{08C930B5-66B4-48D4-9EDC-B25A6604C371}">
  <ds:schemaRefs/>
</ds:datastoreItem>
</file>

<file path=customXml/itemProps37.xml><?xml version="1.0" encoding="utf-8"?>
<ds:datastoreItem xmlns:ds="http://schemas.openxmlformats.org/officeDocument/2006/customXml" ds:itemID="{C95EEE93-6D51-4EFF-8051-DF5D071D46DB}">
  <ds:schemaRefs/>
</ds:datastoreItem>
</file>

<file path=customXml/itemProps370.xml><?xml version="1.0" encoding="utf-8"?>
<ds:datastoreItem xmlns:ds="http://schemas.openxmlformats.org/officeDocument/2006/customXml" ds:itemID="{FFF9EB80-83EA-4D0E-B3C0-E78E38A2C6E3}">
  <ds:schemaRefs/>
</ds:datastoreItem>
</file>

<file path=customXml/itemProps371.xml><?xml version="1.0" encoding="utf-8"?>
<ds:datastoreItem xmlns:ds="http://schemas.openxmlformats.org/officeDocument/2006/customXml" ds:itemID="{DF6528C0-4C37-4633-B5A9-2A11EC1553C1}">
  <ds:schemaRefs/>
</ds:datastoreItem>
</file>

<file path=customXml/itemProps372.xml><?xml version="1.0" encoding="utf-8"?>
<ds:datastoreItem xmlns:ds="http://schemas.openxmlformats.org/officeDocument/2006/customXml" ds:itemID="{D0C0D1BF-7938-4F05-A5D2-1A77C4B6E15D}">
  <ds:schemaRefs/>
</ds:datastoreItem>
</file>

<file path=customXml/itemProps373.xml><?xml version="1.0" encoding="utf-8"?>
<ds:datastoreItem xmlns:ds="http://schemas.openxmlformats.org/officeDocument/2006/customXml" ds:itemID="{0E221C32-B328-46C5-9DFD-CAAE873667AC}">
  <ds:schemaRefs/>
</ds:datastoreItem>
</file>

<file path=customXml/itemProps374.xml><?xml version="1.0" encoding="utf-8"?>
<ds:datastoreItem xmlns:ds="http://schemas.openxmlformats.org/officeDocument/2006/customXml" ds:itemID="{41006E97-E76D-4899-B9F8-2FD8A53C8790}">
  <ds:schemaRefs/>
</ds:datastoreItem>
</file>

<file path=customXml/itemProps375.xml><?xml version="1.0" encoding="utf-8"?>
<ds:datastoreItem xmlns:ds="http://schemas.openxmlformats.org/officeDocument/2006/customXml" ds:itemID="{5A343F05-F03C-4AFB-8DAA-88CD9AED3D87}">
  <ds:schemaRefs/>
</ds:datastoreItem>
</file>

<file path=customXml/itemProps376.xml><?xml version="1.0" encoding="utf-8"?>
<ds:datastoreItem xmlns:ds="http://schemas.openxmlformats.org/officeDocument/2006/customXml" ds:itemID="{0E91B260-4F19-4C69-B9CA-AB5AAEE5449E}">
  <ds:schemaRefs/>
</ds:datastoreItem>
</file>

<file path=customXml/itemProps377.xml><?xml version="1.0" encoding="utf-8"?>
<ds:datastoreItem xmlns:ds="http://schemas.openxmlformats.org/officeDocument/2006/customXml" ds:itemID="{17692971-41E5-4F84-99DD-7894F23800F7}">
  <ds:schemaRefs/>
</ds:datastoreItem>
</file>

<file path=customXml/itemProps378.xml><?xml version="1.0" encoding="utf-8"?>
<ds:datastoreItem xmlns:ds="http://schemas.openxmlformats.org/officeDocument/2006/customXml" ds:itemID="{8AC1FEC3-DCC2-416A-8534-596DE0BA2FBF}">
  <ds:schemaRefs/>
</ds:datastoreItem>
</file>

<file path=customXml/itemProps379.xml><?xml version="1.0" encoding="utf-8"?>
<ds:datastoreItem xmlns:ds="http://schemas.openxmlformats.org/officeDocument/2006/customXml" ds:itemID="{2079310D-968D-49AA-9C05-74893C9DF2BC}">
  <ds:schemaRefs/>
</ds:datastoreItem>
</file>

<file path=customXml/itemProps38.xml><?xml version="1.0" encoding="utf-8"?>
<ds:datastoreItem xmlns:ds="http://schemas.openxmlformats.org/officeDocument/2006/customXml" ds:itemID="{AA6F93E1-E870-4D4D-B618-F6EF7CCD3C56}">
  <ds:schemaRefs/>
</ds:datastoreItem>
</file>

<file path=customXml/itemProps380.xml><?xml version="1.0" encoding="utf-8"?>
<ds:datastoreItem xmlns:ds="http://schemas.openxmlformats.org/officeDocument/2006/customXml" ds:itemID="{C0B72F22-F82C-4703-925D-1F0B15730369}">
  <ds:schemaRefs/>
</ds:datastoreItem>
</file>

<file path=customXml/itemProps381.xml><?xml version="1.0" encoding="utf-8"?>
<ds:datastoreItem xmlns:ds="http://schemas.openxmlformats.org/officeDocument/2006/customXml" ds:itemID="{27449E62-44FC-498A-906F-571F7727BA5A}">
  <ds:schemaRefs/>
</ds:datastoreItem>
</file>

<file path=customXml/itemProps382.xml><?xml version="1.0" encoding="utf-8"?>
<ds:datastoreItem xmlns:ds="http://schemas.openxmlformats.org/officeDocument/2006/customXml" ds:itemID="{BE25EF48-7BC3-47CE-A6D9-DB2B49D83476}">
  <ds:schemaRefs/>
</ds:datastoreItem>
</file>

<file path=customXml/itemProps383.xml><?xml version="1.0" encoding="utf-8"?>
<ds:datastoreItem xmlns:ds="http://schemas.openxmlformats.org/officeDocument/2006/customXml" ds:itemID="{08020D5E-DBAF-43A2-B16E-A0BD3F8A6F64}">
  <ds:schemaRefs/>
</ds:datastoreItem>
</file>

<file path=customXml/itemProps384.xml><?xml version="1.0" encoding="utf-8"?>
<ds:datastoreItem xmlns:ds="http://schemas.openxmlformats.org/officeDocument/2006/customXml" ds:itemID="{0E54BFB1-CF08-45C8-A8D6-C32250DC1E22}">
  <ds:schemaRefs/>
</ds:datastoreItem>
</file>

<file path=customXml/itemProps385.xml><?xml version="1.0" encoding="utf-8"?>
<ds:datastoreItem xmlns:ds="http://schemas.openxmlformats.org/officeDocument/2006/customXml" ds:itemID="{8B258D2A-E699-4C97-9E0E-30775DEA34BD}">
  <ds:schemaRefs/>
</ds:datastoreItem>
</file>

<file path=customXml/itemProps386.xml><?xml version="1.0" encoding="utf-8"?>
<ds:datastoreItem xmlns:ds="http://schemas.openxmlformats.org/officeDocument/2006/customXml" ds:itemID="{F87BCFBB-4D87-4E77-9CE0-9138FAB45660}">
  <ds:schemaRefs/>
</ds:datastoreItem>
</file>

<file path=customXml/itemProps387.xml><?xml version="1.0" encoding="utf-8"?>
<ds:datastoreItem xmlns:ds="http://schemas.openxmlformats.org/officeDocument/2006/customXml" ds:itemID="{0288F829-1B39-4FC6-BBFE-FA4C9ABC4516}">
  <ds:schemaRefs/>
</ds:datastoreItem>
</file>

<file path=customXml/itemProps388.xml><?xml version="1.0" encoding="utf-8"?>
<ds:datastoreItem xmlns:ds="http://schemas.openxmlformats.org/officeDocument/2006/customXml" ds:itemID="{C8DB209F-80FB-4771-8461-9A5946C5B563}">
  <ds:schemaRefs/>
</ds:datastoreItem>
</file>

<file path=customXml/itemProps389.xml><?xml version="1.0" encoding="utf-8"?>
<ds:datastoreItem xmlns:ds="http://schemas.openxmlformats.org/officeDocument/2006/customXml" ds:itemID="{91F13820-5935-4A7B-8AEB-E62AC433BF87}">
  <ds:schemaRefs/>
</ds:datastoreItem>
</file>

<file path=customXml/itemProps39.xml><?xml version="1.0" encoding="utf-8"?>
<ds:datastoreItem xmlns:ds="http://schemas.openxmlformats.org/officeDocument/2006/customXml" ds:itemID="{45D93EB9-2EFE-42B3-B7B9-6500E4CA5672}">
  <ds:schemaRefs/>
</ds:datastoreItem>
</file>

<file path=customXml/itemProps390.xml><?xml version="1.0" encoding="utf-8"?>
<ds:datastoreItem xmlns:ds="http://schemas.openxmlformats.org/officeDocument/2006/customXml" ds:itemID="{DBB45688-6E1A-45EB-B216-FBD5C03CA2CD}">
  <ds:schemaRefs/>
</ds:datastoreItem>
</file>

<file path=customXml/itemProps391.xml><?xml version="1.0" encoding="utf-8"?>
<ds:datastoreItem xmlns:ds="http://schemas.openxmlformats.org/officeDocument/2006/customXml" ds:itemID="{34FCE370-46C9-42B1-8290-BEBBE6D5E156}">
  <ds:schemaRefs/>
</ds:datastoreItem>
</file>

<file path=customXml/itemProps392.xml><?xml version="1.0" encoding="utf-8"?>
<ds:datastoreItem xmlns:ds="http://schemas.openxmlformats.org/officeDocument/2006/customXml" ds:itemID="{66835D30-A6A8-44F9-B1CC-56AE7EE7694D}">
  <ds:schemaRefs/>
</ds:datastoreItem>
</file>

<file path=customXml/itemProps393.xml><?xml version="1.0" encoding="utf-8"?>
<ds:datastoreItem xmlns:ds="http://schemas.openxmlformats.org/officeDocument/2006/customXml" ds:itemID="{21446CFD-083B-4ACE-BB69-87D15C3769CC}">
  <ds:schemaRefs/>
</ds:datastoreItem>
</file>

<file path=customXml/itemProps394.xml><?xml version="1.0" encoding="utf-8"?>
<ds:datastoreItem xmlns:ds="http://schemas.openxmlformats.org/officeDocument/2006/customXml" ds:itemID="{D249D256-3612-49C1-8B36-44E36AF7A2CE}">
  <ds:schemaRefs/>
</ds:datastoreItem>
</file>

<file path=customXml/itemProps395.xml><?xml version="1.0" encoding="utf-8"?>
<ds:datastoreItem xmlns:ds="http://schemas.openxmlformats.org/officeDocument/2006/customXml" ds:itemID="{E11E19CC-5968-4BD3-9F5B-3E480105A222}">
  <ds:schemaRefs/>
</ds:datastoreItem>
</file>

<file path=customXml/itemProps396.xml><?xml version="1.0" encoding="utf-8"?>
<ds:datastoreItem xmlns:ds="http://schemas.openxmlformats.org/officeDocument/2006/customXml" ds:itemID="{FD28831C-DF42-421C-B8FF-235FDEFBE57D}">
  <ds:schemaRefs/>
</ds:datastoreItem>
</file>

<file path=customXml/itemProps397.xml><?xml version="1.0" encoding="utf-8"?>
<ds:datastoreItem xmlns:ds="http://schemas.openxmlformats.org/officeDocument/2006/customXml" ds:itemID="{F676AB16-F4FE-4191-A45A-BF0B18521E59}">
  <ds:schemaRefs/>
</ds:datastoreItem>
</file>

<file path=customXml/itemProps398.xml><?xml version="1.0" encoding="utf-8"?>
<ds:datastoreItem xmlns:ds="http://schemas.openxmlformats.org/officeDocument/2006/customXml" ds:itemID="{CA4DDEEF-58B4-4379-B075-67C99C03DF98}">
  <ds:schemaRefs/>
</ds:datastoreItem>
</file>

<file path=customXml/itemProps399.xml><?xml version="1.0" encoding="utf-8"?>
<ds:datastoreItem xmlns:ds="http://schemas.openxmlformats.org/officeDocument/2006/customXml" ds:itemID="{26381DA9-753C-47AC-B5FB-7CFD06DCC0B5}">
  <ds:schemaRefs/>
</ds:datastoreItem>
</file>

<file path=customXml/itemProps4.xml><?xml version="1.0" encoding="utf-8"?>
<ds:datastoreItem xmlns:ds="http://schemas.openxmlformats.org/officeDocument/2006/customXml" ds:itemID="{B3E0C2D9-A0AB-4317-B70A-1E550A2C4BE0}">
  <ds:schemaRefs/>
</ds:datastoreItem>
</file>

<file path=customXml/itemProps40.xml><?xml version="1.0" encoding="utf-8"?>
<ds:datastoreItem xmlns:ds="http://schemas.openxmlformats.org/officeDocument/2006/customXml" ds:itemID="{605BE778-199B-40E2-9B38-051A15106CC6}">
  <ds:schemaRefs/>
</ds:datastoreItem>
</file>

<file path=customXml/itemProps400.xml><?xml version="1.0" encoding="utf-8"?>
<ds:datastoreItem xmlns:ds="http://schemas.openxmlformats.org/officeDocument/2006/customXml" ds:itemID="{2300610B-8D02-4641-9E32-4B672F97D33F}">
  <ds:schemaRefs/>
</ds:datastoreItem>
</file>

<file path=customXml/itemProps401.xml><?xml version="1.0" encoding="utf-8"?>
<ds:datastoreItem xmlns:ds="http://schemas.openxmlformats.org/officeDocument/2006/customXml" ds:itemID="{5F46B1ED-1D6F-4C0C-8D46-1D2C081D518F}">
  <ds:schemaRefs/>
</ds:datastoreItem>
</file>

<file path=customXml/itemProps402.xml><?xml version="1.0" encoding="utf-8"?>
<ds:datastoreItem xmlns:ds="http://schemas.openxmlformats.org/officeDocument/2006/customXml" ds:itemID="{F931F397-F30B-4814-B505-4777BDBB56DC}">
  <ds:schemaRefs/>
</ds:datastoreItem>
</file>

<file path=customXml/itemProps403.xml><?xml version="1.0" encoding="utf-8"?>
<ds:datastoreItem xmlns:ds="http://schemas.openxmlformats.org/officeDocument/2006/customXml" ds:itemID="{8BFE8BCC-311B-417F-9F7D-110E27693524}">
  <ds:schemaRefs/>
</ds:datastoreItem>
</file>

<file path=customXml/itemProps404.xml><?xml version="1.0" encoding="utf-8"?>
<ds:datastoreItem xmlns:ds="http://schemas.openxmlformats.org/officeDocument/2006/customXml" ds:itemID="{07AB2753-D161-4E61-B0C2-0C1F880D43F7}">
  <ds:schemaRefs/>
</ds:datastoreItem>
</file>

<file path=customXml/itemProps405.xml><?xml version="1.0" encoding="utf-8"?>
<ds:datastoreItem xmlns:ds="http://schemas.openxmlformats.org/officeDocument/2006/customXml" ds:itemID="{B590F2C7-5C92-47AD-BAB5-9A06F78B8F3A}">
  <ds:schemaRefs/>
</ds:datastoreItem>
</file>

<file path=customXml/itemProps406.xml><?xml version="1.0" encoding="utf-8"?>
<ds:datastoreItem xmlns:ds="http://schemas.openxmlformats.org/officeDocument/2006/customXml" ds:itemID="{88AB3557-EF79-4B36-B4C6-B9D41DEC984E}">
  <ds:schemaRefs/>
</ds:datastoreItem>
</file>

<file path=customXml/itemProps407.xml><?xml version="1.0" encoding="utf-8"?>
<ds:datastoreItem xmlns:ds="http://schemas.openxmlformats.org/officeDocument/2006/customXml" ds:itemID="{911C1725-3654-45EE-8BD8-CF26E4EA787E}">
  <ds:schemaRefs/>
</ds:datastoreItem>
</file>

<file path=customXml/itemProps408.xml><?xml version="1.0" encoding="utf-8"?>
<ds:datastoreItem xmlns:ds="http://schemas.openxmlformats.org/officeDocument/2006/customXml" ds:itemID="{ECBCE938-28E7-4E8E-B8B7-9A2374017B59}">
  <ds:schemaRefs/>
</ds:datastoreItem>
</file>

<file path=customXml/itemProps409.xml><?xml version="1.0" encoding="utf-8"?>
<ds:datastoreItem xmlns:ds="http://schemas.openxmlformats.org/officeDocument/2006/customXml" ds:itemID="{451C76D1-AD8D-40DE-B9AD-78463B518DD1}">
  <ds:schemaRefs/>
</ds:datastoreItem>
</file>

<file path=customXml/itemProps41.xml><?xml version="1.0" encoding="utf-8"?>
<ds:datastoreItem xmlns:ds="http://schemas.openxmlformats.org/officeDocument/2006/customXml" ds:itemID="{1DCB1519-2346-4463-875E-28748BE60B3B}">
  <ds:schemaRefs/>
</ds:datastoreItem>
</file>

<file path=customXml/itemProps410.xml><?xml version="1.0" encoding="utf-8"?>
<ds:datastoreItem xmlns:ds="http://schemas.openxmlformats.org/officeDocument/2006/customXml" ds:itemID="{F8121251-7740-49B7-BF4D-EBD25C5A09CD}">
  <ds:schemaRefs/>
</ds:datastoreItem>
</file>

<file path=customXml/itemProps411.xml><?xml version="1.0" encoding="utf-8"?>
<ds:datastoreItem xmlns:ds="http://schemas.openxmlformats.org/officeDocument/2006/customXml" ds:itemID="{670269A7-B2B5-4C1F-8DF2-32D7FD6EE56E}">
  <ds:schemaRefs/>
</ds:datastoreItem>
</file>

<file path=customXml/itemProps412.xml><?xml version="1.0" encoding="utf-8"?>
<ds:datastoreItem xmlns:ds="http://schemas.openxmlformats.org/officeDocument/2006/customXml" ds:itemID="{668D8100-7DB9-4312-9881-9E7C5414AB83}">
  <ds:schemaRefs/>
</ds:datastoreItem>
</file>

<file path=customXml/itemProps413.xml><?xml version="1.0" encoding="utf-8"?>
<ds:datastoreItem xmlns:ds="http://schemas.openxmlformats.org/officeDocument/2006/customXml" ds:itemID="{4B0E43DF-79AF-42BF-9BCB-3935506548BE}">
  <ds:schemaRefs/>
</ds:datastoreItem>
</file>

<file path=customXml/itemProps414.xml><?xml version="1.0" encoding="utf-8"?>
<ds:datastoreItem xmlns:ds="http://schemas.openxmlformats.org/officeDocument/2006/customXml" ds:itemID="{382805E9-6F7D-478B-A50F-E6C1768BAB38}">
  <ds:schemaRefs/>
</ds:datastoreItem>
</file>

<file path=customXml/itemProps415.xml><?xml version="1.0" encoding="utf-8"?>
<ds:datastoreItem xmlns:ds="http://schemas.openxmlformats.org/officeDocument/2006/customXml" ds:itemID="{602B45E2-9438-4D53-A5F1-6A0C8D52C5AA}">
  <ds:schemaRefs/>
</ds:datastoreItem>
</file>

<file path=customXml/itemProps416.xml><?xml version="1.0" encoding="utf-8"?>
<ds:datastoreItem xmlns:ds="http://schemas.openxmlformats.org/officeDocument/2006/customXml" ds:itemID="{F38C9E1E-4729-408C-82BD-6026BF652DD1}">
  <ds:schemaRefs/>
</ds:datastoreItem>
</file>

<file path=customXml/itemProps417.xml><?xml version="1.0" encoding="utf-8"?>
<ds:datastoreItem xmlns:ds="http://schemas.openxmlformats.org/officeDocument/2006/customXml" ds:itemID="{9D5FB9A7-77F3-44DB-B821-6632464CFEC8}">
  <ds:schemaRefs/>
</ds:datastoreItem>
</file>

<file path=customXml/itemProps418.xml><?xml version="1.0" encoding="utf-8"?>
<ds:datastoreItem xmlns:ds="http://schemas.openxmlformats.org/officeDocument/2006/customXml" ds:itemID="{64DE56AF-2C6C-40E8-8F27-F3743C88F7A9}">
  <ds:schemaRefs/>
</ds:datastoreItem>
</file>

<file path=customXml/itemProps419.xml><?xml version="1.0" encoding="utf-8"?>
<ds:datastoreItem xmlns:ds="http://schemas.openxmlformats.org/officeDocument/2006/customXml" ds:itemID="{0D7CD31C-C2AB-4E0D-8040-D16F0196285F}">
  <ds:schemaRefs/>
</ds:datastoreItem>
</file>

<file path=customXml/itemProps42.xml><?xml version="1.0" encoding="utf-8"?>
<ds:datastoreItem xmlns:ds="http://schemas.openxmlformats.org/officeDocument/2006/customXml" ds:itemID="{7E91741D-50DA-42CA-ADBB-ABD51390B2B8}">
  <ds:schemaRefs/>
</ds:datastoreItem>
</file>

<file path=customXml/itemProps420.xml><?xml version="1.0" encoding="utf-8"?>
<ds:datastoreItem xmlns:ds="http://schemas.openxmlformats.org/officeDocument/2006/customXml" ds:itemID="{73ACC01A-8C7D-440D-A82E-CE4E02A77FB9}">
  <ds:schemaRefs/>
</ds:datastoreItem>
</file>

<file path=customXml/itemProps421.xml><?xml version="1.0" encoding="utf-8"?>
<ds:datastoreItem xmlns:ds="http://schemas.openxmlformats.org/officeDocument/2006/customXml" ds:itemID="{FAD3A570-2583-4AEC-BA53-3A505E9B964D}">
  <ds:schemaRefs/>
</ds:datastoreItem>
</file>

<file path=customXml/itemProps422.xml><?xml version="1.0" encoding="utf-8"?>
<ds:datastoreItem xmlns:ds="http://schemas.openxmlformats.org/officeDocument/2006/customXml" ds:itemID="{43F042FD-A470-4E7E-A51F-CA5A9A9CBB2D}">
  <ds:schemaRefs/>
</ds:datastoreItem>
</file>

<file path=customXml/itemProps423.xml><?xml version="1.0" encoding="utf-8"?>
<ds:datastoreItem xmlns:ds="http://schemas.openxmlformats.org/officeDocument/2006/customXml" ds:itemID="{D4A9AD2A-6229-47EF-8C3E-8FE50BDBF269}">
  <ds:schemaRefs/>
</ds:datastoreItem>
</file>

<file path=customXml/itemProps424.xml><?xml version="1.0" encoding="utf-8"?>
<ds:datastoreItem xmlns:ds="http://schemas.openxmlformats.org/officeDocument/2006/customXml" ds:itemID="{E0FA26BA-B63C-449B-84F0-082EA8E8E7FD}">
  <ds:schemaRefs/>
</ds:datastoreItem>
</file>

<file path=customXml/itemProps425.xml><?xml version="1.0" encoding="utf-8"?>
<ds:datastoreItem xmlns:ds="http://schemas.openxmlformats.org/officeDocument/2006/customXml" ds:itemID="{B765FAFE-32A4-4196-A5A1-396F3456BEA4}">
  <ds:schemaRefs/>
</ds:datastoreItem>
</file>

<file path=customXml/itemProps426.xml><?xml version="1.0" encoding="utf-8"?>
<ds:datastoreItem xmlns:ds="http://schemas.openxmlformats.org/officeDocument/2006/customXml" ds:itemID="{7D1FD270-8098-4824-B27D-D1BA8E308E21}">
  <ds:schemaRefs/>
</ds:datastoreItem>
</file>

<file path=customXml/itemProps427.xml><?xml version="1.0" encoding="utf-8"?>
<ds:datastoreItem xmlns:ds="http://schemas.openxmlformats.org/officeDocument/2006/customXml" ds:itemID="{66855E42-C67E-4BDE-BFA7-6FC83B7133AF}">
  <ds:schemaRefs/>
</ds:datastoreItem>
</file>

<file path=customXml/itemProps428.xml><?xml version="1.0" encoding="utf-8"?>
<ds:datastoreItem xmlns:ds="http://schemas.openxmlformats.org/officeDocument/2006/customXml" ds:itemID="{7A85783B-71FD-4FAA-82B7-8BA3B0B73DAE}">
  <ds:schemaRefs/>
</ds:datastoreItem>
</file>

<file path=customXml/itemProps429.xml><?xml version="1.0" encoding="utf-8"?>
<ds:datastoreItem xmlns:ds="http://schemas.openxmlformats.org/officeDocument/2006/customXml" ds:itemID="{1B39693A-01C6-488E-86DB-65830E052F1C}">
  <ds:schemaRefs/>
</ds:datastoreItem>
</file>

<file path=customXml/itemProps43.xml><?xml version="1.0" encoding="utf-8"?>
<ds:datastoreItem xmlns:ds="http://schemas.openxmlformats.org/officeDocument/2006/customXml" ds:itemID="{6486C380-5660-4685-AA03-D118EBE461B7}">
  <ds:schemaRefs/>
</ds:datastoreItem>
</file>

<file path=customXml/itemProps430.xml><?xml version="1.0" encoding="utf-8"?>
<ds:datastoreItem xmlns:ds="http://schemas.openxmlformats.org/officeDocument/2006/customXml" ds:itemID="{A456435E-4C88-469F-9A22-99551A43FF41}">
  <ds:schemaRefs/>
</ds:datastoreItem>
</file>

<file path=customXml/itemProps431.xml><?xml version="1.0" encoding="utf-8"?>
<ds:datastoreItem xmlns:ds="http://schemas.openxmlformats.org/officeDocument/2006/customXml" ds:itemID="{635CDC75-9300-4003-8609-41CEBD2F4BF6}">
  <ds:schemaRefs/>
</ds:datastoreItem>
</file>

<file path=customXml/itemProps432.xml><?xml version="1.0" encoding="utf-8"?>
<ds:datastoreItem xmlns:ds="http://schemas.openxmlformats.org/officeDocument/2006/customXml" ds:itemID="{AF3F4935-807A-420E-927B-A34D3C4F1568}">
  <ds:schemaRefs/>
</ds:datastoreItem>
</file>

<file path=customXml/itemProps433.xml><?xml version="1.0" encoding="utf-8"?>
<ds:datastoreItem xmlns:ds="http://schemas.openxmlformats.org/officeDocument/2006/customXml" ds:itemID="{AB8BB866-E176-467C-841B-DB53270A08FB}">
  <ds:schemaRefs/>
</ds:datastoreItem>
</file>

<file path=customXml/itemProps434.xml><?xml version="1.0" encoding="utf-8"?>
<ds:datastoreItem xmlns:ds="http://schemas.openxmlformats.org/officeDocument/2006/customXml" ds:itemID="{013E77C1-BB42-484F-863A-777C425AEA99}">
  <ds:schemaRefs/>
</ds:datastoreItem>
</file>

<file path=customXml/itemProps435.xml><?xml version="1.0" encoding="utf-8"?>
<ds:datastoreItem xmlns:ds="http://schemas.openxmlformats.org/officeDocument/2006/customXml" ds:itemID="{E33EA6F2-1BB6-45BD-91F9-935D4F5CC6E2}">
  <ds:schemaRefs/>
</ds:datastoreItem>
</file>

<file path=customXml/itemProps436.xml><?xml version="1.0" encoding="utf-8"?>
<ds:datastoreItem xmlns:ds="http://schemas.openxmlformats.org/officeDocument/2006/customXml" ds:itemID="{20896E57-DA5C-43E3-A6DE-D4E8D8EE730E}">
  <ds:schemaRefs/>
</ds:datastoreItem>
</file>

<file path=customXml/itemProps437.xml><?xml version="1.0" encoding="utf-8"?>
<ds:datastoreItem xmlns:ds="http://schemas.openxmlformats.org/officeDocument/2006/customXml" ds:itemID="{0FE3CF67-79D6-41FA-8992-16B41AA95BA7}">
  <ds:schemaRefs/>
</ds:datastoreItem>
</file>

<file path=customXml/itemProps438.xml><?xml version="1.0" encoding="utf-8"?>
<ds:datastoreItem xmlns:ds="http://schemas.openxmlformats.org/officeDocument/2006/customXml" ds:itemID="{6A90F68A-07B5-4D69-A561-F3CEE44E606A}">
  <ds:schemaRefs/>
</ds:datastoreItem>
</file>

<file path=customXml/itemProps439.xml><?xml version="1.0" encoding="utf-8"?>
<ds:datastoreItem xmlns:ds="http://schemas.openxmlformats.org/officeDocument/2006/customXml" ds:itemID="{EDB5CDB2-C487-481F-99C5-F36FC04A44E8}">
  <ds:schemaRefs/>
</ds:datastoreItem>
</file>

<file path=customXml/itemProps44.xml><?xml version="1.0" encoding="utf-8"?>
<ds:datastoreItem xmlns:ds="http://schemas.openxmlformats.org/officeDocument/2006/customXml" ds:itemID="{A7D5DD67-464B-4E26-8296-A278CB54E3C2}">
  <ds:schemaRefs/>
</ds:datastoreItem>
</file>

<file path=customXml/itemProps440.xml><?xml version="1.0" encoding="utf-8"?>
<ds:datastoreItem xmlns:ds="http://schemas.openxmlformats.org/officeDocument/2006/customXml" ds:itemID="{486D1214-FD02-420D-BE32-9F869412BF79}">
  <ds:schemaRefs/>
</ds:datastoreItem>
</file>

<file path=customXml/itemProps441.xml><?xml version="1.0" encoding="utf-8"?>
<ds:datastoreItem xmlns:ds="http://schemas.openxmlformats.org/officeDocument/2006/customXml" ds:itemID="{E8F409A5-8D56-4BCA-BEB3-F4154A43380B}">
  <ds:schemaRefs/>
</ds:datastoreItem>
</file>

<file path=customXml/itemProps442.xml><?xml version="1.0" encoding="utf-8"?>
<ds:datastoreItem xmlns:ds="http://schemas.openxmlformats.org/officeDocument/2006/customXml" ds:itemID="{9B2DEEF4-3BF7-4114-9758-879806BE7150}">
  <ds:schemaRefs/>
</ds:datastoreItem>
</file>

<file path=customXml/itemProps443.xml><?xml version="1.0" encoding="utf-8"?>
<ds:datastoreItem xmlns:ds="http://schemas.openxmlformats.org/officeDocument/2006/customXml" ds:itemID="{689546A3-F57F-45AF-9347-88DC16410ADC}">
  <ds:schemaRefs/>
</ds:datastoreItem>
</file>

<file path=customXml/itemProps444.xml><?xml version="1.0" encoding="utf-8"?>
<ds:datastoreItem xmlns:ds="http://schemas.openxmlformats.org/officeDocument/2006/customXml" ds:itemID="{5CFFFE53-B760-48DA-AF46-067C7405A34F}">
  <ds:schemaRefs/>
</ds:datastoreItem>
</file>

<file path=customXml/itemProps445.xml><?xml version="1.0" encoding="utf-8"?>
<ds:datastoreItem xmlns:ds="http://schemas.openxmlformats.org/officeDocument/2006/customXml" ds:itemID="{6BC273E0-078B-4D41-8F72-DFF746615A88}">
  <ds:schemaRefs/>
</ds:datastoreItem>
</file>

<file path=customXml/itemProps446.xml><?xml version="1.0" encoding="utf-8"?>
<ds:datastoreItem xmlns:ds="http://schemas.openxmlformats.org/officeDocument/2006/customXml" ds:itemID="{6463BEEC-4537-45CC-8304-8D98A281A957}">
  <ds:schemaRefs/>
</ds:datastoreItem>
</file>

<file path=customXml/itemProps447.xml><?xml version="1.0" encoding="utf-8"?>
<ds:datastoreItem xmlns:ds="http://schemas.openxmlformats.org/officeDocument/2006/customXml" ds:itemID="{207BBA92-93BF-4B61-ACBB-A0EC95F3B104}">
  <ds:schemaRefs/>
</ds:datastoreItem>
</file>

<file path=customXml/itemProps448.xml><?xml version="1.0" encoding="utf-8"?>
<ds:datastoreItem xmlns:ds="http://schemas.openxmlformats.org/officeDocument/2006/customXml" ds:itemID="{3ECF161C-1C64-43CB-99A7-67078FE80BE5}">
  <ds:schemaRefs/>
</ds:datastoreItem>
</file>

<file path=customXml/itemProps449.xml><?xml version="1.0" encoding="utf-8"?>
<ds:datastoreItem xmlns:ds="http://schemas.openxmlformats.org/officeDocument/2006/customXml" ds:itemID="{DE25B10C-531C-47AD-A227-16E5A04163B7}">
  <ds:schemaRefs/>
</ds:datastoreItem>
</file>

<file path=customXml/itemProps45.xml><?xml version="1.0" encoding="utf-8"?>
<ds:datastoreItem xmlns:ds="http://schemas.openxmlformats.org/officeDocument/2006/customXml" ds:itemID="{210B00F2-3587-44EC-B975-A7258BFACD4E}">
  <ds:schemaRefs/>
</ds:datastoreItem>
</file>

<file path=customXml/itemProps450.xml><?xml version="1.0" encoding="utf-8"?>
<ds:datastoreItem xmlns:ds="http://schemas.openxmlformats.org/officeDocument/2006/customXml" ds:itemID="{F66D49C2-FF08-47FD-A06F-FC95C5294FCF}">
  <ds:schemaRefs/>
</ds:datastoreItem>
</file>

<file path=customXml/itemProps451.xml><?xml version="1.0" encoding="utf-8"?>
<ds:datastoreItem xmlns:ds="http://schemas.openxmlformats.org/officeDocument/2006/customXml" ds:itemID="{E9FAA08B-542A-4C2A-83C7-53E48AF5D678}">
  <ds:schemaRefs/>
</ds:datastoreItem>
</file>

<file path=customXml/itemProps452.xml><?xml version="1.0" encoding="utf-8"?>
<ds:datastoreItem xmlns:ds="http://schemas.openxmlformats.org/officeDocument/2006/customXml" ds:itemID="{EF839BEA-F99E-4C49-AE72-87B5530DE546}">
  <ds:schemaRefs/>
</ds:datastoreItem>
</file>

<file path=customXml/itemProps453.xml><?xml version="1.0" encoding="utf-8"?>
<ds:datastoreItem xmlns:ds="http://schemas.openxmlformats.org/officeDocument/2006/customXml" ds:itemID="{4F17A92C-C483-4329-9DF1-8E348094C620}">
  <ds:schemaRefs/>
</ds:datastoreItem>
</file>

<file path=customXml/itemProps454.xml><?xml version="1.0" encoding="utf-8"?>
<ds:datastoreItem xmlns:ds="http://schemas.openxmlformats.org/officeDocument/2006/customXml" ds:itemID="{48B2FAC0-AEA8-4F42-90BF-FB1DAA75014B}">
  <ds:schemaRefs/>
</ds:datastoreItem>
</file>

<file path=customXml/itemProps455.xml><?xml version="1.0" encoding="utf-8"?>
<ds:datastoreItem xmlns:ds="http://schemas.openxmlformats.org/officeDocument/2006/customXml" ds:itemID="{F398B6C9-BE8C-415D-865E-6B548732C19B}">
  <ds:schemaRefs/>
</ds:datastoreItem>
</file>

<file path=customXml/itemProps456.xml><?xml version="1.0" encoding="utf-8"?>
<ds:datastoreItem xmlns:ds="http://schemas.openxmlformats.org/officeDocument/2006/customXml" ds:itemID="{A22DA64C-A003-4637-BA23-7234663ABC82}">
  <ds:schemaRefs/>
</ds:datastoreItem>
</file>

<file path=customXml/itemProps457.xml><?xml version="1.0" encoding="utf-8"?>
<ds:datastoreItem xmlns:ds="http://schemas.openxmlformats.org/officeDocument/2006/customXml" ds:itemID="{7476AFBA-A735-4566-8B08-FDD60D948146}">
  <ds:schemaRefs/>
</ds:datastoreItem>
</file>

<file path=customXml/itemProps458.xml><?xml version="1.0" encoding="utf-8"?>
<ds:datastoreItem xmlns:ds="http://schemas.openxmlformats.org/officeDocument/2006/customXml" ds:itemID="{8C32FBD4-1C67-4236-A7EE-3E1E3450646F}">
  <ds:schemaRefs/>
</ds:datastoreItem>
</file>

<file path=customXml/itemProps459.xml><?xml version="1.0" encoding="utf-8"?>
<ds:datastoreItem xmlns:ds="http://schemas.openxmlformats.org/officeDocument/2006/customXml" ds:itemID="{45BC2E74-681F-490A-BF88-F69A9D78A6AD}">
  <ds:schemaRefs/>
</ds:datastoreItem>
</file>

<file path=customXml/itemProps46.xml><?xml version="1.0" encoding="utf-8"?>
<ds:datastoreItem xmlns:ds="http://schemas.openxmlformats.org/officeDocument/2006/customXml" ds:itemID="{5BF35E4D-49BA-4F63-A0E0-54AECBA017C7}">
  <ds:schemaRefs/>
</ds:datastoreItem>
</file>

<file path=customXml/itemProps460.xml><?xml version="1.0" encoding="utf-8"?>
<ds:datastoreItem xmlns:ds="http://schemas.openxmlformats.org/officeDocument/2006/customXml" ds:itemID="{6206F30F-5888-421E-B6FC-C1259F2F078A}">
  <ds:schemaRefs/>
</ds:datastoreItem>
</file>

<file path=customXml/itemProps461.xml><?xml version="1.0" encoding="utf-8"?>
<ds:datastoreItem xmlns:ds="http://schemas.openxmlformats.org/officeDocument/2006/customXml" ds:itemID="{77C3E848-2D67-4346-BCB9-0F29D21840D4}">
  <ds:schemaRefs/>
</ds:datastoreItem>
</file>

<file path=customXml/itemProps462.xml><?xml version="1.0" encoding="utf-8"?>
<ds:datastoreItem xmlns:ds="http://schemas.openxmlformats.org/officeDocument/2006/customXml" ds:itemID="{3152793B-E247-42E3-95BE-F094FAEEBEC0}">
  <ds:schemaRefs/>
</ds:datastoreItem>
</file>

<file path=customXml/itemProps463.xml><?xml version="1.0" encoding="utf-8"?>
<ds:datastoreItem xmlns:ds="http://schemas.openxmlformats.org/officeDocument/2006/customXml" ds:itemID="{5C070668-7595-43DD-A084-A5C80DF62396}">
  <ds:schemaRefs/>
</ds:datastoreItem>
</file>

<file path=customXml/itemProps464.xml><?xml version="1.0" encoding="utf-8"?>
<ds:datastoreItem xmlns:ds="http://schemas.openxmlformats.org/officeDocument/2006/customXml" ds:itemID="{FF4F7134-1877-49D5-8AEA-B7F39C4A82FD}">
  <ds:schemaRefs/>
</ds:datastoreItem>
</file>

<file path=customXml/itemProps465.xml><?xml version="1.0" encoding="utf-8"?>
<ds:datastoreItem xmlns:ds="http://schemas.openxmlformats.org/officeDocument/2006/customXml" ds:itemID="{86AA4D01-1382-410C-95D5-F89840039B8D}">
  <ds:schemaRefs/>
</ds:datastoreItem>
</file>

<file path=customXml/itemProps466.xml><?xml version="1.0" encoding="utf-8"?>
<ds:datastoreItem xmlns:ds="http://schemas.openxmlformats.org/officeDocument/2006/customXml" ds:itemID="{D0E3DDD2-2526-4C31-9F2C-EDD511A7C84D}">
  <ds:schemaRefs/>
</ds:datastoreItem>
</file>

<file path=customXml/itemProps467.xml><?xml version="1.0" encoding="utf-8"?>
<ds:datastoreItem xmlns:ds="http://schemas.openxmlformats.org/officeDocument/2006/customXml" ds:itemID="{61A9124B-A5F1-4CB0-A497-D1B4BD362929}">
  <ds:schemaRefs/>
</ds:datastoreItem>
</file>

<file path=customXml/itemProps468.xml><?xml version="1.0" encoding="utf-8"?>
<ds:datastoreItem xmlns:ds="http://schemas.openxmlformats.org/officeDocument/2006/customXml" ds:itemID="{928BCAED-F575-4568-9650-33BED5AEE53A}">
  <ds:schemaRefs/>
</ds:datastoreItem>
</file>

<file path=customXml/itemProps469.xml><?xml version="1.0" encoding="utf-8"?>
<ds:datastoreItem xmlns:ds="http://schemas.openxmlformats.org/officeDocument/2006/customXml" ds:itemID="{DE3F7A4B-568C-4E62-9C7B-3EEE25216612}">
  <ds:schemaRefs/>
</ds:datastoreItem>
</file>

<file path=customXml/itemProps47.xml><?xml version="1.0" encoding="utf-8"?>
<ds:datastoreItem xmlns:ds="http://schemas.openxmlformats.org/officeDocument/2006/customXml" ds:itemID="{0F75EEDE-ED22-4A38-A3B5-11E421C43990}">
  <ds:schemaRefs/>
</ds:datastoreItem>
</file>

<file path=customXml/itemProps470.xml><?xml version="1.0" encoding="utf-8"?>
<ds:datastoreItem xmlns:ds="http://schemas.openxmlformats.org/officeDocument/2006/customXml" ds:itemID="{C2C0D6DF-C082-4698-9337-416EAA2EE1BE}">
  <ds:schemaRefs/>
</ds:datastoreItem>
</file>

<file path=customXml/itemProps471.xml><?xml version="1.0" encoding="utf-8"?>
<ds:datastoreItem xmlns:ds="http://schemas.openxmlformats.org/officeDocument/2006/customXml" ds:itemID="{0935F3E9-6F4F-4885-BB11-7909DB69A27F}">
  <ds:schemaRefs/>
</ds:datastoreItem>
</file>

<file path=customXml/itemProps472.xml><?xml version="1.0" encoding="utf-8"?>
<ds:datastoreItem xmlns:ds="http://schemas.openxmlformats.org/officeDocument/2006/customXml" ds:itemID="{096DF80E-29BA-4113-83CC-FF80CC49C75D}">
  <ds:schemaRefs/>
</ds:datastoreItem>
</file>

<file path=customXml/itemProps473.xml><?xml version="1.0" encoding="utf-8"?>
<ds:datastoreItem xmlns:ds="http://schemas.openxmlformats.org/officeDocument/2006/customXml" ds:itemID="{56768121-BEF2-4A65-BA8A-898D600C6B11}">
  <ds:schemaRefs/>
</ds:datastoreItem>
</file>

<file path=customXml/itemProps474.xml><?xml version="1.0" encoding="utf-8"?>
<ds:datastoreItem xmlns:ds="http://schemas.openxmlformats.org/officeDocument/2006/customXml" ds:itemID="{25068ACB-D4AE-421D-844E-72ACB5621B7A}">
  <ds:schemaRefs/>
</ds:datastoreItem>
</file>

<file path=customXml/itemProps475.xml><?xml version="1.0" encoding="utf-8"?>
<ds:datastoreItem xmlns:ds="http://schemas.openxmlformats.org/officeDocument/2006/customXml" ds:itemID="{B8CEF5C6-1349-4B8E-91E6-50801CE322FF}">
  <ds:schemaRefs/>
</ds:datastoreItem>
</file>

<file path=customXml/itemProps48.xml><?xml version="1.0" encoding="utf-8"?>
<ds:datastoreItem xmlns:ds="http://schemas.openxmlformats.org/officeDocument/2006/customXml" ds:itemID="{D9D6425E-E0B6-4C17-90FD-CC6FDC0B9212}">
  <ds:schemaRefs/>
</ds:datastoreItem>
</file>

<file path=customXml/itemProps49.xml><?xml version="1.0" encoding="utf-8"?>
<ds:datastoreItem xmlns:ds="http://schemas.openxmlformats.org/officeDocument/2006/customXml" ds:itemID="{9D75E27C-5656-4C1B-8206-A8A05885B895}">
  <ds:schemaRefs/>
</ds:datastoreItem>
</file>

<file path=customXml/itemProps5.xml><?xml version="1.0" encoding="utf-8"?>
<ds:datastoreItem xmlns:ds="http://schemas.openxmlformats.org/officeDocument/2006/customXml" ds:itemID="{898AE3BD-D829-49C7-A037-3ED792AFCE26}">
  <ds:schemaRefs/>
</ds:datastoreItem>
</file>

<file path=customXml/itemProps50.xml><?xml version="1.0" encoding="utf-8"?>
<ds:datastoreItem xmlns:ds="http://schemas.openxmlformats.org/officeDocument/2006/customXml" ds:itemID="{4971AE09-86EC-45D5-ACA0-0BF8C6740B74}">
  <ds:schemaRefs/>
</ds:datastoreItem>
</file>

<file path=customXml/itemProps51.xml><?xml version="1.0" encoding="utf-8"?>
<ds:datastoreItem xmlns:ds="http://schemas.openxmlformats.org/officeDocument/2006/customXml" ds:itemID="{87DE9263-78E0-4637-BADE-28D7CEDCFC0A}">
  <ds:schemaRefs/>
</ds:datastoreItem>
</file>

<file path=customXml/itemProps52.xml><?xml version="1.0" encoding="utf-8"?>
<ds:datastoreItem xmlns:ds="http://schemas.openxmlformats.org/officeDocument/2006/customXml" ds:itemID="{E3396BC3-62C0-4AA9-B656-6BA2EFCD790E}">
  <ds:schemaRefs/>
</ds:datastoreItem>
</file>

<file path=customXml/itemProps53.xml><?xml version="1.0" encoding="utf-8"?>
<ds:datastoreItem xmlns:ds="http://schemas.openxmlformats.org/officeDocument/2006/customXml" ds:itemID="{58C80D07-43F5-422B-90A1-B5DB24885F41}">
  <ds:schemaRefs/>
</ds:datastoreItem>
</file>

<file path=customXml/itemProps54.xml><?xml version="1.0" encoding="utf-8"?>
<ds:datastoreItem xmlns:ds="http://schemas.openxmlformats.org/officeDocument/2006/customXml" ds:itemID="{63EA49E5-7E10-4B3D-A8FF-DAECBF8E31FF}">
  <ds:schemaRefs/>
</ds:datastoreItem>
</file>

<file path=customXml/itemProps55.xml><?xml version="1.0" encoding="utf-8"?>
<ds:datastoreItem xmlns:ds="http://schemas.openxmlformats.org/officeDocument/2006/customXml" ds:itemID="{81794589-1AC6-45F8-B200-B940FB50187A}">
  <ds:schemaRefs/>
</ds:datastoreItem>
</file>

<file path=customXml/itemProps56.xml><?xml version="1.0" encoding="utf-8"?>
<ds:datastoreItem xmlns:ds="http://schemas.openxmlformats.org/officeDocument/2006/customXml" ds:itemID="{D5848B46-2B34-4851-9ECB-51A1D2D4FCE9}">
  <ds:schemaRefs/>
</ds:datastoreItem>
</file>

<file path=customXml/itemProps57.xml><?xml version="1.0" encoding="utf-8"?>
<ds:datastoreItem xmlns:ds="http://schemas.openxmlformats.org/officeDocument/2006/customXml" ds:itemID="{B314183A-9433-436E-8AF1-D9C402A4DC95}">
  <ds:schemaRefs/>
</ds:datastoreItem>
</file>

<file path=customXml/itemProps58.xml><?xml version="1.0" encoding="utf-8"?>
<ds:datastoreItem xmlns:ds="http://schemas.openxmlformats.org/officeDocument/2006/customXml" ds:itemID="{BF34D459-2A69-454F-97DC-0B014295B2E2}">
  <ds:schemaRefs/>
</ds:datastoreItem>
</file>

<file path=customXml/itemProps59.xml><?xml version="1.0" encoding="utf-8"?>
<ds:datastoreItem xmlns:ds="http://schemas.openxmlformats.org/officeDocument/2006/customXml" ds:itemID="{9293717C-E38D-4B74-BF93-269A8250BFB5}">
  <ds:schemaRefs/>
</ds:datastoreItem>
</file>

<file path=customXml/itemProps6.xml><?xml version="1.0" encoding="utf-8"?>
<ds:datastoreItem xmlns:ds="http://schemas.openxmlformats.org/officeDocument/2006/customXml" ds:itemID="{F316BD05-AD1D-42BD-AC7F-655F38A8936A}">
  <ds:schemaRefs/>
</ds:datastoreItem>
</file>

<file path=customXml/itemProps60.xml><?xml version="1.0" encoding="utf-8"?>
<ds:datastoreItem xmlns:ds="http://schemas.openxmlformats.org/officeDocument/2006/customXml" ds:itemID="{81F836A1-FA4C-4A0F-A323-E5C822930D59}">
  <ds:schemaRefs/>
</ds:datastoreItem>
</file>

<file path=customXml/itemProps61.xml><?xml version="1.0" encoding="utf-8"?>
<ds:datastoreItem xmlns:ds="http://schemas.openxmlformats.org/officeDocument/2006/customXml" ds:itemID="{2AB43205-A6FC-4A8E-AEEF-EB48AFEE235E}">
  <ds:schemaRefs/>
</ds:datastoreItem>
</file>

<file path=customXml/itemProps62.xml><?xml version="1.0" encoding="utf-8"?>
<ds:datastoreItem xmlns:ds="http://schemas.openxmlformats.org/officeDocument/2006/customXml" ds:itemID="{9C3C5963-82D8-47C0-8CE9-C4A4228C7A40}">
  <ds:schemaRefs/>
</ds:datastoreItem>
</file>

<file path=customXml/itemProps63.xml><?xml version="1.0" encoding="utf-8"?>
<ds:datastoreItem xmlns:ds="http://schemas.openxmlformats.org/officeDocument/2006/customXml" ds:itemID="{045A27B7-8909-44CE-8329-6BD0D26307F2}">
  <ds:schemaRefs/>
</ds:datastoreItem>
</file>

<file path=customXml/itemProps64.xml><?xml version="1.0" encoding="utf-8"?>
<ds:datastoreItem xmlns:ds="http://schemas.openxmlformats.org/officeDocument/2006/customXml" ds:itemID="{CAA2198B-F8FF-4211-929F-F30DD2209F42}">
  <ds:schemaRefs/>
</ds:datastoreItem>
</file>

<file path=customXml/itemProps65.xml><?xml version="1.0" encoding="utf-8"?>
<ds:datastoreItem xmlns:ds="http://schemas.openxmlformats.org/officeDocument/2006/customXml" ds:itemID="{E75E9FB0-E3E2-47D4-9B77-F591513B045D}">
  <ds:schemaRefs/>
</ds:datastoreItem>
</file>

<file path=customXml/itemProps66.xml><?xml version="1.0" encoding="utf-8"?>
<ds:datastoreItem xmlns:ds="http://schemas.openxmlformats.org/officeDocument/2006/customXml" ds:itemID="{D89A7A46-1507-462B-B5B5-ABFBC07E133A}">
  <ds:schemaRefs/>
</ds:datastoreItem>
</file>

<file path=customXml/itemProps67.xml><?xml version="1.0" encoding="utf-8"?>
<ds:datastoreItem xmlns:ds="http://schemas.openxmlformats.org/officeDocument/2006/customXml" ds:itemID="{51846024-E3BF-474F-91FD-22380162AFE3}">
  <ds:schemaRefs/>
</ds:datastoreItem>
</file>

<file path=customXml/itemProps68.xml><?xml version="1.0" encoding="utf-8"?>
<ds:datastoreItem xmlns:ds="http://schemas.openxmlformats.org/officeDocument/2006/customXml" ds:itemID="{8D485495-55A8-48A0-815C-6E7D2D8AA0F9}">
  <ds:schemaRefs/>
</ds:datastoreItem>
</file>

<file path=customXml/itemProps69.xml><?xml version="1.0" encoding="utf-8"?>
<ds:datastoreItem xmlns:ds="http://schemas.openxmlformats.org/officeDocument/2006/customXml" ds:itemID="{5063D589-8FD5-4F9E-9C86-899AAF0ECC23}">
  <ds:schemaRefs/>
</ds:datastoreItem>
</file>

<file path=customXml/itemProps7.xml><?xml version="1.0" encoding="utf-8"?>
<ds:datastoreItem xmlns:ds="http://schemas.openxmlformats.org/officeDocument/2006/customXml" ds:itemID="{F69782A3-1B89-4133-BC1A-6813D9D4F0FC}">
  <ds:schemaRefs/>
</ds:datastoreItem>
</file>

<file path=customXml/itemProps70.xml><?xml version="1.0" encoding="utf-8"?>
<ds:datastoreItem xmlns:ds="http://schemas.openxmlformats.org/officeDocument/2006/customXml" ds:itemID="{F32DB634-D468-41BA-A716-C6D585E37103}">
  <ds:schemaRefs/>
</ds:datastoreItem>
</file>

<file path=customXml/itemProps71.xml><?xml version="1.0" encoding="utf-8"?>
<ds:datastoreItem xmlns:ds="http://schemas.openxmlformats.org/officeDocument/2006/customXml" ds:itemID="{3D24216B-73F1-4762-8776-BFC860A0936D}">
  <ds:schemaRefs/>
</ds:datastoreItem>
</file>

<file path=customXml/itemProps72.xml><?xml version="1.0" encoding="utf-8"?>
<ds:datastoreItem xmlns:ds="http://schemas.openxmlformats.org/officeDocument/2006/customXml" ds:itemID="{B58CE94E-5544-43BF-A52F-2AFB5B7DD32E}">
  <ds:schemaRefs/>
</ds:datastoreItem>
</file>

<file path=customXml/itemProps73.xml><?xml version="1.0" encoding="utf-8"?>
<ds:datastoreItem xmlns:ds="http://schemas.openxmlformats.org/officeDocument/2006/customXml" ds:itemID="{56ADA402-25E3-4F01-933A-32F5A91B6B20}">
  <ds:schemaRefs/>
</ds:datastoreItem>
</file>

<file path=customXml/itemProps74.xml><?xml version="1.0" encoding="utf-8"?>
<ds:datastoreItem xmlns:ds="http://schemas.openxmlformats.org/officeDocument/2006/customXml" ds:itemID="{ABE290A8-C188-4C86-9DD8-C12D353657C9}">
  <ds:schemaRefs/>
</ds:datastoreItem>
</file>

<file path=customXml/itemProps75.xml><?xml version="1.0" encoding="utf-8"?>
<ds:datastoreItem xmlns:ds="http://schemas.openxmlformats.org/officeDocument/2006/customXml" ds:itemID="{B1D7EB4B-F31C-496F-81E3-9B6C02E6F712}">
  <ds:schemaRefs/>
</ds:datastoreItem>
</file>

<file path=customXml/itemProps76.xml><?xml version="1.0" encoding="utf-8"?>
<ds:datastoreItem xmlns:ds="http://schemas.openxmlformats.org/officeDocument/2006/customXml" ds:itemID="{A21BC40E-9450-4FA2-BD2A-FD71E2FF4486}">
  <ds:schemaRefs/>
</ds:datastoreItem>
</file>

<file path=customXml/itemProps77.xml><?xml version="1.0" encoding="utf-8"?>
<ds:datastoreItem xmlns:ds="http://schemas.openxmlformats.org/officeDocument/2006/customXml" ds:itemID="{540B0203-6929-424E-99A4-F9E65FE2791B}">
  <ds:schemaRefs/>
</ds:datastoreItem>
</file>

<file path=customXml/itemProps78.xml><?xml version="1.0" encoding="utf-8"?>
<ds:datastoreItem xmlns:ds="http://schemas.openxmlformats.org/officeDocument/2006/customXml" ds:itemID="{BCC9B7F8-FC42-4CC7-9E20-942E3D2C3C89}">
  <ds:schemaRefs/>
</ds:datastoreItem>
</file>

<file path=customXml/itemProps79.xml><?xml version="1.0" encoding="utf-8"?>
<ds:datastoreItem xmlns:ds="http://schemas.openxmlformats.org/officeDocument/2006/customXml" ds:itemID="{D288D2D3-D8DD-499A-A0C2-3C84FDAEBDF9}">
  <ds:schemaRefs/>
</ds:datastoreItem>
</file>

<file path=customXml/itemProps8.xml><?xml version="1.0" encoding="utf-8"?>
<ds:datastoreItem xmlns:ds="http://schemas.openxmlformats.org/officeDocument/2006/customXml" ds:itemID="{8DA8BF0E-EB93-4560-8624-94BE29CA933C}">
  <ds:schemaRefs/>
</ds:datastoreItem>
</file>

<file path=customXml/itemProps80.xml><?xml version="1.0" encoding="utf-8"?>
<ds:datastoreItem xmlns:ds="http://schemas.openxmlformats.org/officeDocument/2006/customXml" ds:itemID="{33FACDD4-261C-4A2F-BDC4-CEAD3EA93A99}">
  <ds:schemaRefs/>
</ds:datastoreItem>
</file>

<file path=customXml/itemProps81.xml><?xml version="1.0" encoding="utf-8"?>
<ds:datastoreItem xmlns:ds="http://schemas.openxmlformats.org/officeDocument/2006/customXml" ds:itemID="{15689250-0183-4DF8-BCD8-79D5761F3997}">
  <ds:schemaRefs/>
</ds:datastoreItem>
</file>

<file path=customXml/itemProps82.xml><?xml version="1.0" encoding="utf-8"?>
<ds:datastoreItem xmlns:ds="http://schemas.openxmlformats.org/officeDocument/2006/customXml" ds:itemID="{DBF96F23-AD98-4934-99FF-23EF7BF2C3B0}">
  <ds:schemaRefs/>
</ds:datastoreItem>
</file>

<file path=customXml/itemProps83.xml><?xml version="1.0" encoding="utf-8"?>
<ds:datastoreItem xmlns:ds="http://schemas.openxmlformats.org/officeDocument/2006/customXml" ds:itemID="{27A27EE7-174A-45DE-B853-3FDFC69FD96A}">
  <ds:schemaRefs/>
</ds:datastoreItem>
</file>

<file path=customXml/itemProps84.xml><?xml version="1.0" encoding="utf-8"?>
<ds:datastoreItem xmlns:ds="http://schemas.openxmlformats.org/officeDocument/2006/customXml" ds:itemID="{1F76276D-2DDB-407B-9101-959A4878085D}">
  <ds:schemaRefs/>
</ds:datastoreItem>
</file>

<file path=customXml/itemProps85.xml><?xml version="1.0" encoding="utf-8"?>
<ds:datastoreItem xmlns:ds="http://schemas.openxmlformats.org/officeDocument/2006/customXml" ds:itemID="{8C056769-F73C-42B8-AF5C-AAAAF7166EFF}">
  <ds:schemaRefs/>
</ds:datastoreItem>
</file>

<file path=customXml/itemProps86.xml><?xml version="1.0" encoding="utf-8"?>
<ds:datastoreItem xmlns:ds="http://schemas.openxmlformats.org/officeDocument/2006/customXml" ds:itemID="{075C01B2-BD21-4C62-9737-A4276ACE21C0}">
  <ds:schemaRefs/>
</ds:datastoreItem>
</file>

<file path=customXml/itemProps87.xml><?xml version="1.0" encoding="utf-8"?>
<ds:datastoreItem xmlns:ds="http://schemas.openxmlformats.org/officeDocument/2006/customXml" ds:itemID="{D3C25834-4ADE-4933-84A7-5E6ABE9D127D}">
  <ds:schemaRefs/>
</ds:datastoreItem>
</file>

<file path=customXml/itemProps88.xml><?xml version="1.0" encoding="utf-8"?>
<ds:datastoreItem xmlns:ds="http://schemas.openxmlformats.org/officeDocument/2006/customXml" ds:itemID="{61A6EDF9-C563-44EB-A4DE-9C4A572E07F8}">
  <ds:schemaRefs/>
</ds:datastoreItem>
</file>

<file path=customXml/itemProps89.xml><?xml version="1.0" encoding="utf-8"?>
<ds:datastoreItem xmlns:ds="http://schemas.openxmlformats.org/officeDocument/2006/customXml" ds:itemID="{E2EB45F6-9A47-4E36-9A45-DA0D1711A066}">
  <ds:schemaRefs/>
</ds:datastoreItem>
</file>

<file path=customXml/itemProps9.xml><?xml version="1.0" encoding="utf-8"?>
<ds:datastoreItem xmlns:ds="http://schemas.openxmlformats.org/officeDocument/2006/customXml" ds:itemID="{95F947D3-7798-4E71-80E4-337508532624}">
  <ds:schemaRefs/>
</ds:datastoreItem>
</file>

<file path=customXml/itemProps90.xml><?xml version="1.0" encoding="utf-8"?>
<ds:datastoreItem xmlns:ds="http://schemas.openxmlformats.org/officeDocument/2006/customXml" ds:itemID="{1C97525B-85FE-426D-910F-5413B70ED44D}">
  <ds:schemaRefs/>
</ds:datastoreItem>
</file>

<file path=customXml/itemProps91.xml><?xml version="1.0" encoding="utf-8"?>
<ds:datastoreItem xmlns:ds="http://schemas.openxmlformats.org/officeDocument/2006/customXml" ds:itemID="{464E0FEE-D3FC-4321-84A3-00402B25BD9C}">
  <ds:schemaRefs/>
</ds:datastoreItem>
</file>

<file path=customXml/itemProps92.xml><?xml version="1.0" encoding="utf-8"?>
<ds:datastoreItem xmlns:ds="http://schemas.openxmlformats.org/officeDocument/2006/customXml" ds:itemID="{E8E23FF1-ACDF-479C-99EB-A1AB076C7F91}">
  <ds:schemaRefs/>
</ds:datastoreItem>
</file>

<file path=customXml/itemProps93.xml><?xml version="1.0" encoding="utf-8"?>
<ds:datastoreItem xmlns:ds="http://schemas.openxmlformats.org/officeDocument/2006/customXml" ds:itemID="{41307BC5-AB21-436B-B732-19115DD8C5D6}">
  <ds:schemaRefs/>
</ds:datastoreItem>
</file>

<file path=customXml/itemProps94.xml><?xml version="1.0" encoding="utf-8"?>
<ds:datastoreItem xmlns:ds="http://schemas.openxmlformats.org/officeDocument/2006/customXml" ds:itemID="{D4CEB36A-07E2-4848-92E2-80BB76C9A808}">
  <ds:schemaRefs/>
</ds:datastoreItem>
</file>

<file path=customXml/itemProps95.xml><?xml version="1.0" encoding="utf-8"?>
<ds:datastoreItem xmlns:ds="http://schemas.openxmlformats.org/officeDocument/2006/customXml" ds:itemID="{45D8B697-7725-4265-8F66-1C0F409E5E66}">
  <ds:schemaRefs/>
</ds:datastoreItem>
</file>

<file path=customXml/itemProps96.xml><?xml version="1.0" encoding="utf-8"?>
<ds:datastoreItem xmlns:ds="http://schemas.openxmlformats.org/officeDocument/2006/customXml" ds:itemID="{9C18C3B4-3290-4B52-A87D-40657974CD61}">
  <ds:schemaRefs/>
</ds:datastoreItem>
</file>

<file path=customXml/itemProps97.xml><?xml version="1.0" encoding="utf-8"?>
<ds:datastoreItem xmlns:ds="http://schemas.openxmlformats.org/officeDocument/2006/customXml" ds:itemID="{97FBF77F-0DE4-4727-BD63-15D7D379B6B6}">
  <ds:schemaRefs/>
</ds:datastoreItem>
</file>

<file path=customXml/itemProps98.xml><?xml version="1.0" encoding="utf-8"?>
<ds:datastoreItem xmlns:ds="http://schemas.openxmlformats.org/officeDocument/2006/customXml" ds:itemID="{15F109C6-5B9B-46A5-AC65-CB646B36F3EB}">
  <ds:schemaRefs/>
</ds:datastoreItem>
</file>

<file path=customXml/itemProps99.xml><?xml version="1.0" encoding="utf-8"?>
<ds:datastoreItem xmlns:ds="http://schemas.openxmlformats.org/officeDocument/2006/customXml" ds:itemID="{149E085B-3499-4D87-B754-F98C4D191C85}">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142</Pages>
  <Words>10789</Words>
  <Characters>61502</Characters>
  <Lines>512</Lines>
  <Paragraphs>144</Paragraphs>
  <TotalTime>7</TotalTime>
  <ScaleCrop>false</ScaleCrop>
  <LinksUpToDate>false</LinksUpToDate>
  <CharactersWithSpaces>72147</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2023-02-22T06:21:00Z</dcterms:created>
  <dc:creator>Administrator</dc:creator>
  <cp:lastModifiedBy>Administrator</cp:lastModifiedBy>
  <dcterms:modified xsi:type="dcterms:W3CDTF">2024-03-07T01:12:17Z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ies>
</file>