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一、石家庄市鹿泉区大河镇人民政府本级收支预算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一、石家庄市鹿泉区大河镇人民政府本级收支预算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3431.16</w:t>
            </w:r>
          </w:p>
        </w:tc>
        <w:tc>
          <w:tcPr>
            <w:tcW w:w="4535" w:type="dxa"/>
            <w:vAlign w:val="center"/>
          </w:tcPr>
          <w:p>
            <w:pPr>
              <w:pStyle w:val="12"/>
            </w:pPr>
            <w:r>
              <w:t>一、一般公共服务支出</w:t>
            </w:r>
          </w:p>
        </w:tc>
        <w:tc>
          <w:tcPr>
            <w:tcW w:w="2126" w:type="dxa"/>
            <w:vAlign w:val="center"/>
          </w:tcPr>
          <w:p>
            <w:pPr>
              <w:pStyle w:val="11"/>
            </w:pPr>
            <w:r>
              <w:t>1687.90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395.95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1296.06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110.67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3827.10</w:t>
            </w:r>
          </w:p>
        </w:tc>
        <w:tc>
          <w:tcPr>
            <w:tcW w:w="4535" w:type="dxa"/>
            <w:vAlign w:val="center"/>
          </w:tcPr>
          <w:p>
            <w:pPr>
              <w:pStyle w:val="14"/>
            </w:pPr>
            <w:r>
              <w:t>本年支出合计</w:t>
            </w:r>
          </w:p>
        </w:tc>
        <w:tc>
          <w:tcPr>
            <w:tcW w:w="2126" w:type="dxa"/>
            <w:vAlign w:val="center"/>
          </w:tcPr>
          <w:p>
            <w:pPr>
              <w:pStyle w:val="15"/>
            </w:pPr>
            <w:r>
              <w:t>4002.17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175.06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4002.17</w:t>
            </w:r>
          </w:p>
        </w:tc>
        <w:tc>
          <w:tcPr>
            <w:tcW w:w="4535" w:type="dxa"/>
            <w:vAlign w:val="center"/>
          </w:tcPr>
          <w:p>
            <w:pPr>
              <w:pStyle w:val="14"/>
            </w:pPr>
            <w:r>
              <w:t>支出总计</w:t>
            </w:r>
          </w:p>
        </w:tc>
        <w:tc>
          <w:tcPr>
            <w:tcW w:w="2126" w:type="dxa"/>
            <w:vAlign w:val="center"/>
          </w:tcPr>
          <w:p>
            <w:pPr>
              <w:pStyle w:val="15"/>
            </w:pPr>
            <w:r>
              <w:t>4002.17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4002.17</w:t>
            </w:r>
          </w:p>
        </w:tc>
        <w:tc>
          <w:tcPr>
            <w:tcW w:w="1134" w:type="dxa"/>
            <w:vAlign w:val="center"/>
          </w:tcPr>
          <w:p>
            <w:pPr>
              <w:pStyle w:val="15"/>
            </w:pPr>
            <w:r>
              <w:t>3827.10</w:t>
            </w:r>
          </w:p>
        </w:tc>
        <w:tc>
          <w:tcPr>
            <w:tcW w:w="1134" w:type="dxa"/>
            <w:vAlign w:val="center"/>
          </w:tcPr>
          <w:p>
            <w:pPr>
              <w:pStyle w:val="15"/>
            </w:pPr>
            <w:r>
              <w:t>3827.10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1687.90</w:t>
            </w:r>
          </w:p>
        </w:tc>
        <w:tc>
          <w:tcPr>
            <w:tcW w:w="1134" w:type="dxa"/>
            <w:vAlign w:val="center"/>
          </w:tcPr>
          <w:p>
            <w:pPr>
              <w:pStyle w:val="11"/>
            </w:pPr>
            <w:r>
              <w:t>1687.90</w:t>
            </w:r>
          </w:p>
        </w:tc>
        <w:tc>
          <w:tcPr>
            <w:tcW w:w="1134" w:type="dxa"/>
            <w:vAlign w:val="center"/>
          </w:tcPr>
          <w:p>
            <w:pPr>
              <w:pStyle w:val="11"/>
            </w:pPr>
            <w:r>
              <w:t>1687.90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1687.90</w:t>
            </w:r>
          </w:p>
        </w:tc>
        <w:tc>
          <w:tcPr>
            <w:tcW w:w="1134" w:type="dxa"/>
            <w:vAlign w:val="center"/>
          </w:tcPr>
          <w:p>
            <w:pPr>
              <w:pStyle w:val="11"/>
            </w:pPr>
            <w:r>
              <w:t>1687.90</w:t>
            </w:r>
          </w:p>
        </w:tc>
        <w:tc>
          <w:tcPr>
            <w:tcW w:w="1134" w:type="dxa"/>
            <w:vAlign w:val="center"/>
          </w:tcPr>
          <w:p>
            <w:pPr>
              <w:pStyle w:val="11"/>
            </w:pPr>
            <w:r>
              <w:t>1687.90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1087.90</w:t>
            </w:r>
          </w:p>
        </w:tc>
        <w:tc>
          <w:tcPr>
            <w:tcW w:w="1134" w:type="dxa"/>
            <w:vAlign w:val="center"/>
          </w:tcPr>
          <w:p>
            <w:pPr>
              <w:pStyle w:val="11"/>
            </w:pPr>
            <w:r>
              <w:t>1087.90</w:t>
            </w:r>
          </w:p>
        </w:tc>
        <w:tc>
          <w:tcPr>
            <w:tcW w:w="1134" w:type="dxa"/>
            <w:vAlign w:val="center"/>
          </w:tcPr>
          <w:p>
            <w:pPr>
              <w:pStyle w:val="11"/>
            </w:pPr>
            <w:r>
              <w:t>1087.90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r>
              <w:t>258.50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r>
              <w:t>39.50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331.55</w:t>
            </w:r>
          </w:p>
        </w:tc>
        <w:tc>
          <w:tcPr>
            <w:tcW w:w="1134" w:type="dxa"/>
            <w:vAlign w:val="center"/>
          </w:tcPr>
          <w:p>
            <w:pPr>
              <w:pStyle w:val="11"/>
            </w:pPr>
            <w:r>
              <w:t>331.55</w:t>
            </w:r>
          </w:p>
        </w:tc>
        <w:tc>
          <w:tcPr>
            <w:tcW w:w="1134" w:type="dxa"/>
            <w:vAlign w:val="center"/>
          </w:tcPr>
          <w:p>
            <w:pPr>
              <w:pStyle w:val="11"/>
            </w:pPr>
            <w:r>
              <w:t>331.55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235.35</w:t>
            </w:r>
          </w:p>
        </w:tc>
        <w:tc>
          <w:tcPr>
            <w:tcW w:w="1134" w:type="dxa"/>
            <w:vAlign w:val="center"/>
          </w:tcPr>
          <w:p>
            <w:pPr>
              <w:pStyle w:val="11"/>
            </w:pPr>
            <w:r>
              <w:t>235.35</w:t>
            </w:r>
          </w:p>
        </w:tc>
        <w:tc>
          <w:tcPr>
            <w:tcW w:w="1134" w:type="dxa"/>
            <w:vAlign w:val="center"/>
          </w:tcPr>
          <w:p>
            <w:pPr>
              <w:pStyle w:val="11"/>
            </w:pPr>
            <w:r>
              <w:t>235.35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126.30</w:t>
            </w:r>
          </w:p>
        </w:tc>
        <w:tc>
          <w:tcPr>
            <w:tcW w:w="1134" w:type="dxa"/>
            <w:vAlign w:val="center"/>
          </w:tcPr>
          <w:p>
            <w:pPr>
              <w:pStyle w:val="11"/>
            </w:pPr>
            <w:r>
              <w:t>126.30</w:t>
            </w:r>
          </w:p>
        </w:tc>
        <w:tc>
          <w:tcPr>
            <w:tcW w:w="1134" w:type="dxa"/>
            <w:vAlign w:val="center"/>
          </w:tcPr>
          <w:p>
            <w:pPr>
              <w:pStyle w:val="11"/>
            </w:pPr>
            <w:r>
              <w:t>126.30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109.05</w:t>
            </w:r>
          </w:p>
        </w:tc>
        <w:tc>
          <w:tcPr>
            <w:tcW w:w="1134" w:type="dxa"/>
            <w:vAlign w:val="center"/>
          </w:tcPr>
          <w:p>
            <w:pPr>
              <w:pStyle w:val="11"/>
            </w:pPr>
            <w:r>
              <w:t>109.05</w:t>
            </w:r>
          </w:p>
        </w:tc>
        <w:tc>
          <w:tcPr>
            <w:tcW w:w="1134" w:type="dxa"/>
            <w:vAlign w:val="center"/>
          </w:tcPr>
          <w:p>
            <w:pPr>
              <w:pStyle w:val="11"/>
            </w:pPr>
            <w:r>
              <w:t>109.05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r>
              <w:t>66.20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97.98</w:t>
            </w:r>
          </w:p>
        </w:tc>
        <w:tc>
          <w:tcPr>
            <w:tcW w:w="1134" w:type="dxa"/>
            <w:vAlign w:val="center"/>
          </w:tcPr>
          <w:p>
            <w:pPr>
              <w:pStyle w:val="11"/>
            </w:pPr>
            <w:r>
              <w:t>97.98</w:t>
            </w:r>
          </w:p>
        </w:tc>
        <w:tc>
          <w:tcPr>
            <w:tcW w:w="1134" w:type="dxa"/>
            <w:vAlign w:val="center"/>
          </w:tcPr>
          <w:p>
            <w:pPr>
              <w:pStyle w:val="11"/>
            </w:pPr>
            <w:r>
              <w:t>97.98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2100102</w:t>
            </w:r>
          </w:p>
        </w:tc>
        <w:tc>
          <w:tcPr>
            <w:tcW w:w="1559" w:type="dxa"/>
            <w:vAlign w:val="center"/>
          </w:tcPr>
          <w:p>
            <w:pPr>
              <w:pStyle w:val="12"/>
            </w:pPr>
            <w:r>
              <w:t>一般行政管理事务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82.98</w:t>
            </w:r>
          </w:p>
        </w:tc>
        <w:tc>
          <w:tcPr>
            <w:tcW w:w="1134" w:type="dxa"/>
            <w:vAlign w:val="center"/>
          </w:tcPr>
          <w:p>
            <w:pPr>
              <w:pStyle w:val="11"/>
            </w:pPr>
            <w:r>
              <w:t>82.98</w:t>
            </w:r>
          </w:p>
        </w:tc>
        <w:tc>
          <w:tcPr>
            <w:tcW w:w="1134" w:type="dxa"/>
            <w:vAlign w:val="center"/>
          </w:tcPr>
          <w:p>
            <w:pPr>
              <w:pStyle w:val="11"/>
            </w:pPr>
            <w:r>
              <w:t>82.98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82.98</w:t>
            </w:r>
          </w:p>
        </w:tc>
        <w:tc>
          <w:tcPr>
            <w:tcW w:w="1134" w:type="dxa"/>
            <w:vAlign w:val="center"/>
          </w:tcPr>
          <w:p>
            <w:pPr>
              <w:pStyle w:val="11"/>
            </w:pPr>
            <w:r>
              <w:t>82.98</w:t>
            </w:r>
          </w:p>
        </w:tc>
        <w:tc>
          <w:tcPr>
            <w:tcW w:w="1134" w:type="dxa"/>
            <w:vAlign w:val="center"/>
          </w:tcPr>
          <w:p>
            <w:pPr>
              <w:pStyle w:val="11"/>
            </w:pPr>
            <w:r>
              <w:t>82.98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1296.06</w:t>
            </w:r>
          </w:p>
        </w:tc>
        <w:tc>
          <w:tcPr>
            <w:tcW w:w="1134" w:type="dxa"/>
            <w:vAlign w:val="center"/>
          </w:tcPr>
          <w:p>
            <w:pPr>
              <w:pStyle w:val="11"/>
            </w:pPr>
            <w:r>
              <w:t>1121.00</w:t>
            </w:r>
          </w:p>
        </w:tc>
        <w:tc>
          <w:tcPr>
            <w:tcW w:w="1134" w:type="dxa"/>
            <w:vAlign w:val="center"/>
          </w:tcPr>
          <w:p>
            <w:pPr>
              <w:pStyle w:val="11"/>
            </w:pPr>
            <w:r>
              <w:t>1121.00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808.05</w:t>
            </w:r>
          </w:p>
        </w:tc>
        <w:tc>
          <w:tcPr>
            <w:tcW w:w="1134" w:type="dxa"/>
            <w:vAlign w:val="center"/>
          </w:tcPr>
          <w:p>
            <w:pPr>
              <w:pStyle w:val="11"/>
            </w:pPr>
            <w:r>
              <w:t>725.05</w:t>
            </w:r>
          </w:p>
        </w:tc>
        <w:tc>
          <w:tcPr>
            <w:tcW w:w="1134" w:type="dxa"/>
            <w:vAlign w:val="center"/>
          </w:tcPr>
          <w:p>
            <w:pPr>
              <w:pStyle w:val="11"/>
            </w:pPr>
            <w:r>
              <w:t>725.05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725.05</w:t>
            </w:r>
          </w:p>
        </w:tc>
        <w:tc>
          <w:tcPr>
            <w:tcW w:w="1134" w:type="dxa"/>
            <w:vAlign w:val="center"/>
          </w:tcPr>
          <w:p>
            <w:pPr>
              <w:pStyle w:val="11"/>
            </w:pPr>
            <w:r>
              <w:t>725.05</w:t>
            </w:r>
          </w:p>
        </w:tc>
        <w:tc>
          <w:tcPr>
            <w:tcW w:w="1134" w:type="dxa"/>
            <w:vAlign w:val="center"/>
          </w:tcPr>
          <w:p>
            <w:pPr>
              <w:pStyle w:val="11"/>
            </w:pPr>
            <w:r>
              <w:t>725.05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488.01</w:t>
            </w:r>
          </w:p>
        </w:tc>
        <w:tc>
          <w:tcPr>
            <w:tcW w:w="1134" w:type="dxa"/>
            <w:vAlign w:val="center"/>
          </w:tcPr>
          <w:p>
            <w:pPr>
              <w:pStyle w:val="11"/>
            </w:pPr>
            <w:r>
              <w:t>395.95</w:t>
            </w:r>
          </w:p>
        </w:tc>
        <w:tc>
          <w:tcPr>
            <w:tcW w:w="1134" w:type="dxa"/>
            <w:vAlign w:val="center"/>
          </w:tcPr>
          <w:p>
            <w:pPr>
              <w:pStyle w:val="11"/>
            </w:pPr>
            <w:r>
              <w:t>395.95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92.06</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2120802</w:t>
            </w:r>
          </w:p>
        </w:tc>
        <w:tc>
          <w:tcPr>
            <w:tcW w:w="1559" w:type="dxa"/>
            <w:vAlign w:val="center"/>
          </w:tcPr>
          <w:p>
            <w:pPr>
              <w:pStyle w:val="12"/>
            </w:pPr>
            <w:r>
              <w:t>土地开发支出</w:t>
            </w:r>
          </w:p>
        </w:tc>
        <w:tc>
          <w:tcPr>
            <w:tcW w:w="1134" w:type="dxa"/>
            <w:vAlign w:val="center"/>
          </w:tcPr>
          <w:p>
            <w:pPr>
              <w:pStyle w:val="11"/>
            </w:pPr>
            <w:r>
              <w:t>365.95</w:t>
            </w:r>
          </w:p>
        </w:tc>
        <w:tc>
          <w:tcPr>
            <w:tcW w:w="1134" w:type="dxa"/>
            <w:vAlign w:val="center"/>
          </w:tcPr>
          <w:p>
            <w:pPr>
              <w:pStyle w:val="11"/>
            </w:pPr>
            <w:r>
              <w:t>365.95</w:t>
            </w:r>
          </w:p>
        </w:tc>
        <w:tc>
          <w:tcPr>
            <w:tcW w:w="1134" w:type="dxa"/>
            <w:vAlign w:val="center"/>
          </w:tcPr>
          <w:p>
            <w:pPr>
              <w:pStyle w:val="11"/>
            </w:pPr>
            <w:r>
              <w:t>365.95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122.06</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2130706</w:t>
            </w:r>
          </w:p>
        </w:tc>
        <w:tc>
          <w:tcPr>
            <w:tcW w:w="1559" w:type="dxa"/>
            <w:vAlign w:val="center"/>
          </w:tcPr>
          <w:p>
            <w:pPr>
              <w:pStyle w:val="12"/>
            </w:pPr>
            <w:r>
              <w:t>对村集体经济组织的补助</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r>
              <w:t>110.67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4002.17</w:t>
            </w:r>
          </w:p>
        </w:tc>
        <w:tc>
          <w:tcPr>
            <w:tcW w:w="1361" w:type="dxa"/>
            <w:vAlign w:val="center"/>
          </w:tcPr>
          <w:p>
            <w:pPr>
              <w:pStyle w:val="15"/>
            </w:pPr>
            <w:r>
              <w:t>1516.91</w:t>
            </w:r>
          </w:p>
        </w:tc>
        <w:tc>
          <w:tcPr>
            <w:tcW w:w="1361" w:type="dxa"/>
            <w:vAlign w:val="center"/>
          </w:tcPr>
          <w:p>
            <w:pPr>
              <w:pStyle w:val="15"/>
            </w:pPr>
            <w:r>
              <w:t>2485.26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1687.90</w:t>
            </w:r>
          </w:p>
        </w:tc>
        <w:tc>
          <w:tcPr>
            <w:tcW w:w="1361" w:type="dxa"/>
            <w:vAlign w:val="center"/>
          </w:tcPr>
          <w:p>
            <w:pPr>
              <w:pStyle w:val="11"/>
            </w:pPr>
            <w:r>
              <w:t>1087.90</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1687.90</w:t>
            </w:r>
          </w:p>
        </w:tc>
        <w:tc>
          <w:tcPr>
            <w:tcW w:w="1361" w:type="dxa"/>
            <w:vAlign w:val="center"/>
          </w:tcPr>
          <w:p>
            <w:pPr>
              <w:pStyle w:val="11"/>
            </w:pPr>
            <w:r>
              <w:t>1087.90</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1087.90</w:t>
            </w:r>
          </w:p>
        </w:tc>
        <w:tc>
          <w:tcPr>
            <w:tcW w:w="1361" w:type="dxa"/>
            <w:vAlign w:val="center"/>
          </w:tcPr>
          <w:p>
            <w:pPr>
              <w:pStyle w:val="11"/>
            </w:pPr>
            <w:r>
              <w:t>1087.90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r>
              <w:t>258.50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r>
              <w:t>39.50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331.55</w:t>
            </w:r>
          </w:p>
        </w:tc>
        <w:tc>
          <w:tcPr>
            <w:tcW w:w="1361" w:type="dxa"/>
            <w:vAlign w:val="center"/>
          </w:tcPr>
          <w:p>
            <w:pPr>
              <w:pStyle w:val="11"/>
            </w:pPr>
            <w:r>
              <w:t>235.35</w:t>
            </w:r>
          </w:p>
        </w:tc>
        <w:tc>
          <w:tcPr>
            <w:tcW w:w="1361" w:type="dxa"/>
            <w:vAlign w:val="center"/>
          </w:tcPr>
          <w:p>
            <w:pPr>
              <w:pStyle w:val="11"/>
            </w:pPr>
            <w:r>
              <w:t>96.20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235.35</w:t>
            </w:r>
          </w:p>
        </w:tc>
        <w:tc>
          <w:tcPr>
            <w:tcW w:w="1361" w:type="dxa"/>
            <w:vAlign w:val="center"/>
          </w:tcPr>
          <w:p>
            <w:pPr>
              <w:pStyle w:val="11"/>
            </w:pPr>
            <w:r>
              <w:t>235.35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126.30</w:t>
            </w:r>
          </w:p>
        </w:tc>
        <w:tc>
          <w:tcPr>
            <w:tcW w:w="1361" w:type="dxa"/>
            <w:vAlign w:val="center"/>
          </w:tcPr>
          <w:p>
            <w:pPr>
              <w:pStyle w:val="11"/>
            </w:pPr>
            <w:r>
              <w:t>126.30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109.05</w:t>
            </w:r>
          </w:p>
        </w:tc>
        <w:tc>
          <w:tcPr>
            <w:tcW w:w="1361" w:type="dxa"/>
            <w:vAlign w:val="center"/>
          </w:tcPr>
          <w:p>
            <w:pPr>
              <w:pStyle w:val="11"/>
            </w:pPr>
            <w:r>
              <w:t>109.05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r>
              <w:t>66.20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97.98</w:t>
            </w:r>
          </w:p>
        </w:tc>
        <w:tc>
          <w:tcPr>
            <w:tcW w:w="1361" w:type="dxa"/>
            <w:vAlign w:val="center"/>
          </w:tcPr>
          <w:p>
            <w:pPr>
              <w:pStyle w:val="11"/>
            </w:pPr>
            <w:r>
              <w:t>82.98</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2100102</w:t>
            </w:r>
          </w:p>
        </w:tc>
        <w:tc>
          <w:tcPr>
            <w:tcW w:w="4535" w:type="dxa"/>
            <w:vAlign w:val="center"/>
          </w:tcPr>
          <w:p>
            <w:pPr>
              <w:pStyle w:val="12"/>
            </w:pPr>
            <w:r>
              <w:t>一般行政管理事务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82.98</w:t>
            </w:r>
          </w:p>
        </w:tc>
        <w:tc>
          <w:tcPr>
            <w:tcW w:w="1361" w:type="dxa"/>
            <w:vAlign w:val="center"/>
          </w:tcPr>
          <w:p>
            <w:pPr>
              <w:pStyle w:val="11"/>
            </w:pPr>
            <w:r>
              <w:t>82.98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82.98</w:t>
            </w:r>
          </w:p>
        </w:tc>
        <w:tc>
          <w:tcPr>
            <w:tcW w:w="1361" w:type="dxa"/>
            <w:vAlign w:val="center"/>
          </w:tcPr>
          <w:p>
            <w:pPr>
              <w:pStyle w:val="11"/>
            </w:pPr>
            <w:r>
              <w:t>82.98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1296.06</w:t>
            </w:r>
          </w:p>
        </w:tc>
        <w:tc>
          <w:tcPr>
            <w:tcW w:w="1361" w:type="dxa"/>
            <w:vAlign w:val="center"/>
          </w:tcPr>
          <w:p>
            <w:pPr>
              <w:pStyle w:val="11"/>
            </w:pPr>
          </w:p>
        </w:tc>
        <w:tc>
          <w:tcPr>
            <w:tcW w:w="1361" w:type="dxa"/>
            <w:vAlign w:val="center"/>
          </w:tcPr>
          <w:p>
            <w:pPr>
              <w:pStyle w:val="11"/>
            </w:pPr>
            <w:r>
              <w:t>1296.06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808.05</w:t>
            </w:r>
          </w:p>
        </w:tc>
        <w:tc>
          <w:tcPr>
            <w:tcW w:w="1361" w:type="dxa"/>
            <w:vAlign w:val="center"/>
          </w:tcPr>
          <w:p>
            <w:pPr>
              <w:pStyle w:val="11"/>
            </w:pPr>
          </w:p>
        </w:tc>
        <w:tc>
          <w:tcPr>
            <w:tcW w:w="1361" w:type="dxa"/>
            <w:vAlign w:val="center"/>
          </w:tcPr>
          <w:p>
            <w:pPr>
              <w:pStyle w:val="11"/>
            </w:pPr>
            <w:r>
              <w:t>808.05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725.05</w:t>
            </w:r>
          </w:p>
        </w:tc>
        <w:tc>
          <w:tcPr>
            <w:tcW w:w="1361" w:type="dxa"/>
            <w:vAlign w:val="center"/>
          </w:tcPr>
          <w:p>
            <w:pPr>
              <w:pStyle w:val="11"/>
            </w:pPr>
          </w:p>
        </w:tc>
        <w:tc>
          <w:tcPr>
            <w:tcW w:w="1361" w:type="dxa"/>
            <w:vAlign w:val="center"/>
          </w:tcPr>
          <w:p>
            <w:pPr>
              <w:pStyle w:val="11"/>
            </w:pPr>
            <w:r>
              <w:t>725.05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488.01</w:t>
            </w:r>
          </w:p>
        </w:tc>
        <w:tc>
          <w:tcPr>
            <w:tcW w:w="1361" w:type="dxa"/>
            <w:vAlign w:val="center"/>
          </w:tcPr>
          <w:p>
            <w:pPr>
              <w:pStyle w:val="11"/>
            </w:pPr>
          </w:p>
        </w:tc>
        <w:tc>
          <w:tcPr>
            <w:tcW w:w="1361" w:type="dxa"/>
            <w:vAlign w:val="center"/>
          </w:tcPr>
          <w:p>
            <w:pPr>
              <w:pStyle w:val="11"/>
            </w:pPr>
            <w:r>
              <w:t>488.01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2120802</w:t>
            </w:r>
          </w:p>
        </w:tc>
        <w:tc>
          <w:tcPr>
            <w:tcW w:w="4535" w:type="dxa"/>
            <w:vAlign w:val="center"/>
          </w:tcPr>
          <w:p>
            <w:pPr>
              <w:pStyle w:val="12"/>
            </w:pPr>
            <w:r>
              <w:t>土地开发支出</w:t>
            </w:r>
          </w:p>
        </w:tc>
        <w:tc>
          <w:tcPr>
            <w:tcW w:w="1361" w:type="dxa"/>
            <w:vAlign w:val="center"/>
          </w:tcPr>
          <w:p>
            <w:pPr>
              <w:pStyle w:val="11"/>
            </w:pPr>
            <w:r>
              <w:t>365.95</w:t>
            </w:r>
          </w:p>
        </w:tc>
        <w:tc>
          <w:tcPr>
            <w:tcW w:w="1361" w:type="dxa"/>
            <w:vAlign w:val="center"/>
          </w:tcPr>
          <w:p>
            <w:pPr>
              <w:pStyle w:val="11"/>
            </w:pPr>
          </w:p>
        </w:tc>
        <w:tc>
          <w:tcPr>
            <w:tcW w:w="1361" w:type="dxa"/>
            <w:vAlign w:val="center"/>
          </w:tcPr>
          <w:p>
            <w:pPr>
              <w:pStyle w:val="11"/>
            </w:pPr>
            <w:r>
              <w:t>365.95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122.06</w:t>
            </w:r>
          </w:p>
        </w:tc>
        <w:tc>
          <w:tcPr>
            <w:tcW w:w="1361" w:type="dxa"/>
            <w:vAlign w:val="center"/>
          </w:tcPr>
          <w:p>
            <w:pPr>
              <w:pStyle w:val="11"/>
            </w:pPr>
          </w:p>
        </w:tc>
        <w:tc>
          <w:tcPr>
            <w:tcW w:w="1361" w:type="dxa"/>
            <w:vAlign w:val="center"/>
          </w:tcPr>
          <w:p>
            <w:pPr>
              <w:pStyle w:val="11"/>
            </w:pPr>
            <w:r>
              <w:t>122.06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2130706</w:t>
            </w:r>
          </w:p>
        </w:tc>
        <w:tc>
          <w:tcPr>
            <w:tcW w:w="4535" w:type="dxa"/>
            <w:vAlign w:val="center"/>
          </w:tcPr>
          <w:p>
            <w:pPr>
              <w:pStyle w:val="12"/>
            </w:pPr>
            <w:r>
              <w:t>对村集体经济组织的补助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110.67</w:t>
            </w:r>
          </w:p>
        </w:tc>
        <w:tc>
          <w:tcPr>
            <w:tcW w:w="1361" w:type="dxa"/>
            <w:vAlign w:val="center"/>
          </w:tcPr>
          <w:p>
            <w:pPr>
              <w:pStyle w:val="11"/>
            </w:pPr>
            <w:r>
              <w:t>110.67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110.67</w:t>
            </w:r>
          </w:p>
        </w:tc>
        <w:tc>
          <w:tcPr>
            <w:tcW w:w="1361" w:type="dxa"/>
            <w:vAlign w:val="center"/>
          </w:tcPr>
          <w:p>
            <w:pPr>
              <w:pStyle w:val="11"/>
            </w:pPr>
            <w:r>
              <w:t>110.67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110.67</w:t>
            </w:r>
          </w:p>
        </w:tc>
        <w:tc>
          <w:tcPr>
            <w:tcW w:w="1361" w:type="dxa"/>
            <w:vAlign w:val="center"/>
          </w:tcPr>
          <w:p>
            <w:pPr>
              <w:pStyle w:val="11"/>
            </w:pPr>
            <w:r>
              <w:t>110.67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3431.16</w:t>
            </w:r>
          </w:p>
        </w:tc>
        <w:tc>
          <w:tcPr>
            <w:tcW w:w="3402" w:type="dxa"/>
            <w:vAlign w:val="center"/>
          </w:tcPr>
          <w:p>
            <w:pPr>
              <w:pStyle w:val="12"/>
            </w:pPr>
            <w:r>
              <w:t>一、一般公共服务支出</w:t>
            </w:r>
          </w:p>
        </w:tc>
        <w:tc>
          <w:tcPr>
            <w:tcW w:w="1474" w:type="dxa"/>
            <w:vAlign w:val="center"/>
          </w:tcPr>
          <w:p>
            <w:pPr>
              <w:pStyle w:val="11"/>
            </w:pPr>
            <w:r>
              <w:t>1687.90</w:t>
            </w:r>
          </w:p>
        </w:tc>
        <w:tc>
          <w:tcPr>
            <w:tcW w:w="1474" w:type="dxa"/>
            <w:vAlign w:val="center"/>
          </w:tcPr>
          <w:p>
            <w:pPr>
              <w:pStyle w:val="11"/>
            </w:pPr>
            <w:r>
              <w:t>1687.90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395.95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258.50</w:t>
            </w:r>
          </w:p>
        </w:tc>
        <w:tc>
          <w:tcPr>
            <w:tcW w:w="1474" w:type="dxa"/>
            <w:vAlign w:val="center"/>
          </w:tcPr>
          <w:p>
            <w:pPr>
              <w:pStyle w:val="11"/>
            </w:pPr>
            <w:r>
              <w:t>258.50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39.50</w:t>
            </w:r>
          </w:p>
        </w:tc>
        <w:tc>
          <w:tcPr>
            <w:tcW w:w="1474" w:type="dxa"/>
            <w:vAlign w:val="center"/>
          </w:tcPr>
          <w:p>
            <w:pPr>
              <w:pStyle w:val="11"/>
            </w:pPr>
            <w:r>
              <w:t>39.50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331.55</w:t>
            </w:r>
          </w:p>
        </w:tc>
        <w:tc>
          <w:tcPr>
            <w:tcW w:w="1474" w:type="dxa"/>
            <w:vAlign w:val="center"/>
          </w:tcPr>
          <w:p>
            <w:pPr>
              <w:pStyle w:val="11"/>
            </w:pPr>
            <w:r>
              <w:t>331.55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97.98</w:t>
            </w:r>
          </w:p>
        </w:tc>
        <w:tc>
          <w:tcPr>
            <w:tcW w:w="1474" w:type="dxa"/>
            <w:vAlign w:val="center"/>
          </w:tcPr>
          <w:p>
            <w:pPr>
              <w:pStyle w:val="11"/>
            </w:pPr>
            <w:r>
              <w:t>97.98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20.00</w:t>
            </w:r>
          </w:p>
        </w:tc>
        <w:tc>
          <w:tcPr>
            <w:tcW w:w="1474" w:type="dxa"/>
            <w:vAlign w:val="center"/>
          </w:tcPr>
          <w:p>
            <w:pPr>
              <w:pStyle w:val="11"/>
            </w:pPr>
            <w:r>
              <w:t>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1296.06</w:t>
            </w:r>
          </w:p>
        </w:tc>
        <w:tc>
          <w:tcPr>
            <w:tcW w:w="1474" w:type="dxa"/>
            <w:vAlign w:val="center"/>
          </w:tcPr>
          <w:p>
            <w:pPr>
              <w:pStyle w:val="11"/>
            </w:pPr>
            <w:r>
              <w:t>808.05</w:t>
            </w:r>
          </w:p>
        </w:tc>
        <w:tc>
          <w:tcPr>
            <w:tcW w:w="1474" w:type="dxa"/>
            <w:vAlign w:val="center"/>
          </w:tcPr>
          <w:p>
            <w:pPr>
              <w:pStyle w:val="11"/>
            </w:pPr>
            <w:r>
              <w:t>488.01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130.00</w:t>
            </w:r>
          </w:p>
        </w:tc>
        <w:tc>
          <w:tcPr>
            <w:tcW w:w="1474" w:type="dxa"/>
            <w:vAlign w:val="center"/>
          </w:tcPr>
          <w:p>
            <w:pPr>
              <w:pStyle w:val="11"/>
            </w:pPr>
            <w:r>
              <w:t>130.00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110.67</w:t>
            </w:r>
          </w:p>
        </w:tc>
        <w:tc>
          <w:tcPr>
            <w:tcW w:w="1474" w:type="dxa"/>
            <w:vAlign w:val="center"/>
          </w:tcPr>
          <w:p>
            <w:pPr>
              <w:pStyle w:val="11"/>
            </w:pPr>
            <w:r>
              <w:t>110.67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3827.10</w:t>
            </w:r>
          </w:p>
        </w:tc>
        <w:tc>
          <w:tcPr>
            <w:tcW w:w="3402" w:type="dxa"/>
            <w:vAlign w:val="center"/>
          </w:tcPr>
          <w:p>
            <w:pPr>
              <w:pStyle w:val="14"/>
            </w:pPr>
            <w:r>
              <w:t>本年支出合计</w:t>
            </w:r>
          </w:p>
        </w:tc>
        <w:tc>
          <w:tcPr>
            <w:tcW w:w="1474" w:type="dxa"/>
            <w:vAlign w:val="center"/>
          </w:tcPr>
          <w:p>
            <w:pPr>
              <w:pStyle w:val="15"/>
            </w:pPr>
            <w:r>
              <w:t>4002.17</w:t>
            </w:r>
          </w:p>
        </w:tc>
        <w:tc>
          <w:tcPr>
            <w:tcW w:w="1474" w:type="dxa"/>
            <w:vAlign w:val="center"/>
          </w:tcPr>
          <w:p>
            <w:pPr>
              <w:pStyle w:val="15"/>
            </w:pPr>
            <w:r>
              <w:t>3514.16</w:t>
            </w:r>
          </w:p>
        </w:tc>
        <w:tc>
          <w:tcPr>
            <w:tcW w:w="1474" w:type="dxa"/>
            <w:vAlign w:val="center"/>
          </w:tcPr>
          <w:p>
            <w:pPr>
              <w:pStyle w:val="15"/>
            </w:pPr>
            <w:r>
              <w:t>488.01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175.06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92.06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4002.17</w:t>
            </w:r>
          </w:p>
        </w:tc>
        <w:tc>
          <w:tcPr>
            <w:tcW w:w="3402" w:type="dxa"/>
            <w:vAlign w:val="center"/>
          </w:tcPr>
          <w:p>
            <w:pPr>
              <w:pStyle w:val="14"/>
            </w:pPr>
            <w:r>
              <w:t>支出总计</w:t>
            </w:r>
          </w:p>
        </w:tc>
        <w:tc>
          <w:tcPr>
            <w:tcW w:w="1474" w:type="dxa"/>
            <w:vAlign w:val="center"/>
          </w:tcPr>
          <w:p>
            <w:pPr>
              <w:pStyle w:val="15"/>
            </w:pPr>
            <w:r>
              <w:t>4002.17</w:t>
            </w:r>
          </w:p>
        </w:tc>
        <w:tc>
          <w:tcPr>
            <w:tcW w:w="1474" w:type="dxa"/>
            <w:vAlign w:val="center"/>
          </w:tcPr>
          <w:p>
            <w:pPr>
              <w:pStyle w:val="15"/>
            </w:pPr>
            <w:r>
              <w:t>3514.16</w:t>
            </w:r>
          </w:p>
        </w:tc>
        <w:tc>
          <w:tcPr>
            <w:tcW w:w="1474" w:type="dxa"/>
            <w:vAlign w:val="center"/>
          </w:tcPr>
          <w:p>
            <w:pPr>
              <w:pStyle w:val="15"/>
            </w:pPr>
            <w:r>
              <w:t>488.01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3514.16</w:t>
            </w:r>
          </w:p>
        </w:tc>
        <w:tc>
          <w:tcPr>
            <w:tcW w:w="2551" w:type="dxa"/>
            <w:vAlign w:val="center"/>
          </w:tcPr>
          <w:p>
            <w:pPr>
              <w:pStyle w:val="15"/>
            </w:pPr>
            <w:r>
              <w:t>1516.91</w:t>
            </w:r>
          </w:p>
        </w:tc>
        <w:tc>
          <w:tcPr>
            <w:tcW w:w="2551" w:type="dxa"/>
            <w:vAlign w:val="center"/>
          </w:tcPr>
          <w:p>
            <w:pPr>
              <w:pStyle w:val="15"/>
            </w:pPr>
            <w:r>
              <w:t>1997.25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1687.90</w:t>
            </w:r>
          </w:p>
        </w:tc>
        <w:tc>
          <w:tcPr>
            <w:tcW w:w="2551" w:type="dxa"/>
            <w:vAlign w:val="center"/>
          </w:tcPr>
          <w:p>
            <w:pPr>
              <w:pStyle w:val="11"/>
            </w:pPr>
            <w:r>
              <w:t>1087.90</w:t>
            </w: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1687.90</w:t>
            </w:r>
          </w:p>
        </w:tc>
        <w:tc>
          <w:tcPr>
            <w:tcW w:w="2551" w:type="dxa"/>
            <w:vAlign w:val="center"/>
          </w:tcPr>
          <w:p>
            <w:pPr>
              <w:pStyle w:val="11"/>
            </w:pPr>
            <w:r>
              <w:t>1087.90</w:t>
            </w: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1087.90</w:t>
            </w:r>
          </w:p>
        </w:tc>
        <w:tc>
          <w:tcPr>
            <w:tcW w:w="2551" w:type="dxa"/>
            <w:vAlign w:val="center"/>
          </w:tcPr>
          <w:p>
            <w:pPr>
              <w:pStyle w:val="11"/>
            </w:pPr>
            <w:r>
              <w:t>1087.90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258.50</w:t>
            </w:r>
          </w:p>
        </w:tc>
        <w:tc>
          <w:tcPr>
            <w:tcW w:w="2551" w:type="dxa"/>
            <w:vAlign w:val="center"/>
          </w:tcPr>
          <w:p>
            <w:pPr>
              <w:pStyle w:val="11"/>
            </w:pPr>
          </w:p>
        </w:tc>
        <w:tc>
          <w:tcPr>
            <w:tcW w:w="2551" w:type="dxa"/>
            <w:vAlign w:val="center"/>
          </w:tcPr>
          <w:p>
            <w:pPr>
              <w:pStyle w:val="11"/>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258.50</w:t>
            </w:r>
          </w:p>
        </w:tc>
        <w:tc>
          <w:tcPr>
            <w:tcW w:w="2551" w:type="dxa"/>
            <w:vAlign w:val="center"/>
          </w:tcPr>
          <w:p>
            <w:pPr>
              <w:pStyle w:val="11"/>
            </w:pPr>
          </w:p>
        </w:tc>
        <w:tc>
          <w:tcPr>
            <w:tcW w:w="2551" w:type="dxa"/>
            <w:vAlign w:val="center"/>
          </w:tcPr>
          <w:p>
            <w:pPr>
              <w:pStyle w:val="11"/>
            </w:pPr>
            <w:r>
              <w:t>258.50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258.50</w:t>
            </w:r>
          </w:p>
        </w:tc>
        <w:tc>
          <w:tcPr>
            <w:tcW w:w="2551" w:type="dxa"/>
            <w:vAlign w:val="center"/>
          </w:tcPr>
          <w:p>
            <w:pPr>
              <w:pStyle w:val="11"/>
            </w:pPr>
          </w:p>
        </w:tc>
        <w:tc>
          <w:tcPr>
            <w:tcW w:w="2551" w:type="dxa"/>
            <w:vAlign w:val="center"/>
          </w:tcPr>
          <w:p>
            <w:pPr>
              <w:pStyle w:val="11"/>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39.50</w:t>
            </w:r>
          </w:p>
        </w:tc>
        <w:tc>
          <w:tcPr>
            <w:tcW w:w="2551" w:type="dxa"/>
            <w:vAlign w:val="center"/>
          </w:tcPr>
          <w:p>
            <w:pPr>
              <w:pStyle w:val="11"/>
            </w:pPr>
          </w:p>
        </w:tc>
        <w:tc>
          <w:tcPr>
            <w:tcW w:w="2551" w:type="dxa"/>
            <w:vAlign w:val="center"/>
          </w:tcPr>
          <w:p>
            <w:pPr>
              <w:pStyle w:val="11"/>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39.50</w:t>
            </w:r>
          </w:p>
        </w:tc>
        <w:tc>
          <w:tcPr>
            <w:tcW w:w="2551" w:type="dxa"/>
            <w:vAlign w:val="center"/>
          </w:tcPr>
          <w:p>
            <w:pPr>
              <w:pStyle w:val="11"/>
            </w:pPr>
          </w:p>
        </w:tc>
        <w:tc>
          <w:tcPr>
            <w:tcW w:w="2551" w:type="dxa"/>
            <w:vAlign w:val="center"/>
          </w:tcPr>
          <w:p>
            <w:pPr>
              <w:pStyle w:val="11"/>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39.50</w:t>
            </w:r>
          </w:p>
        </w:tc>
        <w:tc>
          <w:tcPr>
            <w:tcW w:w="2551" w:type="dxa"/>
            <w:vAlign w:val="center"/>
          </w:tcPr>
          <w:p>
            <w:pPr>
              <w:pStyle w:val="11"/>
            </w:pPr>
          </w:p>
        </w:tc>
        <w:tc>
          <w:tcPr>
            <w:tcW w:w="2551" w:type="dxa"/>
            <w:vAlign w:val="center"/>
          </w:tcPr>
          <w:p>
            <w:pPr>
              <w:pStyle w:val="11"/>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331.55</w:t>
            </w:r>
          </w:p>
        </w:tc>
        <w:tc>
          <w:tcPr>
            <w:tcW w:w="2551" w:type="dxa"/>
            <w:vAlign w:val="center"/>
          </w:tcPr>
          <w:p>
            <w:pPr>
              <w:pStyle w:val="11"/>
            </w:pPr>
            <w:r>
              <w:t>235.35</w:t>
            </w:r>
          </w:p>
        </w:tc>
        <w:tc>
          <w:tcPr>
            <w:tcW w:w="2551" w:type="dxa"/>
            <w:vAlign w:val="center"/>
          </w:tcPr>
          <w:p>
            <w:pPr>
              <w:pStyle w:val="11"/>
            </w:pPr>
            <w:r>
              <w:t>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235.35</w:t>
            </w:r>
          </w:p>
        </w:tc>
        <w:tc>
          <w:tcPr>
            <w:tcW w:w="2551" w:type="dxa"/>
            <w:vAlign w:val="center"/>
          </w:tcPr>
          <w:p>
            <w:pPr>
              <w:pStyle w:val="11"/>
            </w:pPr>
            <w:r>
              <w:t>235.35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126.30</w:t>
            </w:r>
          </w:p>
        </w:tc>
        <w:tc>
          <w:tcPr>
            <w:tcW w:w="2551" w:type="dxa"/>
            <w:vAlign w:val="center"/>
          </w:tcPr>
          <w:p>
            <w:pPr>
              <w:pStyle w:val="11"/>
            </w:pPr>
            <w:r>
              <w:t>126.30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109.05</w:t>
            </w:r>
          </w:p>
        </w:tc>
        <w:tc>
          <w:tcPr>
            <w:tcW w:w="2551" w:type="dxa"/>
            <w:vAlign w:val="center"/>
          </w:tcPr>
          <w:p>
            <w:pPr>
              <w:pStyle w:val="11"/>
            </w:pPr>
            <w:r>
              <w:t>109.05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66.20</w:t>
            </w:r>
          </w:p>
        </w:tc>
        <w:tc>
          <w:tcPr>
            <w:tcW w:w="2551" w:type="dxa"/>
            <w:vAlign w:val="center"/>
          </w:tcPr>
          <w:p>
            <w:pPr>
              <w:pStyle w:val="11"/>
            </w:pPr>
          </w:p>
        </w:tc>
        <w:tc>
          <w:tcPr>
            <w:tcW w:w="2551" w:type="dxa"/>
            <w:vAlign w:val="center"/>
          </w:tcPr>
          <w:p>
            <w:pPr>
              <w:pStyle w:val="11"/>
            </w:pPr>
            <w:r>
              <w:t>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66.20</w:t>
            </w:r>
          </w:p>
        </w:tc>
        <w:tc>
          <w:tcPr>
            <w:tcW w:w="2551" w:type="dxa"/>
            <w:vAlign w:val="center"/>
          </w:tcPr>
          <w:p>
            <w:pPr>
              <w:pStyle w:val="11"/>
            </w:pPr>
          </w:p>
        </w:tc>
        <w:tc>
          <w:tcPr>
            <w:tcW w:w="2551" w:type="dxa"/>
            <w:vAlign w:val="center"/>
          </w:tcPr>
          <w:p>
            <w:pPr>
              <w:pStyle w:val="11"/>
            </w:pPr>
            <w:r>
              <w:t>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97.98</w:t>
            </w:r>
          </w:p>
        </w:tc>
        <w:tc>
          <w:tcPr>
            <w:tcW w:w="2551" w:type="dxa"/>
            <w:vAlign w:val="center"/>
          </w:tcPr>
          <w:p>
            <w:pPr>
              <w:pStyle w:val="11"/>
            </w:pPr>
            <w:r>
              <w:t>82.98</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2100102</w:t>
            </w:r>
          </w:p>
        </w:tc>
        <w:tc>
          <w:tcPr>
            <w:tcW w:w="4535" w:type="dxa"/>
            <w:vAlign w:val="center"/>
          </w:tcPr>
          <w:p>
            <w:pPr>
              <w:pStyle w:val="12"/>
            </w:pPr>
            <w:r>
              <w:t>一般行政管理事务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82.98</w:t>
            </w:r>
          </w:p>
        </w:tc>
        <w:tc>
          <w:tcPr>
            <w:tcW w:w="2551" w:type="dxa"/>
            <w:vAlign w:val="center"/>
          </w:tcPr>
          <w:p>
            <w:pPr>
              <w:pStyle w:val="11"/>
            </w:pPr>
            <w:r>
              <w:t>82.98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82.98</w:t>
            </w:r>
          </w:p>
        </w:tc>
        <w:tc>
          <w:tcPr>
            <w:tcW w:w="2551" w:type="dxa"/>
            <w:vAlign w:val="center"/>
          </w:tcPr>
          <w:p>
            <w:pPr>
              <w:pStyle w:val="11"/>
            </w:pPr>
            <w:r>
              <w:t>82.98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808.05</w:t>
            </w:r>
          </w:p>
        </w:tc>
        <w:tc>
          <w:tcPr>
            <w:tcW w:w="2551" w:type="dxa"/>
            <w:vAlign w:val="center"/>
          </w:tcPr>
          <w:p>
            <w:pPr>
              <w:pStyle w:val="11"/>
            </w:pPr>
          </w:p>
        </w:tc>
        <w:tc>
          <w:tcPr>
            <w:tcW w:w="2551" w:type="dxa"/>
            <w:vAlign w:val="center"/>
          </w:tcPr>
          <w:p>
            <w:pPr>
              <w:pStyle w:val="11"/>
            </w:pPr>
            <w:r>
              <w:t>808.05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808.05</w:t>
            </w:r>
          </w:p>
        </w:tc>
        <w:tc>
          <w:tcPr>
            <w:tcW w:w="2551" w:type="dxa"/>
            <w:vAlign w:val="center"/>
          </w:tcPr>
          <w:p>
            <w:pPr>
              <w:pStyle w:val="11"/>
            </w:pPr>
          </w:p>
        </w:tc>
        <w:tc>
          <w:tcPr>
            <w:tcW w:w="2551" w:type="dxa"/>
            <w:vAlign w:val="center"/>
          </w:tcPr>
          <w:p>
            <w:pPr>
              <w:pStyle w:val="11"/>
            </w:pPr>
            <w:r>
              <w:t>808.05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725.05</w:t>
            </w:r>
          </w:p>
        </w:tc>
        <w:tc>
          <w:tcPr>
            <w:tcW w:w="2551" w:type="dxa"/>
            <w:vAlign w:val="center"/>
          </w:tcPr>
          <w:p>
            <w:pPr>
              <w:pStyle w:val="11"/>
            </w:pPr>
          </w:p>
        </w:tc>
        <w:tc>
          <w:tcPr>
            <w:tcW w:w="2551" w:type="dxa"/>
            <w:vAlign w:val="center"/>
          </w:tcPr>
          <w:p>
            <w:pPr>
              <w:pStyle w:val="11"/>
            </w:pPr>
            <w:r>
              <w:t>725.05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2130706</w:t>
            </w:r>
          </w:p>
        </w:tc>
        <w:tc>
          <w:tcPr>
            <w:tcW w:w="4535" w:type="dxa"/>
            <w:vAlign w:val="center"/>
          </w:tcPr>
          <w:p>
            <w:pPr>
              <w:pStyle w:val="12"/>
            </w:pPr>
            <w:r>
              <w:t>对村集体经济组织的补助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110.67</w:t>
            </w:r>
          </w:p>
        </w:tc>
        <w:tc>
          <w:tcPr>
            <w:tcW w:w="2551" w:type="dxa"/>
            <w:vAlign w:val="center"/>
          </w:tcPr>
          <w:p>
            <w:pPr>
              <w:pStyle w:val="11"/>
            </w:pPr>
            <w:r>
              <w:t>110.67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110.67</w:t>
            </w:r>
          </w:p>
        </w:tc>
        <w:tc>
          <w:tcPr>
            <w:tcW w:w="2551" w:type="dxa"/>
            <w:vAlign w:val="center"/>
          </w:tcPr>
          <w:p>
            <w:pPr>
              <w:pStyle w:val="11"/>
            </w:pPr>
            <w:r>
              <w:t>110.67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110.67</w:t>
            </w:r>
          </w:p>
        </w:tc>
        <w:tc>
          <w:tcPr>
            <w:tcW w:w="2551" w:type="dxa"/>
            <w:vAlign w:val="center"/>
          </w:tcPr>
          <w:p>
            <w:pPr>
              <w:pStyle w:val="11"/>
            </w:pPr>
            <w:r>
              <w:t>110.67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1516.91</w:t>
            </w:r>
          </w:p>
        </w:tc>
        <w:tc>
          <w:tcPr>
            <w:tcW w:w="2551" w:type="dxa"/>
            <w:vAlign w:val="center"/>
          </w:tcPr>
          <w:p>
            <w:pPr>
              <w:pStyle w:val="15"/>
            </w:pPr>
            <w:r>
              <w:t>1372.37</w:t>
            </w:r>
          </w:p>
        </w:tc>
        <w:tc>
          <w:tcPr>
            <w:tcW w:w="2551" w:type="dxa"/>
            <w:vAlign w:val="center"/>
          </w:tcPr>
          <w:p>
            <w:pPr>
              <w:pStyle w:val="15"/>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1241.33</w:t>
            </w:r>
          </w:p>
        </w:tc>
        <w:tc>
          <w:tcPr>
            <w:tcW w:w="2551" w:type="dxa"/>
            <w:vAlign w:val="center"/>
          </w:tcPr>
          <w:p>
            <w:pPr>
              <w:pStyle w:val="11"/>
            </w:pPr>
            <w:r>
              <w:t>1241.33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273.36</w:t>
            </w:r>
          </w:p>
        </w:tc>
        <w:tc>
          <w:tcPr>
            <w:tcW w:w="2551" w:type="dxa"/>
            <w:vAlign w:val="center"/>
          </w:tcPr>
          <w:p>
            <w:pPr>
              <w:pStyle w:val="11"/>
            </w:pPr>
            <w:r>
              <w:t>273.36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201.45</w:t>
            </w:r>
          </w:p>
        </w:tc>
        <w:tc>
          <w:tcPr>
            <w:tcW w:w="2551" w:type="dxa"/>
            <w:vAlign w:val="center"/>
          </w:tcPr>
          <w:p>
            <w:pPr>
              <w:pStyle w:val="11"/>
            </w:pPr>
            <w:r>
              <w:t>201.45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137.67</w:t>
            </w:r>
          </w:p>
        </w:tc>
        <w:tc>
          <w:tcPr>
            <w:tcW w:w="2551" w:type="dxa"/>
            <w:vAlign w:val="center"/>
          </w:tcPr>
          <w:p>
            <w:pPr>
              <w:pStyle w:val="11"/>
            </w:pPr>
            <w:r>
              <w:t>137.67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308.93</w:t>
            </w:r>
          </w:p>
        </w:tc>
        <w:tc>
          <w:tcPr>
            <w:tcW w:w="2551" w:type="dxa"/>
            <w:vAlign w:val="center"/>
          </w:tcPr>
          <w:p>
            <w:pPr>
              <w:pStyle w:val="11"/>
            </w:pPr>
            <w:r>
              <w:t>308.93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109.05</w:t>
            </w:r>
          </w:p>
        </w:tc>
        <w:tc>
          <w:tcPr>
            <w:tcW w:w="2551" w:type="dxa"/>
            <w:vAlign w:val="center"/>
          </w:tcPr>
          <w:p>
            <w:pPr>
              <w:pStyle w:val="11"/>
            </w:pPr>
            <w:r>
              <w:t>109.05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46.78</w:t>
            </w:r>
          </w:p>
        </w:tc>
        <w:tc>
          <w:tcPr>
            <w:tcW w:w="2551" w:type="dxa"/>
            <w:vAlign w:val="center"/>
          </w:tcPr>
          <w:p>
            <w:pPr>
              <w:pStyle w:val="11"/>
            </w:pPr>
            <w:r>
              <w:t>46.78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36.20</w:t>
            </w:r>
          </w:p>
        </w:tc>
        <w:tc>
          <w:tcPr>
            <w:tcW w:w="2551" w:type="dxa"/>
            <w:vAlign w:val="center"/>
          </w:tcPr>
          <w:p>
            <w:pPr>
              <w:pStyle w:val="11"/>
            </w:pPr>
            <w:r>
              <w:t>36.20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17.21</w:t>
            </w:r>
          </w:p>
        </w:tc>
        <w:tc>
          <w:tcPr>
            <w:tcW w:w="2551" w:type="dxa"/>
            <w:vAlign w:val="center"/>
          </w:tcPr>
          <w:p>
            <w:pPr>
              <w:pStyle w:val="11"/>
            </w:pPr>
            <w:r>
              <w:t>17.21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110.67</w:t>
            </w:r>
          </w:p>
        </w:tc>
        <w:tc>
          <w:tcPr>
            <w:tcW w:w="2551" w:type="dxa"/>
            <w:vAlign w:val="center"/>
          </w:tcPr>
          <w:p>
            <w:pPr>
              <w:pStyle w:val="11"/>
            </w:pPr>
            <w:r>
              <w:t>110.67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144.54</w:t>
            </w:r>
          </w:p>
        </w:tc>
        <w:tc>
          <w:tcPr>
            <w:tcW w:w="2551" w:type="dxa"/>
            <w:vAlign w:val="center"/>
          </w:tcPr>
          <w:p>
            <w:pPr>
              <w:pStyle w:val="11"/>
            </w:pPr>
          </w:p>
        </w:tc>
        <w:tc>
          <w:tcPr>
            <w:tcW w:w="2551" w:type="dxa"/>
            <w:vAlign w:val="center"/>
          </w:tcPr>
          <w:p>
            <w:pPr>
              <w:pStyle w:val="11"/>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38.40</w:t>
            </w:r>
          </w:p>
        </w:tc>
        <w:tc>
          <w:tcPr>
            <w:tcW w:w="2551" w:type="dxa"/>
            <w:vAlign w:val="center"/>
          </w:tcPr>
          <w:p>
            <w:pPr>
              <w:pStyle w:val="11"/>
            </w:pPr>
          </w:p>
        </w:tc>
        <w:tc>
          <w:tcPr>
            <w:tcW w:w="2551" w:type="dxa"/>
            <w:vAlign w:val="center"/>
          </w:tcPr>
          <w:p>
            <w:pPr>
              <w:pStyle w:val="11"/>
            </w:pPr>
            <w: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16.81</w:t>
            </w:r>
          </w:p>
        </w:tc>
        <w:tc>
          <w:tcPr>
            <w:tcW w:w="2551" w:type="dxa"/>
            <w:vAlign w:val="center"/>
          </w:tcPr>
          <w:p>
            <w:pPr>
              <w:pStyle w:val="11"/>
            </w:pPr>
          </w:p>
        </w:tc>
        <w:tc>
          <w:tcPr>
            <w:tcW w:w="2551" w:type="dxa"/>
            <w:vAlign w:val="center"/>
          </w:tcPr>
          <w:p>
            <w:pPr>
              <w:pStyle w:val="11"/>
            </w:pPr>
            <w:r>
              <w:t>16.81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20.68</w:t>
            </w:r>
          </w:p>
        </w:tc>
        <w:tc>
          <w:tcPr>
            <w:tcW w:w="2551" w:type="dxa"/>
            <w:vAlign w:val="center"/>
          </w:tcPr>
          <w:p>
            <w:pPr>
              <w:pStyle w:val="11"/>
            </w:pPr>
          </w:p>
        </w:tc>
        <w:tc>
          <w:tcPr>
            <w:tcW w:w="2551" w:type="dxa"/>
            <w:vAlign w:val="center"/>
          </w:tcPr>
          <w:p>
            <w:pPr>
              <w:pStyle w:val="11"/>
            </w:pPr>
            <w:r>
              <w:t>20.68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6.05</w:t>
            </w:r>
          </w:p>
        </w:tc>
        <w:tc>
          <w:tcPr>
            <w:tcW w:w="2551" w:type="dxa"/>
            <w:vAlign w:val="center"/>
          </w:tcPr>
          <w:p>
            <w:pPr>
              <w:pStyle w:val="11"/>
            </w:pPr>
          </w:p>
        </w:tc>
        <w:tc>
          <w:tcPr>
            <w:tcW w:w="2551" w:type="dxa"/>
            <w:vAlign w:val="center"/>
          </w:tcPr>
          <w:p>
            <w:pPr>
              <w:pStyle w:val="11"/>
            </w:pPr>
            <w:r>
              <w:t>6.05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6.83</w:t>
            </w:r>
          </w:p>
        </w:tc>
        <w:tc>
          <w:tcPr>
            <w:tcW w:w="2551" w:type="dxa"/>
            <w:vAlign w:val="center"/>
          </w:tcPr>
          <w:p>
            <w:pPr>
              <w:pStyle w:val="11"/>
            </w:pPr>
          </w:p>
        </w:tc>
        <w:tc>
          <w:tcPr>
            <w:tcW w:w="2551" w:type="dxa"/>
            <w:vAlign w:val="center"/>
          </w:tcPr>
          <w:p>
            <w:pPr>
              <w:pStyle w:val="11"/>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39.72</w:t>
            </w:r>
          </w:p>
        </w:tc>
        <w:tc>
          <w:tcPr>
            <w:tcW w:w="2551" w:type="dxa"/>
            <w:vAlign w:val="center"/>
          </w:tcPr>
          <w:p>
            <w:pPr>
              <w:pStyle w:val="11"/>
            </w:pPr>
          </w:p>
        </w:tc>
        <w:tc>
          <w:tcPr>
            <w:tcW w:w="2551" w:type="dxa"/>
            <w:vAlign w:val="center"/>
          </w:tcPr>
          <w:p>
            <w:pPr>
              <w:pStyle w:val="11"/>
            </w:pPr>
            <w:r>
              <w:t>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4.64</w:t>
            </w:r>
          </w:p>
        </w:tc>
        <w:tc>
          <w:tcPr>
            <w:tcW w:w="2551" w:type="dxa"/>
            <w:vAlign w:val="center"/>
          </w:tcPr>
          <w:p>
            <w:pPr>
              <w:pStyle w:val="11"/>
            </w:pPr>
          </w:p>
        </w:tc>
        <w:tc>
          <w:tcPr>
            <w:tcW w:w="2551" w:type="dxa"/>
            <w:vAlign w:val="center"/>
          </w:tcPr>
          <w:p>
            <w:pPr>
              <w:pStyle w:val="11"/>
            </w:pPr>
            <w:r>
              <w:t>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131.04</w:t>
            </w:r>
          </w:p>
        </w:tc>
        <w:tc>
          <w:tcPr>
            <w:tcW w:w="2551" w:type="dxa"/>
            <w:vAlign w:val="center"/>
          </w:tcPr>
          <w:p>
            <w:pPr>
              <w:pStyle w:val="11"/>
            </w:pPr>
            <w:r>
              <w:t>131.04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15.69</w:t>
            </w:r>
          </w:p>
        </w:tc>
        <w:tc>
          <w:tcPr>
            <w:tcW w:w="2551" w:type="dxa"/>
            <w:vAlign w:val="center"/>
          </w:tcPr>
          <w:p>
            <w:pPr>
              <w:pStyle w:val="11"/>
            </w:pPr>
            <w:r>
              <w:t>15.69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107.37</w:t>
            </w:r>
          </w:p>
        </w:tc>
        <w:tc>
          <w:tcPr>
            <w:tcW w:w="2551" w:type="dxa"/>
            <w:vAlign w:val="center"/>
          </w:tcPr>
          <w:p>
            <w:pPr>
              <w:pStyle w:val="11"/>
            </w:pPr>
            <w:r>
              <w:t>107.37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488.01</w:t>
            </w:r>
          </w:p>
        </w:tc>
        <w:tc>
          <w:tcPr>
            <w:tcW w:w="2551" w:type="dxa"/>
            <w:vAlign w:val="center"/>
          </w:tcPr>
          <w:p>
            <w:pPr>
              <w:pStyle w:val="15"/>
            </w:pPr>
          </w:p>
        </w:tc>
        <w:tc>
          <w:tcPr>
            <w:tcW w:w="2551" w:type="dxa"/>
            <w:vAlign w:val="center"/>
          </w:tcPr>
          <w:p>
            <w:pPr>
              <w:pStyle w:val="15"/>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488.01</w:t>
            </w:r>
          </w:p>
        </w:tc>
        <w:tc>
          <w:tcPr>
            <w:tcW w:w="2551" w:type="dxa"/>
            <w:vAlign w:val="center"/>
          </w:tcPr>
          <w:p>
            <w:pPr>
              <w:pStyle w:val="11"/>
            </w:pPr>
          </w:p>
        </w:tc>
        <w:tc>
          <w:tcPr>
            <w:tcW w:w="2551" w:type="dxa"/>
            <w:vAlign w:val="center"/>
          </w:tcPr>
          <w:p>
            <w:pPr>
              <w:pStyle w:val="11"/>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488.01</w:t>
            </w:r>
          </w:p>
        </w:tc>
        <w:tc>
          <w:tcPr>
            <w:tcW w:w="2551" w:type="dxa"/>
            <w:vAlign w:val="center"/>
          </w:tcPr>
          <w:p>
            <w:pPr>
              <w:pStyle w:val="11"/>
            </w:pPr>
          </w:p>
        </w:tc>
        <w:tc>
          <w:tcPr>
            <w:tcW w:w="2551" w:type="dxa"/>
            <w:vAlign w:val="center"/>
          </w:tcPr>
          <w:p>
            <w:pPr>
              <w:pStyle w:val="11"/>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2120802</w:t>
            </w:r>
          </w:p>
        </w:tc>
        <w:tc>
          <w:tcPr>
            <w:tcW w:w="4535" w:type="dxa"/>
            <w:vAlign w:val="center"/>
          </w:tcPr>
          <w:p>
            <w:pPr>
              <w:pStyle w:val="12"/>
            </w:pPr>
            <w:r>
              <w:t>土地开发支出</w:t>
            </w:r>
          </w:p>
        </w:tc>
        <w:tc>
          <w:tcPr>
            <w:tcW w:w="2551" w:type="dxa"/>
            <w:vAlign w:val="center"/>
          </w:tcPr>
          <w:p>
            <w:pPr>
              <w:pStyle w:val="11"/>
            </w:pPr>
            <w:r>
              <w:t>365.95</w:t>
            </w:r>
          </w:p>
        </w:tc>
        <w:tc>
          <w:tcPr>
            <w:tcW w:w="2551" w:type="dxa"/>
            <w:vAlign w:val="center"/>
          </w:tcPr>
          <w:p>
            <w:pPr>
              <w:pStyle w:val="11"/>
            </w:pPr>
          </w:p>
        </w:tc>
        <w:tc>
          <w:tcPr>
            <w:tcW w:w="2551" w:type="dxa"/>
            <w:vAlign w:val="center"/>
          </w:tcPr>
          <w:p>
            <w:pPr>
              <w:pStyle w:val="11"/>
            </w:pPr>
            <w:r>
              <w:t>365.95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122.06</w:t>
            </w:r>
          </w:p>
        </w:tc>
        <w:tc>
          <w:tcPr>
            <w:tcW w:w="2551" w:type="dxa"/>
            <w:vAlign w:val="center"/>
          </w:tcPr>
          <w:p>
            <w:pPr>
              <w:pStyle w:val="11"/>
            </w:pPr>
          </w:p>
        </w:tc>
        <w:tc>
          <w:tcPr>
            <w:tcW w:w="2551" w:type="dxa"/>
            <w:vAlign w:val="center"/>
          </w:tcPr>
          <w:p>
            <w:pPr>
              <w:pStyle w:val="11"/>
            </w:pPr>
            <w:r>
              <w:t>122.06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11.40</w:t>
            </w:r>
          </w:p>
        </w:tc>
        <w:tc>
          <w:tcPr>
            <w:tcW w:w="2381" w:type="dxa"/>
            <w:vAlign w:val="center"/>
          </w:tcPr>
          <w:p>
            <w:pPr>
              <w:pStyle w:val="15"/>
            </w:pPr>
            <w:r>
              <w:t>11.40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7.40</w:t>
            </w:r>
          </w:p>
        </w:tc>
        <w:tc>
          <w:tcPr>
            <w:tcW w:w="2381" w:type="dxa"/>
            <w:vAlign w:val="center"/>
          </w:tcPr>
          <w:p>
            <w:pPr>
              <w:pStyle w:val="11"/>
            </w:pPr>
            <w:r>
              <w:t>7.40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rPr>
          <w:rFonts w:hint="eastAsia"/>
          <w:lang w:val="en-US" w:eastAsia="zh-CN"/>
        </w:rPr>
        <w:t>单位</w:t>
      </w:r>
      <w:r>
        <w:t>职责：根据中共石家庄市鹿泉区委办公室石家庄市鹿泉区人民政府办公室关于印发《石家庄市鹿泉区大河镇党委、人大、政府职能配置、内设机构和人员编制规定》， 石家庄市鹿泉区大河镇人民政府的主要职责是：大河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17"/>
      </w:pPr>
      <w:r>
        <w:t>大河镇党委、人大、政府设9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5个，规格为股级，所属类别为公益一类，经费形式为财政性资金基本保障：5、综合行政执法队。核定财政性资金基本保障事业编制16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8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数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9、综合指挥和信息化网络中心(挂社会治理办公室牌子)核定财政性资金基本保障事业编制6名，股级职数1正1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17"/>
      </w:pPr>
    </w:p>
    <w:p>
      <w:pPr>
        <w:pStyle w:val="17"/>
      </w:pPr>
    </w:p>
    <w:p>
      <w:pPr>
        <w:pStyle w:val="17"/>
        <w:rPr>
          <w:rFonts w:ascii="方正楷体_GBK" w:hAnsi="方正楷体_GBK" w:eastAsia="方正楷体_GBK" w:cs="方正楷体_GBK"/>
          <w:b/>
          <w:color w:val="000000"/>
          <w:sz w:val="32"/>
        </w:rPr>
      </w:pPr>
    </w:p>
    <w:p>
      <w:pPr>
        <w:pStyle w:val="17"/>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石家庄市鹿泉区大河镇人民政府本级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4002.17万元，其中：一般公共预算收入3431.16万元，基金预算收入395.95万元，国有资本经营预算收入0.00万元，财政专户核拨收入0.00万元，单位资金收入0.00万元，上年结转结余175.06万元。</w:t>
      </w:r>
    </w:p>
    <w:p>
      <w:pPr>
        <w:pStyle w:val="18"/>
      </w:pPr>
      <w:r>
        <w:t>2、支出说明</w:t>
      </w:r>
    </w:p>
    <w:p>
      <w:pPr>
        <w:pStyle w:val="18"/>
        <w:rPr>
          <w:rFonts w:hint="default" w:eastAsia="方正仿宋_GBK"/>
          <w:lang w:val="en-US" w:eastAsia="zh-CN"/>
        </w:rPr>
      </w:pPr>
      <w:r>
        <w:t>收支预算总表支出栏、基本支出表、项目支出表按经济分类和支出功能分类科目编制，反映石家庄市鹿泉区大河镇人民政府本级年度单位预算中支出预算的总体情况。2024年支出预算4002.17万元，其中基本支出1516.91万元，包括人员经费1372.37万元和日常公用经费144.54万元；项目支出2485.26万元，主要为</w:t>
      </w:r>
      <w:r>
        <w:rPr>
          <w:rFonts w:hint="eastAsia"/>
          <w:lang w:val="en-US" w:eastAsia="zh-CN"/>
        </w:rPr>
        <w:t>2024</w:t>
      </w:r>
      <w:r>
        <w:rPr>
          <w:rFonts w:hint="eastAsia"/>
        </w:rPr>
        <w:t>镇级机关运转经费</w:t>
      </w:r>
      <w:r>
        <w:rPr>
          <w:rFonts w:hint="eastAsia"/>
          <w:lang w:eastAsia="zh-CN"/>
        </w:rPr>
        <w:t>、退曲寨水泥铁路专线资金、</w:t>
      </w:r>
      <w:r>
        <w:rPr>
          <w:rFonts w:hint="eastAsia"/>
          <w:lang w:val="en-US" w:eastAsia="zh-CN"/>
        </w:rPr>
        <w:t>2024</w:t>
      </w:r>
      <w:r>
        <w:rPr>
          <w:rFonts w:hint="eastAsia"/>
          <w:lang w:eastAsia="zh-CN"/>
        </w:rPr>
        <w:t>镇级城乡社区其他事务支出。</w:t>
      </w:r>
    </w:p>
    <w:p>
      <w:pPr>
        <w:pStyle w:val="18"/>
      </w:pPr>
      <w:r>
        <w:t>3、比上年增减情况</w:t>
      </w:r>
    </w:p>
    <w:p>
      <w:pPr>
        <w:pStyle w:val="18"/>
      </w:pPr>
      <w:r>
        <w:t>2024年预算收支安排4002.17万元，较2023年预算增加298.71万元，其中：基本支出增加149.52万元，主要</w:t>
      </w:r>
      <w:r>
        <w:rPr>
          <w:rFonts w:hint="eastAsia"/>
          <w:lang w:val="en-US" w:eastAsia="zh-CN"/>
        </w:rPr>
        <w:t>原因</w:t>
      </w:r>
      <w:r>
        <w:t>为我单位人员增加。项目支出增加149.19万元，主要</w:t>
      </w:r>
      <w:r>
        <w:rPr>
          <w:rFonts w:hint="eastAsia"/>
          <w:lang w:val="en-US" w:eastAsia="zh-CN"/>
        </w:rPr>
        <w:t>原因</w:t>
      </w:r>
      <w:r>
        <w:t>为我单位人员增加。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2024年，我部门机关运行经费共计安排144.54万元，主要用于日常维修、办公用房水电费、办公用房取暖费、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2024年，我单位财政拨款“三公”经费预算安排</w:t>
      </w:r>
      <w:r>
        <w:rPr>
          <w:rFonts w:hint="eastAsia"/>
          <w:lang w:val="en-US" w:eastAsia="zh-CN"/>
        </w:rPr>
        <w:t>7.40</w:t>
      </w:r>
      <w:r>
        <w:t>万元，其中因公出国（境）费0.00万元；公务用车购置及运维费</w:t>
      </w:r>
      <w:r>
        <w:rPr>
          <w:rFonts w:hint="eastAsia"/>
          <w:lang w:val="en-US" w:eastAsia="zh-CN"/>
        </w:rPr>
        <w:t>5.40</w:t>
      </w:r>
      <w:r>
        <w:t>万元（其中：公务用车购置费为0.00万元，公务用车运维费</w:t>
      </w:r>
      <w:r>
        <w:rPr>
          <w:rFonts w:hint="eastAsia"/>
          <w:lang w:val="en-US" w:eastAsia="zh-CN"/>
        </w:rPr>
        <w:t>5.40</w:t>
      </w:r>
      <w:r>
        <w:t>万元)；公务接待费</w:t>
      </w:r>
      <w:r>
        <w:rPr>
          <w:rFonts w:hint="eastAsia"/>
          <w:lang w:val="en-US" w:eastAsia="zh-CN"/>
        </w:rPr>
        <w:t>2.00</w:t>
      </w:r>
      <w:r>
        <w:t>万元。与2023年相比</w:t>
      </w:r>
      <w:r>
        <w:rPr>
          <w:rFonts w:hint="eastAsia"/>
          <w:lang w:val="en-US" w:eastAsia="zh-CN"/>
        </w:rPr>
        <w:t>减少3.7万元</w:t>
      </w:r>
      <w:r>
        <w:t>，增减变化的主要原因是：</w:t>
      </w:r>
      <w:r>
        <w:rPr>
          <w:rFonts w:hint="eastAsia"/>
          <w:lang w:val="en-US" w:eastAsia="zh-CN"/>
        </w:rPr>
        <w:t>压缩三公经费，节约开支，降低</w:t>
      </w:r>
      <w:r>
        <w:t>公务用车运维费</w:t>
      </w:r>
      <w:r>
        <w:rPr>
          <w:rFonts w:hint="eastAsia"/>
          <w:lang w:val="en-US" w:eastAsia="zh-CN"/>
        </w:rPr>
        <w:t>及</w:t>
      </w:r>
      <w:r>
        <w:t>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w:t>
      </w:r>
      <w:bookmarkStart w:id="1" w:name="_GoBack"/>
      <w:bookmarkEnd w:id="1"/>
      <w:r>
        <w:rPr>
          <w:rFonts w:ascii="黑体" w:hAnsi="黑体" w:eastAsia="黑体" w:cs="黑体"/>
          <w:color w:val="000000"/>
          <w:sz w:val="32"/>
        </w:rPr>
        <w:t>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1、2024年区级故城旧工业区拆迁评估费绩效目标表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13011024P00320310443U</w:t>
            </w:r>
          </w:p>
        </w:tc>
        <w:tc>
          <w:tcPr>
            <w:tcW w:w="2835" w:type="dxa"/>
            <w:vAlign w:val="center"/>
          </w:tcPr>
          <w:p>
            <w:pPr>
              <w:pStyle w:val="10"/>
            </w:pPr>
            <w:r>
              <w:t>项目名称</w:t>
            </w:r>
          </w:p>
        </w:tc>
        <w:tc>
          <w:tcPr>
            <w:tcW w:w="6094" w:type="dxa"/>
            <w:gridSpan w:val="3"/>
            <w:vAlign w:val="center"/>
          </w:tcPr>
          <w:p>
            <w:pPr>
              <w:pStyle w:val="12"/>
            </w:pPr>
            <w:r>
              <w:t>2024年区级故城旧工业区拆迁评估费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大河镇南北故城旧工业区拆除企业、养殖及商店共计100余家，收回土地1500余亩，加快建设石家庄西北物流产业聚集区，加快推进高质量发展，全力打造全省转型示范区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1.大河镇南北故城旧工业区拆除企业、养殖及商店共计100余家，收回土地1500余亩，加快建设石家庄西北物流产业聚集区，加快推进高质量发展，全力打造全省转型示范区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回收土地数量</w:t>
            </w:r>
          </w:p>
        </w:tc>
        <w:tc>
          <w:tcPr>
            <w:tcW w:w="5386" w:type="dxa"/>
            <w:vAlign w:val="center"/>
          </w:tcPr>
          <w:p>
            <w:pPr>
              <w:pStyle w:val="12"/>
            </w:pPr>
            <w:r>
              <w:t>收回土地1500余亩</w:t>
            </w:r>
          </w:p>
        </w:tc>
        <w:tc>
          <w:tcPr>
            <w:tcW w:w="2268" w:type="dxa"/>
            <w:vAlign w:val="center"/>
          </w:tcPr>
          <w:p>
            <w:pPr>
              <w:pStyle w:val="12"/>
            </w:pPr>
            <w:r>
              <w:t>1500亩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按时完工的工程量占工程总量的比例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申请资金数量</w:t>
            </w:r>
          </w:p>
        </w:tc>
        <w:tc>
          <w:tcPr>
            <w:tcW w:w="5386" w:type="dxa"/>
            <w:vAlign w:val="center"/>
          </w:tcPr>
          <w:p>
            <w:pPr>
              <w:pStyle w:val="12"/>
            </w:pPr>
            <w:r>
              <w:t>申请剩余评估费122.0405万元</w:t>
            </w:r>
          </w:p>
        </w:tc>
        <w:tc>
          <w:tcPr>
            <w:tcW w:w="2268" w:type="dxa"/>
            <w:vAlign w:val="center"/>
          </w:tcPr>
          <w:p>
            <w:pPr>
              <w:pStyle w:val="12"/>
            </w:pPr>
            <w:r>
              <w:t>≤122.04万元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拆除总数</w:t>
            </w:r>
          </w:p>
        </w:tc>
        <w:tc>
          <w:tcPr>
            <w:tcW w:w="5386" w:type="dxa"/>
            <w:vAlign w:val="center"/>
          </w:tcPr>
          <w:p>
            <w:pPr>
              <w:pStyle w:val="12"/>
            </w:pPr>
            <w:r>
              <w:t>拆除企业、养殖及商店100余家</w:t>
            </w:r>
          </w:p>
        </w:tc>
        <w:tc>
          <w:tcPr>
            <w:tcW w:w="2268" w:type="dxa"/>
            <w:vAlign w:val="center"/>
          </w:tcPr>
          <w:p>
            <w:pPr>
              <w:pStyle w:val="12"/>
            </w:pPr>
            <w:r>
              <w:t>100家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全镇受益人口总数</w:t>
            </w:r>
          </w:p>
        </w:tc>
        <w:tc>
          <w:tcPr>
            <w:tcW w:w="2268" w:type="dxa"/>
            <w:vAlign w:val="center"/>
          </w:tcPr>
          <w:p>
            <w:pPr>
              <w:pStyle w:val="12"/>
            </w:pPr>
            <w:r>
              <w:t>≥35000人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项目完工后可是持续受益15年以上</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2、2024年区级鹿泉大河路照明工程绩效目标表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13011024P003203104428</w:t>
            </w:r>
          </w:p>
        </w:tc>
        <w:tc>
          <w:tcPr>
            <w:tcW w:w="2835" w:type="dxa"/>
            <w:vAlign w:val="center"/>
          </w:tcPr>
          <w:p>
            <w:pPr>
              <w:pStyle w:val="10"/>
            </w:pPr>
            <w:r>
              <w:t>项目名称</w:t>
            </w:r>
          </w:p>
        </w:tc>
        <w:tc>
          <w:tcPr>
            <w:tcW w:w="6094" w:type="dxa"/>
            <w:gridSpan w:val="3"/>
            <w:vAlign w:val="center"/>
          </w:tcPr>
          <w:p>
            <w:pPr>
              <w:pStyle w:val="12"/>
            </w:pPr>
            <w:r>
              <w:t>2024年区级鹿泉大河路照明工程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15.75</w:t>
            </w:r>
          </w:p>
        </w:tc>
        <w:tc>
          <w:tcPr>
            <w:tcW w:w="2835" w:type="dxa"/>
            <w:vAlign w:val="center"/>
          </w:tcPr>
          <w:p>
            <w:pPr>
              <w:pStyle w:val="10"/>
            </w:pPr>
            <w:r>
              <w:t>其中：财政    资金</w:t>
            </w:r>
          </w:p>
        </w:tc>
        <w:tc>
          <w:tcPr>
            <w:tcW w:w="2551" w:type="dxa"/>
            <w:vAlign w:val="center"/>
          </w:tcPr>
          <w:p>
            <w:pPr>
              <w:pStyle w:val="12"/>
            </w:pPr>
            <w:r>
              <w:t>15.75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大河路至石闫路6公里已安装271盏路灯，提升了群众夜间出行便利，降低了事故发生率，提升居民生活条件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1.大河路至石闫路6公里已安装271盏路灯，提升了群众夜间出行便利，降低了事故发生率，提升居民生活条件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按时完工的工程量占工程总量的比例</w:t>
            </w:r>
          </w:p>
        </w:tc>
        <w:tc>
          <w:tcPr>
            <w:tcW w:w="2268" w:type="dxa"/>
            <w:vAlign w:val="center"/>
          </w:tcPr>
          <w:p>
            <w:pPr>
              <w:pStyle w:val="12"/>
            </w:pPr>
            <w:r>
              <w:t>≥95%</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安装路灯的数量</w:t>
            </w:r>
          </w:p>
        </w:tc>
        <w:tc>
          <w:tcPr>
            <w:tcW w:w="5386" w:type="dxa"/>
            <w:vAlign w:val="center"/>
          </w:tcPr>
          <w:p>
            <w:pPr>
              <w:pStyle w:val="12"/>
            </w:pPr>
            <w:r>
              <w:t>大河路共计安装路灯271盏</w:t>
            </w:r>
          </w:p>
        </w:tc>
        <w:tc>
          <w:tcPr>
            <w:tcW w:w="2268" w:type="dxa"/>
            <w:vAlign w:val="center"/>
          </w:tcPr>
          <w:p>
            <w:pPr>
              <w:pStyle w:val="12"/>
            </w:pPr>
            <w:r>
              <w:t>≥271盏</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申请资金数量</w:t>
            </w:r>
          </w:p>
        </w:tc>
        <w:tc>
          <w:tcPr>
            <w:tcW w:w="5386" w:type="dxa"/>
            <w:vAlign w:val="center"/>
          </w:tcPr>
          <w:p>
            <w:pPr>
              <w:pStyle w:val="12"/>
            </w:pPr>
            <w:r>
              <w:t>申请资金15.75万元</w:t>
            </w:r>
          </w:p>
        </w:tc>
        <w:tc>
          <w:tcPr>
            <w:tcW w:w="2268" w:type="dxa"/>
            <w:vAlign w:val="center"/>
          </w:tcPr>
          <w:p>
            <w:pPr>
              <w:pStyle w:val="12"/>
            </w:pPr>
            <w:r>
              <w:t>≤15.75万元</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≥40000人</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受益年限</w:t>
            </w:r>
          </w:p>
        </w:tc>
        <w:tc>
          <w:tcPr>
            <w:tcW w:w="5386" w:type="dxa"/>
            <w:vAlign w:val="center"/>
          </w:tcPr>
          <w:p>
            <w:pPr>
              <w:pStyle w:val="12"/>
            </w:pPr>
            <w:r>
              <w:t>安装完成后可受益15年以上</w:t>
            </w:r>
          </w:p>
        </w:tc>
        <w:tc>
          <w:tcPr>
            <w:tcW w:w="2268" w:type="dxa"/>
            <w:vAlign w:val="center"/>
          </w:tcPr>
          <w:p>
            <w:pPr>
              <w:pStyle w:val="12"/>
            </w:pPr>
            <w:r>
              <w:t>≥15年</w:t>
            </w:r>
          </w:p>
        </w:tc>
        <w:tc>
          <w:tcPr>
            <w:tcW w:w="1276" w:type="dxa"/>
            <w:vAlign w:val="center"/>
          </w:tcPr>
          <w:p>
            <w:pPr>
              <w:pStyle w:val="12"/>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【石家庄市鹿泉区2018年政府投资计划】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3、2024年区级曲寨村给水管道改造工程绩效目标表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13011023P00320310430N</w:t>
            </w:r>
          </w:p>
        </w:tc>
        <w:tc>
          <w:tcPr>
            <w:tcW w:w="2835" w:type="dxa"/>
            <w:vAlign w:val="center"/>
          </w:tcPr>
          <w:p>
            <w:pPr>
              <w:pStyle w:val="10"/>
            </w:pPr>
            <w:r>
              <w:t>项目名称</w:t>
            </w:r>
          </w:p>
        </w:tc>
        <w:tc>
          <w:tcPr>
            <w:tcW w:w="6094" w:type="dxa"/>
            <w:gridSpan w:val="3"/>
            <w:vAlign w:val="center"/>
          </w:tcPr>
          <w:p>
            <w:pPr>
              <w:pStyle w:val="12"/>
            </w:pPr>
            <w:r>
              <w:t>2024年区级曲寨村给水管道改造工程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大河镇曲寨村给水管网改造涉及全村530户村民，改造完成后可提升村民生活便利和幸福指数</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1.大河镇曲寨村给水管网改造涉及全村530户村民，改造完成后可提升村民生活便利和幸福指数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工程共需要资金149.37895万元</w:t>
            </w:r>
          </w:p>
        </w:tc>
        <w:tc>
          <w:tcPr>
            <w:tcW w:w="2268" w:type="dxa"/>
            <w:vAlign w:val="center"/>
          </w:tcPr>
          <w:p>
            <w:pPr>
              <w:pStyle w:val="12"/>
            </w:pPr>
            <w:r>
              <w:t>≤149.37万元</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给水管总长度</w:t>
            </w:r>
          </w:p>
        </w:tc>
        <w:tc>
          <w:tcPr>
            <w:tcW w:w="5386" w:type="dxa"/>
            <w:vAlign w:val="center"/>
          </w:tcPr>
          <w:p>
            <w:pPr>
              <w:pStyle w:val="12"/>
            </w:pPr>
            <w:r>
              <w:t>给水管总长度约38公里</w:t>
            </w:r>
          </w:p>
        </w:tc>
        <w:tc>
          <w:tcPr>
            <w:tcW w:w="2268" w:type="dxa"/>
            <w:vAlign w:val="center"/>
          </w:tcPr>
          <w:p>
            <w:pPr>
              <w:pStyle w:val="12"/>
            </w:pPr>
            <w:r>
              <w:t>≥38公里</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涉及农户数量</w:t>
            </w:r>
          </w:p>
        </w:tc>
        <w:tc>
          <w:tcPr>
            <w:tcW w:w="5386" w:type="dxa"/>
            <w:vAlign w:val="center"/>
          </w:tcPr>
          <w:p>
            <w:pPr>
              <w:pStyle w:val="12"/>
            </w:pPr>
            <w:r>
              <w:t>涉及农户共计530户</w:t>
            </w:r>
          </w:p>
        </w:tc>
        <w:tc>
          <w:tcPr>
            <w:tcW w:w="2268" w:type="dxa"/>
            <w:vAlign w:val="center"/>
          </w:tcPr>
          <w:p>
            <w:pPr>
              <w:pStyle w:val="12"/>
            </w:pPr>
            <w:r>
              <w:t>≥530户</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受益人口2500人</w:t>
            </w:r>
          </w:p>
        </w:tc>
        <w:tc>
          <w:tcPr>
            <w:tcW w:w="2268" w:type="dxa"/>
            <w:vAlign w:val="center"/>
          </w:tcPr>
          <w:p>
            <w:pPr>
              <w:pStyle w:val="12"/>
            </w:pPr>
            <w:r>
              <w:t>≥2500人</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工程完工后受益年限20年以上</w:t>
            </w:r>
          </w:p>
        </w:tc>
        <w:tc>
          <w:tcPr>
            <w:tcW w:w="2268" w:type="dxa"/>
            <w:vAlign w:val="center"/>
          </w:tcPr>
          <w:p>
            <w:pPr>
              <w:pStyle w:val="12"/>
            </w:pPr>
            <w:r>
              <w:t>≥20年</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4、2024年区级石津干渠截流导流工程（大河镇段）后续管护费用绩效目标表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13011024P00320310431Q</w:t>
            </w:r>
          </w:p>
        </w:tc>
        <w:tc>
          <w:tcPr>
            <w:tcW w:w="2835" w:type="dxa"/>
            <w:vAlign w:val="center"/>
          </w:tcPr>
          <w:p>
            <w:pPr>
              <w:pStyle w:val="10"/>
            </w:pPr>
            <w:r>
              <w:t>项目名称</w:t>
            </w:r>
          </w:p>
        </w:tc>
        <w:tc>
          <w:tcPr>
            <w:tcW w:w="6094" w:type="dxa"/>
            <w:gridSpan w:val="3"/>
            <w:vAlign w:val="center"/>
          </w:tcPr>
          <w:p>
            <w:pPr>
              <w:pStyle w:val="12"/>
            </w:pPr>
            <w:r>
              <w:t>2024年区级石津干渠截流导流工程（大河镇段）后续管护费用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根据南水北调（冀调水计【2016】52号）文件规定我镇需管护3个坑塘，支付资金后可用于对坑塘的日常管理及养护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1.根据南水北调（冀调水计【2016】52号）文件规定我镇需管护3个坑塘，支付资金后可用于对坑塘的日常管理及养护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管护坑塘数量</w:t>
            </w:r>
          </w:p>
        </w:tc>
        <w:tc>
          <w:tcPr>
            <w:tcW w:w="5386" w:type="dxa"/>
            <w:vAlign w:val="center"/>
          </w:tcPr>
          <w:p>
            <w:pPr>
              <w:pStyle w:val="12"/>
            </w:pPr>
            <w:r>
              <w:t>我镇需管护坑塘数量3个</w:t>
            </w:r>
          </w:p>
        </w:tc>
        <w:tc>
          <w:tcPr>
            <w:tcW w:w="2268" w:type="dxa"/>
            <w:vAlign w:val="center"/>
          </w:tcPr>
          <w:p>
            <w:pPr>
              <w:pStyle w:val="12"/>
            </w:pPr>
            <w:r>
              <w:t>3个</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管护费用成本</w:t>
            </w:r>
          </w:p>
        </w:tc>
        <w:tc>
          <w:tcPr>
            <w:tcW w:w="5386" w:type="dxa"/>
            <w:vAlign w:val="center"/>
          </w:tcPr>
          <w:p>
            <w:pPr>
              <w:pStyle w:val="12"/>
            </w:pPr>
            <w:r>
              <w:t>管护成本费用为85597.12元</w:t>
            </w:r>
          </w:p>
        </w:tc>
        <w:tc>
          <w:tcPr>
            <w:tcW w:w="2268" w:type="dxa"/>
            <w:vAlign w:val="center"/>
          </w:tcPr>
          <w:p>
            <w:pPr>
              <w:pStyle w:val="12"/>
            </w:pPr>
            <w:r>
              <w:t>85597.12元</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管护合格完成率</w:t>
            </w:r>
          </w:p>
        </w:tc>
        <w:tc>
          <w:tcPr>
            <w:tcW w:w="5386" w:type="dxa"/>
            <w:vAlign w:val="center"/>
          </w:tcPr>
          <w:p>
            <w:pPr>
              <w:pStyle w:val="12"/>
            </w:pPr>
            <w:r>
              <w:t>管护合格的工作量占工作总量的比例</w:t>
            </w:r>
          </w:p>
        </w:tc>
        <w:tc>
          <w:tcPr>
            <w:tcW w:w="2268" w:type="dxa"/>
            <w:vAlign w:val="center"/>
          </w:tcPr>
          <w:p>
            <w:pPr>
              <w:pStyle w:val="12"/>
            </w:pPr>
            <w:r>
              <w:t>≥95%</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管护完成及时率</w:t>
            </w:r>
          </w:p>
        </w:tc>
        <w:tc>
          <w:tcPr>
            <w:tcW w:w="5386" w:type="dxa"/>
            <w:vAlign w:val="center"/>
          </w:tcPr>
          <w:p>
            <w:pPr>
              <w:pStyle w:val="12"/>
            </w:pPr>
            <w:r>
              <w:t>按规定时间完成的工作量占工作总量的比例</w:t>
            </w:r>
          </w:p>
        </w:tc>
        <w:tc>
          <w:tcPr>
            <w:tcW w:w="2268" w:type="dxa"/>
            <w:vAlign w:val="center"/>
          </w:tcPr>
          <w:p>
            <w:pPr>
              <w:pStyle w:val="12"/>
            </w:pPr>
            <w:r>
              <w:t>≥95%</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受益人口数</w:t>
            </w:r>
          </w:p>
        </w:tc>
        <w:tc>
          <w:tcPr>
            <w:tcW w:w="5386" w:type="dxa"/>
            <w:vAlign w:val="center"/>
          </w:tcPr>
          <w:p>
            <w:pPr>
              <w:pStyle w:val="12"/>
            </w:pPr>
            <w:r>
              <w:t>全镇受益人口总数</w:t>
            </w:r>
          </w:p>
        </w:tc>
        <w:tc>
          <w:tcPr>
            <w:tcW w:w="2268" w:type="dxa"/>
            <w:vAlign w:val="center"/>
          </w:tcPr>
          <w:p>
            <w:pPr>
              <w:pStyle w:val="12"/>
            </w:pPr>
            <w:r>
              <w:t>≥5000人</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项目完工后可是持续受益5年以上</w:t>
            </w:r>
          </w:p>
        </w:tc>
        <w:tc>
          <w:tcPr>
            <w:tcW w:w="2268" w:type="dxa"/>
            <w:vAlign w:val="center"/>
          </w:tcPr>
          <w:p>
            <w:pPr>
              <w:pStyle w:val="12"/>
            </w:pPr>
            <w:r>
              <w:t>≥5年</w:t>
            </w:r>
          </w:p>
        </w:tc>
        <w:tc>
          <w:tcPr>
            <w:tcW w:w="1276" w:type="dxa"/>
            <w:vAlign w:val="center"/>
          </w:tcPr>
          <w:p>
            <w:pPr>
              <w:pStyle w:val="12"/>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冀调水计【2016】52号文件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5、2024年区级双庙营房污水管道工程绩效目标表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13011024P00320310441L</w:t>
            </w:r>
          </w:p>
        </w:tc>
        <w:tc>
          <w:tcPr>
            <w:tcW w:w="2835" w:type="dxa"/>
            <w:vAlign w:val="center"/>
          </w:tcPr>
          <w:p>
            <w:pPr>
              <w:pStyle w:val="10"/>
            </w:pPr>
            <w:r>
              <w:t>项目名称</w:t>
            </w:r>
          </w:p>
        </w:tc>
        <w:tc>
          <w:tcPr>
            <w:tcW w:w="6094" w:type="dxa"/>
            <w:gridSpan w:val="3"/>
            <w:vAlign w:val="center"/>
          </w:tcPr>
          <w:p>
            <w:pPr>
              <w:pStyle w:val="12"/>
            </w:pPr>
            <w:r>
              <w:t>2024年区级双庙营房污水管道工程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大河镇双庙营房铺设942米污水管道，项目完工后减少污水污染，提升营区及双庙村环境卫生达标率</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1.大河镇双庙营房铺设942米污水管道，项目完工后减少污水污染，提升营区及双庙村环境卫生达标率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管道建设成本</w:t>
            </w:r>
          </w:p>
        </w:tc>
        <w:tc>
          <w:tcPr>
            <w:tcW w:w="5386" w:type="dxa"/>
            <w:vAlign w:val="center"/>
          </w:tcPr>
          <w:p>
            <w:pPr>
              <w:pStyle w:val="12"/>
            </w:pPr>
            <w:r>
              <w:t>申请管道建设成本260.175461万元</w:t>
            </w:r>
          </w:p>
        </w:tc>
        <w:tc>
          <w:tcPr>
            <w:tcW w:w="2268" w:type="dxa"/>
            <w:vAlign w:val="center"/>
          </w:tcPr>
          <w:p>
            <w:pPr>
              <w:pStyle w:val="12"/>
            </w:pPr>
            <w:r>
              <w:t>≤2601754.61元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铺设管道数量</w:t>
            </w:r>
          </w:p>
        </w:tc>
        <w:tc>
          <w:tcPr>
            <w:tcW w:w="5386" w:type="dxa"/>
            <w:vAlign w:val="center"/>
          </w:tcPr>
          <w:p>
            <w:pPr>
              <w:pStyle w:val="12"/>
            </w:pPr>
            <w:r>
              <w:t>铺设污水管道942米</w:t>
            </w:r>
          </w:p>
        </w:tc>
        <w:tc>
          <w:tcPr>
            <w:tcW w:w="2268" w:type="dxa"/>
            <w:vAlign w:val="center"/>
          </w:tcPr>
          <w:p>
            <w:pPr>
              <w:pStyle w:val="12"/>
            </w:pPr>
            <w:r>
              <w:t>≥942米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受益人口7000人</w:t>
            </w:r>
          </w:p>
        </w:tc>
        <w:tc>
          <w:tcPr>
            <w:tcW w:w="2268" w:type="dxa"/>
            <w:vAlign w:val="center"/>
          </w:tcPr>
          <w:p>
            <w:pPr>
              <w:pStyle w:val="12"/>
            </w:pPr>
            <w:r>
              <w:t>≥7000人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6、2024年区级退役公益岗位、派遣人员工资、社保绩效目标表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13011024P003207103297</w:t>
            </w:r>
          </w:p>
        </w:tc>
        <w:tc>
          <w:tcPr>
            <w:tcW w:w="2835" w:type="dxa"/>
            <w:vAlign w:val="center"/>
          </w:tcPr>
          <w:p>
            <w:pPr>
              <w:pStyle w:val="10"/>
            </w:pPr>
            <w:r>
              <w:t>项目名称</w:t>
            </w:r>
          </w:p>
        </w:tc>
        <w:tc>
          <w:tcPr>
            <w:tcW w:w="6094" w:type="dxa"/>
            <w:gridSpan w:val="3"/>
            <w:vAlign w:val="center"/>
          </w:tcPr>
          <w:p>
            <w:pPr>
              <w:pStyle w:val="12"/>
            </w:pPr>
            <w:r>
              <w:t>2024年区级退役公益岗位、派遣人员工资、社保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66.20</w:t>
            </w:r>
          </w:p>
        </w:tc>
        <w:tc>
          <w:tcPr>
            <w:tcW w:w="2835" w:type="dxa"/>
            <w:vAlign w:val="center"/>
          </w:tcPr>
          <w:p>
            <w:pPr>
              <w:pStyle w:val="10"/>
            </w:pPr>
            <w:r>
              <w:t>其中：财政    资金</w:t>
            </w:r>
          </w:p>
        </w:tc>
        <w:tc>
          <w:tcPr>
            <w:tcW w:w="2551" w:type="dxa"/>
            <w:vAlign w:val="center"/>
          </w:tcPr>
          <w:p>
            <w:pPr>
              <w:pStyle w:val="12"/>
            </w:pPr>
            <w:r>
              <w:t>66.20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退役人员工资社保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1.退役人员13人，工资、社保67.1万元，取暖费2.2万元。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应按时发放的资金数占资金总数的比例</w:t>
            </w:r>
          </w:p>
        </w:tc>
        <w:tc>
          <w:tcPr>
            <w:tcW w:w="2268" w:type="dxa"/>
            <w:vAlign w:val="center"/>
          </w:tcPr>
          <w:p>
            <w:pPr>
              <w:pStyle w:val="12"/>
            </w:pPr>
            <w:r>
              <w:t>≥95%</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实际发放的金额占应发放金额的比例</w:t>
            </w:r>
          </w:p>
        </w:tc>
        <w:tc>
          <w:tcPr>
            <w:tcW w:w="2268" w:type="dxa"/>
            <w:vAlign w:val="center"/>
          </w:tcPr>
          <w:p>
            <w:pPr>
              <w:pStyle w:val="12"/>
            </w:pPr>
            <w:r>
              <w:t>≥95%</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补贴人员数量</w:t>
            </w:r>
          </w:p>
        </w:tc>
        <w:tc>
          <w:tcPr>
            <w:tcW w:w="5386" w:type="dxa"/>
            <w:vAlign w:val="center"/>
          </w:tcPr>
          <w:p>
            <w:pPr>
              <w:pStyle w:val="12"/>
            </w:pPr>
            <w:r>
              <w:t>享受政策人数</w:t>
            </w:r>
          </w:p>
        </w:tc>
        <w:tc>
          <w:tcPr>
            <w:tcW w:w="2268" w:type="dxa"/>
            <w:vAlign w:val="center"/>
          </w:tcPr>
          <w:p>
            <w:pPr>
              <w:pStyle w:val="12"/>
            </w:pPr>
            <w:r>
              <w:t>11人</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需要资金成本</w:t>
            </w:r>
          </w:p>
        </w:tc>
        <w:tc>
          <w:tcPr>
            <w:tcW w:w="5386" w:type="dxa"/>
            <w:vAlign w:val="center"/>
          </w:tcPr>
          <w:p>
            <w:pPr>
              <w:pStyle w:val="12"/>
            </w:pPr>
            <w:r>
              <w:t>申请资金69.3万元</w:t>
            </w:r>
          </w:p>
        </w:tc>
        <w:tc>
          <w:tcPr>
            <w:tcW w:w="2268" w:type="dxa"/>
            <w:vAlign w:val="center"/>
          </w:tcPr>
          <w:p>
            <w:pPr>
              <w:pStyle w:val="12"/>
            </w:pPr>
            <w:r>
              <w:t>69.3万元</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托管安置人数</w:t>
            </w:r>
          </w:p>
        </w:tc>
        <w:tc>
          <w:tcPr>
            <w:tcW w:w="5386" w:type="dxa"/>
            <w:vAlign w:val="center"/>
          </w:tcPr>
          <w:p>
            <w:pPr>
              <w:pStyle w:val="12"/>
            </w:pPr>
            <w:r>
              <w:t>退役士兵公益岗位托管安置人数</w:t>
            </w:r>
          </w:p>
        </w:tc>
        <w:tc>
          <w:tcPr>
            <w:tcW w:w="2268" w:type="dxa"/>
            <w:vAlign w:val="center"/>
          </w:tcPr>
          <w:p>
            <w:pPr>
              <w:pStyle w:val="12"/>
            </w:pPr>
            <w:r>
              <w:t>11人</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降低信访率</w:t>
            </w:r>
          </w:p>
        </w:tc>
        <w:tc>
          <w:tcPr>
            <w:tcW w:w="5386" w:type="dxa"/>
            <w:vAlign w:val="center"/>
          </w:tcPr>
          <w:p>
            <w:pPr>
              <w:pStyle w:val="12"/>
            </w:pPr>
            <w:r>
              <w:t>托管安置后大大降低信访上访率</w:t>
            </w:r>
          </w:p>
        </w:tc>
        <w:tc>
          <w:tcPr>
            <w:tcW w:w="2268" w:type="dxa"/>
            <w:vAlign w:val="center"/>
          </w:tcPr>
          <w:p>
            <w:pPr>
              <w:pStyle w:val="12"/>
            </w:pPr>
            <w:r>
              <w:t>≥95%</w:t>
            </w:r>
          </w:p>
        </w:tc>
        <w:tc>
          <w:tcPr>
            <w:tcW w:w="1276" w:type="dxa"/>
            <w:vAlign w:val="center"/>
          </w:tcPr>
          <w:p>
            <w:pPr>
              <w:pStyle w:val="12"/>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鹿字办（2017）31号】第二条第一款“实行公益岗位托管安置”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7、2024年区级纸房头村给水管网升级改造工程绩效目标表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13011024P00320310429R</w:t>
            </w:r>
          </w:p>
        </w:tc>
        <w:tc>
          <w:tcPr>
            <w:tcW w:w="2835" w:type="dxa"/>
            <w:vAlign w:val="center"/>
          </w:tcPr>
          <w:p>
            <w:pPr>
              <w:pStyle w:val="10"/>
            </w:pPr>
            <w:r>
              <w:t>项目名称</w:t>
            </w:r>
          </w:p>
        </w:tc>
        <w:tc>
          <w:tcPr>
            <w:tcW w:w="6094" w:type="dxa"/>
            <w:gridSpan w:val="3"/>
            <w:vAlign w:val="center"/>
          </w:tcPr>
          <w:p>
            <w:pPr>
              <w:pStyle w:val="12"/>
            </w:pPr>
            <w:r>
              <w:t>2024年区级纸房头村给水管网升级改造工程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大河镇纸房头村给水管网改造涉及全村560户村民，改造完成后可提升村民生活便利和幸福指数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1.大河镇纸房头村给水管网改造涉及全村560户村民，改造完成后可提升村民生活便利和幸福指数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给水管总长度</w:t>
            </w:r>
          </w:p>
        </w:tc>
        <w:tc>
          <w:tcPr>
            <w:tcW w:w="5386" w:type="dxa"/>
            <w:vAlign w:val="center"/>
          </w:tcPr>
          <w:p>
            <w:pPr>
              <w:pStyle w:val="12"/>
            </w:pPr>
            <w:r>
              <w:t>给水管总长度约13公里</w:t>
            </w:r>
          </w:p>
        </w:tc>
        <w:tc>
          <w:tcPr>
            <w:tcW w:w="2268" w:type="dxa"/>
            <w:vAlign w:val="center"/>
          </w:tcPr>
          <w:p>
            <w:pPr>
              <w:pStyle w:val="12"/>
            </w:pPr>
            <w:r>
              <w:t>13公里</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涉及农户数量</w:t>
            </w:r>
          </w:p>
        </w:tc>
        <w:tc>
          <w:tcPr>
            <w:tcW w:w="5386" w:type="dxa"/>
            <w:vAlign w:val="center"/>
          </w:tcPr>
          <w:p>
            <w:pPr>
              <w:pStyle w:val="12"/>
            </w:pPr>
            <w:r>
              <w:t>涉及农户共计560户</w:t>
            </w:r>
          </w:p>
        </w:tc>
        <w:tc>
          <w:tcPr>
            <w:tcW w:w="2268" w:type="dxa"/>
            <w:vAlign w:val="center"/>
          </w:tcPr>
          <w:p>
            <w:pPr>
              <w:pStyle w:val="12"/>
            </w:pPr>
            <w:r>
              <w:t>560户</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工程共需要资金80万元</w:t>
            </w:r>
          </w:p>
        </w:tc>
        <w:tc>
          <w:tcPr>
            <w:tcW w:w="2268" w:type="dxa"/>
            <w:vAlign w:val="center"/>
          </w:tcPr>
          <w:p>
            <w:pPr>
              <w:pStyle w:val="12"/>
            </w:pPr>
            <w:r>
              <w:t>80万元</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受益人口2500人</w:t>
            </w:r>
          </w:p>
        </w:tc>
        <w:tc>
          <w:tcPr>
            <w:tcW w:w="2268" w:type="dxa"/>
            <w:vAlign w:val="center"/>
          </w:tcPr>
          <w:p>
            <w:pPr>
              <w:pStyle w:val="12"/>
            </w:pPr>
            <w:r>
              <w:t>≥2500人</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工程完工后受益年限20年以上</w:t>
            </w:r>
          </w:p>
        </w:tc>
        <w:tc>
          <w:tcPr>
            <w:tcW w:w="2268" w:type="dxa"/>
            <w:vAlign w:val="center"/>
          </w:tcPr>
          <w:p>
            <w:pPr>
              <w:pStyle w:val="12"/>
            </w:pPr>
            <w:r>
              <w:t>≥20年</w:t>
            </w:r>
          </w:p>
        </w:tc>
        <w:tc>
          <w:tcPr>
            <w:tcW w:w="1276" w:type="dxa"/>
            <w:vAlign w:val="center"/>
          </w:tcPr>
          <w:p>
            <w:pPr>
              <w:pStyle w:val="12"/>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8、2024年镇级各村村级补助支出绩效目标表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13011024P00320310647W</w:t>
            </w:r>
          </w:p>
        </w:tc>
        <w:tc>
          <w:tcPr>
            <w:tcW w:w="2835" w:type="dxa"/>
            <w:vAlign w:val="center"/>
          </w:tcPr>
          <w:p>
            <w:pPr>
              <w:pStyle w:val="10"/>
            </w:pPr>
            <w:r>
              <w:t>项目名称</w:t>
            </w:r>
          </w:p>
        </w:tc>
        <w:tc>
          <w:tcPr>
            <w:tcW w:w="6094" w:type="dxa"/>
            <w:gridSpan w:val="3"/>
            <w:vAlign w:val="center"/>
          </w:tcPr>
          <w:p>
            <w:pPr>
              <w:pStyle w:val="12"/>
            </w:pPr>
            <w:r>
              <w:t>2024年镇级各村村级补助支出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对26个村进行人居环境整治包括村内垃圾清运及裸露黄土道路杂草清理共计1500立方米、修补村内损坏道路共计2000平方米、更换村内破损垃圾桶共计200个，共需要资金75万元，美丽乡村建设共计5个村，每村发放资金5万元，用于村内道路硬化、绿化及净化水站建设等共需要资金25万元，共计需要资金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对26个村进行人居环境整治包括村内垃圾清运及裸露黄土道路杂草清理共计1500立方米、修补村内损坏道路共计2000平方米、更换村内破损垃圾桶共计200个，共需要资金75万元，美丽乡村建设共计5个村，每村发放资金5万元，用于村内道路硬化、绿化及净化水站建设等共需要资金25万元，共计需要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美丽乡村发放资金成本</w:t>
            </w:r>
          </w:p>
        </w:tc>
        <w:tc>
          <w:tcPr>
            <w:tcW w:w="5386" w:type="dxa"/>
            <w:vAlign w:val="center"/>
          </w:tcPr>
          <w:p>
            <w:pPr>
              <w:pStyle w:val="12"/>
            </w:pPr>
            <w:r>
              <w:t>美丽乡村每个村发放资金5万元</w:t>
            </w:r>
          </w:p>
        </w:tc>
        <w:tc>
          <w:tcPr>
            <w:tcW w:w="2268" w:type="dxa"/>
            <w:vAlign w:val="center"/>
          </w:tcPr>
          <w:p>
            <w:pPr>
              <w:pStyle w:val="12"/>
            </w:pPr>
            <w:r>
              <w:t>≥5万元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美丽乡村建设数量</w:t>
            </w:r>
          </w:p>
        </w:tc>
        <w:tc>
          <w:tcPr>
            <w:tcW w:w="5386" w:type="dxa"/>
            <w:vAlign w:val="center"/>
          </w:tcPr>
          <w:p>
            <w:pPr>
              <w:pStyle w:val="12"/>
            </w:pPr>
            <w:r>
              <w:t>5个村进行美丽乡村建设</w:t>
            </w:r>
          </w:p>
        </w:tc>
        <w:tc>
          <w:tcPr>
            <w:tcW w:w="2268" w:type="dxa"/>
            <w:vAlign w:val="center"/>
          </w:tcPr>
          <w:p>
            <w:pPr>
              <w:pStyle w:val="12"/>
            </w:pPr>
            <w:r>
              <w:t>≥5个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已验收的工作量占工作总量的比例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清运垃圾数量</w:t>
            </w:r>
          </w:p>
        </w:tc>
        <w:tc>
          <w:tcPr>
            <w:tcW w:w="5386" w:type="dxa"/>
            <w:vAlign w:val="center"/>
          </w:tcPr>
          <w:p>
            <w:pPr>
              <w:pStyle w:val="12"/>
            </w:pPr>
            <w:r>
              <w:t>清运垃圾共计1500立方米</w:t>
            </w:r>
          </w:p>
        </w:tc>
        <w:tc>
          <w:tcPr>
            <w:tcW w:w="2268" w:type="dxa"/>
            <w:vAlign w:val="center"/>
          </w:tcPr>
          <w:p>
            <w:pPr>
              <w:pStyle w:val="12"/>
            </w:pPr>
            <w:r>
              <w:t>≥1500立方米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购买垃圾桶数量</w:t>
            </w:r>
          </w:p>
        </w:tc>
        <w:tc>
          <w:tcPr>
            <w:tcW w:w="5386" w:type="dxa"/>
            <w:vAlign w:val="center"/>
          </w:tcPr>
          <w:p>
            <w:pPr>
              <w:pStyle w:val="12"/>
            </w:pPr>
            <w:r>
              <w:t>购买垃圾桶200个</w:t>
            </w:r>
          </w:p>
        </w:tc>
        <w:tc>
          <w:tcPr>
            <w:tcW w:w="2268" w:type="dxa"/>
            <w:vAlign w:val="center"/>
          </w:tcPr>
          <w:p>
            <w:pPr>
              <w:pStyle w:val="12"/>
            </w:pPr>
            <w:r>
              <w:t>≥200个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修补村内破损道路数量</w:t>
            </w:r>
          </w:p>
        </w:tc>
        <w:tc>
          <w:tcPr>
            <w:tcW w:w="5386" w:type="dxa"/>
            <w:vAlign w:val="center"/>
          </w:tcPr>
          <w:p>
            <w:pPr>
              <w:pStyle w:val="12"/>
            </w:pPr>
            <w:r>
              <w:t>修补村内破损道路共计2000平方米</w:t>
            </w:r>
          </w:p>
        </w:tc>
        <w:tc>
          <w:tcPr>
            <w:tcW w:w="2268" w:type="dxa"/>
            <w:vAlign w:val="center"/>
          </w:tcPr>
          <w:p>
            <w:pPr>
              <w:pStyle w:val="12"/>
            </w:pPr>
            <w:r>
              <w:t>≥2000平方米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补助发放及时性</w:t>
            </w:r>
          </w:p>
        </w:tc>
        <w:tc>
          <w:tcPr>
            <w:tcW w:w="5386" w:type="dxa"/>
            <w:vAlign w:val="center"/>
          </w:tcPr>
          <w:p>
            <w:pPr>
              <w:pStyle w:val="12"/>
            </w:pPr>
            <w:r>
              <w:t>村级补助发放的及时性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项目所需成本资金75万元</w:t>
            </w:r>
          </w:p>
        </w:tc>
        <w:tc>
          <w:tcPr>
            <w:tcW w:w="2268" w:type="dxa"/>
            <w:vAlign w:val="center"/>
          </w:tcPr>
          <w:p>
            <w:pPr>
              <w:pStyle w:val="12"/>
            </w:pPr>
            <w:r>
              <w:t>≤75万元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9、2024年镇级机关运转经费绩效目标表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13011024P00320710450K</w:t>
            </w:r>
          </w:p>
        </w:tc>
        <w:tc>
          <w:tcPr>
            <w:tcW w:w="2835" w:type="dxa"/>
            <w:vAlign w:val="center"/>
          </w:tcPr>
          <w:p>
            <w:pPr>
              <w:pStyle w:val="10"/>
            </w:pPr>
            <w:r>
              <w:t>项目名称</w:t>
            </w:r>
          </w:p>
        </w:tc>
        <w:tc>
          <w:tcPr>
            <w:tcW w:w="6094" w:type="dxa"/>
            <w:gridSpan w:val="3"/>
            <w:vAlign w:val="center"/>
          </w:tcPr>
          <w:p>
            <w:pPr>
              <w:pStyle w:val="12"/>
            </w:pPr>
            <w:r>
              <w:t>2024年镇级机关运转经费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劳务费438万元，委托业务费7万元，电费20万元，物业费15万元，维修费50万元，为了更好的消除信访隐患，就地解决信访问题，大河镇派专人进行信访值班、接访，全年需差旅费50万元，办公设备购置费20万元。，我镇2024年机关运转经费共计600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劳务费438万元，委托业务费7万元，电费20万元，物业费15万元，维修费50万元，为了更好的消除信访隐患，就地解决信访问题，大河镇派专人进行信访值班、接访，全年需差旅费50万元，办公设备购置费20万元。，我镇2024年机关运转经费共计600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委托业务费支出成本</w:t>
            </w:r>
          </w:p>
        </w:tc>
        <w:tc>
          <w:tcPr>
            <w:tcW w:w="5386" w:type="dxa"/>
            <w:vAlign w:val="center"/>
          </w:tcPr>
          <w:p>
            <w:pPr>
              <w:pStyle w:val="12"/>
            </w:pPr>
            <w:r>
              <w:t>委托业务费支出成本7万元</w:t>
            </w:r>
          </w:p>
        </w:tc>
        <w:tc>
          <w:tcPr>
            <w:tcW w:w="2268" w:type="dxa"/>
            <w:vAlign w:val="center"/>
          </w:tcPr>
          <w:p>
            <w:pPr>
              <w:pStyle w:val="12"/>
            </w:pPr>
            <w:r>
              <w:t>≤7万元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劳务费支出成本</w:t>
            </w:r>
          </w:p>
        </w:tc>
        <w:tc>
          <w:tcPr>
            <w:tcW w:w="5386" w:type="dxa"/>
            <w:vAlign w:val="center"/>
          </w:tcPr>
          <w:p>
            <w:pPr>
              <w:pStyle w:val="12"/>
            </w:pPr>
            <w:r>
              <w:t>劳务费支出成本438万元</w:t>
            </w:r>
          </w:p>
        </w:tc>
        <w:tc>
          <w:tcPr>
            <w:tcW w:w="2268" w:type="dxa"/>
            <w:vAlign w:val="center"/>
          </w:tcPr>
          <w:p>
            <w:pPr>
              <w:pStyle w:val="12"/>
            </w:pPr>
            <w:r>
              <w:t>≤438万元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电费支出成本</w:t>
            </w:r>
          </w:p>
        </w:tc>
        <w:tc>
          <w:tcPr>
            <w:tcW w:w="5386" w:type="dxa"/>
            <w:vAlign w:val="center"/>
          </w:tcPr>
          <w:p>
            <w:pPr>
              <w:pStyle w:val="12"/>
            </w:pPr>
            <w:r>
              <w:t>电费支出成本20万元</w:t>
            </w:r>
          </w:p>
        </w:tc>
        <w:tc>
          <w:tcPr>
            <w:tcW w:w="2268" w:type="dxa"/>
            <w:vAlign w:val="center"/>
          </w:tcPr>
          <w:p>
            <w:pPr>
              <w:pStyle w:val="12"/>
            </w:pPr>
            <w:r>
              <w:t>≤20万元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物业费支出成本</w:t>
            </w:r>
          </w:p>
        </w:tc>
        <w:tc>
          <w:tcPr>
            <w:tcW w:w="5386" w:type="dxa"/>
            <w:vAlign w:val="center"/>
          </w:tcPr>
          <w:p>
            <w:pPr>
              <w:pStyle w:val="12"/>
            </w:pPr>
            <w:r>
              <w:t>物业费支出成本15万元</w:t>
            </w:r>
          </w:p>
        </w:tc>
        <w:tc>
          <w:tcPr>
            <w:tcW w:w="2268" w:type="dxa"/>
            <w:vAlign w:val="center"/>
          </w:tcPr>
          <w:p>
            <w:pPr>
              <w:pStyle w:val="12"/>
            </w:pPr>
            <w:r>
              <w:t>≤15万元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维修费支出成本</w:t>
            </w:r>
          </w:p>
        </w:tc>
        <w:tc>
          <w:tcPr>
            <w:tcW w:w="5386" w:type="dxa"/>
            <w:vAlign w:val="center"/>
          </w:tcPr>
          <w:p>
            <w:pPr>
              <w:pStyle w:val="12"/>
            </w:pPr>
            <w:r>
              <w:t>维修费支出成本50万元</w:t>
            </w:r>
          </w:p>
          <w:p>
            <w:pPr>
              <w:pStyle w:val="12"/>
            </w:pPr>
          </w:p>
        </w:tc>
        <w:tc>
          <w:tcPr>
            <w:tcW w:w="2268" w:type="dxa"/>
            <w:vAlign w:val="center"/>
          </w:tcPr>
          <w:p>
            <w:pPr>
              <w:pStyle w:val="12"/>
            </w:pPr>
            <w:r>
              <w:t>≤50万元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差旅费支出成本</w:t>
            </w:r>
          </w:p>
        </w:tc>
        <w:tc>
          <w:tcPr>
            <w:tcW w:w="5386" w:type="dxa"/>
            <w:vAlign w:val="center"/>
          </w:tcPr>
          <w:p>
            <w:pPr>
              <w:pStyle w:val="12"/>
            </w:pPr>
            <w:r>
              <w:t>差旅费支出成本50万元</w:t>
            </w:r>
          </w:p>
        </w:tc>
        <w:tc>
          <w:tcPr>
            <w:tcW w:w="2268" w:type="dxa"/>
            <w:vAlign w:val="center"/>
          </w:tcPr>
          <w:p>
            <w:pPr>
              <w:pStyle w:val="12"/>
            </w:pPr>
            <w:r>
              <w:t>≤50万元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办公设备购置支出成本</w:t>
            </w:r>
          </w:p>
        </w:tc>
        <w:tc>
          <w:tcPr>
            <w:tcW w:w="5386" w:type="dxa"/>
            <w:vAlign w:val="center"/>
          </w:tcPr>
          <w:p>
            <w:pPr>
              <w:pStyle w:val="12"/>
            </w:pPr>
            <w:r>
              <w:t>办公设备购置支出成本20万元</w:t>
            </w:r>
          </w:p>
        </w:tc>
        <w:tc>
          <w:tcPr>
            <w:tcW w:w="2268" w:type="dxa"/>
            <w:vAlign w:val="center"/>
          </w:tcPr>
          <w:p>
            <w:pPr>
              <w:pStyle w:val="12"/>
            </w:pPr>
            <w:r>
              <w:t>≤20万元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≥160人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及时保障各项日常办公需求</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10、2024年镇级节能环保大气污染防治支出绩效目标表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13011024P003205100407</w:t>
            </w:r>
          </w:p>
        </w:tc>
        <w:tc>
          <w:tcPr>
            <w:tcW w:w="2835" w:type="dxa"/>
            <w:vAlign w:val="center"/>
          </w:tcPr>
          <w:p>
            <w:pPr>
              <w:pStyle w:val="10"/>
            </w:pPr>
            <w:r>
              <w:t>项目名称</w:t>
            </w:r>
          </w:p>
        </w:tc>
        <w:tc>
          <w:tcPr>
            <w:tcW w:w="6094" w:type="dxa"/>
            <w:gridSpan w:val="3"/>
            <w:vAlign w:val="center"/>
          </w:tcPr>
          <w:p>
            <w:pPr>
              <w:pStyle w:val="12"/>
            </w:pPr>
            <w:r>
              <w:t>2024年镇级节能环保大气污染防治支出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在大气治理方面切实做好了对施工工地、企业等全面巡查每月不可低于5次，测点周围绿化维护2000平米，每天主要道路洒水不低于5次、对施工工地裸露黄土使用密目网进行覆盖等发现问题第一时间处理，改善空气质量，创造优异空气，改善人居生活水平，提高了百姓健康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在大气治理方面切实做好了对施工工地、企业等全面巡查每月不可低于5次，测点周围绿化维护2000平米，每天主要道路洒水不低于5次、对施工工地裸露黄土使用密目网进行覆盖等发现问题第一时间处理，改善空气质量，创造优异空气，改善人居生活水平，提高了百姓健康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每月排查企业次数</w:t>
            </w:r>
          </w:p>
        </w:tc>
        <w:tc>
          <w:tcPr>
            <w:tcW w:w="5386" w:type="dxa"/>
            <w:vAlign w:val="center"/>
          </w:tcPr>
          <w:p>
            <w:pPr>
              <w:pStyle w:val="12"/>
            </w:pPr>
            <w:r>
              <w:t>每个月排查企业的次数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禁煤禁烟禁炮巡查次数</w:t>
            </w:r>
          </w:p>
        </w:tc>
        <w:tc>
          <w:tcPr>
            <w:tcW w:w="5386" w:type="dxa"/>
            <w:vAlign w:val="center"/>
          </w:tcPr>
          <w:p>
            <w:pPr>
              <w:pStyle w:val="12"/>
            </w:pPr>
            <w:r>
              <w:t>每天巡查次数不低于1次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裸露黄土覆盖面积数</w:t>
            </w:r>
          </w:p>
        </w:tc>
        <w:tc>
          <w:tcPr>
            <w:tcW w:w="5386" w:type="dxa"/>
            <w:vAlign w:val="center"/>
          </w:tcPr>
          <w:p>
            <w:pPr>
              <w:pStyle w:val="12"/>
            </w:pPr>
            <w:r>
              <w:t>防止扬尘裸露黄土覆盖2000平方米</w:t>
            </w:r>
          </w:p>
        </w:tc>
        <w:tc>
          <w:tcPr>
            <w:tcW w:w="2268" w:type="dxa"/>
            <w:vAlign w:val="center"/>
          </w:tcPr>
          <w:p>
            <w:pPr>
              <w:pStyle w:val="12"/>
            </w:pPr>
            <w:r>
              <w:t>≥2000平方米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日常巡查维护及时率</w:t>
            </w:r>
          </w:p>
        </w:tc>
        <w:tc>
          <w:tcPr>
            <w:tcW w:w="5386" w:type="dxa"/>
            <w:vAlign w:val="center"/>
          </w:tcPr>
          <w:p>
            <w:pPr>
              <w:pStyle w:val="12"/>
            </w:pPr>
            <w:r>
              <w:t>有记录的巡查维护到场次数占规定次数的比率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日常洒水费用标准</w:t>
            </w:r>
          </w:p>
        </w:tc>
        <w:tc>
          <w:tcPr>
            <w:tcW w:w="5386" w:type="dxa"/>
            <w:vAlign w:val="center"/>
          </w:tcPr>
          <w:p>
            <w:pPr>
              <w:pStyle w:val="12"/>
            </w:pPr>
            <w:r>
              <w:t>每车次洒水的费用</w:t>
            </w:r>
          </w:p>
        </w:tc>
        <w:tc>
          <w:tcPr>
            <w:tcW w:w="2268" w:type="dxa"/>
            <w:vAlign w:val="center"/>
          </w:tcPr>
          <w:p>
            <w:pPr>
              <w:pStyle w:val="12"/>
            </w:pPr>
            <w:r>
              <w:t>≤300元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每天洒水次数</w:t>
            </w:r>
          </w:p>
        </w:tc>
        <w:tc>
          <w:tcPr>
            <w:tcW w:w="5386" w:type="dxa"/>
            <w:vAlign w:val="center"/>
          </w:tcPr>
          <w:p>
            <w:pPr>
              <w:pStyle w:val="12"/>
            </w:pPr>
            <w:r>
              <w:t>每天洒水的次数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监测点绿化维护平米数</w:t>
            </w:r>
          </w:p>
        </w:tc>
        <w:tc>
          <w:tcPr>
            <w:tcW w:w="5386" w:type="dxa"/>
            <w:vAlign w:val="center"/>
          </w:tcPr>
          <w:p>
            <w:pPr>
              <w:pStyle w:val="12"/>
            </w:pPr>
            <w:r>
              <w:t>监测点周围绿化维护面积</w:t>
            </w:r>
          </w:p>
        </w:tc>
        <w:tc>
          <w:tcPr>
            <w:tcW w:w="2268" w:type="dxa"/>
            <w:vAlign w:val="center"/>
          </w:tcPr>
          <w:p>
            <w:pPr>
              <w:pStyle w:val="12"/>
            </w:pPr>
            <w:r>
              <w:t>≥2000平方米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日常覆盖费用标准</w:t>
            </w:r>
          </w:p>
        </w:tc>
        <w:tc>
          <w:tcPr>
            <w:tcW w:w="5386" w:type="dxa"/>
            <w:vAlign w:val="center"/>
          </w:tcPr>
          <w:p>
            <w:pPr>
              <w:pStyle w:val="12"/>
            </w:pPr>
            <w:r>
              <w:t>每平米覆盖的费用</w:t>
            </w:r>
          </w:p>
        </w:tc>
        <w:tc>
          <w:tcPr>
            <w:tcW w:w="2268" w:type="dxa"/>
            <w:vAlign w:val="center"/>
          </w:tcPr>
          <w:p>
            <w:pPr>
              <w:pStyle w:val="12"/>
            </w:pPr>
            <w:r>
              <w:t>≤100元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污染源排查治理覆盖率</w:t>
            </w:r>
          </w:p>
        </w:tc>
        <w:tc>
          <w:tcPr>
            <w:tcW w:w="5386" w:type="dxa"/>
            <w:vAlign w:val="center"/>
          </w:tcPr>
          <w:p>
            <w:pPr>
              <w:pStyle w:val="12"/>
            </w:pPr>
            <w:r>
              <w:t>已排查治理污染源占应排查治理污染源的比率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污染源覆盖平米数</w:t>
            </w:r>
          </w:p>
        </w:tc>
        <w:tc>
          <w:tcPr>
            <w:tcW w:w="5386" w:type="dxa"/>
            <w:vAlign w:val="center"/>
          </w:tcPr>
          <w:p>
            <w:pPr>
              <w:pStyle w:val="12"/>
            </w:pPr>
            <w:r>
              <w:t>污染源排查治理覆盖面积</w:t>
            </w:r>
          </w:p>
        </w:tc>
        <w:tc>
          <w:tcPr>
            <w:tcW w:w="2268" w:type="dxa"/>
            <w:vAlign w:val="center"/>
          </w:tcPr>
          <w:p>
            <w:pPr>
              <w:pStyle w:val="12"/>
            </w:pPr>
            <w:r>
              <w:t>≥2000平方米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可持续发挥效力年限</w:t>
            </w:r>
          </w:p>
        </w:tc>
        <w:tc>
          <w:tcPr>
            <w:tcW w:w="5386" w:type="dxa"/>
            <w:vAlign w:val="center"/>
          </w:tcPr>
          <w:p>
            <w:pPr>
              <w:pStyle w:val="12"/>
            </w:pPr>
            <w:r>
              <w:t>可持续发挥效力5年以上</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11、2024年镇级绿化、防汛等事务支出绩效目标表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13011024P003203106469</w:t>
            </w:r>
          </w:p>
        </w:tc>
        <w:tc>
          <w:tcPr>
            <w:tcW w:w="2835" w:type="dxa"/>
            <w:vAlign w:val="center"/>
          </w:tcPr>
          <w:p>
            <w:pPr>
              <w:pStyle w:val="10"/>
            </w:pPr>
            <w:r>
              <w:t>项目名称</w:t>
            </w:r>
          </w:p>
        </w:tc>
        <w:tc>
          <w:tcPr>
            <w:tcW w:w="6094" w:type="dxa"/>
            <w:gridSpan w:val="3"/>
            <w:vAlign w:val="center"/>
          </w:tcPr>
          <w:p>
            <w:pPr>
              <w:pStyle w:val="12"/>
            </w:pPr>
            <w:r>
              <w:t>2024年镇级绿化、防汛等事务支出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主要道路绿化、亮化等10万元、美国白娥防治4.8万元、河道巡查、防汛5.2万元、垃圾压缩站等占地费10万元，共计30万元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1.主要道路绿化、亮化等10万元、美国白娥防治4.8万元、河道巡查、防汛5.2万元、垃圾压缩站等占地费10万元，共计30万元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全年防火巡查覆盖率</w:t>
            </w:r>
          </w:p>
        </w:tc>
        <w:tc>
          <w:tcPr>
            <w:tcW w:w="5386" w:type="dxa"/>
            <w:vAlign w:val="center"/>
          </w:tcPr>
          <w:p>
            <w:pPr>
              <w:pStyle w:val="12"/>
            </w:pPr>
            <w:r>
              <w:t>全年防火巡查覆盖率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防火巡逻人员补贴成本</w:t>
            </w:r>
          </w:p>
        </w:tc>
        <w:tc>
          <w:tcPr>
            <w:tcW w:w="5386" w:type="dxa"/>
            <w:vAlign w:val="center"/>
          </w:tcPr>
          <w:p>
            <w:pPr>
              <w:pStyle w:val="12"/>
            </w:pPr>
            <w:r>
              <w:t>防火巡逻人员每人每天补贴30元</w:t>
            </w:r>
          </w:p>
        </w:tc>
        <w:tc>
          <w:tcPr>
            <w:tcW w:w="2268" w:type="dxa"/>
            <w:vAlign w:val="center"/>
          </w:tcPr>
          <w:p>
            <w:pPr>
              <w:pStyle w:val="12"/>
            </w:pPr>
            <w:r>
              <w:t>30元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每村每天防火巡逻人员数量</w:t>
            </w:r>
          </w:p>
        </w:tc>
        <w:tc>
          <w:tcPr>
            <w:tcW w:w="5386" w:type="dxa"/>
            <w:vAlign w:val="center"/>
          </w:tcPr>
          <w:p>
            <w:pPr>
              <w:pStyle w:val="12"/>
            </w:pPr>
            <w:r>
              <w:t>每天每村防火巡逻人员不低于3人</w:t>
            </w:r>
          </w:p>
        </w:tc>
        <w:tc>
          <w:tcPr>
            <w:tcW w:w="2268" w:type="dxa"/>
            <w:vAlign w:val="center"/>
          </w:tcPr>
          <w:p>
            <w:pPr>
              <w:pStyle w:val="12"/>
            </w:pPr>
            <w:r>
              <w:t>≥3人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植树造林数量</w:t>
            </w:r>
          </w:p>
        </w:tc>
        <w:tc>
          <w:tcPr>
            <w:tcW w:w="5386" w:type="dxa"/>
            <w:vAlign w:val="center"/>
          </w:tcPr>
          <w:p>
            <w:pPr>
              <w:pStyle w:val="12"/>
            </w:pPr>
            <w:r>
              <w:t>新增树木数量</w:t>
            </w:r>
          </w:p>
        </w:tc>
        <w:tc>
          <w:tcPr>
            <w:tcW w:w="2268" w:type="dxa"/>
            <w:vAlign w:val="center"/>
          </w:tcPr>
          <w:p>
            <w:pPr>
              <w:pStyle w:val="12"/>
            </w:pPr>
            <w:r>
              <w:t>≥2000棵</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购置防汛物资数量</w:t>
            </w:r>
          </w:p>
        </w:tc>
        <w:tc>
          <w:tcPr>
            <w:tcW w:w="5386" w:type="dxa"/>
            <w:vAlign w:val="center"/>
          </w:tcPr>
          <w:p>
            <w:pPr>
              <w:pStyle w:val="12"/>
            </w:pPr>
            <w:r>
              <w:t>购置防汛物资数量</w:t>
            </w:r>
          </w:p>
        </w:tc>
        <w:tc>
          <w:tcPr>
            <w:tcW w:w="2268" w:type="dxa"/>
            <w:vAlign w:val="center"/>
          </w:tcPr>
          <w:p>
            <w:pPr>
              <w:pStyle w:val="12"/>
            </w:pPr>
            <w:r>
              <w:t>≥100套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项目总支出</w:t>
            </w:r>
          </w:p>
        </w:tc>
        <w:tc>
          <w:tcPr>
            <w:tcW w:w="5386" w:type="dxa"/>
            <w:vAlign w:val="center"/>
          </w:tcPr>
          <w:p>
            <w:pPr>
              <w:pStyle w:val="12"/>
            </w:pPr>
            <w:r>
              <w:t>项目总支出资金30万元</w:t>
            </w:r>
          </w:p>
        </w:tc>
        <w:tc>
          <w:tcPr>
            <w:tcW w:w="2268" w:type="dxa"/>
            <w:vAlign w:val="center"/>
          </w:tcPr>
          <w:p>
            <w:pPr>
              <w:pStyle w:val="12"/>
            </w:pPr>
            <w:r>
              <w:t>≤30万元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按时完工的工作量占工作总量的比例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美国白蛾防治树木数量</w:t>
            </w:r>
          </w:p>
        </w:tc>
        <w:tc>
          <w:tcPr>
            <w:tcW w:w="5386" w:type="dxa"/>
            <w:vAlign w:val="center"/>
          </w:tcPr>
          <w:p>
            <w:pPr>
              <w:pStyle w:val="12"/>
            </w:pPr>
            <w:r>
              <w:t>辖区内防治美国白娥树木的总数</w:t>
            </w:r>
          </w:p>
        </w:tc>
        <w:tc>
          <w:tcPr>
            <w:tcW w:w="2268" w:type="dxa"/>
            <w:vAlign w:val="center"/>
          </w:tcPr>
          <w:p>
            <w:pPr>
              <w:pStyle w:val="12"/>
            </w:pPr>
            <w:r>
              <w:t>≥200000棵</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辖区内防火耕地面积总数</w:t>
            </w:r>
          </w:p>
        </w:tc>
        <w:tc>
          <w:tcPr>
            <w:tcW w:w="5386" w:type="dxa"/>
            <w:vAlign w:val="center"/>
          </w:tcPr>
          <w:p>
            <w:pPr>
              <w:pStyle w:val="12"/>
            </w:pPr>
            <w:r>
              <w:t>辖区内防火耕地面积总数</w:t>
            </w:r>
          </w:p>
        </w:tc>
        <w:tc>
          <w:tcPr>
            <w:tcW w:w="2268" w:type="dxa"/>
            <w:vAlign w:val="center"/>
          </w:tcPr>
          <w:p>
            <w:pPr>
              <w:pStyle w:val="12"/>
            </w:pPr>
            <w:r>
              <w:t>≥48000亩</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12、2024年镇级群众文化宣传资料及条幅、展牌等支出绩效目标表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13011024P00319910042E</w:t>
            </w:r>
          </w:p>
        </w:tc>
        <w:tc>
          <w:tcPr>
            <w:tcW w:w="2835" w:type="dxa"/>
            <w:vAlign w:val="center"/>
          </w:tcPr>
          <w:p>
            <w:pPr>
              <w:pStyle w:val="10"/>
            </w:pPr>
            <w:r>
              <w:t>项目名称</w:t>
            </w:r>
          </w:p>
        </w:tc>
        <w:tc>
          <w:tcPr>
            <w:tcW w:w="6094" w:type="dxa"/>
            <w:gridSpan w:val="3"/>
            <w:vAlign w:val="center"/>
          </w:tcPr>
          <w:p>
            <w:pPr>
              <w:pStyle w:val="12"/>
            </w:pPr>
            <w:r>
              <w:t>2024年镇级群众文化宣传资料及条幅、展牌等支出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38.50</w:t>
            </w:r>
          </w:p>
        </w:tc>
        <w:tc>
          <w:tcPr>
            <w:tcW w:w="2835" w:type="dxa"/>
            <w:vAlign w:val="center"/>
          </w:tcPr>
          <w:p>
            <w:pPr>
              <w:pStyle w:val="10"/>
            </w:pPr>
            <w:r>
              <w:t>其中：财政    资金</w:t>
            </w:r>
          </w:p>
        </w:tc>
        <w:tc>
          <w:tcPr>
            <w:tcW w:w="2551" w:type="dxa"/>
            <w:vAlign w:val="center"/>
          </w:tcPr>
          <w:p>
            <w:pPr>
              <w:pStyle w:val="12"/>
            </w:pPr>
            <w:r>
              <w:t>38.50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我镇针对文化宣传工作制作明白纸2万张、""制作展牌300个""制作宣传漫画共计2000册，""实现打造环境舒适、和谐发展的生活环境目标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1.我镇针对文化宣传工作制作明白纸2万张、""制作展牌300个""制作宣传漫画共计2000册，""实现打造环境舒适、和谐发展的生活环境目标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宣传工作完成率</w:t>
            </w:r>
          </w:p>
        </w:tc>
        <w:tc>
          <w:tcPr>
            <w:tcW w:w="5386" w:type="dxa"/>
            <w:vAlign w:val="center"/>
          </w:tcPr>
          <w:p>
            <w:pPr>
              <w:pStyle w:val="12"/>
            </w:pPr>
            <w:r>
              <w:t>实际完成的宣传工作占应完成工作的比率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宣传到位村个数</w:t>
            </w:r>
          </w:p>
        </w:tc>
        <w:tc>
          <w:tcPr>
            <w:tcW w:w="5386" w:type="dxa"/>
            <w:vAlign w:val="center"/>
          </w:tcPr>
          <w:p>
            <w:pPr>
              <w:pStyle w:val="12"/>
            </w:pPr>
            <w:r>
              <w:t>对我镇辖区宣传村的个数</w:t>
            </w:r>
          </w:p>
        </w:tc>
        <w:tc>
          <w:tcPr>
            <w:tcW w:w="2268" w:type="dxa"/>
            <w:vAlign w:val="center"/>
          </w:tcPr>
          <w:p>
            <w:pPr>
              <w:pStyle w:val="12"/>
            </w:pPr>
            <w:r>
              <w:t>26个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宣传工作支出成本</w:t>
            </w:r>
          </w:p>
        </w:tc>
        <w:tc>
          <w:tcPr>
            <w:tcW w:w="5386" w:type="dxa"/>
            <w:vAlign w:val="center"/>
          </w:tcPr>
          <w:p>
            <w:pPr>
              <w:pStyle w:val="12"/>
            </w:pPr>
            <w:r>
              <w:t>宣传工作支出的资金金额</w:t>
            </w:r>
          </w:p>
        </w:tc>
        <w:tc>
          <w:tcPr>
            <w:tcW w:w="2268" w:type="dxa"/>
            <w:vAlign w:val="center"/>
          </w:tcPr>
          <w:p>
            <w:pPr>
              <w:pStyle w:val="12"/>
            </w:pPr>
            <w:r>
              <w:t>≤38.5万元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宣传到位及时性</w:t>
            </w:r>
          </w:p>
        </w:tc>
        <w:tc>
          <w:tcPr>
            <w:tcW w:w="5386" w:type="dxa"/>
            <w:vAlign w:val="center"/>
          </w:tcPr>
          <w:p>
            <w:pPr>
              <w:pStyle w:val="12"/>
            </w:pPr>
            <w:r>
              <w:t>宣传工作开展的时效情况</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制作展牌数量</w:t>
            </w:r>
          </w:p>
        </w:tc>
        <w:tc>
          <w:tcPr>
            <w:tcW w:w="5386" w:type="dxa"/>
            <w:vAlign w:val="center"/>
          </w:tcPr>
          <w:p>
            <w:pPr>
              <w:pStyle w:val="12"/>
            </w:pPr>
            <w:r>
              <w:t>制作宣传展牌300个</w:t>
            </w:r>
          </w:p>
        </w:tc>
        <w:tc>
          <w:tcPr>
            <w:tcW w:w="2268" w:type="dxa"/>
            <w:vAlign w:val="center"/>
          </w:tcPr>
          <w:p>
            <w:pPr>
              <w:pStyle w:val="12"/>
            </w:pPr>
            <w:r>
              <w:t>≥300个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制作宣传画册数量</w:t>
            </w:r>
          </w:p>
        </w:tc>
        <w:tc>
          <w:tcPr>
            <w:tcW w:w="5386" w:type="dxa"/>
            <w:vAlign w:val="center"/>
          </w:tcPr>
          <w:p>
            <w:pPr>
              <w:pStyle w:val="12"/>
            </w:pPr>
            <w:r>
              <w:t>制作宣传漫画2000册</w:t>
            </w:r>
          </w:p>
        </w:tc>
        <w:tc>
          <w:tcPr>
            <w:tcW w:w="2268" w:type="dxa"/>
            <w:vAlign w:val="center"/>
          </w:tcPr>
          <w:p>
            <w:pPr>
              <w:pStyle w:val="12"/>
            </w:pPr>
            <w:r>
              <w:t>≥2000册</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制作明白纸数量</w:t>
            </w:r>
          </w:p>
        </w:tc>
        <w:tc>
          <w:tcPr>
            <w:tcW w:w="5386" w:type="dxa"/>
            <w:vAlign w:val="center"/>
          </w:tcPr>
          <w:p>
            <w:pPr>
              <w:pStyle w:val="12"/>
            </w:pPr>
            <w:r>
              <w:t>由我镇统一制作明白纸2万张</w:t>
            </w:r>
          </w:p>
        </w:tc>
        <w:tc>
          <w:tcPr>
            <w:tcW w:w="2268" w:type="dxa"/>
            <w:vAlign w:val="center"/>
          </w:tcPr>
          <w:p>
            <w:pPr>
              <w:pStyle w:val="12"/>
            </w:pPr>
            <w:r>
              <w:t>≥20000张</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受益总人数45000人</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13、2024年镇级社会保障农村救济支出绩效目标表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13011024P00320310643E</w:t>
            </w:r>
          </w:p>
        </w:tc>
        <w:tc>
          <w:tcPr>
            <w:tcW w:w="2835" w:type="dxa"/>
            <w:vAlign w:val="center"/>
          </w:tcPr>
          <w:p>
            <w:pPr>
              <w:pStyle w:val="10"/>
            </w:pPr>
            <w:r>
              <w:t>项目名称</w:t>
            </w:r>
          </w:p>
        </w:tc>
        <w:tc>
          <w:tcPr>
            <w:tcW w:w="6094" w:type="dxa"/>
            <w:gridSpan w:val="3"/>
            <w:vAlign w:val="center"/>
          </w:tcPr>
          <w:p>
            <w:pPr>
              <w:pStyle w:val="12"/>
            </w:pPr>
            <w:r>
              <w:t>2024年镇级社会保障农村救济支出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我镇辖区共有26个村，信访事项调解需救助资金25万元，对辖区内困难群众生活救助5万元，共计30万元</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1.我镇辖区共有26个村，信访事项调解需救助资金25万元，对辖区内困难群众生活救助5万元，共计30万元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补贴补助发放合规人数占发放总人数的比例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信访事项调解救助资金</w:t>
            </w:r>
          </w:p>
        </w:tc>
        <w:tc>
          <w:tcPr>
            <w:tcW w:w="5386" w:type="dxa"/>
            <w:vAlign w:val="center"/>
          </w:tcPr>
          <w:p>
            <w:pPr>
              <w:pStyle w:val="12"/>
            </w:pPr>
            <w:r>
              <w:t>信访事项调解救助资金</w:t>
            </w:r>
          </w:p>
        </w:tc>
        <w:tc>
          <w:tcPr>
            <w:tcW w:w="2268" w:type="dxa"/>
            <w:vAlign w:val="center"/>
          </w:tcPr>
          <w:p>
            <w:pPr>
              <w:pStyle w:val="12"/>
            </w:pPr>
            <w:r>
              <w:t>≤25万元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五保户人员总数</w:t>
            </w:r>
          </w:p>
        </w:tc>
        <w:tc>
          <w:tcPr>
            <w:tcW w:w="5386" w:type="dxa"/>
            <w:vAlign w:val="center"/>
          </w:tcPr>
          <w:p>
            <w:pPr>
              <w:pStyle w:val="12"/>
            </w:pPr>
            <w:r>
              <w:t>享受五保户人员的总数</w:t>
            </w:r>
          </w:p>
        </w:tc>
        <w:tc>
          <w:tcPr>
            <w:tcW w:w="2268" w:type="dxa"/>
            <w:vAlign w:val="center"/>
          </w:tcPr>
          <w:p>
            <w:pPr>
              <w:pStyle w:val="12"/>
            </w:pPr>
            <w:r>
              <w:t>≥23人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受益人口数量</w:t>
            </w:r>
          </w:p>
        </w:tc>
        <w:tc>
          <w:tcPr>
            <w:tcW w:w="5386" w:type="dxa"/>
            <w:vAlign w:val="center"/>
          </w:tcPr>
          <w:p>
            <w:pPr>
              <w:pStyle w:val="12"/>
            </w:pPr>
            <w:r>
              <w:t>受益人口的数量</w:t>
            </w:r>
          </w:p>
        </w:tc>
        <w:tc>
          <w:tcPr>
            <w:tcW w:w="2268" w:type="dxa"/>
            <w:vAlign w:val="center"/>
          </w:tcPr>
          <w:p>
            <w:pPr>
              <w:pStyle w:val="12"/>
            </w:pPr>
            <w:r>
              <w:t>≥373人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14、2024年镇级卫生及计划生育事务支出绩效目标表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13011024P00320110026E</w:t>
            </w:r>
          </w:p>
        </w:tc>
        <w:tc>
          <w:tcPr>
            <w:tcW w:w="2835" w:type="dxa"/>
            <w:vAlign w:val="center"/>
          </w:tcPr>
          <w:p>
            <w:pPr>
              <w:pStyle w:val="10"/>
            </w:pPr>
            <w:r>
              <w:t>项目名称</w:t>
            </w:r>
          </w:p>
        </w:tc>
        <w:tc>
          <w:tcPr>
            <w:tcW w:w="6094" w:type="dxa"/>
            <w:gridSpan w:val="3"/>
            <w:vAlign w:val="center"/>
          </w:tcPr>
          <w:p>
            <w:pPr>
              <w:pStyle w:val="12"/>
            </w:pPr>
            <w:r>
              <w:t>2024年镇级卫生及计划生育事务支出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我镇共有独生子女785人，每人每月奖励10元，满18周岁的独生子女共有21人45240元，一次性奖励2160元19人、2100元2人，落实计生帮扶政策、疫情防控物资支出等，搞好计生健康服务及奖励慰问到位，提高群众幸福度</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1.我镇共有独生子女785人，每人每月奖励10元，满18周岁的独生子女共有21人45240元，一次性奖励2160元19人、2100元2人，落实计生帮扶政策、疫情防控物资支出等，搞好计生健康服务及奖励慰问到位，提高群众幸福度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补助发放合规的人数占发放总人数的比例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补助发放的时间</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独生子女数量</w:t>
            </w:r>
          </w:p>
        </w:tc>
        <w:tc>
          <w:tcPr>
            <w:tcW w:w="5386" w:type="dxa"/>
            <w:vAlign w:val="center"/>
          </w:tcPr>
          <w:p>
            <w:pPr>
              <w:pStyle w:val="12"/>
            </w:pPr>
            <w:r>
              <w:t>我镇共有独生子女785人</w:t>
            </w:r>
          </w:p>
        </w:tc>
        <w:tc>
          <w:tcPr>
            <w:tcW w:w="2268" w:type="dxa"/>
            <w:vAlign w:val="center"/>
          </w:tcPr>
          <w:p>
            <w:pPr>
              <w:pStyle w:val="12"/>
            </w:pPr>
            <w:r>
              <w:t>785人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农村独生子女补助金发放标准</w:t>
            </w:r>
          </w:p>
        </w:tc>
        <w:tc>
          <w:tcPr>
            <w:tcW w:w="5386" w:type="dxa"/>
            <w:vAlign w:val="center"/>
          </w:tcPr>
          <w:p>
            <w:pPr>
              <w:pStyle w:val="12"/>
            </w:pPr>
            <w:r>
              <w:t>每月对符合条件的农村独生子女家庭发放奖励补助金</w:t>
            </w:r>
          </w:p>
        </w:tc>
        <w:tc>
          <w:tcPr>
            <w:tcW w:w="2268" w:type="dxa"/>
            <w:vAlign w:val="center"/>
          </w:tcPr>
          <w:p>
            <w:pPr>
              <w:pStyle w:val="12"/>
            </w:pPr>
            <w:r>
              <w:t>10元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享受补贴的人数</w:t>
            </w:r>
          </w:p>
        </w:tc>
        <w:tc>
          <w:tcPr>
            <w:tcW w:w="2268" w:type="dxa"/>
            <w:vAlign w:val="center"/>
          </w:tcPr>
          <w:p>
            <w:pPr>
              <w:pStyle w:val="12"/>
            </w:pPr>
            <w:r>
              <w:t>806人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对社会影响力在5年以上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调查中，满意和较满意人数比比例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15、2024年镇级应急管理事务支出绩效目标表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13011024P003203106442</w:t>
            </w:r>
          </w:p>
        </w:tc>
        <w:tc>
          <w:tcPr>
            <w:tcW w:w="2835" w:type="dxa"/>
            <w:vAlign w:val="center"/>
          </w:tcPr>
          <w:p>
            <w:pPr>
              <w:pStyle w:val="10"/>
            </w:pPr>
            <w:r>
              <w:t>项目名称</w:t>
            </w:r>
          </w:p>
        </w:tc>
        <w:tc>
          <w:tcPr>
            <w:tcW w:w="6094" w:type="dxa"/>
            <w:gridSpan w:val="3"/>
            <w:vAlign w:val="center"/>
          </w:tcPr>
          <w:p>
            <w:pPr>
              <w:pStyle w:val="12"/>
            </w:pPr>
            <w:r>
              <w:t>2024年镇级应急管理事务支出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安全生产监管宣传、办公等10万元，包括制作防火宣传页30000张、聘请专家进行安全生产检查费用；消防安全微型消防站建设等10万元，包括购买消防服50套、灭火器50个；防火等经费支出5万元，包括购买灭火水桶10个、铁锹50把、水管200米；武装支出5万元，共计30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安全生产监管宣传、办公等10万元，包括制作防火宣传页30000张、聘请专家进行安全生产检查费用；消防安全微型消防站建设等10万元，包括购买消防服50套、灭火器50个；防火等经费支出5万元，包括购买灭火水桶10个、铁锹50把、水管200米；武装支出5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应急灭火水桶数量</w:t>
            </w:r>
          </w:p>
        </w:tc>
        <w:tc>
          <w:tcPr>
            <w:tcW w:w="5386" w:type="dxa"/>
            <w:vAlign w:val="center"/>
          </w:tcPr>
          <w:p>
            <w:pPr>
              <w:pStyle w:val="12"/>
            </w:pPr>
            <w:r>
              <w:t>购买应急灭火水桶10个</w:t>
            </w:r>
          </w:p>
        </w:tc>
        <w:tc>
          <w:tcPr>
            <w:tcW w:w="2268" w:type="dxa"/>
            <w:vAlign w:val="center"/>
          </w:tcPr>
          <w:p>
            <w:pPr>
              <w:pStyle w:val="12"/>
            </w:pPr>
            <w:r>
              <w:t>≥10个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购买铁锹数量</w:t>
            </w:r>
          </w:p>
        </w:tc>
        <w:tc>
          <w:tcPr>
            <w:tcW w:w="5386" w:type="dxa"/>
            <w:vAlign w:val="center"/>
          </w:tcPr>
          <w:p>
            <w:pPr>
              <w:pStyle w:val="12"/>
            </w:pPr>
            <w:r>
              <w:t>购买防火用铁锹50把</w:t>
            </w:r>
          </w:p>
        </w:tc>
        <w:tc>
          <w:tcPr>
            <w:tcW w:w="2268" w:type="dxa"/>
            <w:vAlign w:val="center"/>
          </w:tcPr>
          <w:p>
            <w:pPr>
              <w:pStyle w:val="12"/>
            </w:pPr>
            <w:r>
              <w:t>≥50把</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购买消防服装数量</w:t>
            </w:r>
          </w:p>
        </w:tc>
        <w:tc>
          <w:tcPr>
            <w:tcW w:w="5386" w:type="dxa"/>
            <w:vAlign w:val="center"/>
          </w:tcPr>
          <w:p>
            <w:pPr>
              <w:pStyle w:val="12"/>
            </w:pPr>
            <w:r>
              <w:t>购买消防服装50套</w:t>
            </w:r>
          </w:p>
        </w:tc>
        <w:tc>
          <w:tcPr>
            <w:tcW w:w="2268" w:type="dxa"/>
            <w:vAlign w:val="center"/>
          </w:tcPr>
          <w:p>
            <w:pPr>
              <w:pStyle w:val="12"/>
            </w:pPr>
            <w:r>
              <w:t>≥50套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购买灭火器数量</w:t>
            </w:r>
          </w:p>
        </w:tc>
        <w:tc>
          <w:tcPr>
            <w:tcW w:w="5386" w:type="dxa"/>
            <w:vAlign w:val="center"/>
          </w:tcPr>
          <w:p>
            <w:pPr>
              <w:pStyle w:val="12"/>
            </w:pPr>
            <w:r>
              <w:t>购买灭火器50个</w:t>
            </w:r>
          </w:p>
        </w:tc>
        <w:tc>
          <w:tcPr>
            <w:tcW w:w="2268" w:type="dxa"/>
            <w:vAlign w:val="center"/>
          </w:tcPr>
          <w:p>
            <w:pPr>
              <w:pStyle w:val="12"/>
            </w:pPr>
            <w:r>
              <w:t>≥50个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防火宣传页数量</w:t>
            </w:r>
          </w:p>
        </w:tc>
        <w:tc>
          <w:tcPr>
            <w:tcW w:w="5386" w:type="dxa"/>
            <w:vAlign w:val="center"/>
          </w:tcPr>
          <w:p>
            <w:pPr>
              <w:pStyle w:val="12"/>
            </w:pPr>
            <w:r>
              <w:t>制作防火宣传页30000张</w:t>
            </w:r>
          </w:p>
        </w:tc>
        <w:tc>
          <w:tcPr>
            <w:tcW w:w="2268" w:type="dxa"/>
            <w:vAlign w:val="center"/>
          </w:tcPr>
          <w:p>
            <w:pPr>
              <w:pStyle w:val="12"/>
            </w:pPr>
            <w:r>
              <w:t>≥30000张</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消防输送水管数量</w:t>
            </w:r>
          </w:p>
        </w:tc>
        <w:tc>
          <w:tcPr>
            <w:tcW w:w="5386" w:type="dxa"/>
            <w:vAlign w:val="center"/>
          </w:tcPr>
          <w:p>
            <w:pPr>
              <w:pStyle w:val="12"/>
            </w:pPr>
            <w:r>
              <w:t>消防输送水管200米</w:t>
            </w:r>
          </w:p>
        </w:tc>
        <w:tc>
          <w:tcPr>
            <w:tcW w:w="2268" w:type="dxa"/>
            <w:vAlign w:val="center"/>
          </w:tcPr>
          <w:p>
            <w:pPr>
              <w:pStyle w:val="12"/>
            </w:pPr>
            <w:r>
              <w:t>≥200米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消防安全隐患排查及时率</w:t>
            </w:r>
          </w:p>
        </w:tc>
        <w:tc>
          <w:tcPr>
            <w:tcW w:w="5386" w:type="dxa"/>
            <w:vAlign w:val="center"/>
          </w:tcPr>
          <w:p>
            <w:pPr>
              <w:pStyle w:val="12"/>
            </w:pPr>
            <w:r>
              <w:t>及时排查出的消防安全隐患占应及时排查出消防安全隐患的比例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所需经费成本</w:t>
            </w:r>
          </w:p>
        </w:tc>
        <w:tc>
          <w:tcPr>
            <w:tcW w:w="5386" w:type="dxa"/>
            <w:vAlign w:val="center"/>
          </w:tcPr>
          <w:p>
            <w:pPr>
              <w:pStyle w:val="12"/>
            </w:pPr>
            <w:r>
              <w:t>此项工作共计需要资金30万元</w:t>
            </w:r>
          </w:p>
        </w:tc>
        <w:tc>
          <w:tcPr>
            <w:tcW w:w="2268" w:type="dxa"/>
            <w:vAlign w:val="center"/>
          </w:tcPr>
          <w:p>
            <w:pPr>
              <w:pStyle w:val="12"/>
            </w:pPr>
            <w:r>
              <w:t>≤30万元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消防、防火知识宣传覆盖率</w:t>
            </w:r>
          </w:p>
        </w:tc>
        <w:tc>
          <w:tcPr>
            <w:tcW w:w="5386" w:type="dxa"/>
            <w:vAlign w:val="center"/>
          </w:tcPr>
          <w:p>
            <w:pPr>
              <w:pStyle w:val="12"/>
            </w:pPr>
            <w:r>
              <w:t>已宣传到位的防火知识占应宣传到位的比例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补助发放村个数</w:t>
            </w:r>
          </w:p>
        </w:tc>
        <w:tc>
          <w:tcPr>
            <w:tcW w:w="5386" w:type="dxa"/>
            <w:vAlign w:val="center"/>
          </w:tcPr>
          <w:p>
            <w:pPr>
              <w:pStyle w:val="12"/>
            </w:pPr>
            <w:r>
              <w:t>共计发放补助26个村</w:t>
            </w:r>
          </w:p>
        </w:tc>
        <w:tc>
          <w:tcPr>
            <w:tcW w:w="2268" w:type="dxa"/>
            <w:vAlign w:val="center"/>
          </w:tcPr>
          <w:p>
            <w:pPr>
              <w:pStyle w:val="12"/>
            </w:pPr>
            <w:r>
              <w:t>26个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16、2024年镇级幼儿教师及代课教师劳务费支出绩效目标表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13011024P00319510040G</w:t>
            </w:r>
          </w:p>
        </w:tc>
        <w:tc>
          <w:tcPr>
            <w:tcW w:w="2835" w:type="dxa"/>
            <w:vAlign w:val="center"/>
          </w:tcPr>
          <w:p>
            <w:pPr>
              <w:pStyle w:val="10"/>
            </w:pPr>
            <w:r>
              <w:t>项目名称</w:t>
            </w:r>
          </w:p>
        </w:tc>
        <w:tc>
          <w:tcPr>
            <w:tcW w:w="6094" w:type="dxa"/>
            <w:gridSpan w:val="3"/>
            <w:vAlign w:val="center"/>
          </w:tcPr>
          <w:p>
            <w:pPr>
              <w:pStyle w:val="12"/>
            </w:pPr>
            <w:r>
              <w:t>2024年镇级幼儿教师及代课教师劳务费支出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258.50</w:t>
            </w:r>
          </w:p>
        </w:tc>
        <w:tc>
          <w:tcPr>
            <w:tcW w:w="2835" w:type="dxa"/>
            <w:vAlign w:val="center"/>
          </w:tcPr>
          <w:p>
            <w:pPr>
              <w:pStyle w:val="10"/>
            </w:pPr>
            <w:r>
              <w:t>其中：财政    资金</w:t>
            </w:r>
          </w:p>
        </w:tc>
        <w:tc>
          <w:tcPr>
            <w:tcW w:w="2551" w:type="dxa"/>
            <w:vAlign w:val="center"/>
          </w:tcPr>
          <w:p>
            <w:pPr>
              <w:pStyle w:val="12"/>
            </w:pPr>
            <w:r>
              <w:t>258.50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我镇2024年临时聘用代课教师72名，每月劳务费2200元，共需1900800元；幼儿园教师22人，月劳务费2260月，共需596640元；2名幼儿教师一次性补助54240元；聘任司机2名，共需33320元。共计2585000元。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1.我镇2024年临时聘用代课教师72名，每月劳务费2200元，共需1900800元；幼儿园教师22人，月劳务费2260月，共需596640元；2名幼儿教师一次性补助54240元；聘任司机2名，共需33320元。共计2585000元。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补助发放精准性</w:t>
            </w:r>
          </w:p>
        </w:tc>
        <w:tc>
          <w:tcPr>
            <w:tcW w:w="5386" w:type="dxa"/>
            <w:vAlign w:val="center"/>
          </w:tcPr>
          <w:p>
            <w:pPr>
              <w:pStyle w:val="12"/>
            </w:pPr>
            <w:r>
              <w:t>补助发放人员范围的精准性和发放数据精准性</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补助发放及时性</w:t>
            </w:r>
          </w:p>
        </w:tc>
        <w:tc>
          <w:tcPr>
            <w:tcW w:w="5386" w:type="dxa"/>
            <w:vAlign w:val="center"/>
          </w:tcPr>
          <w:p>
            <w:pPr>
              <w:pStyle w:val="12"/>
            </w:pPr>
            <w:r>
              <w:t>及时发放的补助占应及时发放补助的比例</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幼儿教师数量</w:t>
            </w:r>
          </w:p>
        </w:tc>
        <w:tc>
          <w:tcPr>
            <w:tcW w:w="5386" w:type="dxa"/>
            <w:vAlign w:val="center"/>
          </w:tcPr>
          <w:p>
            <w:pPr>
              <w:pStyle w:val="12"/>
            </w:pPr>
            <w:r>
              <w:t>幼儿教师共计22名</w:t>
            </w:r>
          </w:p>
        </w:tc>
        <w:tc>
          <w:tcPr>
            <w:tcW w:w="2268" w:type="dxa"/>
            <w:vAlign w:val="center"/>
          </w:tcPr>
          <w:p>
            <w:pPr>
              <w:pStyle w:val="12"/>
            </w:pPr>
            <w:r>
              <w:t>22人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临时代课教师数量</w:t>
            </w:r>
          </w:p>
        </w:tc>
        <w:tc>
          <w:tcPr>
            <w:tcW w:w="5386" w:type="dxa"/>
            <w:vAlign w:val="center"/>
          </w:tcPr>
          <w:p>
            <w:pPr>
              <w:pStyle w:val="12"/>
            </w:pPr>
            <w:r>
              <w:t>临时代课教师共计72人</w:t>
            </w:r>
          </w:p>
        </w:tc>
        <w:tc>
          <w:tcPr>
            <w:tcW w:w="2268" w:type="dxa"/>
            <w:vAlign w:val="center"/>
          </w:tcPr>
          <w:p>
            <w:pPr>
              <w:pStyle w:val="12"/>
            </w:pPr>
            <w:r>
              <w:t>72人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幼儿教师补助标准</w:t>
            </w:r>
          </w:p>
        </w:tc>
        <w:tc>
          <w:tcPr>
            <w:tcW w:w="5386" w:type="dxa"/>
            <w:vAlign w:val="center"/>
          </w:tcPr>
          <w:p>
            <w:pPr>
              <w:pStyle w:val="12"/>
            </w:pPr>
            <w:r>
              <w:t>幼儿教师每人每月2260元</w:t>
            </w:r>
          </w:p>
        </w:tc>
        <w:tc>
          <w:tcPr>
            <w:tcW w:w="2268" w:type="dxa"/>
            <w:vAlign w:val="center"/>
          </w:tcPr>
          <w:p>
            <w:pPr>
              <w:pStyle w:val="12"/>
            </w:pPr>
            <w:r>
              <w:t>2260元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临时代课教师补助标准</w:t>
            </w:r>
          </w:p>
        </w:tc>
        <w:tc>
          <w:tcPr>
            <w:tcW w:w="5386" w:type="dxa"/>
            <w:vAlign w:val="center"/>
          </w:tcPr>
          <w:p>
            <w:pPr>
              <w:pStyle w:val="12"/>
            </w:pPr>
            <w:r>
              <w:t>临时代课教师每月2200元</w:t>
            </w:r>
          </w:p>
        </w:tc>
        <w:tc>
          <w:tcPr>
            <w:tcW w:w="2268" w:type="dxa"/>
            <w:vAlign w:val="center"/>
          </w:tcPr>
          <w:p>
            <w:pPr>
              <w:pStyle w:val="12"/>
            </w:pPr>
            <w:r>
              <w:t>2200元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共有2500人受益</w:t>
            </w:r>
          </w:p>
        </w:tc>
        <w:tc>
          <w:tcPr>
            <w:tcW w:w="2268" w:type="dxa"/>
            <w:vAlign w:val="center"/>
          </w:tcPr>
          <w:p>
            <w:pPr>
              <w:pStyle w:val="12"/>
            </w:pPr>
            <w:r>
              <w:t>≥2500人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17、2024镇级城乡社区其他事务支出绩效目标表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13011024P00320310690Y</w:t>
            </w:r>
          </w:p>
        </w:tc>
        <w:tc>
          <w:tcPr>
            <w:tcW w:w="2835" w:type="dxa"/>
            <w:vAlign w:val="center"/>
          </w:tcPr>
          <w:p>
            <w:pPr>
              <w:pStyle w:val="10"/>
            </w:pPr>
            <w:r>
              <w:t>项目名称</w:t>
            </w:r>
          </w:p>
        </w:tc>
        <w:tc>
          <w:tcPr>
            <w:tcW w:w="6094" w:type="dxa"/>
            <w:gridSpan w:val="3"/>
            <w:vAlign w:val="center"/>
          </w:tcPr>
          <w:p>
            <w:pPr>
              <w:pStyle w:val="12"/>
            </w:pPr>
            <w:r>
              <w:t>2024镇级城乡社区其他事务支出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河路、大城路、五七路等主要道路环境卫生整治180万元，包括树木粉刷500余颗、铺设便道砖7500平方米、路牙石9000米、绿化3000平方米、粉刷墙体8000平方米等零星支出；大河镇控制性详细规划180万元（该资金待审核），共计360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大河路、大城路、五七路等主要道路环境卫生整治180万元，包括树木粉刷500余颗、铺设便道砖7500平方米、路牙石9000米、绿化3000平方米、粉刷墙体8000平方米等零星支出；大河镇控制性详细规划180万元（该资金待审核），共计360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工程按计划完工率</w:t>
            </w:r>
          </w:p>
        </w:tc>
        <w:tc>
          <w:tcPr>
            <w:tcW w:w="5386" w:type="dxa"/>
            <w:vAlign w:val="center"/>
          </w:tcPr>
          <w:p>
            <w:pPr>
              <w:pStyle w:val="12"/>
            </w:pPr>
            <w:r>
              <w:t>按计划完工的工程量占工程总量的比例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粉刷树木数量</w:t>
            </w:r>
          </w:p>
        </w:tc>
        <w:tc>
          <w:tcPr>
            <w:tcW w:w="5386" w:type="dxa"/>
            <w:vAlign w:val="center"/>
          </w:tcPr>
          <w:p>
            <w:pPr>
              <w:pStyle w:val="12"/>
            </w:pPr>
            <w:r>
              <w:t>共计粉刷树木500余棵</w:t>
            </w:r>
          </w:p>
        </w:tc>
        <w:tc>
          <w:tcPr>
            <w:tcW w:w="2268" w:type="dxa"/>
            <w:vAlign w:val="center"/>
          </w:tcPr>
          <w:p>
            <w:pPr>
              <w:pStyle w:val="12"/>
            </w:pPr>
            <w:r>
              <w:t>≥500棵</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铺设便道砖7500平方米</w:t>
            </w:r>
          </w:p>
        </w:tc>
        <w:tc>
          <w:tcPr>
            <w:tcW w:w="2268" w:type="dxa"/>
            <w:vAlign w:val="center"/>
          </w:tcPr>
          <w:p>
            <w:pPr>
              <w:pStyle w:val="12"/>
            </w:pPr>
            <w:r>
              <w:t>≥7500平方米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铺设路牙石数量</w:t>
            </w:r>
          </w:p>
        </w:tc>
        <w:tc>
          <w:tcPr>
            <w:tcW w:w="5386" w:type="dxa"/>
            <w:vAlign w:val="center"/>
          </w:tcPr>
          <w:p>
            <w:pPr>
              <w:pStyle w:val="12"/>
            </w:pPr>
            <w:r>
              <w:t>两侧铺设路牙石9000米</w:t>
            </w:r>
          </w:p>
        </w:tc>
        <w:tc>
          <w:tcPr>
            <w:tcW w:w="2268" w:type="dxa"/>
            <w:vAlign w:val="center"/>
          </w:tcPr>
          <w:p>
            <w:pPr>
              <w:pStyle w:val="12"/>
            </w:pPr>
            <w:r>
              <w:t>≥9000米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绿化面积数量</w:t>
            </w:r>
          </w:p>
        </w:tc>
        <w:tc>
          <w:tcPr>
            <w:tcW w:w="5386" w:type="dxa"/>
            <w:vAlign w:val="center"/>
          </w:tcPr>
          <w:p>
            <w:pPr>
              <w:pStyle w:val="12"/>
            </w:pPr>
            <w:r>
              <w:t>共计绿化面积3000余平方米</w:t>
            </w:r>
          </w:p>
        </w:tc>
        <w:tc>
          <w:tcPr>
            <w:tcW w:w="2268" w:type="dxa"/>
            <w:vAlign w:val="center"/>
          </w:tcPr>
          <w:p>
            <w:pPr>
              <w:pStyle w:val="12"/>
            </w:pPr>
            <w:r>
              <w:t>≥3000平方米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控制性详细规划涉及村数量</w:t>
            </w:r>
          </w:p>
        </w:tc>
        <w:tc>
          <w:tcPr>
            <w:tcW w:w="5386" w:type="dxa"/>
            <w:vAlign w:val="center"/>
          </w:tcPr>
          <w:p>
            <w:pPr>
              <w:pStyle w:val="12"/>
            </w:pPr>
            <w:r>
              <w:t>控制性详细规划涉及村数量</w:t>
            </w:r>
          </w:p>
        </w:tc>
        <w:tc>
          <w:tcPr>
            <w:tcW w:w="2268" w:type="dxa"/>
            <w:vAlign w:val="center"/>
          </w:tcPr>
          <w:p>
            <w:pPr>
              <w:pStyle w:val="12"/>
            </w:pPr>
            <w:r>
              <w:t>26个</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粉刷墙体数量</w:t>
            </w:r>
          </w:p>
        </w:tc>
        <w:tc>
          <w:tcPr>
            <w:tcW w:w="5386" w:type="dxa"/>
            <w:vAlign w:val="center"/>
          </w:tcPr>
          <w:p>
            <w:pPr>
              <w:pStyle w:val="12"/>
            </w:pPr>
            <w:r>
              <w:t>粉刷墙体8000平方米</w:t>
            </w:r>
          </w:p>
        </w:tc>
        <w:tc>
          <w:tcPr>
            <w:tcW w:w="2268" w:type="dxa"/>
            <w:vAlign w:val="center"/>
          </w:tcPr>
          <w:p>
            <w:pPr>
              <w:pStyle w:val="12"/>
            </w:pPr>
            <w:r>
              <w:t>≥8000平方米</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工程质量合格率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镇工作计划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控制性详细规划资金</w:t>
            </w:r>
          </w:p>
        </w:tc>
        <w:tc>
          <w:tcPr>
            <w:tcW w:w="5386" w:type="dxa"/>
            <w:vAlign w:val="center"/>
          </w:tcPr>
          <w:p>
            <w:pPr>
              <w:pStyle w:val="12"/>
            </w:pPr>
            <w:r>
              <w:t>控制性详细规划资金</w:t>
            </w:r>
          </w:p>
        </w:tc>
        <w:tc>
          <w:tcPr>
            <w:tcW w:w="2268" w:type="dxa"/>
            <w:vAlign w:val="center"/>
          </w:tcPr>
          <w:p>
            <w:pPr>
              <w:pStyle w:val="12"/>
            </w:pPr>
            <w:r>
              <w:t>≤180万元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该工程所需建设成本资金360万元</w:t>
            </w:r>
          </w:p>
        </w:tc>
        <w:tc>
          <w:tcPr>
            <w:tcW w:w="2268" w:type="dxa"/>
            <w:vAlign w:val="center"/>
          </w:tcPr>
          <w:p>
            <w:pPr>
              <w:pStyle w:val="12"/>
            </w:pPr>
            <w:r>
              <w:t>≤360万元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受益人群数</w:t>
            </w:r>
          </w:p>
        </w:tc>
        <w:tc>
          <w:tcPr>
            <w:tcW w:w="5386" w:type="dxa"/>
            <w:vAlign w:val="center"/>
          </w:tcPr>
          <w:p>
            <w:pPr>
              <w:pStyle w:val="12"/>
            </w:pPr>
            <w:r>
              <w:t>受益人群总数</w:t>
            </w:r>
          </w:p>
        </w:tc>
        <w:tc>
          <w:tcPr>
            <w:tcW w:w="2268" w:type="dxa"/>
            <w:vAlign w:val="center"/>
          </w:tcPr>
          <w:p>
            <w:pPr>
              <w:pStyle w:val="12"/>
            </w:pPr>
            <w:r>
              <w:t>≥25000人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持续发挥作用年限</w:t>
            </w:r>
          </w:p>
        </w:tc>
        <w:tc>
          <w:tcPr>
            <w:tcW w:w="5386" w:type="dxa"/>
            <w:vAlign w:val="center"/>
          </w:tcPr>
          <w:p>
            <w:pPr>
              <w:pStyle w:val="12"/>
            </w:pPr>
            <w:r>
              <w:t>可持续发挥作用10年以上</w:t>
            </w:r>
          </w:p>
        </w:tc>
        <w:tc>
          <w:tcPr>
            <w:tcW w:w="2268" w:type="dxa"/>
            <w:vAlign w:val="center"/>
          </w:tcPr>
          <w:p>
            <w:pPr>
              <w:pStyle w:val="12"/>
            </w:pPr>
            <w:r>
              <w:t>≥10年</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18、大河镇北故城村道路建设工程绩效目标表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13011024P00000210110L</w:t>
            </w:r>
          </w:p>
        </w:tc>
        <w:tc>
          <w:tcPr>
            <w:tcW w:w="2835" w:type="dxa"/>
            <w:vAlign w:val="center"/>
          </w:tcPr>
          <w:p>
            <w:pPr>
              <w:pStyle w:val="10"/>
            </w:pPr>
            <w:r>
              <w:t>项目名称</w:t>
            </w:r>
          </w:p>
        </w:tc>
        <w:tc>
          <w:tcPr>
            <w:tcW w:w="6094" w:type="dxa"/>
            <w:gridSpan w:val="3"/>
            <w:vAlign w:val="center"/>
          </w:tcPr>
          <w:p>
            <w:pPr>
              <w:pStyle w:val="12"/>
            </w:pPr>
            <w:r>
              <w:t>大河镇北故城村道路建设工程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项目位于北故城村东，为村民前往地里耕种的主要道路，共4条，长约2.283公里。项目预计总投资270万元，其中建安费249.4万元，工程建设其他费用8.4万元，其中包括设计费3万、监理费3.3万、预算编制费0.5万、招标1.6万，预备费12.2万元，计划2024年开工，工期为6个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项目位于北故城村东，为村民前往地里耕种的主要道路，共4条，长约2.283公里。项目预计总投资270万元，其中建安费249.4万元，工程建设其他费用8.4万元，其中包括设计费3万、监理费3.3万、预算编制费0.5万、招标1.6万，预备费12.2万元，计划2024年开工，工期为6个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合格的验收工程量占工程总量的比例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≥2.28km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道路修建所需资金</w:t>
            </w:r>
          </w:p>
        </w:tc>
        <w:tc>
          <w:tcPr>
            <w:tcW w:w="5386" w:type="dxa"/>
            <w:vAlign w:val="center"/>
          </w:tcPr>
          <w:p>
            <w:pPr>
              <w:pStyle w:val="12"/>
            </w:pPr>
            <w:r>
              <w:t>道路修建所需资金</w:t>
            </w:r>
          </w:p>
        </w:tc>
        <w:tc>
          <w:tcPr>
            <w:tcW w:w="2268" w:type="dxa"/>
            <w:vAlign w:val="center"/>
          </w:tcPr>
          <w:p>
            <w:pPr>
              <w:pStyle w:val="12"/>
            </w:pPr>
            <w:r>
              <w:t>≤270万元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≥3000人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19、提前下达2023年省级农村综合改革转移支付资金（2023年大河镇一事一议项目）绩效目标表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13011023P00320310562T</w:t>
            </w:r>
          </w:p>
        </w:tc>
        <w:tc>
          <w:tcPr>
            <w:tcW w:w="2835" w:type="dxa"/>
            <w:vAlign w:val="center"/>
          </w:tcPr>
          <w:p>
            <w:pPr>
              <w:pStyle w:val="10"/>
            </w:pPr>
            <w:r>
              <w:t>项目名称</w:t>
            </w:r>
          </w:p>
        </w:tc>
        <w:tc>
          <w:tcPr>
            <w:tcW w:w="6094" w:type="dxa"/>
            <w:gridSpan w:val="3"/>
            <w:vAlign w:val="center"/>
          </w:tcPr>
          <w:p>
            <w:pPr>
              <w:pStyle w:val="12"/>
            </w:pPr>
            <w:r>
              <w:t>提前下达2023年省级农村综合改革转移支付资金（2023年大河镇一事一议项目）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83.00</w:t>
            </w:r>
          </w:p>
        </w:tc>
        <w:tc>
          <w:tcPr>
            <w:tcW w:w="2835" w:type="dxa"/>
            <w:vAlign w:val="center"/>
          </w:tcPr>
          <w:p>
            <w:pPr>
              <w:pStyle w:val="10"/>
            </w:pPr>
            <w:r>
              <w:t>其中：财政    资金</w:t>
            </w:r>
          </w:p>
        </w:tc>
        <w:tc>
          <w:tcPr>
            <w:tcW w:w="2551" w:type="dxa"/>
            <w:vAlign w:val="center"/>
          </w:tcPr>
          <w:p>
            <w:pPr>
              <w:pStyle w:val="12"/>
            </w:pPr>
            <w:r>
              <w:t>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涉及村的数量</w:t>
            </w:r>
          </w:p>
        </w:tc>
        <w:tc>
          <w:tcPr>
            <w:tcW w:w="5386" w:type="dxa"/>
            <w:vAlign w:val="center"/>
          </w:tcPr>
          <w:p>
            <w:pPr>
              <w:pStyle w:val="12"/>
            </w:pPr>
            <w:r>
              <w:t>涉及村的数量</w:t>
            </w:r>
          </w:p>
        </w:tc>
        <w:tc>
          <w:tcPr>
            <w:tcW w:w="2268" w:type="dxa"/>
            <w:vAlign w:val="center"/>
          </w:tcPr>
          <w:p>
            <w:pPr>
              <w:pStyle w:val="12"/>
            </w:pPr>
            <w:r>
              <w:t>6个</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道路硬化面积</w:t>
            </w:r>
          </w:p>
        </w:tc>
        <w:tc>
          <w:tcPr>
            <w:tcW w:w="2268" w:type="dxa"/>
            <w:vAlign w:val="center"/>
          </w:tcPr>
          <w:p>
            <w:pPr>
              <w:pStyle w:val="12"/>
            </w:pPr>
            <w:r>
              <w:t>≥7068平方米</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更换井盖数量</w:t>
            </w:r>
          </w:p>
        </w:tc>
        <w:tc>
          <w:tcPr>
            <w:tcW w:w="5386" w:type="dxa"/>
            <w:vAlign w:val="center"/>
          </w:tcPr>
          <w:p>
            <w:pPr>
              <w:pStyle w:val="12"/>
            </w:pPr>
            <w:r>
              <w:t>更换井盖数量</w:t>
            </w:r>
          </w:p>
        </w:tc>
        <w:tc>
          <w:tcPr>
            <w:tcW w:w="2268" w:type="dxa"/>
            <w:vAlign w:val="center"/>
          </w:tcPr>
          <w:p>
            <w:pPr>
              <w:pStyle w:val="12"/>
            </w:pPr>
            <w:r>
              <w:t>≥40套</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安装太阳能路灯数量</w:t>
            </w:r>
          </w:p>
        </w:tc>
        <w:tc>
          <w:tcPr>
            <w:tcW w:w="5386" w:type="dxa"/>
            <w:vAlign w:val="center"/>
          </w:tcPr>
          <w:p>
            <w:pPr>
              <w:pStyle w:val="12"/>
            </w:pPr>
            <w:r>
              <w:t>安装太阳能路灯数量</w:t>
            </w:r>
          </w:p>
        </w:tc>
        <w:tc>
          <w:tcPr>
            <w:tcW w:w="2268" w:type="dxa"/>
            <w:vAlign w:val="center"/>
          </w:tcPr>
          <w:p>
            <w:pPr>
              <w:pStyle w:val="12"/>
            </w:pPr>
            <w:r>
              <w:t>≥53盏</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修建排水沟长度</w:t>
            </w:r>
          </w:p>
        </w:tc>
        <w:tc>
          <w:tcPr>
            <w:tcW w:w="5386" w:type="dxa"/>
            <w:vAlign w:val="center"/>
          </w:tcPr>
          <w:p>
            <w:pPr>
              <w:pStyle w:val="12"/>
            </w:pPr>
            <w:r>
              <w:t>修建排水沟长度</w:t>
            </w:r>
          </w:p>
        </w:tc>
        <w:tc>
          <w:tcPr>
            <w:tcW w:w="2268" w:type="dxa"/>
            <w:vAlign w:val="center"/>
          </w:tcPr>
          <w:p>
            <w:pPr>
              <w:pStyle w:val="12"/>
            </w:pPr>
            <w:r>
              <w:t>≥120米</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通过验收的实际工程量占工程总量的比例</w:t>
            </w:r>
          </w:p>
        </w:tc>
        <w:tc>
          <w:tcPr>
            <w:tcW w:w="2268" w:type="dxa"/>
            <w:vAlign w:val="center"/>
          </w:tcPr>
          <w:p>
            <w:pPr>
              <w:pStyle w:val="12"/>
            </w:pPr>
            <w:r>
              <w:t>≥95%</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按预期完成项目工程</w:t>
            </w:r>
          </w:p>
        </w:tc>
        <w:tc>
          <w:tcPr>
            <w:tcW w:w="2268" w:type="dxa"/>
            <w:vAlign w:val="center"/>
          </w:tcPr>
          <w:p>
            <w:pPr>
              <w:pStyle w:val="12"/>
            </w:pPr>
            <w:r>
              <w:t>100%</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申请成本资金98万元</w:t>
            </w:r>
          </w:p>
        </w:tc>
        <w:tc>
          <w:tcPr>
            <w:tcW w:w="2268" w:type="dxa"/>
            <w:vAlign w:val="center"/>
          </w:tcPr>
          <w:p>
            <w:pPr>
              <w:pStyle w:val="12"/>
            </w:pPr>
            <w:r>
              <w:t>98万元</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6个村受益人口12000人</w:t>
            </w:r>
          </w:p>
        </w:tc>
        <w:tc>
          <w:tcPr>
            <w:tcW w:w="2268" w:type="dxa"/>
            <w:vAlign w:val="center"/>
          </w:tcPr>
          <w:p>
            <w:pPr>
              <w:pStyle w:val="12"/>
            </w:pPr>
            <w:r>
              <w:t>≥12000人</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项目完成后受益在10年以上</w:t>
            </w:r>
          </w:p>
        </w:tc>
        <w:tc>
          <w:tcPr>
            <w:tcW w:w="2268" w:type="dxa"/>
            <w:vAlign w:val="center"/>
          </w:tcPr>
          <w:p>
            <w:pPr>
              <w:pStyle w:val="12"/>
            </w:pPr>
            <w:r>
              <w:t>≥10年</w:t>
            </w:r>
          </w:p>
        </w:tc>
        <w:tc>
          <w:tcPr>
            <w:tcW w:w="1276" w:type="dxa"/>
            <w:vAlign w:val="center"/>
          </w:tcPr>
          <w:p>
            <w:pPr>
              <w:pStyle w:val="12"/>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20、提前下达2023年省级农村综合改革转移支付资金（2023年大河镇一事一议项目）绩效目标表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13011023P00320310563E</w:t>
            </w:r>
          </w:p>
        </w:tc>
        <w:tc>
          <w:tcPr>
            <w:tcW w:w="2835" w:type="dxa"/>
            <w:vAlign w:val="center"/>
          </w:tcPr>
          <w:p>
            <w:pPr>
              <w:pStyle w:val="10"/>
            </w:pPr>
            <w:r>
              <w:t>项目名称</w:t>
            </w:r>
          </w:p>
        </w:tc>
        <w:tc>
          <w:tcPr>
            <w:tcW w:w="6094" w:type="dxa"/>
            <w:gridSpan w:val="3"/>
            <w:vAlign w:val="center"/>
          </w:tcPr>
          <w:p>
            <w:pPr>
              <w:pStyle w:val="12"/>
            </w:pPr>
            <w:r>
              <w:t>提前下达2023年省级农村综合改革转移支付资金（2023年大河镇一事一议项目）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92.06</w:t>
            </w:r>
          </w:p>
        </w:tc>
        <w:tc>
          <w:tcPr>
            <w:tcW w:w="2835" w:type="dxa"/>
            <w:vAlign w:val="center"/>
          </w:tcPr>
          <w:p>
            <w:pPr>
              <w:pStyle w:val="10"/>
            </w:pPr>
            <w:r>
              <w:t>其中：财政    资金</w:t>
            </w:r>
          </w:p>
        </w:tc>
        <w:tc>
          <w:tcPr>
            <w:tcW w:w="2551" w:type="dxa"/>
            <w:vAlign w:val="center"/>
          </w:tcPr>
          <w:p>
            <w:pPr>
              <w:pStyle w:val="12"/>
            </w:pPr>
            <w:r>
              <w:t>92.06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镇通过开展一事一议项目共计5个村于2023年8-11月修建了泄洪沟240米、铺设道路硬化2640平方米、安装太阳能路灯171盏、加高污水及饮水井50个、铺设便道砖2940平方米、污水管道168米，项目完工后可进一步推进了美丽乡村建设，改善了村容村貌，极大地改善了农村基础设施和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涉及村的数量</w:t>
            </w:r>
          </w:p>
        </w:tc>
        <w:tc>
          <w:tcPr>
            <w:tcW w:w="5386" w:type="dxa"/>
            <w:vAlign w:val="center"/>
          </w:tcPr>
          <w:p>
            <w:pPr>
              <w:pStyle w:val="12"/>
            </w:pPr>
            <w:r>
              <w:t>涉及村的数量</w:t>
            </w:r>
          </w:p>
        </w:tc>
        <w:tc>
          <w:tcPr>
            <w:tcW w:w="2268" w:type="dxa"/>
            <w:vAlign w:val="center"/>
          </w:tcPr>
          <w:p>
            <w:pPr>
              <w:pStyle w:val="12"/>
            </w:pPr>
            <w:r>
              <w:t>5个</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修建泄洪沟长度</w:t>
            </w:r>
          </w:p>
        </w:tc>
        <w:tc>
          <w:tcPr>
            <w:tcW w:w="5386" w:type="dxa"/>
            <w:vAlign w:val="center"/>
          </w:tcPr>
          <w:p>
            <w:pPr>
              <w:pStyle w:val="12"/>
            </w:pPr>
            <w:r>
              <w:t>修建泄洪沟长度</w:t>
            </w:r>
          </w:p>
        </w:tc>
        <w:tc>
          <w:tcPr>
            <w:tcW w:w="2268" w:type="dxa"/>
            <w:vAlign w:val="center"/>
          </w:tcPr>
          <w:p>
            <w:pPr>
              <w:pStyle w:val="12"/>
            </w:pPr>
            <w:r>
              <w:t>≥240米</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硬化路面面积</w:t>
            </w:r>
          </w:p>
        </w:tc>
        <w:tc>
          <w:tcPr>
            <w:tcW w:w="5386" w:type="dxa"/>
            <w:vAlign w:val="center"/>
          </w:tcPr>
          <w:p>
            <w:pPr>
              <w:pStyle w:val="12"/>
            </w:pPr>
            <w:r>
              <w:t>硬化路面面积</w:t>
            </w:r>
          </w:p>
        </w:tc>
        <w:tc>
          <w:tcPr>
            <w:tcW w:w="2268" w:type="dxa"/>
            <w:vAlign w:val="center"/>
          </w:tcPr>
          <w:p>
            <w:pPr>
              <w:pStyle w:val="12"/>
            </w:pPr>
            <w:r>
              <w:t>≥2640平方米</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安装太阳能路灯数量</w:t>
            </w:r>
          </w:p>
        </w:tc>
        <w:tc>
          <w:tcPr>
            <w:tcW w:w="5386" w:type="dxa"/>
            <w:vAlign w:val="center"/>
          </w:tcPr>
          <w:p>
            <w:pPr>
              <w:pStyle w:val="12"/>
            </w:pPr>
            <w:r>
              <w:t>安装太阳能路灯数量</w:t>
            </w:r>
          </w:p>
        </w:tc>
        <w:tc>
          <w:tcPr>
            <w:tcW w:w="2268" w:type="dxa"/>
            <w:vAlign w:val="center"/>
          </w:tcPr>
          <w:p>
            <w:pPr>
              <w:pStyle w:val="12"/>
            </w:pPr>
            <w:r>
              <w:t>≥171盏</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加高污水及饮水井数量</w:t>
            </w:r>
          </w:p>
        </w:tc>
        <w:tc>
          <w:tcPr>
            <w:tcW w:w="5386" w:type="dxa"/>
            <w:vAlign w:val="center"/>
          </w:tcPr>
          <w:p>
            <w:pPr>
              <w:pStyle w:val="12"/>
            </w:pPr>
            <w:r>
              <w:t>加高污水及饮水井数量</w:t>
            </w:r>
          </w:p>
        </w:tc>
        <w:tc>
          <w:tcPr>
            <w:tcW w:w="2268" w:type="dxa"/>
            <w:vAlign w:val="center"/>
          </w:tcPr>
          <w:p>
            <w:pPr>
              <w:pStyle w:val="12"/>
            </w:pPr>
            <w:r>
              <w:t>≥50个</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5386" w:type="dxa"/>
            <w:vAlign w:val="center"/>
          </w:tcPr>
          <w:p>
            <w:pPr>
              <w:pStyle w:val="12"/>
            </w:pPr>
            <w:r>
              <w:t>铺设便道砖面积</w:t>
            </w:r>
          </w:p>
        </w:tc>
        <w:tc>
          <w:tcPr>
            <w:tcW w:w="2268" w:type="dxa"/>
            <w:vAlign w:val="center"/>
          </w:tcPr>
          <w:p>
            <w:pPr>
              <w:pStyle w:val="12"/>
            </w:pPr>
            <w:r>
              <w:t>≥2940平方米</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铺设污水管道长度</w:t>
            </w:r>
          </w:p>
        </w:tc>
        <w:tc>
          <w:tcPr>
            <w:tcW w:w="5386" w:type="dxa"/>
            <w:vAlign w:val="center"/>
          </w:tcPr>
          <w:p>
            <w:pPr>
              <w:pStyle w:val="12"/>
            </w:pPr>
            <w:r>
              <w:t>铺设污水管道长度</w:t>
            </w:r>
          </w:p>
        </w:tc>
        <w:tc>
          <w:tcPr>
            <w:tcW w:w="2268" w:type="dxa"/>
            <w:vAlign w:val="center"/>
          </w:tcPr>
          <w:p>
            <w:pPr>
              <w:pStyle w:val="12"/>
            </w:pPr>
            <w:r>
              <w:t>≥168米</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通过验收的实际工程量占工程总量的比例</w:t>
            </w:r>
          </w:p>
        </w:tc>
        <w:tc>
          <w:tcPr>
            <w:tcW w:w="2268" w:type="dxa"/>
            <w:vAlign w:val="center"/>
          </w:tcPr>
          <w:p>
            <w:pPr>
              <w:pStyle w:val="12"/>
            </w:pPr>
            <w:r>
              <w:t>≥95%</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按预期完成项目工程</w:t>
            </w:r>
          </w:p>
        </w:tc>
        <w:tc>
          <w:tcPr>
            <w:tcW w:w="2268" w:type="dxa"/>
            <w:vAlign w:val="center"/>
          </w:tcPr>
          <w:p>
            <w:pPr>
              <w:pStyle w:val="12"/>
            </w:pPr>
            <w:r>
              <w:t>100%</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申请成本资金92.0627万元</w:t>
            </w:r>
          </w:p>
        </w:tc>
        <w:tc>
          <w:tcPr>
            <w:tcW w:w="2268" w:type="dxa"/>
            <w:vAlign w:val="center"/>
          </w:tcPr>
          <w:p>
            <w:pPr>
              <w:pStyle w:val="12"/>
            </w:pPr>
            <w:r>
              <w:t>920627元</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5个村受益人口9000人</w:t>
            </w:r>
          </w:p>
        </w:tc>
        <w:tc>
          <w:tcPr>
            <w:tcW w:w="2268" w:type="dxa"/>
            <w:vAlign w:val="center"/>
          </w:tcPr>
          <w:p>
            <w:pPr>
              <w:pStyle w:val="12"/>
            </w:pPr>
            <w:r>
              <w:t>≥9000人</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项目完成后受益在10年以上</w:t>
            </w:r>
          </w:p>
        </w:tc>
        <w:tc>
          <w:tcPr>
            <w:tcW w:w="2268" w:type="dxa"/>
            <w:vAlign w:val="center"/>
          </w:tcPr>
          <w:p>
            <w:pPr>
              <w:pStyle w:val="12"/>
            </w:pPr>
            <w:r>
              <w:t>≥10年</w:t>
            </w:r>
          </w:p>
        </w:tc>
        <w:tc>
          <w:tcPr>
            <w:tcW w:w="1276" w:type="dxa"/>
            <w:vAlign w:val="center"/>
          </w:tcPr>
          <w:p>
            <w:pPr>
              <w:pStyle w:val="12"/>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21、退曲寨水泥铁路专用线资金绩效目标表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13011024P003203106100</w:t>
            </w:r>
          </w:p>
        </w:tc>
        <w:tc>
          <w:tcPr>
            <w:tcW w:w="2835" w:type="dxa"/>
            <w:vAlign w:val="center"/>
          </w:tcPr>
          <w:p>
            <w:pPr>
              <w:pStyle w:val="10"/>
            </w:pPr>
            <w:r>
              <w:t>项目名称</w:t>
            </w:r>
          </w:p>
        </w:tc>
        <w:tc>
          <w:tcPr>
            <w:tcW w:w="6094" w:type="dxa"/>
            <w:gridSpan w:val="3"/>
            <w:vAlign w:val="center"/>
          </w:tcPr>
          <w:p>
            <w:pPr>
              <w:pStyle w:val="12"/>
            </w:pPr>
            <w:r>
              <w:t>退曲寨水泥铁路专用线资金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365.95</w:t>
            </w:r>
          </w:p>
        </w:tc>
        <w:tc>
          <w:tcPr>
            <w:tcW w:w="2835" w:type="dxa"/>
            <w:vAlign w:val="center"/>
          </w:tcPr>
          <w:p>
            <w:pPr>
              <w:pStyle w:val="10"/>
            </w:pPr>
            <w:r>
              <w:t>其中：财政    资金</w:t>
            </w:r>
          </w:p>
        </w:tc>
        <w:tc>
          <w:tcPr>
            <w:tcW w:w="2551" w:type="dxa"/>
            <w:vAlign w:val="center"/>
          </w:tcPr>
          <w:p>
            <w:pPr>
              <w:pStyle w:val="12"/>
            </w:pPr>
            <w:r>
              <w:t>365.95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根据区政府第34次常务会议，将曲寨集团竞拍大河镇北故城村的1468.792万元予以返还，现由财政局将其中365.9654万元拨付大河镇，由大河镇返还曲寨水泥。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1.根据区政府第34次常务会议，将曲寨集团竞拍大河镇北故城村的1468.792万元予以返还，现由财政局将其中365.9654万元拨付大河镇，由大河镇返还曲寨水泥。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涉及土地数量</w:t>
            </w:r>
          </w:p>
        </w:tc>
        <w:tc>
          <w:tcPr>
            <w:tcW w:w="5386" w:type="dxa"/>
            <w:vAlign w:val="center"/>
          </w:tcPr>
          <w:p>
            <w:pPr>
              <w:pStyle w:val="12"/>
            </w:pPr>
            <w:r>
              <w:t>涉及土地数量</w:t>
            </w:r>
          </w:p>
        </w:tc>
        <w:tc>
          <w:tcPr>
            <w:tcW w:w="2268" w:type="dxa"/>
            <w:vAlign w:val="center"/>
          </w:tcPr>
          <w:p>
            <w:pPr>
              <w:pStyle w:val="12"/>
            </w:pPr>
            <w:r>
              <w:t>25.86亩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土地相关手续完成度</w:t>
            </w:r>
          </w:p>
        </w:tc>
        <w:tc>
          <w:tcPr>
            <w:tcW w:w="5386" w:type="dxa"/>
            <w:vAlign w:val="center"/>
          </w:tcPr>
          <w:p>
            <w:pPr>
              <w:pStyle w:val="12"/>
            </w:pPr>
            <w:r>
              <w:t>土地相关手续完成度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返还资金及时率</w:t>
            </w:r>
          </w:p>
        </w:tc>
        <w:tc>
          <w:tcPr>
            <w:tcW w:w="5386" w:type="dxa"/>
            <w:vAlign w:val="center"/>
          </w:tcPr>
          <w:p>
            <w:pPr>
              <w:pStyle w:val="12"/>
            </w:pPr>
            <w:r>
              <w:t>返还资金及时率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返还资金365.9454万元</w:t>
            </w:r>
          </w:p>
        </w:tc>
        <w:tc>
          <w:tcPr>
            <w:tcW w:w="5386" w:type="dxa"/>
            <w:vAlign w:val="center"/>
          </w:tcPr>
          <w:p>
            <w:pPr>
              <w:pStyle w:val="12"/>
            </w:pPr>
            <w:r>
              <w:t>返还资金365.9454万元</w:t>
            </w:r>
          </w:p>
        </w:tc>
        <w:tc>
          <w:tcPr>
            <w:tcW w:w="2268" w:type="dxa"/>
            <w:vAlign w:val="center"/>
          </w:tcPr>
          <w:p>
            <w:pPr>
              <w:pStyle w:val="12"/>
            </w:pPr>
            <w:r>
              <w:t>3659454元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受益人口数</w:t>
            </w:r>
          </w:p>
        </w:tc>
        <w:tc>
          <w:tcPr>
            <w:tcW w:w="2268" w:type="dxa"/>
            <w:vAlign w:val="center"/>
          </w:tcPr>
          <w:p>
            <w:pPr>
              <w:pStyle w:val="12"/>
            </w:pPr>
            <w:r>
              <w:t>≥1000人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持续受益年限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22、文化站免费开放绩效目标表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13011024P00319910032J</w:t>
            </w:r>
          </w:p>
        </w:tc>
        <w:tc>
          <w:tcPr>
            <w:tcW w:w="2835" w:type="dxa"/>
            <w:vAlign w:val="center"/>
          </w:tcPr>
          <w:p>
            <w:pPr>
              <w:pStyle w:val="10"/>
            </w:pPr>
            <w:r>
              <w:t>项目名称</w:t>
            </w:r>
          </w:p>
        </w:tc>
        <w:tc>
          <w:tcPr>
            <w:tcW w:w="6094" w:type="dxa"/>
            <w:gridSpan w:val="3"/>
            <w:vAlign w:val="center"/>
          </w:tcPr>
          <w:p>
            <w:pPr>
              <w:pStyle w:val="12"/>
            </w:pPr>
            <w:r>
              <w:t>文化站免费开放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用于文化站购置图书、杂志，开展群众文化活动等，满足群众日益增长的精神文化需要</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1.用于文化站购置图书、杂志，开展群众文化活动等，满足群众日益增长的精神文化需要</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购置图书、杂志成本</w:t>
            </w:r>
          </w:p>
        </w:tc>
        <w:tc>
          <w:tcPr>
            <w:tcW w:w="5386" w:type="dxa"/>
            <w:vAlign w:val="center"/>
          </w:tcPr>
          <w:p>
            <w:pPr>
              <w:pStyle w:val="12"/>
            </w:pPr>
            <w:r>
              <w:t>购置图书、杂志成本</w:t>
            </w:r>
          </w:p>
        </w:tc>
        <w:tc>
          <w:tcPr>
            <w:tcW w:w="2268" w:type="dxa"/>
            <w:vAlign w:val="center"/>
          </w:tcPr>
          <w:p>
            <w:pPr>
              <w:pStyle w:val="12"/>
            </w:pPr>
            <w:r>
              <w:t>10000元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开展群众文化活动次数</w:t>
            </w:r>
          </w:p>
        </w:tc>
        <w:tc>
          <w:tcPr>
            <w:tcW w:w="5386" w:type="dxa"/>
            <w:vAlign w:val="center"/>
          </w:tcPr>
          <w:p>
            <w:pPr>
              <w:pStyle w:val="12"/>
            </w:pPr>
            <w:r>
              <w:t>开展群众文化活动次数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开展群众文化活动成本</w:t>
            </w:r>
          </w:p>
        </w:tc>
        <w:tc>
          <w:tcPr>
            <w:tcW w:w="5386" w:type="dxa"/>
            <w:vAlign w:val="center"/>
          </w:tcPr>
          <w:p>
            <w:pPr>
              <w:pStyle w:val="12"/>
            </w:pPr>
            <w:r>
              <w:t>开展群众文化活动成本</w:t>
            </w:r>
          </w:p>
        </w:tc>
        <w:tc>
          <w:tcPr>
            <w:tcW w:w="2268" w:type="dxa"/>
            <w:vAlign w:val="center"/>
          </w:tcPr>
          <w:p>
            <w:pPr>
              <w:pStyle w:val="12"/>
            </w:pPr>
            <w:r>
              <w:t>5000元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5386" w:type="dxa"/>
            <w:vAlign w:val="center"/>
          </w:tcPr>
          <w:p>
            <w:pPr>
              <w:pStyle w:val="12"/>
            </w:pPr>
            <w:r>
              <w:t>文化活动按期完成率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镇域内受益人数</w:t>
            </w:r>
          </w:p>
        </w:tc>
        <w:tc>
          <w:tcPr>
            <w:tcW w:w="2268" w:type="dxa"/>
            <w:vAlign w:val="center"/>
          </w:tcPr>
          <w:p>
            <w:pPr>
              <w:pStyle w:val="12"/>
            </w:pPr>
            <w:r>
              <w:t>≥15000人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450.00</w:t>
            </w:r>
          </w:p>
        </w:tc>
        <w:tc>
          <w:tcPr>
            <w:tcW w:w="964" w:type="dxa"/>
            <w:vAlign w:val="center"/>
          </w:tcPr>
          <w:p>
            <w:pPr>
              <w:pStyle w:val="15"/>
            </w:pPr>
            <w:r>
              <w:t>450.00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石家庄市鹿泉区大河镇人民政府本级小计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450.00</w:t>
            </w:r>
          </w:p>
        </w:tc>
        <w:tc>
          <w:tcPr>
            <w:tcW w:w="964" w:type="dxa"/>
            <w:vAlign w:val="center"/>
          </w:tcPr>
          <w:p>
            <w:pPr>
              <w:pStyle w:val="15"/>
            </w:pPr>
            <w:r>
              <w:t>450.00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2024镇级城乡社区其他事务支出</w:t>
            </w:r>
          </w:p>
        </w:tc>
        <w:tc>
          <w:tcPr>
            <w:tcW w:w="964" w:type="dxa"/>
            <w:vAlign w:val="center"/>
          </w:tcPr>
          <w:p>
            <w:pPr>
              <w:pStyle w:val="11"/>
            </w:pPr>
            <w:r>
              <w:t>360.00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180.00</w:t>
            </w:r>
          </w:p>
        </w:tc>
        <w:tc>
          <w:tcPr>
            <w:tcW w:w="964" w:type="dxa"/>
            <w:vAlign w:val="center"/>
          </w:tcPr>
          <w:p>
            <w:pPr>
              <w:pStyle w:val="11"/>
            </w:pPr>
            <w:r>
              <w:t>180.00</w:t>
            </w:r>
          </w:p>
        </w:tc>
        <w:tc>
          <w:tcPr>
            <w:tcW w:w="964" w:type="dxa"/>
            <w:vAlign w:val="center"/>
          </w:tcPr>
          <w:p>
            <w:pPr>
              <w:pStyle w:val="11"/>
            </w:pPr>
            <w:r>
              <w:t>180.00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大河镇北故城村道路建设工程</w:t>
            </w:r>
          </w:p>
        </w:tc>
        <w:tc>
          <w:tcPr>
            <w:tcW w:w="964" w:type="dxa"/>
            <w:vAlign w:val="center"/>
          </w:tcPr>
          <w:p>
            <w:pPr>
              <w:pStyle w:val="11"/>
            </w:pPr>
            <w:r>
              <w:t>270.00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270.00</w:t>
            </w:r>
          </w:p>
        </w:tc>
        <w:tc>
          <w:tcPr>
            <w:tcW w:w="964" w:type="dxa"/>
            <w:vAlign w:val="center"/>
          </w:tcPr>
          <w:p>
            <w:pPr>
              <w:pStyle w:val="11"/>
            </w:pPr>
            <w:r>
              <w:t>270.00</w:t>
            </w:r>
          </w:p>
        </w:tc>
        <w:tc>
          <w:tcPr>
            <w:tcW w:w="964" w:type="dxa"/>
            <w:vAlign w:val="center"/>
          </w:tcPr>
          <w:p>
            <w:pPr>
              <w:pStyle w:val="11"/>
            </w:pPr>
            <w:r>
              <w:t>270.00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石家庄市鹿泉区大河镇人民政府本级上年末固定资产金额为</w:t>
      </w:r>
      <w:r>
        <w:rPr>
          <w:rFonts w:hint="eastAsia" w:eastAsia="方正仿宋_GBK" w:cs="Times New Roman"/>
          <w:b w:val="0"/>
          <w:color w:val="000000"/>
          <w:sz w:val="28"/>
          <w:lang w:val="en-US" w:eastAsia="zh-CN"/>
        </w:rPr>
        <w:t>735.99</w:t>
      </w:r>
      <w:r>
        <w:rPr>
          <w:rFonts w:ascii="Times New Roman" w:hAnsi="Times New Roman" w:eastAsia="方正仿宋_GBK" w:cs="Times New Roman"/>
          <w:b w:val="0"/>
          <w:color w:val="000000"/>
          <w:sz w:val="28"/>
        </w:rPr>
        <w:t>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735.99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default"/>
                <w:lang w:val="en-US" w:eastAsia="zh-CN"/>
              </w:rPr>
            </w:pPr>
            <w:r>
              <w:rPr>
                <w:rFonts w:hint="eastAsia"/>
                <w:lang w:val="en-US" w:eastAsia="zh-CN"/>
              </w:rPr>
              <w:t>7053</w:t>
            </w:r>
          </w:p>
        </w:tc>
        <w:tc>
          <w:tcPr>
            <w:tcW w:w="2835" w:type="dxa"/>
            <w:vAlign w:val="center"/>
          </w:tcPr>
          <w:p>
            <w:pPr>
              <w:pStyle w:val="11"/>
              <w:rPr>
                <w:rFonts w:hint="default" w:eastAsia="方正书宋_GBK"/>
                <w:lang w:val="en-US" w:eastAsia="zh-CN"/>
              </w:rPr>
            </w:pPr>
            <w:r>
              <w:rPr>
                <w:rFonts w:hint="eastAsia"/>
                <w:lang w:val="en-US" w:eastAsia="zh-CN"/>
              </w:rPr>
              <w:t>139.54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3369</w:t>
            </w:r>
          </w:p>
        </w:tc>
        <w:tc>
          <w:tcPr>
            <w:tcW w:w="2835" w:type="dxa"/>
            <w:vAlign w:val="center"/>
          </w:tcPr>
          <w:p>
            <w:pPr>
              <w:pStyle w:val="11"/>
              <w:rPr>
                <w:rFonts w:hint="default" w:eastAsia="方正书宋_GBK"/>
                <w:lang w:val="en-US" w:eastAsia="zh-CN"/>
              </w:rPr>
            </w:pPr>
            <w:r>
              <w:rPr>
                <w:rFonts w:hint="eastAsia"/>
                <w:lang w:val="en-US" w:eastAsia="zh-CN"/>
              </w:rPr>
              <w:t>66.65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506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xNjA2YTVkODBmMTA4Y2Y2YjBiMjljNTM5NDRiYzQifQ=="/>
  </w:docVars>
  <w:rsids>
    <w:rsidRoot w:val="00000000"/>
    <w:rsid w:val="1943316F"/>
    <w:rsid w:val="3CA914BA"/>
    <w:rsid w:val="594113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2024-03-06T10:52:45Z</dcterms:created>
  <dcterms:modified xsi:type="dcterms:W3CDTF">2024-03-06T02:52:45Z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2024-03-06T10:52:46Z</dcterms:created>
  <dcterms:modified xsi:type="dcterms:W3CDTF">2024-03-06T02:52:46Z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2024-03-06T10:52:46Z</dcterms:created>
  <dcterms:modified xsi:type="dcterms:W3CDTF">2024-03-06T02:52:46Z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2024-03-06T10:52:47Z</dcterms:created>
  <dcterms:modified xsi:type="dcterms:W3CDTF">2024-03-06T02:52:47Z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2024-03-06T10:52:44Z</dcterms:created>
  <dcterms:modified xsi:type="dcterms:W3CDTF">2024-03-06T02:52:44Z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2024-03-06T10:52:47Z</dcterms:created>
  <dcterms:modified xsi:type="dcterms:W3CDTF">2024-03-06T02:52:47Z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2024-03-06T10:52:47Z</dcterms:created>
  <dcterms:modified xsi:type="dcterms:W3CDTF">2024-03-06T02:52:47Z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2024-03-06T10:52:48Z</dcterms:created>
  <dcterms:modified xsi:type="dcterms:W3CDTF">2024-03-06T02:52:48Z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2024-03-06T10:52:48Z</dcterms:created>
  <dcterms:modified xsi:type="dcterms:W3CDTF">2024-03-06T02:52:48Z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2024-03-06T10:52:39Z</dcterms:created>
  <dcterms:modified xsi:type="dcterms:W3CDTF">2024-03-06T02:52:38Z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2024-03-06T10:52:49Z</dcterms:created>
  <dcterms:modified xsi:type="dcterms:W3CDTF">2024-03-06T02:52:49Z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2024-03-06T10:52:49Z</dcterms:created>
  <dcterms:modified xsi:type="dcterms:W3CDTF">2024-03-06T02:52:49Z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2024-03-06T10:52:50Z</dcterms:created>
  <dcterms:modified xsi:type="dcterms:W3CDTF">2024-03-06T02:52:49Z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2024-03-06T10:52:50Z</dcterms:created>
  <dcterms:modified xsi:type="dcterms:W3CDTF">2024-03-06T02:52:50Z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2024-03-06T10:52:50Z</dcterms:created>
  <dcterms:modified xsi:type="dcterms:W3CDTF">2024-03-06T02:52:50Z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2024-03-06T10:52:44Z</dcterms:created>
  <dcterms:modified xsi:type="dcterms:W3CDTF">2024-03-06T02:52:44Z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2024-03-06T10:52:51Z</dcterms:created>
  <dcterms:modified xsi:type="dcterms:W3CDTF">2024-03-06T02:52:51Z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2024-03-06T10:52:51Z</dcterms:created>
  <dcterms:modified xsi:type="dcterms:W3CDTF">2024-03-06T02:52:51Z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2024-03-06T10:52:52Z</dcterms:created>
  <dcterms:modified xsi:type="dcterms:W3CDTF">2024-03-06T02:52:52Z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2024-03-06T10:52:52Z</dcterms:created>
  <dcterms:modified xsi:type="dcterms:W3CDTF">2024-03-06T02:52:52Z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2024-03-06T10:52:53Z</dcterms:created>
  <dcterms:modified xsi:type="dcterms:W3CDTF">2024-03-06T02:52:53Z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2024-03-06T10:52:43Z</dcterms:created>
  <dcterms:modified xsi:type="dcterms:W3CDTF">2024-03-06T02:52:43Z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2024-03-06T10:52:34Z</dcterms:created>
  <dcterms:modified xsi:type="dcterms:W3CDTF">2024-03-06T02:52:34Z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2024-03-06T10:52:45Z</dcterms:created>
  <dcterms:modified xsi:type="dcterms:W3CDTF">2024-03-06T02:52:45Z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2024-03-06T10:52:45Z</dcterms:created>
  <dcterms:modified xsi:type="dcterms:W3CDTF">2024-03-06T02:52:45Z</dcterms:modified>
</cp:coreProperties>
</file>

<file path=customXml/itemProps1.xml><?xml version="1.0" encoding="utf-8"?>
<ds:datastoreItem xmlns:ds="http://schemas.openxmlformats.org/officeDocument/2006/customXml" ds:itemID="{84cc09da-1b89-43c3-8526-8788d097135d}">
  <ds:schemaRefs/>
</ds:datastoreItem>
</file>

<file path=customXml/itemProps10.xml><?xml version="1.0" encoding="utf-8"?>
<ds:datastoreItem xmlns:ds="http://schemas.openxmlformats.org/officeDocument/2006/customXml" ds:itemID="{b15ee969-9de3-43f4-9412-5a5b5804fb3e}">
  <ds:schemaRefs/>
</ds:datastoreItem>
</file>

<file path=customXml/itemProps11.xml><?xml version="1.0" encoding="utf-8"?>
<ds:datastoreItem xmlns:ds="http://schemas.openxmlformats.org/officeDocument/2006/customXml" ds:itemID="{cb0417f5-b3c8-450b-9c48-e5c9ed41228e}">
  <ds:schemaRefs/>
</ds:datastoreItem>
</file>

<file path=customXml/itemProps12.xml><?xml version="1.0" encoding="utf-8"?>
<ds:datastoreItem xmlns:ds="http://schemas.openxmlformats.org/officeDocument/2006/customXml" ds:itemID="{c1edb879-4236-4214-9c2e-0f5578b7e452}">
  <ds:schemaRefs/>
</ds:datastoreItem>
</file>

<file path=customXml/itemProps13.xml><?xml version="1.0" encoding="utf-8"?>
<ds:datastoreItem xmlns:ds="http://schemas.openxmlformats.org/officeDocument/2006/customXml" ds:itemID="{664c23b1-7064-4708-8f4f-537fbe8fe32b}">
  <ds:schemaRefs/>
</ds:datastoreItem>
</file>

<file path=customXml/itemProps14.xml><?xml version="1.0" encoding="utf-8"?>
<ds:datastoreItem xmlns:ds="http://schemas.openxmlformats.org/officeDocument/2006/customXml" ds:itemID="{e05a120a-ec53-4a4f-a5b4-96ad0348289f}">
  <ds:schemaRefs/>
</ds:datastoreItem>
</file>

<file path=customXml/itemProps15.xml><?xml version="1.0" encoding="utf-8"?>
<ds:datastoreItem xmlns:ds="http://schemas.openxmlformats.org/officeDocument/2006/customXml" ds:itemID="{f3b621cb-7a95-489a-b611-974e0169057f}">
  <ds:schemaRefs/>
</ds:datastoreItem>
</file>

<file path=customXml/itemProps16.xml><?xml version="1.0" encoding="utf-8"?>
<ds:datastoreItem xmlns:ds="http://schemas.openxmlformats.org/officeDocument/2006/customXml" ds:itemID="{b452847c-46c1-4f26-9f43-ac43191e50dc}">
  <ds:schemaRefs/>
</ds:datastoreItem>
</file>

<file path=customXml/itemProps17.xml><?xml version="1.0" encoding="utf-8"?>
<ds:datastoreItem xmlns:ds="http://schemas.openxmlformats.org/officeDocument/2006/customXml" ds:itemID="{7bc78fed-1309-432e-8d9f-47cb8a3acc05}">
  <ds:schemaRefs/>
</ds:datastoreItem>
</file>

<file path=customXml/itemProps18.xml><?xml version="1.0" encoding="utf-8"?>
<ds:datastoreItem xmlns:ds="http://schemas.openxmlformats.org/officeDocument/2006/customXml" ds:itemID="{92a897c2-8c08-4be5-85f9-0aa47dcc6f3d}">
  <ds:schemaRefs/>
</ds:datastoreItem>
</file>

<file path=customXml/itemProps19.xml><?xml version="1.0" encoding="utf-8"?>
<ds:datastoreItem xmlns:ds="http://schemas.openxmlformats.org/officeDocument/2006/customXml" ds:itemID="{415b1581-af5d-4ab5-bad4-79fe0cb43e70}">
  <ds:schemaRefs/>
</ds:datastoreItem>
</file>

<file path=customXml/itemProps2.xml><?xml version="1.0" encoding="utf-8"?>
<ds:datastoreItem xmlns:ds="http://schemas.openxmlformats.org/officeDocument/2006/customXml" ds:itemID="{bfc217a0-405d-4c0a-b625-b85473c3ebc6}">
  <ds:schemaRefs/>
</ds:datastoreItem>
</file>

<file path=customXml/itemProps20.xml><?xml version="1.0" encoding="utf-8"?>
<ds:datastoreItem xmlns:ds="http://schemas.openxmlformats.org/officeDocument/2006/customXml" ds:itemID="{372cf1e3-674d-4720-b7d4-aae55fc006b2}">
  <ds:schemaRefs/>
</ds:datastoreItem>
</file>

<file path=customXml/itemProps21.xml><?xml version="1.0" encoding="utf-8"?>
<ds:datastoreItem xmlns:ds="http://schemas.openxmlformats.org/officeDocument/2006/customXml" ds:itemID="{bcd9d542-1ff3-4d4f-8d40-5df4082327ed}">
  <ds:schemaRefs/>
</ds:datastoreItem>
</file>

<file path=customXml/itemProps22.xml><?xml version="1.0" encoding="utf-8"?>
<ds:datastoreItem xmlns:ds="http://schemas.openxmlformats.org/officeDocument/2006/customXml" ds:itemID="{328a86f1-a889-4cf4-a116-c01f6a862858}">
  <ds:schemaRefs/>
</ds:datastoreItem>
</file>

<file path=customXml/itemProps23.xml><?xml version="1.0" encoding="utf-8"?>
<ds:datastoreItem xmlns:ds="http://schemas.openxmlformats.org/officeDocument/2006/customXml" ds:itemID="{9c3a70bb-9646-4524-9e4f-1c0c2a8d48d9}">
  <ds:schemaRefs/>
</ds:datastoreItem>
</file>

<file path=customXml/itemProps24.xml><?xml version="1.0" encoding="utf-8"?>
<ds:datastoreItem xmlns:ds="http://schemas.openxmlformats.org/officeDocument/2006/customXml" ds:itemID="{071555a1-0d11-45b8-b90b-4444c449e16f}">
  <ds:schemaRefs/>
</ds:datastoreItem>
</file>

<file path=customXml/itemProps25.xml><?xml version="1.0" encoding="utf-8"?>
<ds:datastoreItem xmlns:ds="http://schemas.openxmlformats.org/officeDocument/2006/customXml" ds:itemID="{df12f230-b047-4a45-80ac-922cf805e425}">
  <ds:schemaRefs/>
</ds:datastoreItem>
</file>

<file path=customXml/itemProps26.xml><?xml version="1.0" encoding="utf-8"?>
<ds:datastoreItem xmlns:ds="http://schemas.openxmlformats.org/officeDocument/2006/customXml" ds:itemID="{1224b0a0-fc54-4b8b-9097-d7808104414b}">
  <ds:schemaRefs/>
</ds:datastoreItem>
</file>

<file path=customXml/itemProps27.xml><?xml version="1.0" encoding="utf-8"?>
<ds:datastoreItem xmlns:ds="http://schemas.openxmlformats.org/officeDocument/2006/customXml" ds:itemID="{846d3173-3e5f-4a31-be0b-90a13ef8c432}">
  <ds:schemaRefs/>
</ds:datastoreItem>
</file>

<file path=customXml/itemProps28.xml><?xml version="1.0" encoding="utf-8"?>
<ds:datastoreItem xmlns:ds="http://schemas.openxmlformats.org/officeDocument/2006/customXml" ds:itemID="{a20be7ca-6b86-40f5-8453-4d23ce793360}">
  <ds:schemaRefs/>
</ds:datastoreItem>
</file>

<file path=customXml/itemProps29.xml><?xml version="1.0" encoding="utf-8"?>
<ds:datastoreItem xmlns:ds="http://schemas.openxmlformats.org/officeDocument/2006/customXml" ds:itemID="{cbe32ac1-2df7-4880-8e72-41a4b1d62fa4}">
  <ds:schemaRefs/>
</ds:datastoreItem>
</file>

<file path=customXml/itemProps3.xml><?xml version="1.0" encoding="utf-8"?>
<ds:datastoreItem xmlns:ds="http://schemas.openxmlformats.org/officeDocument/2006/customXml" ds:itemID="{faf71bf8-8864-4057-be65-12a1440182ff}">
  <ds:schemaRefs/>
</ds:datastoreItem>
</file>

<file path=customXml/itemProps30.xml><?xml version="1.0" encoding="utf-8"?>
<ds:datastoreItem xmlns:ds="http://schemas.openxmlformats.org/officeDocument/2006/customXml" ds:itemID="{247c0d10-2b44-4723-84d0-1c0715ca6940}">
  <ds:schemaRefs/>
</ds:datastoreItem>
</file>

<file path=customXml/itemProps31.xml><?xml version="1.0" encoding="utf-8"?>
<ds:datastoreItem xmlns:ds="http://schemas.openxmlformats.org/officeDocument/2006/customXml" ds:itemID="{2751194a-d11f-43c2-8b57-dae4eba2bc16}">
  <ds:schemaRefs/>
</ds:datastoreItem>
</file>

<file path=customXml/itemProps32.xml><?xml version="1.0" encoding="utf-8"?>
<ds:datastoreItem xmlns:ds="http://schemas.openxmlformats.org/officeDocument/2006/customXml" ds:itemID="{9c95034b-ddd4-48d0-99e9-98281740ea1d}">
  <ds:schemaRefs/>
</ds:datastoreItem>
</file>

<file path=customXml/itemProps33.xml><?xml version="1.0" encoding="utf-8"?>
<ds:datastoreItem xmlns:ds="http://schemas.openxmlformats.org/officeDocument/2006/customXml" ds:itemID="{829f0488-8dfb-49df-b76e-a9cfbcce54f4}">
  <ds:schemaRefs/>
</ds:datastoreItem>
</file>

<file path=customXml/itemProps34.xml><?xml version="1.0" encoding="utf-8"?>
<ds:datastoreItem xmlns:ds="http://schemas.openxmlformats.org/officeDocument/2006/customXml" ds:itemID="{0fd1531f-1e55-48a4-970a-dfd82d02fbf2}">
  <ds:schemaRefs/>
</ds:datastoreItem>
</file>

<file path=customXml/itemProps35.xml><?xml version="1.0" encoding="utf-8"?>
<ds:datastoreItem xmlns:ds="http://schemas.openxmlformats.org/officeDocument/2006/customXml" ds:itemID="{35c57159-a4ac-4666-aecc-d0b4dbd6486d}">
  <ds:schemaRefs/>
</ds:datastoreItem>
</file>

<file path=customXml/itemProps36.xml><?xml version="1.0" encoding="utf-8"?>
<ds:datastoreItem xmlns:ds="http://schemas.openxmlformats.org/officeDocument/2006/customXml" ds:itemID="{6ad54151-f616-4f40-bbcf-44a20ecc451d}">
  <ds:schemaRefs/>
</ds:datastoreItem>
</file>

<file path=customXml/itemProps37.xml><?xml version="1.0" encoding="utf-8"?>
<ds:datastoreItem xmlns:ds="http://schemas.openxmlformats.org/officeDocument/2006/customXml" ds:itemID="{8cbac834-bb2a-4188-b01d-43bde6938f79}">
  <ds:schemaRefs/>
</ds:datastoreItem>
</file>

<file path=customXml/itemProps38.xml><?xml version="1.0" encoding="utf-8"?>
<ds:datastoreItem xmlns:ds="http://schemas.openxmlformats.org/officeDocument/2006/customXml" ds:itemID="{473fe0e3-76ad-454d-9df5-d548024c2c78}">
  <ds:schemaRefs/>
</ds:datastoreItem>
</file>

<file path=customXml/itemProps39.xml><?xml version="1.0" encoding="utf-8"?>
<ds:datastoreItem xmlns:ds="http://schemas.openxmlformats.org/officeDocument/2006/customXml" ds:itemID="{6da71d37-2bac-4b21-910d-30bcdfeef00e}">
  <ds:schemaRefs/>
</ds:datastoreItem>
</file>

<file path=customXml/itemProps4.xml><?xml version="1.0" encoding="utf-8"?>
<ds:datastoreItem xmlns:ds="http://schemas.openxmlformats.org/officeDocument/2006/customXml" ds:itemID="{2f56bc6d-3201-4b16-aa67-2eb7055dc69e}">
  <ds:schemaRefs/>
</ds:datastoreItem>
</file>

<file path=customXml/itemProps40.xml><?xml version="1.0" encoding="utf-8"?>
<ds:datastoreItem xmlns:ds="http://schemas.openxmlformats.org/officeDocument/2006/customXml" ds:itemID="{ea6f3461-4d03-4a85-88aa-bd4ece37161b}">
  <ds:schemaRefs/>
</ds:datastoreItem>
</file>

<file path=customXml/itemProps41.xml><?xml version="1.0" encoding="utf-8"?>
<ds:datastoreItem xmlns:ds="http://schemas.openxmlformats.org/officeDocument/2006/customXml" ds:itemID="{00287ade-27b9-4d46-8f9a-024fe892a772}">
  <ds:schemaRefs/>
</ds:datastoreItem>
</file>

<file path=customXml/itemProps42.xml><?xml version="1.0" encoding="utf-8"?>
<ds:datastoreItem xmlns:ds="http://schemas.openxmlformats.org/officeDocument/2006/customXml" ds:itemID="{cf3fa5a3-ec63-4dd3-914b-adbb85d29028}">
  <ds:schemaRefs/>
</ds:datastoreItem>
</file>

<file path=customXml/itemProps43.xml><?xml version="1.0" encoding="utf-8"?>
<ds:datastoreItem xmlns:ds="http://schemas.openxmlformats.org/officeDocument/2006/customXml" ds:itemID="{8ddcf651-5113-4879-864b-61a25752c06c}">
  <ds:schemaRefs/>
</ds:datastoreItem>
</file>

<file path=customXml/itemProps44.xml><?xml version="1.0" encoding="utf-8"?>
<ds:datastoreItem xmlns:ds="http://schemas.openxmlformats.org/officeDocument/2006/customXml" ds:itemID="{d3aebf15-c619-4eda-91c5-14fd128c025a}">
  <ds:schemaRefs/>
</ds:datastoreItem>
</file>

<file path=customXml/itemProps45.xml><?xml version="1.0" encoding="utf-8"?>
<ds:datastoreItem xmlns:ds="http://schemas.openxmlformats.org/officeDocument/2006/customXml" ds:itemID="{13a8ceee-5049-47d2-ac63-2fca62bf604a}">
  <ds:schemaRefs/>
</ds:datastoreItem>
</file>

<file path=customXml/itemProps46.xml><?xml version="1.0" encoding="utf-8"?>
<ds:datastoreItem xmlns:ds="http://schemas.openxmlformats.org/officeDocument/2006/customXml" ds:itemID="{b1f690e9-655d-4fc8-9161-4f643e6999cf}">
  <ds:schemaRefs/>
</ds:datastoreItem>
</file>

<file path=customXml/itemProps47.xml><?xml version="1.0" encoding="utf-8"?>
<ds:datastoreItem xmlns:ds="http://schemas.openxmlformats.org/officeDocument/2006/customXml" ds:itemID="{19597e8a-ecb1-429d-ba78-9fef015fe91c}">
  <ds:schemaRefs/>
</ds:datastoreItem>
</file>

<file path=customXml/itemProps48.xml><?xml version="1.0" encoding="utf-8"?>
<ds:datastoreItem xmlns:ds="http://schemas.openxmlformats.org/officeDocument/2006/customXml" ds:itemID="{95828896-0df2-492f-ade9-da96b33b7ee7}">
  <ds:schemaRefs/>
</ds:datastoreItem>
</file>

<file path=customXml/itemProps49.xml><?xml version="1.0" encoding="utf-8"?>
<ds:datastoreItem xmlns:ds="http://schemas.openxmlformats.org/officeDocument/2006/customXml" ds:itemID="{8b294f69-0d86-4092-8250-ffe4f89f5551}">
  <ds:schemaRefs/>
</ds:datastoreItem>
</file>

<file path=customXml/itemProps5.xml><?xml version="1.0" encoding="utf-8"?>
<ds:datastoreItem xmlns:ds="http://schemas.openxmlformats.org/officeDocument/2006/customXml" ds:itemID="{455fa58a-89f9-4afa-b4bf-8656831b925e}">
  <ds:schemaRefs/>
</ds:datastoreItem>
</file>

<file path=customXml/itemProps50.xml><?xml version="1.0" encoding="utf-8"?>
<ds:datastoreItem xmlns:ds="http://schemas.openxmlformats.org/officeDocument/2006/customXml" ds:itemID="{c86a4eed-f1c7-4036-bac7-a84825528013}">
  <ds:schemaRefs/>
</ds:datastoreItem>
</file>

<file path=customXml/itemProps6.xml><?xml version="1.0" encoding="utf-8"?>
<ds:datastoreItem xmlns:ds="http://schemas.openxmlformats.org/officeDocument/2006/customXml" ds:itemID="{1b363516-5509-4875-9648-17f8797cee38}">
  <ds:schemaRefs/>
</ds:datastoreItem>
</file>

<file path=customXml/itemProps7.xml><?xml version="1.0" encoding="utf-8"?>
<ds:datastoreItem xmlns:ds="http://schemas.openxmlformats.org/officeDocument/2006/customXml" ds:itemID="{54dbd2e4-2f24-4654-81b3-97086b081410}">
  <ds:schemaRefs/>
</ds:datastoreItem>
</file>

<file path=customXml/itemProps8.xml><?xml version="1.0" encoding="utf-8"?>
<ds:datastoreItem xmlns:ds="http://schemas.openxmlformats.org/officeDocument/2006/customXml" ds:itemID="{87086d89-169d-446b-b7e4-cc2f35c1ef79}">
  <ds:schemaRefs/>
</ds:datastoreItem>
</file>

<file path=customXml/itemProps9.xml><?xml version="1.0" encoding="utf-8"?>
<ds:datastoreItem xmlns:ds="http://schemas.openxmlformats.org/officeDocument/2006/customXml" ds:itemID="{14fd8bee-2914-48c2-a69c-56196cd4aa32}">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2024-03-06T10:52:00Z</dcterms:created>
  <dc:creator>1</dc:creator>
  <cp:lastModifiedBy>吵醒的清晨</cp:lastModifiedBy>
  <dcterms:modified xsi:type="dcterms:W3CDTF">2024-03-06T06:19:15Z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06C4FBA02ADF4A40A46D52342A69C284_13</vt:lpwstr>
  </property>
</Properties>
</file>