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rPr>
          <w:rFonts w:hint="eastAsia" w:ascii="方正小标宋_GBK" w:hAnsi="方正小标宋_GBK" w:eastAsia="方正小标宋_GBK" w:cs="方正小标宋_GBK"/>
          <w:b/>
          <w:color w:val="000000"/>
          <w:spacing w:val="8"/>
          <w:sz w:val="100"/>
          <w:szCs w:val="100"/>
          <w:lang w:eastAsia="zh-CN"/>
        </w:rPr>
      </w:pPr>
    </w:p>
    <w:p>
      <w:pPr>
        <w:jc w:val="center"/>
        <w:outlineLvl w:val="0"/>
        <w:rPr>
          <w:rFonts w:hint="eastAsia" w:ascii="方正小标宋_GBK" w:hAnsi="方正小标宋_GBK" w:eastAsia="方正小标宋_GBK" w:cs="方正小标宋_GBK"/>
          <w:b/>
          <w:color w:val="000000"/>
          <w:spacing w:val="8"/>
          <w:sz w:val="96"/>
          <w:szCs w:val="96"/>
          <w:lang w:eastAsia="zh-CN"/>
        </w:rPr>
      </w:pPr>
      <w:r>
        <w:rPr>
          <w:rFonts w:hint="eastAsia" w:ascii="方正小标宋_GBK" w:hAnsi="方正小标宋_GBK" w:eastAsia="方正小标宋_GBK" w:cs="方正小标宋_GBK"/>
          <w:b/>
          <w:color w:val="000000"/>
          <w:spacing w:val="8"/>
          <w:sz w:val="96"/>
          <w:szCs w:val="96"/>
          <w:lang w:eastAsia="zh-CN"/>
        </w:rPr>
        <w:t>中国共产党石家庄市鹿泉区</w:t>
      </w:r>
    </w:p>
    <w:p>
      <w:pPr>
        <w:jc w:val="center"/>
        <w:outlineLvl w:val="0"/>
        <w:rPr>
          <w:rFonts w:hint="eastAsia" w:ascii="方正小标宋简体" w:hAnsi="方正小标宋简体" w:eastAsia="方正小标宋简体" w:cs="方正小标宋简体"/>
          <w:b/>
          <w:color w:val="000000"/>
          <w:sz w:val="96"/>
          <w:szCs w:val="96"/>
          <w:lang w:eastAsia="zh-CN"/>
        </w:rPr>
      </w:pPr>
      <w:r>
        <w:rPr>
          <w:rFonts w:hint="eastAsia" w:ascii="方正小标宋_GBK" w:hAnsi="方正小标宋_GBK" w:eastAsia="方正小标宋_GBK" w:cs="方正小标宋_GBK"/>
          <w:b/>
          <w:color w:val="000000"/>
          <w:spacing w:val="8"/>
          <w:sz w:val="96"/>
          <w:szCs w:val="96"/>
          <w:lang w:eastAsia="zh-CN"/>
        </w:rPr>
        <w:t>纪律检查委员会</w:t>
      </w:r>
    </w:p>
    <w:p>
      <w:pPr>
        <w:jc w:val="center"/>
        <w:outlineLvl w:val="0"/>
        <w:rPr>
          <w:rFonts w:hint="eastAsia" w:ascii="方正小标宋简体" w:hAnsi="方正小标宋简体" w:eastAsia="方正小标宋简体" w:cs="方正小标宋简体"/>
          <w:b/>
          <w:color w:val="000000"/>
          <w:sz w:val="96"/>
          <w:szCs w:val="96"/>
          <w:lang w:eastAsia="zh-CN"/>
        </w:rPr>
      </w:pPr>
      <w:r>
        <w:rPr>
          <w:rFonts w:hint="eastAsia" w:ascii="方正小标宋简体" w:hAnsi="方正小标宋简体" w:eastAsia="方正小标宋简体" w:cs="方正小标宋简体"/>
          <w:b/>
          <w:color w:val="000000"/>
          <w:sz w:val="96"/>
          <w:szCs w:val="96"/>
          <w:lang w:eastAsia="zh-CN"/>
        </w:rPr>
        <w:t>2023年度所属单位预算信息公开</w:t>
      </w:r>
    </w:p>
    <w:p>
      <w:pPr>
        <w:jc w:val="center"/>
        <w:outlineLvl w:val="0"/>
        <w:rPr>
          <w:rFonts w:ascii="黑体" w:hAnsi="黑体" w:eastAsia="黑体" w:cs="黑体"/>
          <w:b/>
          <w:color w:val="000000"/>
          <w:sz w:val="48"/>
          <w:szCs w:val="48"/>
          <w:lang w:eastAsia="zh-CN"/>
        </w:rPr>
      </w:pPr>
    </w:p>
    <w:p>
      <w:pPr>
        <w:jc w:val="center"/>
        <w:outlineLvl w:val="0"/>
        <w:rPr>
          <w:rFonts w:ascii="黑体" w:hAnsi="黑体" w:eastAsia="黑体" w:cs="黑体"/>
          <w:b/>
          <w:color w:val="000000"/>
          <w:sz w:val="48"/>
          <w:szCs w:val="48"/>
          <w:lang w:eastAsia="zh-CN"/>
        </w:rPr>
      </w:pPr>
    </w:p>
    <w:p>
      <w:pPr>
        <w:jc w:val="center"/>
        <w:outlineLvl w:val="0"/>
        <w:rPr>
          <w:rFonts w:ascii="黑体" w:hAnsi="黑体" w:eastAsia="黑体" w:cs="黑体"/>
          <w:b/>
          <w:color w:val="000000"/>
          <w:sz w:val="48"/>
          <w:szCs w:val="48"/>
          <w:lang w:eastAsia="zh-CN"/>
        </w:rPr>
      </w:pPr>
    </w:p>
    <w:p>
      <w:pPr>
        <w:jc w:val="center"/>
        <w:outlineLvl w:val="0"/>
        <w:rPr>
          <w:rFonts w:ascii="黑体" w:hAnsi="黑体" w:eastAsia="黑体" w:cs="黑体"/>
          <w:b/>
          <w:color w:val="000000"/>
          <w:sz w:val="48"/>
          <w:szCs w:val="48"/>
          <w:lang w:eastAsia="zh-CN"/>
        </w:rPr>
      </w:pPr>
    </w:p>
    <w:p>
      <w:pPr>
        <w:jc w:val="center"/>
        <w:outlineLvl w:val="0"/>
        <w:rPr>
          <w:rFonts w:ascii="黑体" w:hAnsi="黑体" w:eastAsia="黑体" w:cs="黑体"/>
          <w:b/>
          <w:color w:val="000000"/>
          <w:sz w:val="48"/>
          <w:szCs w:val="48"/>
          <w:lang w:eastAsia="zh-CN"/>
        </w:rPr>
      </w:pPr>
    </w:p>
    <w:p>
      <w:pPr>
        <w:jc w:val="both"/>
        <w:outlineLvl w:val="0"/>
        <w:rPr>
          <w:rFonts w:ascii="黑体" w:hAnsi="黑体" w:eastAsia="黑体" w:cs="黑体"/>
          <w:b/>
          <w:color w:val="000000"/>
          <w:sz w:val="48"/>
          <w:szCs w:val="48"/>
          <w:lang w:eastAsia="zh-CN"/>
        </w:rPr>
      </w:pPr>
    </w:p>
    <w:p>
      <w:pPr>
        <w:jc w:val="both"/>
        <w:outlineLvl w:val="0"/>
        <w:rPr>
          <w:rFonts w:ascii="黑体" w:hAnsi="黑体" w:eastAsia="黑体" w:cs="黑体"/>
          <w:b/>
          <w:color w:val="000000"/>
          <w:sz w:val="48"/>
          <w:szCs w:val="48"/>
          <w:lang w:eastAsia="zh-CN"/>
        </w:rPr>
      </w:pPr>
    </w:p>
    <w:p>
      <w:pPr>
        <w:jc w:val="center"/>
        <w:outlineLvl w:val="0"/>
        <w:rPr>
          <w:rFonts w:ascii="黑体" w:hAnsi="黑体" w:eastAsia="黑体" w:cs="黑体"/>
          <w:b/>
          <w:color w:val="000000"/>
          <w:sz w:val="44"/>
        </w:rPr>
      </w:pPr>
    </w:p>
    <w:p>
      <w:pPr>
        <w:jc w:val="center"/>
        <w:outlineLvl w:val="0"/>
        <w:rPr>
          <w:rFonts w:ascii="黑体" w:hAnsi="黑体" w:eastAsia="黑体" w:cs="黑体"/>
          <w:b/>
          <w:color w:val="000000"/>
          <w:sz w:val="44"/>
        </w:rPr>
      </w:pPr>
      <w:r>
        <w:rPr>
          <w:rFonts w:hint="eastAsia" w:ascii="黑体" w:hAnsi="黑体" w:eastAsia="黑体" w:cs="黑体"/>
          <w:b/>
          <w:color w:val="000000"/>
          <w:sz w:val="44"/>
          <w:lang w:eastAsia="zh-CN"/>
        </w:rPr>
        <w:t>2023年度所属单位</w:t>
      </w:r>
      <w:r>
        <w:rPr>
          <w:rFonts w:ascii="黑体" w:hAnsi="黑体" w:eastAsia="黑体" w:cs="黑体"/>
          <w:b/>
          <w:color w:val="000000"/>
          <w:sz w:val="44"/>
        </w:rPr>
        <w:t>预算信息公开目录</w:t>
      </w:r>
    </w:p>
    <w:p>
      <w:pPr>
        <w:jc w:val="center"/>
        <w:outlineLvl w:val="0"/>
        <w:rPr>
          <w:rFonts w:ascii="黑体" w:hAnsi="黑体" w:eastAsia="黑体" w:cs="黑体"/>
          <w:b/>
          <w:color w:val="000000"/>
          <w:sz w:val="44"/>
        </w:rPr>
      </w:pPr>
    </w:p>
    <w:p>
      <w:pPr>
        <w:pStyle w:val="5"/>
        <w:tabs>
          <w:tab w:val="right" w:leader="dot" w:pos="14562"/>
        </w:tabs>
        <w:sectPr>
          <w:pgSz w:w="16840" w:h="11900" w:orient="landscape"/>
          <w:pgMar w:top="1361" w:right="1020" w:bottom="1134" w:left="1020" w:header="720" w:footer="720" w:gutter="0"/>
          <w:cols w:space="720" w:num="1"/>
        </w:sectPr>
      </w:pPr>
      <w:r>
        <w:fldChar w:fldCharType="begin"/>
      </w:r>
      <w:r>
        <w:instrText xml:space="preserve">TOC \o "4-4" \h \z \u</w:instrText>
      </w:r>
      <w:r>
        <w:fldChar w:fldCharType="separate"/>
      </w:r>
      <w:r>
        <w:fldChar w:fldCharType="begin"/>
      </w:r>
      <w:r>
        <w:instrText xml:space="preserve"> HYPERLINK \l "_Toc_4_4_0000000019" </w:instrText>
      </w:r>
      <w:r>
        <w:fldChar w:fldCharType="separate"/>
      </w:r>
      <w:r>
        <w:t>一、中国共产党石家庄市鹿泉区纪律检查委员会本级收支预算</w:t>
      </w:r>
      <w:r>
        <w:tab/>
      </w:r>
      <w:r>
        <w:fldChar w:fldCharType="begin"/>
      </w:r>
      <w:r>
        <w:instrText xml:space="preserve">PAGEREF _Toc_4_4_0000000019 \h</w:instrText>
      </w:r>
      <w:r>
        <w:fldChar w:fldCharType="separate"/>
      </w:r>
      <w:r>
        <w:t>1</w:t>
      </w:r>
      <w:r>
        <w:fldChar w:fldCharType="end"/>
      </w:r>
      <w:r>
        <w:fldChar w:fldCharType="end"/>
      </w:r>
      <w:r>
        <w:fldChar w:fldCharType="end"/>
      </w:r>
    </w:p>
    <w:p>
      <w:pPr>
        <w:jc w:val="both"/>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outlineLvl w:val="3"/>
      </w:pPr>
      <w:bookmarkStart w:id="0" w:name="_Toc_4_4_0000000019"/>
      <w:r>
        <w:rPr>
          <w:rFonts w:ascii="方正小标宋_GBK" w:hAnsi="方正小标宋_GBK" w:eastAsia="方正小标宋_GBK" w:cs="方正小标宋_GBK"/>
          <w:color w:val="000000"/>
          <w:sz w:val="44"/>
        </w:rPr>
        <w:t>一、中国共产党石家庄市鹿泉区纪律检查委员会本级收支预算</w:t>
      </w:r>
      <w:bookmarkEnd w:id="0"/>
    </w:p>
    <w:p>
      <w:pPr>
        <w:jc w:val="center"/>
        <w:outlineLvl w:val="4"/>
      </w:pPr>
      <w:r>
        <w:rPr>
          <w:rFonts w:ascii="方正小标宋_GBK" w:hAnsi="方正小标宋_GBK" w:eastAsia="方正小标宋_GBK" w:cs="方正小标宋_GBK"/>
          <w:color w:val="000000"/>
          <w:sz w:val="36"/>
        </w:rPr>
        <w:t>单位预算收支总表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3"/>
            </w:pPr>
            <w:r>
              <w:t>222001中国共产党石家庄市鹿泉区纪律检查委员会本级</w:t>
            </w:r>
          </w:p>
        </w:tc>
        <w:tc>
          <w:tcPr>
            <w:tcW w:w="2126" w:type="dxa"/>
            <w:tcBorders>
              <w:top w:val="single" w:color="FFFFFF" w:sz="6" w:space="0"/>
              <w:left w:val="single" w:color="FFFFFF" w:sz="6" w:space="0"/>
              <w:right w:val="single" w:color="FFFFFF" w:sz="6" w:space="0"/>
            </w:tcBorders>
            <w:vAlign w:val="center"/>
          </w:tcPr>
          <w:p>
            <w:pPr>
              <w:pStyle w:val="12"/>
            </w:pPr>
            <w:r>
              <w:t>预算年度：2023</w:t>
            </w:r>
          </w:p>
        </w:tc>
        <w:tc>
          <w:tcPr>
            <w:tcW w:w="6661"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6661" w:type="dxa"/>
            <w:gridSpan w:val="2"/>
            <w:vAlign w:val="center"/>
          </w:tcPr>
          <w:p>
            <w:pPr>
              <w:pStyle w:val="14"/>
            </w:pPr>
            <w:r>
              <w:t>收入</w:t>
            </w:r>
          </w:p>
        </w:tc>
        <w:tc>
          <w:tcPr>
            <w:tcW w:w="6661" w:type="dxa"/>
            <w:gridSpan w:val="2"/>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4"/>
            </w:pPr>
            <w:r>
              <w:t>项  目</w:t>
            </w:r>
          </w:p>
        </w:tc>
        <w:tc>
          <w:tcPr>
            <w:tcW w:w="2126" w:type="dxa"/>
            <w:vAlign w:val="center"/>
          </w:tcPr>
          <w:p>
            <w:pPr>
              <w:pStyle w:val="14"/>
            </w:pPr>
            <w:r>
              <w:t>预算数</w:t>
            </w:r>
          </w:p>
        </w:tc>
        <w:tc>
          <w:tcPr>
            <w:tcW w:w="4535" w:type="dxa"/>
            <w:vAlign w:val="center"/>
          </w:tcPr>
          <w:p>
            <w:pPr>
              <w:pStyle w:val="14"/>
            </w:pPr>
            <w:r>
              <w:t>项  目</w:t>
            </w:r>
          </w:p>
        </w:tc>
        <w:tc>
          <w:tcPr>
            <w:tcW w:w="2126" w:type="dxa"/>
            <w:vAlign w:val="center"/>
          </w:tcPr>
          <w:p>
            <w:pPr>
              <w:pStyle w:val="14"/>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4535" w:type="dxa"/>
            <w:vAlign w:val="center"/>
          </w:tcPr>
          <w:p>
            <w:pPr>
              <w:pStyle w:val="14"/>
            </w:pPr>
            <w:r>
              <w:t>1</w:t>
            </w:r>
          </w:p>
        </w:tc>
        <w:tc>
          <w:tcPr>
            <w:tcW w:w="2126" w:type="dxa"/>
            <w:vAlign w:val="center"/>
          </w:tcPr>
          <w:p>
            <w:pPr>
              <w:pStyle w:val="14"/>
            </w:pPr>
            <w:r>
              <w:t>2</w:t>
            </w:r>
          </w:p>
        </w:tc>
        <w:tc>
          <w:tcPr>
            <w:tcW w:w="4535" w:type="dxa"/>
            <w:vAlign w:val="center"/>
          </w:tcPr>
          <w:p>
            <w:pPr>
              <w:pStyle w:val="14"/>
            </w:pPr>
            <w:r>
              <w:t>3</w:t>
            </w:r>
          </w:p>
        </w:tc>
        <w:tc>
          <w:tcPr>
            <w:tcW w:w="2126" w:type="dxa"/>
            <w:vAlign w:val="center"/>
          </w:tcPr>
          <w:p>
            <w:pPr>
              <w:pStyle w:val="14"/>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4535" w:type="dxa"/>
            <w:vAlign w:val="center"/>
          </w:tcPr>
          <w:p>
            <w:pPr>
              <w:pStyle w:val="16"/>
            </w:pPr>
            <w:r>
              <w:t>一、一般公共预算拨款收入</w:t>
            </w:r>
          </w:p>
        </w:tc>
        <w:tc>
          <w:tcPr>
            <w:tcW w:w="2126" w:type="dxa"/>
            <w:vAlign w:val="center"/>
          </w:tcPr>
          <w:p>
            <w:pPr>
              <w:pStyle w:val="15"/>
            </w:pPr>
            <w:r>
              <w:t>2371.59</w:t>
            </w:r>
          </w:p>
        </w:tc>
        <w:tc>
          <w:tcPr>
            <w:tcW w:w="4535" w:type="dxa"/>
            <w:vAlign w:val="center"/>
          </w:tcPr>
          <w:p>
            <w:pPr>
              <w:pStyle w:val="16"/>
            </w:pPr>
            <w:r>
              <w:t>一、一般公共服务支出</w:t>
            </w:r>
          </w:p>
        </w:tc>
        <w:tc>
          <w:tcPr>
            <w:tcW w:w="2126" w:type="dxa"/>
            <w:vAlign w:val="center"/>
          </w:tcPr>
          <w:p>
            <w:pPr>
              <w:pStyle w:val="15"/>
            </w:pPr>
            <w:r>
              <w:t>1859.00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4535" w:type="dxa"/>
            <w:vAlign w:val="center"/>
          </w:tcPr>
          <w:p>
            <w:pPr>
              <w:pStyle w:val="16"/>
            </w:pPr>
            <w:r>
              <w:t>二、政府性基金预算拨款收入</w:t>
            </w:r>
          </w:p>
        </w:tc>
        <w:tc>
          <w:tcPr>
            <w:tcW w:w="2126" w:type="dxa"/>
            <w:vAlign w:val="center"/>
          </w:tcPr>
          <w:p>
            <w:pPr>
              <w:pStyle w:val="15"/>
            </w:pPr>
          </w:p>
        </w:tc>
        <w:tc>
          <w:tcPr>
            <w:tcW w:w="4535" w:type="dxa"/>
            <w:vAlign w:val="center"/>
          </w:tcPr>
          <w:p>
            <w:pPr>
              <w:pStyle w:val="16"/>
            </w:pPr>
            <w:r>
              <w:t>二、外交支出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4535" w:type="dxa"/>
            <w:vAlign w:val="center"/>
          </w:tcPr>
          <w:p>
            <w:pPr>
              <w:pStyle w:val="16"/>
            </w:pPr>
            <w:r>
              <w:t>三、国有资本经营预算拨款收入</w:t>
            </w:r>
          </w:p>
        </w:tc>
        <w:tc>
          <w:tcPr>
            <w:tcW w:w="2126" w:type="dxa"/>
            <w:vAlign w:val="center"/>
          </w:tcPr>
          <w:p>
            <w:pPr>
              <w:pStyle w:val="15"/>
            </w:pPr>
          </w:p>
        </w:tc>
        <w:tc>
          <w:tcPr>
            <w:tcW w:w="4535" w:type="dxa"/>
            <w:vAlign w:val="center"/>
          </w:tcPr>
          <w:p>
            <w:pPr>
              <w:pStyle w:val="16"/>
            </w:pPr>
            <w:r>
              <w:t>三、国防支出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4535" w:type="dxa"/>
            <w:vAlign w:val="center"/>
          </w:tcPr>
          <w:p>
            <w:pPr>
              <w:pStyle w:val="16"/>
            </w:pPr>
            <w:r>
              <w:t>四、财政专户管理资金收入</w:t>
            </w:r>
          </w:p>
        </w:tc>
        <w:tc>
          <w:tcPr>
            <w:tcW w:w="2126" w:type="dxa"/>
            <w:vAlign w:val="center"/>
          </w:tcPr>
          <w:p>
            <w:pPr>
              <w:pStyle w:val="15"/>
            </w:pPr>
          </w:p>
        </w:tc>
        <w:tc>
          <w:tcPr>
            <w:tcW w:w="4535" w:type="dxa"/>
            <w:vAlign w:val="center"/>
          </w:tcPr>
          <w:p>
            <w:pPr>
              <w:pStyle w:val="16"/>
            </w:pPr>
            <w:r>
              <w:t>四、公共安全支出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4535" w:type="dxa"/>
            <w:vAlign w:val="center"/>
          </w:tcPr>
          <w:p>
            <w:pPr>
              <w:pStyle w:val="16"/>
            </w:pPr>
            <w:r>
              <w:t>五、事业收入</w:t>
            </w:r>
          </w:p>
        </w:tc>
        <w:tc>
          <w:tcPr>
            <w:tcW w:w="2126" w:type="dxa"/>
            <w:vAlign w:val="center"/>
          </w:tcPr>
          <w:p>
            <w:pPr>
              <w:pStyle w:val="15"/>
            </w:pPr>
          </w:p>
        </w:tc>
        <w:tc>
          <w:tcPr>
            <w:tcW w:w="4535" w:type="dxa"/>
            <w:vAlign w:val="center"/>
          </w:tcPr>
          <w:p>
            <w:pPr>
              <w:pStyle w:val="16"/>
            </w:pPr>
            <w:r>
              <w:t>五、教育支出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4535" w:type="dxa"/>
            <w:vAlign w:val="center"/>
          </w:tcPr>
          <w:p>
            <w:pPr>
              <w:pStyle w:val="16"/>
            </w:pPr>
            <w:r>
              <w:t>六、事业单位经营收入</w:t>
            </w:r>
          </w:p>
        </w:tc>
        <w:tc>
          <w:tcPr>
            <w:tcW w:w="2126" w:type="dxa"/>
            <w:vAlign w:val="center"/>
          </w:tcPr>
          <w:p>
            <w:pPr>
              <w:pStyle w:val="15"/>
            </w:pPr>
          </w:p>
        </w:tc>
        <w:tc>
          <w:tcPr>
            <w:tcW w:w="4535" w:type="dxa"/>
            <w:vAlign w:val="center"/>
          </w:tcPr>
          <w:p>
            <w:pPr>
              <w:pStyle w:val="16"/>
            </w:pPr>
            <w:r>
              <w:t>六、科学技术支出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4535" w:type="dxa"/>
            <w:vAlign w:val="center"/>
          </w:tcPr>
          <w:p>
            <w:pPr>
              <w:pStyle w:val="16"/>
            </w:pPr>
            <w:r>
              <w:t>七、上级补助收入</w:t>
            </w:r>
          </w:p>
        </w:tc>
        <w:tc>
          <w:tcPr>
            <w:tcW w:w="2126" w:type="dxa"/>
            <w:vAlign w:val="center"/>
          </w:tcPr>
          <w:p>
            <w:pPr>
              <w:pStyle w:val="15"/>
            </w:pPr>
          </w:p>
        </w:tc>
        <w:tc>
          <w:tcPr>
            <w:tcW w:w="4535" w:type="dxa"/>
            <w:vAlign w:val="center"/>
          </w:tcPr>
          <w:p>
            <w:pPr>
              <w:pStyle w:val="16"/>
            </w:pPr>
            <w:r>
              <w:t>七、文化旅游体育与传媒支出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4535" w:type="dxa"/>
            <w:vAlign w:val="center"/>
          </w:tcPr>
          <w:p>
            <w:pPr>
              <w:pStyle w:val="16"/>
            </w:pPr>
            <w:r>
              <w:t>八、附属单位上缴收入</w:t>
            </w:r>
          </w:p>
        </w:tc>
        <w:tc>
          <w:tcPr>
            <w:tcW w:w="2126" w:type="dxa"/>
            <w:vAlign w:val="center"/>
          </w:tcPr>
          <w:p>
            <w:pPr>
              <w:pStyle w:val="15"/>
            </w:pPr>
          </w:p>
        </w:tc>
        <w:tc>
          <w:tcPr>
            <w:tcW w:w="4535" w:type="dxa"/>
            <w:vAlign w:val="center"/>
          </w:tcPr>
          <w:p>
            <w:pPr>
              <w:pStyle w:val="16"/>
            </w:pPr>
            <w:r>
              <w:t>八、社会保障和就业支出</w:t>
            </w:r>
          </w:p>
        </w:tc>
        <w:tc>
          <w:tcPr>
            <w:tcW w:w="2126" w:type="dxa"/>
            <w:vAlign w:val="center"/>
          </w:tcPr>
          <w:p>
            <w:pPr>
              <w:pStyle w:val="15"/>
            </w:pPr>
            <w:r>
              <w:t>251.64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4535" w:type="dxa"/>
            <w:vAlign w:val="center"/>
          </w:tcPr>
          <w:p>
            <w:pPr>
              <w:pStyle w:val="16"/>
            </w:pPr>
            <w:r>
              <w:t>九、其他收入</w:t>
            </w:r>
          </w:p>
        </w:tc>
        <w:tc>
          <w:tcPr>
            <w:tcW w:w="2126" w:type="dxa"/>
            <w:vAlign w:val="center"/>
          </w:tcPr>
          <w:p>
            <w:pPr>
              <w:pStyle w:val="15"/>
            </w:pPr>
          </w:p>
        </w:tc>
        <w:tc>
          <w:tcPr>
            <w:tcW w:w="4535" w:type="dxa"/>
            <w:vAlign w:val="center"/>
          </w:tcPr>
          <w:p>
            <w:pPr>
              <w:pStyle w:val="16"/>
            </w:pPr>
            <w:r>
              <w:t>九、社会保险基金支出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十、卫生健康支出</w:t>
            </w:r>
          </w:p>
        </w:tc>
        <w:tc>
          <w:tcPr>
            <w:tcW w:w="2126" w:type="dxa"/>
            <w:vAlign w:val="center"/>
          </w:tcPr>
          <w:p>
            <w:pPr>
              <w:pStyle w:val="15"/>
            </w:pPr>
            <w:r>
              <w:t>109.41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十一、节能环保支出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十二、城乡社区支出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十三、农林水支出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十四、交通运输支出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十五、资源勘探工业信息等支出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十六、商业服务业等支出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十七、金融支出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十八、援助其他地区支出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十九、自然资源海洋气象等支出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二十、住房保障支出</w:t>
            </w:r>
          </w:p>
        </w:tc>
        <w:tc>
          <w:tcPr>
            <w:tcW w:w="2126" w:type="dxa"/>
            <w:vAlign w:val="center"/>
          </w:tcPr>
          <w:p>
            <w:pPr>
              <w:pStyle w:val="15"/>
            </w:pPr>
            <w:r>
              <w:t>151.53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二十一、粮油物资储备支出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二十二、国有资本经营预算支出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二十三、灾害防治及应急管理支出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二十四、预备费</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二十五、其他支出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二十六、转移性支出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二十七、债务还本支出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二十八、债务付息支出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二十九、债务发行费用支出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三十、抗疫特别国债安排的支出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三十一、人行科目</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4535" w:type="dxa"/>
            <w:vAlign w:val="center"/>
          </w:tcPr>
          <w:p>
            <w:pPr>
              <w:pStyle w:val="18"/>
            </w:pPr>
            <w:r>
              <w:t>本年收入合计</w:t>
            </w:r>
          </w:p>
        </w:tc>
        <w:tc>
          <w:tcPr>
            <w:tcW w:w="2126" w:type="dxa"/>
            <w:vAlign w:val="center"/>
          </w:tcPr>
          <w:p>
            <w:pPr>
              <w:pStyle w:val="19"/>
            </w:pPr>
            <w:r>
              <w:t>2371.59</w:t>
            </w:r>
          </w:p>
        </w:tc>
        <w:tc>
          <w:tcPr>
            <w:tcW w:w="4535" w:type="dxa"/>
            <w:vAlign w:val="center"/>
          </w:tcPr>
          <w:p>
            <w:pPr>
              <w:pStyle w:val="18"/>
            </w:pPr>
            <w:r>
              <w:t>本年支出合计</w:t>
            </w:r>
          </w:p>
        </w:tc>
        <w:tc>
          <w:tcPr>
            <w:tcW w:w="2126" w:type="dxa"/>
            <w:vAlign w:val="center"/>
          </w:tcPr>
          <w:p>
            <w:pPr>
              <w:pStyle w:val="19"/>
            </w:pPr>
            <w:r>
              <w:t>2371.59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33</w:t>
            </w:r>
          </w:p>
        </w:tc>
        <w:tc>
          <w:tcPr>
            <w:tcW w:w="4535" w:type="dxa"/>
            <w:vAlign w:val="center"/>
          </w:tcPr>
          <w:p>
            <w:pPr>
              <w:pStyle w:val="16"/>
            </w:pPr>
            <w:r>
              <w:t>上年结转结余</w:t>
            </w:r>
          </w:p>
        </w:tc>
        <w:tc>
          <w:tcPr>
            <w:tcW w:w="2126" w:type="dxa"/>
            <w:vAlign w:val="center"/>
          </w:tcPr>
          <w:p>
            <w:pPr>
              <w:pStyle w:val="15"/>
            </w:pPr>
          </w:p>
        </w:tc>
        <w:tc>
          <w:tcPr>
            <w:tcW w:w="4535" w:type="dxa"/>
            <w:vAlign w:val="center"/>
          </w:tcPr>
          <w:p>
            <w:pPr>
              <w:pStyle w:val="16"/>
            </w:pPr>
            <w:r>
              <w:t>年终结转结余</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34</w:t>
            </w:r>
          </w:p>
        </w:tc>
        <w:tc>
          <w:tcPr>
            <w:tcW w:w="4535" w:type="dxa"/>
            <w:vAlign w:val="center"/>
          </w:tcPr>
          <w:p>
            <w:pPr>
              <w:pStyle w:val="18"/>
            </w:pPr>
            <w:r>
              <w:t>收入总计</w:t>
            </w:r>
          </w:p>
        </w:tc>
        <w:tc>
          <w:tcPr>
            <w:tcW w:w="2126" w:type="dxa"/>
            <w:vAlign w:val="center"/>
          </w:tcPr>
          <w:p>
            <w:pPr>
              <w:pStyle w:val="19"/>
            </w:pPr>
            <w:r>
              <w:t>2371.59</w:t>
            </w:r>
          </w:p>
        </w:tc>
        <w:tc>
          <w:tcPr>
            <w:tcW w:w="4535" w:type="dxa"/>
            <w:vAlign w:val="center"/>
          </w:tcPr>
          <w:p>
            <w:pPr>
              <w:pStyle w:val="18"/>
            </w:pPr>
            <w:r>
              <w:t>支出总计</w:t>
            </w:r>
          </w:p>
        </w:tc>
        <w:tc>
          <w:tcPr>
            <w:tcW w:w="2126" w:type="dxa"/>
            <w:vAlign w:val="center"/>
          </w:tcPr>
          <w:p>
            <w:pPr>
              <w:pStyle w:val="19"/>
            </w:pPr>
            <w:r>
              <w:t>2371.59</w:t>
            </w:r>
          </w:p>
        </w:tc>
      </w:tr>
    </w:tbl>
    <w:p>
      <w:pPr>
        <w:sectPr>
          <w:footerReference r:id="rId3" w:type="default"/>
          <w:footerReference r:id="rId4" w:type="even"/>
          <w:pgSz w:w="16840" w:h="11900" w:orient="landscape"/>
          <w:pgMar w:top="1361" w:right="1020" w:bottom="1134" w:left="1020" w:header="720" w:footer="720" w:gutter="0"/>
          <w:pgNumType w:fmt="decimal" w:start="1"/>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3"/>
            </w:pPr>
            <w:r>
              <w:t>222001中国共产党石家庄市鹿泉区纪律检查委员会本级</w:t>
            </w:r>
          </w:p>
        </w:tc>
        <w:tc>
          <w:tcPr>
            <w:tcW w:w="3402" w:type="dxa"/>
            <w:gridSpan w:val="3"/>
            <w:tcBorders>
              <w:top w:val="single" w:color="FFFFFF" w:sz="6" w:space="0"/>
              <w:left w:val="single" w:color="FFFFFF" w:sz="6" w:space="0"/>
              <w:right w:val="single" w:color="FFFFFF" w:sz="6" w:space="0"/>
            </w:tcBorders>
            <w:vAlign w:val="center"/>
          </w:tcPr>
          <w:p>
            <w:pPr>
              <w:pStyle w:val="12"/>
            </w:pPr>
            <w:r>
              <w:t>预算年度：2023</w:t>
            </w:r>
          </w:p>
        </w:tc>
        <w:tc>
          <w:tcPr>
            <w:tcW w:w="5669" w:type="dxa"/>
            <w:gridSpan w:val="5"/>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4"/>
            </w:pPr>
            <w:r>
              <w:t>序号</w:t>
            </w:r>
          </w:p>
        </w:tc>
        <w:tc>
          <w:tcPr>
            <w:tcW w:w="2551" w:type="dxa"/>
            <w:gridSpan w:val="2"/>
            <w:vAlign w:val="center"/>
          </w:tcPr>
          <w:p>
            <w:pPr>
              <w:pStyle w:val="14"/>
            </w:pPr>
            <w:r>
              <w:t>功能分类科目</w:t>
            </w:r>
          </w:p>
        </w:tc>
        <w:tc>
          <w:tcPr>
            <w:tcW w:w="1134" w:type="dxa"/>
            <w:vMerge w:val="restart"/>
            <w:vAlign w:val="center"/>
          </w:tcPr>
          <w:p>
            <w:pPr>
              <w:pStyle w:val="14"/>
            </w:pPr>
            <w:r>
              <w:t>合计</w:t>
            </w:r>
          </w:p>
        </w:tc>
        <w:tc>
          <w:tcPr>
            <w:tcW w:w="9071" w:type="dxa"/>
            <w:gridSpan w:val="8"/>
            <w:vAlign w:val="center"/>
          </w:tcPr>
          <w:p>
            <w:pPr>
              <w:pStyle w:val="14"/>
            </w:pPr>
            <w:r>
              <w:t>本年收入</w:t>
            </w:r>
          </w:p>
        </w:tc>
        <w:tc>
          <w:tcPr>
            <w:tcW w:w="1134" w:type="dxa"/>
            <w:vMerge w:val="restart"/>
            <w:vAlign w:val="center"/>
          </w:tcPr>
          <w:p>
            <w:pPr>
              <w:pStyle w:val="14"/>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4"/>
            </w:pPr>
            <w:r>
              <w:t>科目    编码</w:t>
            </w:r>
          </w:p>
        </w:tc>
        <w:tc>
          <w:tcPr>
            <w:tcW w:w="1559" w:type="dxa"/>
            <w:vAlign w:val="center"/>
          </w:tcPr>
          <w:p>
            <w:pPr>
              <w:pStyle w:val="14"/>
            </w:pPr>
            <w:r>
              <w:t>科目名称</w:t>
            </w:r>
          </w:p>
        </w:tc>
        <w:tc>
          <w:tcPr>
            <w:tcW w:w="1134" w:type="dxa"/>
            <w:vMerge w:val="continue"/>
          </w:tcPr>
          <w:p/>
        </w:tc>
        <w:tc>
          <w:tcPr>
            <w:tcW w:w="1134" w:type="dxa"/>
            <w:vAlign w:val="center"/>
          </w:tcPr>
          <w:p>
            <w:pPr>
              <w:pStyle w:val="14"/>
            </w:pPr>
            <w:r>
              <w:t>小计</w:t>
            </w:r>
          </w:p>
        </w:tc>
        <w:tc>
          <w:tcPr>
            <w:tcW w:w="1134" w:type="dxa"/>
            <w:vAlign w:val="center"/>
          </w:tcPr>
          <w:p>
            <w:pPr>
              <w:pStyle w:val="14"/>
            </w:pPr>
            <w:r>
              <w:t>财政拨款 收入</w:t>
            </w:r>
          </w:p>
        </w:tc>
        <w:tc>
          <w:tcPr>
            <w:tcW w:w="1134" w:type="dxa"/>
            <w:vAlign w:val="center"/>
          </w:tcPr>
          <w:p>
            <w:pPr>
              <w:pStyle w:val="14"/>
            </w:pPr>
            <w:r>
              <w:t>财政专户 收入</w:t>
            </w:r>
          </w:p>
        </w:tc>
        <w:tc>
          <w:tcPr>
            <w:tcW w:w="1134" w:type="dxa"/>
            <w:vAlign w:val="center"/>
          </w:tcPr>
          <w:p>
            <w:pPr>
              <w:pStyle w:val="14"/>
            </w:pPr>
            <w:r>
              <w:t>事业收入</w:t>
            </w:r>
          </w:p>
        </w:tc>
        <w:tc>
          <w:tcPr>
            <w:tcW w:w="1134" w:type="dxa"/>
            <w:vAlign w:val="center"/>
          </w:tcPr>
          <w:p>
            <w:pPr>
              <w:pStyle w:val="14"/>
            </w:pPr>
            <w:r>
              <w:t>经营收入</w:t>
            </w:r>
          </w:p>
        </w:tc>
        <w:tc>
          <w:tcPr>
            <w:tcW w:w="1134" w:type="dxa"/>
            <w:vAlign w:val="center"/>
          </w:tcPr>
          <w:p>
            <w:pPr>
              <w:pStyle w:val="14"/>
            </w:pPr>
            <w:r>
              <w:t>上级补助收入</w:t>
            </w:r>
          </w:p>
        </w:tc>
        <w:tc>
          <w:tcPr>
            <w:tcW w:w="1134" w:type="dxa"/>
            <w:vAlign w:val="center"/>
          </w:tcPr>
          <w:p>
            <w:pPr>
              <w:pStyle w:val="14"/>
            </w:pPr>
            <w:r>
              <w:t>附属单位上缴收入</w:t>
            </w:r>
          </w:p>
        </w:tc>
        <w:tc>
          <w:tcPr>
            <w:tcW w:w="1134" w:type="dxa"/>
            <w:vAlign w:val="center"/>
          </w:tcPr>
          <w:p>
            <w:pPr>
              <w:pStyle w:val="14"/>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4"/>
            </w:pPr>
            <w:r>
              <w:t>栏次</w:t>
            </w:r>
          </w:p>
        </w:tc>
        <w:tc>
          <w:tcPr>
            <w:tcW w:w="992" w:type="dxa"/>
            <w:vAlign w:val="center"/>
          </w:tcPr>
          <w:p>
            <w:pPr>
              <w:pStyle w:val="14"/>
            </w:pPr>
            <w:r>
              <w:t>1</w:t>
            </w:r>
          </w:p>
        </w:tc>
        <w:tc>
          <w:tcPr>
            <w:tcW w:w="1559" w:type="dxa"/>
            <w:vAlign w:val="center"/>
          </w:tcPr>
          <w:p>
            <w:pPr>
              <w:pStyle w:val="14"/>
            </w:pPr>
            <w:r>
              <w:t>2</w:t>
            </w:r>
          </w:p>
        </w:tc>
        <w:tc>
          <w:tcPr>
            <w:tcW w:w="1134" w:type="dxa"/>
            <w:vAlign w:val="center"/>
          </w:tcPr>
          <w:p>
            <w:pPr>
              <w:pStyle w:val="14"/>
            </w:pPr>
            <w:r>
              <w:t>3</w:t>
            </w:r>
          </w:p>
        </w:tc>
        <w:tc>
          <w:tcPr>
            <w:tcW w:w="1134" w:type="dxa"/>
            <w:vAlign w:val="center"/>
          </w:tcPr>
          <w:p>
            <w:pPr>
              <w:pStyle w:val="14"/>
            </w:pPr>
            <w:r>
              <w:t>4</w:t>
            </w:r>
          </w:p>
        </w:tc>
        <w:tc>
          <w:tcPr>
            <w:tcW w:w="1134" w:type="dxa"/>
            <w:vAlign w:val="center"/>
          </w:tcPr>
          <w:p>
            <w:pPr>
              <w:pStyle w:val="14"/>
            </w:pPr>
            <w:r>
              <w:t>5</w:t>
            </w:r>
          </w:p>
        </w:tc>
        <w:tc>
          <w:tcPr>
            <w:tcW w:w="1134" w:type="dxa"/>
            <w:vAlign w:val="center"/>
          </w:tcPr>
          <w:p>
            <w:pPr>
              <w:pStyle w:val="14"/>
            </w:pPr>
            <w:r>
              <w:t>6</w:t>
            </w:r>
          </w:p>
        </w:tc>
        <w:tc>
          <w:tcPr>
            <w:tcW w:w="1134" w:type="dxa"/>
            <w:vAlign w:val="center"/>
          </w:tcPr>
          <w:p>
            <w:pPr>
              <w:pStyle w:val="14"/>
            </w:pPr>
            <w:r>
              <w:t>7</w:t>
            </w:r>
          </w:p>
        </w:tc>
        <w:tc>
          <w:tcPr>
            <w:tcW w:w="1134" w:type="dxa"/>
            <w:vAlign w:val="center"/>
          </w:tcPr>
          <w:p>
            <w:pPr>
              <w:pStyle w:val="14"/>
            </w:pPr>
            <w:r>
              <w:t>8</w:t>
            </w:r>
          </w:p>
        </w:tc>
        <w:tc>
          <w:tcPr>
            <w:tcW w:w="1134" w:type="dxa"/>
            <w:vAlign w:val="center"/>
          </w:tcPr>
          <w:p>
            <w:pPr>
              <w:pStyle w:val="14"/>
            </w:pPr>
            <w:r>
              <w:t>9</w:t>
            </w:r>
          </w:p>
        </w:tc>
        <w:tc>
          <w:tcPr>
            <w:tcW w:w="1134" w:type="dxa"/>
            <w:vAlign w:val="center"/>
          </w:tcPr>
          <w:p>
            <w:pPr>
              <w:pStyle w:val="14"/>
            </w:pPr>
            <w:r>
              <w:t>10</w:t>
            </w:r>
          </w:p>
        </w:tc>
        <w:tc>
          <w:tcPr>
            <w:tcW w:w="1134" w:type="dxa"/>
            <w:vAlign w:val="center"/>
          </w:tcPr>
          <w:p>
            <w:pPr>
              <w:pStyle w:val="14"/>
            </w:pPr>
            <w:r>
              <w:t>11</w:t>
            </w:r>
          </w:p>
        </w:tc>
        <w:tc>
          <w:tcPr>
            <w:tcW w:w="1134" w:type="dxa"/>
            <w:vAlign w:val="center"/>
          </w:tcPr>
          <w:p>
            <w:pPr>
              <w:pStyle w:val="14"/>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w:t>
            </w:r>
          </w:p>
        </w:tc>
        <w:tc>
          <w:tcPr>
            <w:tcW w:w="992" w:type="dxa"/>
            <w:vAlign w:val="center"/>
          </w:tcPr>
          <w:p>
            <w:pPr>
              <w:pStyle w:val="20"/>
            </w:pPr>
          </w:p>
        </w:tc>
        <w:tc>
          <w:tcPr>
            <w:tcW w:w="1559" w:type="dxa"/>
            <w:vAlign w:val="center"/>
          </w:tcPr>
          <w:p>
            <w:pPr>
              <w:pStyle w:val="18"/>
            </w:pPr>
            <w:r>
              <w:t>合计</w:t>
            </w:r>
          </w:p>
        </w:tc>
        <w:tc>
          <w:tcPr>
            <w:tcW w:w="1134" w:type="dxa"/>
            <w:vAlign w:val="center"/>
          </w:tcPr>
          <w:p>
            <w:pPr>
              <w:pStyle w:val="19"/>
            </w:pPr>
            <w:r>
              <w:t>2371.59</w:t>
            </w:r>
          </w:p>
        </w:tc>
        <w:tc>
          <w:tcPr>
            <w:tcW w:w="1134" w:type="dxa"/>
            <w:vAlign w:val="center"/>
          </w:tcPr>
          <w:p>
            <w:pPr>
              <w:pStyle w:val="19"/>
            </w:pPr>
            <w:r>
              <w:t>2371.59</w:t>
            </w:r>
          </w:p>
        </w:tc>
        <w:tc>
          <w:tcPr>
            <w:tcW w:w="1134" w:type="dxa"/>
            <w:vAlign w:val="center"/>
          </w:tcPr>
          <w:p>
            <w:pPr>
              <w:pStyle w:val="19"/>
            </w:pPr>
            <w:r>
              <w:t>2371.59</w:t>
            </w: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2</w:t>
            </w:r>
          </w:p>
        </w:tc>
        <w:tc>
          <w:tcPr>
            <w:tcW w:w="992" w:type="dxa"/>
            <w:vAlign w:val="center"/>
          </w:tcPr>
          <w:p>
            <w:pPr>
              <w:pStyle w:val="16"/>
            </w:pPr>
            <w:r>
              <w:t>201</w:t>
            </w:r>
          </w:p>
        </w:tc>
        <w:tc>
          <w:tcPr>
            <w:tcW w:w="1559" w:type="dxa"/>
            <w:vAlign w:val="center"/>
          </w:tcPr>
          <w:p>
            <w:pPr>
              <w:pStyle w:val="16"/>
            </w:pPr>
            <w:r>
              <w:t>一般公共服务支出</w:t>
            </w:r>
          </w:p>
        </w:tc>
        <w:tc>
          <w:tcPr>
            <w:tcW w:w="1134" w:type="dxa"/>
            <w:vAlign w:val="center"/>
          </w:tcPr>
          <w:p>
            <w:pPr>
              <w:pStyle w:val="15"/>
            </w:pPr>
            <w:r>
              <w:t>1859.00</w:t>
            </w:r>
          </w:p>
        </w:tc>
        <w:tc>
          <w:tcPr>
            <w:tcW w:w="1134" w:type="dxa"/>
            <w:vAlign w:val="center"/>
          </w:tcPr>
          <w:p>
            <w:pPr>
              <w:pStyle w:val="15"/>
            </w:pPr>
            <w:r>
              <w:t>1859.00</w:t>
            </w:r>
          </w:p>
        </w:tc>
        <w:tc>
          <w:tcPr>
            <w:tcW w:w="1134" w:type="dxa"/>
            <w:vAlign w:val="center"/>
          </w:tcPr>
          <w:p>
            <w:pPr>
              <w:pStyle w:val="15"/>
            </w:pPr>
            <w:r>
              <w:t>1859.00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3</w:t>
            </w:r>
          </w:p>
        </w:tc>
        <w:tc>
          <w:tcPr>
            <w:tcW w:w="992" w:type="dxa"/>
            <w:vAlign w:val="center"/>
          </w:tcPr>
          <w:p>
            <w:pPr>
              <w:pStyle w:val="16"/>
            </w:pPr>
            <w:r>
              <w:t>20111</w:t>
            </w:r>
          </w:p>
        </w:tc>
        <w:tc>
          <w:tcPr>
            <w:tcW w:w="1559" w:type="dxa"/>
            <w:vAlign w:val="center"/>
          </w:tcPr>
          <w:p>
            <w:pPr>
              <w:pStyle w:val="16"/>
            </w:pPr>
            <w:r>
              <w:t>纪检监察事务</w:t>
            </w:r>
          </w:p>
        </w:tc>
        <w:tc>
          <w:tcPr>
            <w:tcW w:w="1134" w:type="dxa"/>
            <w:vAlign w:val="center"/>
          </w:tcPr>
          <w:p>
            <w:pPr>
              <w:pStyle w:val="15"/>
            </w:pPr>
            <w:r>
              <w:t>1859.00</w:t>
            </w:r>
          </w:p>
        </w:tc>
        <w:tc>
          <w:tcPr>
            <w:tcW w:w="1134" w:type="dxa"/>
            <w:vAlign w:val="center"/>
          </w:tcPr>
          <w:p>
            <w:pPr>
              <w:pStyle w:val="15"/>
            </w:pPr>
            <w:r>
              <w:t>1859.00</w:t>
            </w:r>
          </w:p>
        </w:tc>
        <w:tc>
          <w:tcPr>
            <w:tcW w:w="1134" w:type="dxa"/>
            <w:vAlign w:val="center"/>
          </w:tcPr>
          <w:p>
            <w:pPr>
              <w:pStyle w:val="15"/>
            </w:pPr>
            <w:r>
              <w:t>1859.00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4</w:t>
            </w:r>
          </w:p>
        </w:tc>
        <w:tc>
          <w:tcPr>
            <w:tcW w:w="992" w:type="dxa"/>
            <w:vAlign w:val="center"/>
          </w:tcPr>
          <w:p>
            <w:pPr>
              <w:pStyle w:val="16"/>
            </w:pPr>
            <w:r>
              <w:t>2011101</w:t>
            </w:r>
          </w:p>
        </w:tc>
        <w:tc>
          <w:tcPr>
            <w:tcW w:w="1559" w:type="dxa"/>
            <w:vAlign w:val="center"/>
          </w:tcPr>
          <w:p>
            <w:pPr>
              <w:pStyle w:val="16"/>
            </w:pPr>
            <w:r>
              <w:t>行政运行</w:t>
            </w:r>
          </w:p>
        </w:tc>
        <w:tc>
          <w:tcPr>
            <w:tcW w:w="1134" w:type="dxa"/>
            <w:vAlign w:val="center"/>
          </w:tcPr>
          <w:p>
            <w:pPr>
              <w:pStyle w:val="15"/>
            </w:pPr>
            <w:r>
              <w:t>1497.00</w:t>
            </w:r>
          </w:p>
        </w:tc>
        <w:tc>
          <w:tcPr>
            <w:tcW w:w="1134" w:type="dxa"/>
            <w:vAlign w:val="center"/>
          </w:tcPr>
          <w:p>
            <w:pPr>
              <w:pStyle w:val="15"/>
            </w:pPr>
            <w:r>
              <w:t>1497.00</w:t>
            </w:r>
          </w:p>
        </w:tc>
        <w:tc>
          <w:tcPr>
            <w:tcW w:w="1134" w:type="dxa"/>
            <w:vAlign w:val="center"/>
          </w:tcPr>
          <w:p>
            <w:pPr>
              <w:pStyle w:val="15"/>
            </w:pPr>
            <w:r>
              <w:t>1497.00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5</w:t>
            </w:r>
          </w:p>
        </w:tc>
        <w:tc>
          <w:tcPr>
            <w:tcW w:w="992" w:type="dxa"/>
            <w:vAlign w:val="center"/>
          </w:tcPr>
          <w:p>
            <w:pPr>
              <w:pStyle w:val="16"/>
            </w:pPr>
            <w:r>
              <w:t>2011102</w:t>
            </w:r>
          </w:p>
        </w:tc>
        <w:tc>
          <w:tcPr>
            <w:tcW w:w="1559" w:type="dxa"/>
            <w:vAlign w:val="center"/>
          </w:tcPr>
          <w:p>
            <w:pPr>
              <w:pStyle w:val="16"/>
            </w:pPr>
            <w:r>
              <w:t>一般行政管理事务</w:t>
            </w:r>
          </w:p>
        </w:tc>
        <w:tc>
          <w:tcPr>
            <w:tcW w:w="1134" w:type="dxa"/>
            <w:vAlign w:val="center"/>
          </w:tcPr>
          <w:p>
            <w:pPr>
              <w:pStyle w:val="15"/>
            </w:pPr>
            <w:r>
              <w:t>362.00</w:t>
            </w:r>
          </w:p>
        </w:tc>
        <w:tc>
          <w:tcPr>
            <w:tcW w:w="1134" w:type="dxa"/>
            <w:vAlign w:val="center"/>
          </w:tcPr>
          <w:p>
            <w:pPr>
              <w:pStyle w:val="15"/>
            </w:pPr>
            <w:r>
              <w:t>362.00</w:t>
            </w:r>
          </w:p>
        </w:tc>
        <w:tc>
          <w:tcPr>
            <w:tcW w:w="1134" w:type="dxa"/>
            <w:vAlign w:val="center"/>
          </w:tcPr>
          <w:p>
            <w:pPr>
              <w:pStyle w:val="15"/>
            </w:pPr>
            <w:r>
              <w:t>362.00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6</w:t>
            </w:r>
          </w:p>
        </w:tc>
        <w:tc>
          <w:tcPr>
            <w:tcW w:w="992" w:type="dxa"/>
            <w:vAlign w:val="center"/>
          </w:tcPr>
          <w:p>
            <w:pPr>
              <w:pStyle w:val="16"/>
            </w:pPr>
            <w:r>
              <w:t>208</w:t>
            </w:r>
          </w:p>
        </w:tc>
        <w:tc>
          <w:tcPr>
            <w:tcW w:w="1559" w:type="dxa"/>
            <w:vAlign w:val="center"/>
          </w:tcPr>
          <w:p>
            <w:pPr>
              <w:pStyle w:val="16"/>
            </w:pPr>
            <w:r>
              <w:t>社会保障和就业支出</w:t>
            </w:r>
          </w:p>
        </w:tc>
        <w:tc>
          <w:tcPr>
            <w:tcW w:w="1134" w:type="dxa"/>
            <w:vAlign w:val="center"/>
          </w:tcPr>
          <w:p>
            <w:pPr>
              <w:pStyle w:val="15"/>
            </w:pPr>
            <w:r>
              <w:t>251.64</w:t>
            </w:r>
          </w:p>
        </w:tc>
        <w:tc>
          <w:tcPr>
            <w:tcW w:w="1134" w:type="dxa"/>
            <w:vAlign w:val="center"/>
          </w:tcPr>
          <w:p>
            <w:pPr>
              <w:pStyle w:val="15"/>
            </w:pPr>
            <w:r>
              <w:t>251.64</w:t>
            </w:r>
          </w:p>
        </w:tc>
        <w:tc>
          <w:tcPr>
            <w:tcW w:w="1134" w:type="dxa"/>
            <w:vAlign w:val="center"/>
          </w:tcPr>
          <w:p>
            <w:pPr>
              <w:pStyle w:val="15"/>
            </w:pPr>
            <w:r>
              <w:t>251.64</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7</w:t>
            </w:r>
          </w:p>
        </w:tc>
        <w:tc>
          <w:tcPr>
            <w:tcW w:w="992" w:type="dxa"/>
            <w:vAlign w:val="center"/>
          </w:tcPr>
          <w:p>
            <w:pPr>
              <w:pStyle w:val="16"/>
            </w:pPr>
            <w:r>
              <w:t>20805</w:t>
            </w:r>
          </w:p>
        </w:tc>
        <w:tc>
          <w:tcPr>
            <w:tcW w:w="1559" w:type="dxa"/>
            <w:vAlign w:val="center"/>
          </w:tcPr>
          <w:p>
            <w:pPr>
              <w:pStyle w:val="16"/>
            </w:pPr>
            <w:r>
              <w:t>行政事业单位养老支出</w:t>
            </w:r>
          </w:p>
        </w:tc>
        <w:tc>
          <w:tcPr>
            <w:tcW w:w="1134" w:type="dxa"/>
            <w:vAlign w:val="center"/>
          </w:tcPr>
          <w:p>
            <w:pPr>
              <w:pStyle w:val="15"/>
            </w:pPr>
            <w:r>
              <w:t>251.64</w:t>
            </w:r>
          </w:p>
        </w:tc>
        <w:tc>
          <w:tcPr>
            <w:tcW w:w="1134" w:type="dxa"/>
            <w:vAlign w:val="center"/>
          </w:tcPr>
          <w:p>
            <w:pPr>
              <w:pStyle w:val="15"/>
            </w:pPr>
            <w:r>
              <w:t>251.64</w:t>
            </w:r>
          </w:p>
        </w:tc>
        <w:tc>
          <w:tcPr>
            <w:tcW w:w="1134" w:type="dxa"/>
            <w:vAlign w:val="center"/>
          </w:tcPr>
          <w:p>
            <w:pPr>
              <w:pStyle w:val="15"/>
            </w:pPr>
            <w:r>
              <w:t>251.64</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8</w:t>
            </w:r>
          </w:p>
        </w:tc>
        <w:tc>
          <w:tcPr>
            <w:tcW w:w="992" w:type="dxa"/>
            <w:vAlign w:val="center"/>
          </w:tcPr>
          <w:p>
            <w:pPr>
              <w:pStyle w:val="16"/>
            </w:pPr>
            <w:r>
              <w:t>2080501</w:t>
            </w:r>
          </w:p>
        </w:tc>
        <w:tc>
          <w:tcPr>
            <w:tcW w:w="1559" w:type="dxa"/>
            <w:vAlign w:val="center"/>
          </w:tcPr>
          <w:p>
            <w:pPr>
              <w:pStyle w:val="16"/>
            </w:pPr>
            <w:r>
              <w:t>行政单位离退休</w:t>
            </w:r>
          </w:p>
        </w:tc>
        <w:tc>
          <w:tcPr>
            <w:tcW w:w="1134" w:type="dxa"/>
            <w:vAlign w:val="center"/>
          </w:tcPr>
          <w:p>
            <w:pPr>
              <w:pStyle w:val="15"/>
            </w:pPr>
            <w:r>
              <w:t>101.11</w:t>
            </w:r>
          </w:p>
        </w:tc>
        <w:tc>
          <w:tcPr>
            <w:tcW w:w="1134" w:type="dxa"/>
            <w:vAlign w:val="center"/>
          </w:tcPr>
          <w:p>
            <w:pPr>
              <w:pStyle w:val="15"/>
            </w:pPr>
            <w:r>
              <w:t>101.11</w:t>
            </w:r>
          </w:p>
        </w:tc>
        <w:tc>
          <w:tcPr>
            <w:tcW w:w="1134" w:type="dxa"/>
            <w:vAlign w:val="center"/>
          </w:tcPr>
          <w:p>
            <w:pPr>
              <w:pStyle w:val="15"/>
            </w:pPr>
            <w:r>
              <w:t>101.11</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9</w:t>
            </w:r>
          </w:p>
        </w:tc>
        <w:tc>
          <w:tcPr>
            <w:tcW w:w="992" w:type="dxa"/>
            <w:vAlign w:val="center"/>
          </w:tcPr>
          <w:p>
            <w:pPr>
              <w:pStyle w:val="16"/>
            </w:pPr>
            <w:r>
              <w:t>2080505</w:t>
            </w:r>
          </w:p>
        </w:tc>
        <w:tc>
          <w:tcPr>
            <w:tcW w:w="1559" w:type="dxa"/>
            <w:vAlign w:val="center"/>
          </w:tcPr>
          <w:p>
            <w:pPr>
              <w:pStyle w:val="16"/>
            </w:pPr>
            <w:r>
              <w:t>机关事业单位基本养老保险缴费支出</w:t>
            </w:r>
          </w:p>
        </w:tc>
        <w:tc>
          <w:tcPr>
            <w:tcW w:w="1134" w:type="dxa"/>
            <w:vAlign w:val="center"/>
          </w:tcPr>
          <w:p>
            <w:pPr>
              <w:pStyle w:val="15"/>
            </w:pPr>
            <w:r>
              <w:t>150.53</w:t>
            </w:r>
          </w:p>
        </w:tc>
        <w:tc>
          <w:tcPr>
            <w:tcW w:w="1134" w:type="dxa"/>
            <w:vAlign w:val="center"/>
          </w:tcPr>
          <w:p>
            <w:pPr>
              <w:pStyle w:val="15"/>
            </w:pPr>
            <w:r>
              <w:t>150.53</w:t>
            </w:r>
          </w:p>
        </w:tc>
        <w:tc>
          <w:tcPr>
            <w:tcW w:w="1134" w:type="dxa"/>
            <w:vAlign w:val="center"/>
          </w:tcPr>
          <w:p>
            <w:pPr>
              <w:pStyle w:val="15"/>
            </w:pPr>
            <w:r>
              <w:t>150.53</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10</w:t>
            </w:r>
          </w:p>
        </w:tc>
        <w:tc>
          <w:tcPr>
            <w:tcW w:w="992" w:type="dxa"/>
            <w:vAlign w:val="center"/>
          </w:tcPr>
          <w:p>
            <w:pPr>
              <w:pStyle w:val="16"/>
            </w:pPr>
            <w:r>
              <w:t>210</w:t>
            </w:r>
          </w:p>
        </w:tc>
        <w:tc>
          <w:tcPr>
            <w:tcW w:w="1559" w:type="dxa"/>
            <w:vAlign w:val="center"/>
          </w:tcPr>
          <w:p>
            <w:pPr>
              <w:pStyle w:val="16"/>
            </w:pPr>
            <w:r>
              <w:t>卫生健康支出</w:t>
            </w:r>
          </w:p>
        </w:tc>
        <w:tc>
          <w:tcPr>
            <w:tcW w:w="1134" w:type="dxa"/>
            <w:vAlign w:val="center"/>
          </w:tcPr>
          <w:p>
            <w:pPr>
              <w:pStyle w:val="15"/>
            </w:pPr>
            <w:r>
              <w:t>109.41</w:t>
            </w:r>
          </w:p>
        </w:tc>
        <w:tc>
          <w:tcPr>
            <w:tcW w:w="1134" w:type="dxa"/>
            <w:vAlign w:val="center"/>
          </w:tcPr>
          <w:p>
            <w:pPr>
              <w:pStyle w:val="15"/>
            </w:pPr>
            <w:r>
              <w:t>109.41</w:t>
            </w:r>
          </w:p>
        </w:tc>
        <w:tc>
          <w:tcPr>
            <w:tcW w:w="1134" w:type="dxa"/>
            <w:vAlign w:val="center"/>
          </w:tcPr>
          <w:p>
            <w:pPr>
              <w:pStyle w:val="15"/>
            </w:pPr>
            <w:r>
              <w:t>109.41</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11</w:t>
            </w:r>
          </w:p>
        </w:tc>
        <w:tc>
          <w:tcPr>
            <w:tcW w:w="992" w:type="dxa"/>
            <w:vAlign w:val="center"/>
          </w:tcPr>
          <w:p>
            <w:pPr>
              <w:pStyle w:val="16"/>
            </w:pPr>
            <w:r>
              <w:t>21011</w:t>
            </w:r>
          </w:p>
        </w:tc>
        <w:tc>
          <w:tcPr>
            <w:tcW w:w="1559" w:type="dxa"/>
            <w:vAlign w:val="center"/>
          </w:tcPr>
          <w:p>
            <w:pPr>
              <w:pStyle w:val="16"/>
            </w:pPr>
            <w:r>
              <w:t>行政事业单位医疗</w:t>
            </w:r>
          </w:p>
        </w:tc>
        <w:tc>
          <w:tcPr>
            <w:tcW w:w="1134" w:type="dxa"/>
            <w:vAlign w:val="center"/>
          </w:tcPr>
          <w:p>
            <w:pPr>
              <w:pStyle w:val="15"/>
            </w:pPr>
            <w:r>
              <w:t>109.41</w:t>
            </w:r>
          </w:p>
        </w:tc>
        <w:tc>
          <w:tcPr>
            <w:tcW w:w="1134" w:type="dxa"/>
            <w:vAlign w:val="center"/>
          </w:tcPr>
          <w:p>
            <w:pPr>
              <w:pStyle w:val="15"/>
            </w:pPr>
            <w:r>
              <w:t>109.41</w:t>
            </w:r>
          </w:p>
        </w:tc>
        <w:tc>
          <w:tcPr>
            <w:tcW w:w="1134" w:type="dxa"/>
            <w:vAlign w:val="center"/>
          </w:tcPr>
          <w:p>
            <w:pPr>
              <w:pStyle w:val="15"/>
            </w:pPr>
            <w:r>
              <w:t>109.41</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12</w:t>
            </w:r>
          </w:p>
        </w:tc>
        <w:tc>
          <w:tcPr>
            <w:tcW w:w="992" w:type="dxa"/>
            <w:vAlign w:val="center"/>
          </w:tcPr>
          <w:p>
            <w:pPr>
              <w:pStyle w:val="16"/>
            </w:pPr>
            <w:r>
              <w:t>2101101</w:t>
            </w:r>
          </w:p>
        </w:tc>
        <w:tc>
          <w:tcPr>
            <w:tcW w:w="1559" w:type="dxa"/>
            <w:vAlign w:val="center"/>
          </w:tcPr>
          <w:p>
            <w:pPr>
              <w:pStyle w:val="16"/>
            </w:pPr>
            <w:r>
              <w:t>行政单位医疗</w:t>
            </w:r>
          </w:p>
        </w:tc>
        <w:tc>
          <w:tcPr>
            <w:tcW w:w="1134" w:type="dxa"/>
            <w:vAlign w:val="center"/>
          </w:tcPr>
          <w:p>
            <w:pPr>
              <w:pStyle w:val="15"/>
            </w:pPr>
            <w:r>
              <w:t>109.41</w:t>
            </w:r>
          </w:p>
        </w:tc>
        <w:tc>
          <w:tcPr>
            <w:tcW w:w="1134" w:type="dxa"/>
            <w:vAlign w:val="center"/>
          </w:tcPr>
          <w:p>
            <w:pPr>
              <w:pStyle w:val="15"/>
            </w:pPr>
            <w:r>
              <w:t>109.41</w:t>
            </w:r>
          </w:p>
        </w:tc>
        <w:tc>
          <w:tcPr>
            <w:tcW w:w="1134" w:type="dxa"/>
            <w:vAlign w:val="center"/>
          </w:tcPr>
          <w:p>
            <w:pPr>
              <w:pStyle w:val="15"/>
            </w:pPr>
            <w:r>
              <w:t>109.41</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13</w:t>
            </w:r>
          </w:p>
        </w:tc>
        <w:tc>
          <w:tcPr>
            <w:tcW w:w="992" w:type="dxa"/>
            <w:vAlign w:val="center"/>
          </w:tcPr>
          <w:p>
            <w:pPr>
              <w:pStyle w:val="16"/>
            </w:pPr>
            <w:r>
              <w:t>221</w:t>
            </w:r>
          </w:p>
        </w:tc>
        <w:tc>
          <w:tcPr>
            <w:tcW w:w="1559" w:type="dxa"/>
            <w:vAlign w:val="center"/>
          </w:tcPr>
          <w:p>
            <w:pPr>
              <w:pStyle w:val="16"/>
            </w:pPr>
            <w:r>
              <w:t>住房保障支出</w:t>
            </w:r>
          </w:p>
        </w:tc>
        <w:tc>
          <w:tcPr>
            <w:tcW w:w="1134" w:type="dxa"/>
            <w:vAlign w:val="center"/>
          </w:tcPr>
          <w:p>
            <w:pPr>
              <w:pStyle w:val="15"/>
            </w:pPr>
            <w:r>
              <w:t>151.53</w:t>
            </w:r>
          </w:p>
        </w:tc>
        <w:tc>
          <w:tcPr>
            <w:tcW w:w="1134" w:type="dxa"/>
            <w:vAlign w:val="center"/>
          </w:tcPr>
          <w:p>
            <w:pPr>
              <w:pStyle w:val="15"/>
            </w:pPr>
            <w:r>
              <w:t>151.53</w:t>
            </w:r>
          </w:p>
        </w:tc>
        <w:tc>
          <w:tcPr>
            <w:tcW w:w="1134" w:type="dxa"/>
            <w:vAlign w:val="center"/>
          </w:tcPr>
          <w:p>
            <w:pPr>
              <w:pStyle w:val="15"/>
            </w:pPr>
            <w:r>
              <w:t>151.53</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14</w:t>
            </w:r>
          </w:p>
        </w:tc>
        <w:tc>
          <w:tcPr>
            <w:tcW w:w="992" w:type="dxa"/>
            <w:vAlign w:val="center"/>
          </w:tcPr>
          <w:p>
            <w:pPr>
              <w:pStyle w:val="16"/>
            </w:pPr>
            <w:r>
              <w:t>22102</w:t>
            </w:r>
          </w:p>
        </w:tc>
        <w:tc>
          <w:tcPr>
            <w:tcW w:w="1559" w:type="dxa"/>
            <w:vAlign w:val="center"/>
          </w:tcPr>
          <w:p>
            <w:pPr>
              <w:pStyle w:val="16"/>
            </w:pPr>
            <w:r>
              <w:t>住房改革支出</w:t>
            </w:r>
          </w:p>
        </w:tc>
        <w:tc>
          <w:tcPr>
            <w:tcW w:w="1134" w:type="dxa"/>
            <w:vAlign w:val="center"/>
          </w:tcPr>
          <w:p>
            <w:pPr>
              <w:pStyle w:val="15"/>
            </w:pPr>
            <w:r>
              <w:t>151.53</w:t>
            </w:r>
          </w:p>
        </w:tc>
        <w:tc>
          <w:tcPr>
            <w:tcW w:w="1134" w:type="dxa"/>
            <w:vAlign w:val="center"/>
          </w:tcPr>
          <w:p>
            <w:pPr>
              <w:pStyle w:val="15"/>
            </w:pPr>
            <w:r>
              <w:t>151.53</w:t>
            </w:r>
          </w:p>
        </w:tc>
        <w:tc>
          <w:tcPr>
            <w:tcW w:w="1134" w:type="dxa"/>
            <w:vAlign w:val="center"/>
          </w:tcPr>
          <w:p>
            <w:pPr>
              <w:pStyle w:val="15"/>
            </w:pPr>
            <w:r>
              <w:t>151.53</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15</w:t>
            </w:r>
          </w:p>
        </w:tc>
        <w:tc>
          <w:tcPr>
            <w:tcW w:w="992" w:type="dxa"/>
            <w:vAlign w:val="center"/>
          </w:tcPr>
          <w:p>
            <w:pPr>
              <w:pStyle w:val="16"/>
            </w:pPr>
            <w:r>
              <w:t>2210201</w:t>
            </w:r>
          </w:p>
        </w:tc>
        <w:tc>
          <w:tcPr>
            <w:tcW w:w="1559" w:type="dxa"/>
            <w:vAlign w:val="center"/>
          </w:tcPr>
          <w:p>
            <w:pPr>
              <w:pStyle w:val="16"/>
            </w:pPr>
            <w:r>
              <w:t>住房公积金</w:t>
            </w:r>
          </w:p>
        </w:tc>
        <w:tc>
          <w:tcPr>
            <w:tcW w:w="1134" w:type="dxa"/>
            <w:vAlign w:val="center"/>
          </w:tcPr>
          <w:p>
            <w:pPr>
              <w:pStyle w:val="15"/>
            </w:pPr>
            <w:r>
              <w:t>151.53</w:t>
            </w:r>
          </w:p>
        </w:tc>
        <w:tc>
          <w:tcPr>
            <w:tcW w:w="1134" w:type="dxa"/>
            <w:vAlign w:val="center"/>
          </w:tcPr>
          <w:p>
            <w:pPr>
              <w:pStyle w:val="15"/>
            </w:pPr>
            <w:r>
              <w:t>151.53</w:t>
            </w:r>
          </w:p>
        </w:tc>
        <w:tc>
          <w:tcPr>
            <w:tcW w:w="1134" w:type="dxa"/>
            <w:vAlign w:val="center"/>
          </w:tcPr>
          <w:p>
            <w:pPr>
              <w:pStyle w:val="15"/>
            </w:pPr>
            <w:r>
              <w:t>151.53</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bl>
    <w:p>
      <w:pPr>
        <w:sectPr>
          <w:pgSz w:w="16840" w:h="11900" w:orient="landscape"/>
          <w:pgMar w:top="1361" w:right="1020" w:bottom="1134" w:left="1020" w:header="720" w:footer="720" w:gutter="0"/>
          <w:pgNumType w:fmt="decimal"/>
          <w:cols w:space="720" w:num="1"/>
        </w:sectPr>
      </w:pPr>
    </w:p>
    <w:p>
      <w:pPr>
        <w:jc w:val="center"/>
        <w:outlineLvl w:val="4"/>
      </w:pPr>
      <w:r>
        <w:rPr>
          <w:rFonts w:ascii="方正小标宋_GBK" w:hAnsi="方正小标宋_GBK" w:eastAsia="方正小标宋_GBK" w:cs="方正小标宋_GBK"/>
          <w:color w:val="000000"/>
          <w:sz w:val="36"/>
        </w:rPr>
        <w:t>单位预算支出总表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3"/>
            </w:pPr>
            <w:r>
              <w:t>222001中国共产党石家庄市鹿泉区纪律检查委员会本级</w:t>
            </w:r>
          </w:p>
        </w:tc>
        <w:tc>
          <w:tcPr>
            <w:tcW w:w="2721" w:type="dxa"/>
            <w:gridSpan w:val="2"/>
            <w:tcBorders>
              <w:top w:val="single" w:color="FFFFFF" w:sz="6" w:space="0"/>
              <w:left w:val="single" w:color="FFFFFF" w:sz="6" w:space="0"/>
              <w:right w:val="single" w:color="FFFFFF" w:sz="6" w:space="0"/>
            </w:tcBorders>
            <w:vAlign w:val="center"/>
          </w:tcPr>
          <w:p>
            <w:pPr>
              <w:pStyle w:val="12"/>
            </w:pPr>
            <w:r>
              <w:t>预算年度：2023</w:t>
            </w:r>
          </w:p>
        </w:tc>
        <w:tc>
          <w:tcPr>
            <w:tcW w:w="5443"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528" w:type="dxa"/>
            <w:gridSpan w:val="2"/>
            <w:vAlign w:val="center"/>
          </w:tcPr>
          <w:p>
            <w:pPr>
              <w:pStyle w:val="14"/>
            </w:pPr>
            <w:r>
              <w:t>功能分类科目</w:t>
            </w:r>
          </w:p>
        </w:tc>
        <w:tc>
          <w:tcPr>
            <w:tcW w:w="1361" w:type="dxa"/>
            <w:vMerge w:val="restart"/>
            <w:vAlign w:val="center"/>
          </w:tcPr>
          <w:p>
            <w:pPr>
              <w:pStyle w:val="14"/>
            </w:pPr>
            <w:r>
              <w:t>合计</w:t>
            </w:r>
          </w:p>
        </w:tc>
        <w:tc>
          <w:tcPr>
            <w:tcW w:w="1361" w:type="dxa"/>
            <w:vMerge w:val="restart"/>
            <w:vAlign w:val="center"/>
          </w:tcPr>
          <w:p>
            <w:pPr>
              <w:pStyle w:val="14"/>
            </w:pPr>
            <w:r>
              <w:t>基本支出</w:t>
            </w:r>
          </w:p>
        </w:tc>
        <w:tc>
          <w:tcPr>
            <w:tcW w:w="1361" w:type="dxa"/>
            <w:vMerge w:val="restart"/>
            <w:vAlign w:val="center"/>
          </w:tcPr>
          <w:p>
            <w:pPr>
              <w:pStyle w:val="14"/>
            </w:pPr>
            <w:r>
              <w:t>项目支出</w:t>
            </w:r>
          </w:p>
        </w:tc>
        <w:tc>
          <w:tcPr>
            <w:tcW w:w="1361" w:type="dxa"/>
            <w:vMerge w:val="restart"/>
            <w:vAlign w:val="center"/>
          </w:tcPr>
          <w:p>
            <w:pPr>
              <w:pStyle w:val="14"/>
            </w:pPr>
            <w:r>
              <w:t>经营支出</w:t>
            </w:r>
          </w:p>
        </w:tc>
        <w:tc>
          <w:tcPr>
            <w:tcW w:w="1361" w:type="dxa"/>
            <w:vMerge w:val="restart"/>
            <w:vAlign w:val="center"/>
          </w:tcPr>
          <w:p>
            <w:pPr>
              <w:pStyle w:val="14"/>
            </w:pPr>
            <w:r>
              <w:t>上解上级     支出</w:t>
            </w:r>
          </w:p>
        </w:tc>
        <w:tc>
          <w:tcPr>
            <w:tcW w:w="1361" w:type="dxa"/>
            <w:vMerge w:val="restart"/>
            <w:vAlign w:val="center"/>
          </w:tcPr>
          <w:p>
            <w:pPr>
              <w:pStyle w:val="14"/>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4"/>
            </w:pPr>
            <w:r>
              <w:t>科目    编码</w:t>
            </w:r>
          </w:p>
        </w:tc>
        <w:tc>
          <w:tcPr>
            <w:tcW w:w="4535" w:type="dxa"/>
            <w:vAlign w:val="center"/>
          </w:tcPr>
          <w:p>
            <w:pPr>
              <w:pStyle w:val="14"/>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992" w:type="dxa"/>
            <w:vAlign w:val="center"/>
          </w:tcPr>
          <w:p>
            <w:pPr>
              <w:pStyle w:val="14"/>
            </w:pPr>
            <w:r>
              <w:t>1</w:t>
            </w:r>
          </w:p>
        </w:tc>
        <w:tc>
          <w:tcPr>
            <w:tcW w:w="4535" w:type="dxa"/>
            <w:vAlign w:val="center"/>
          </w:tcPr>
          <w:p>
            <w:pPr>
              <w:pStyle w:val="14"/>
            </w:pPr>
            <w:r>
              <w:t>2</w:t>
            </w:r>
          </w:p>
        </w:tc>
        <w:tc>
          <w:tcPr>
            <w:tcW w:w="1361" w:type="dxa"/>
            <w:vAlign w:val="center"/>
          </w:tcPr>
          <w:p>
            <w:pPr>
              <w:pStyle w:val="14"/>
            </w:pPr>
            <w:r>
              <w:t>3</w:t>
            </w:r>
          </w:p>
        </w:tc>
        <w:tc>
          <w:tcPr>
            <w:tcW w:w="1361" w:type="dxa"/>
            <w:vAlign w:val="center"/>
          </w:tcPr>
          <w:p>
            <w:pPr>
              <w:pStyle w:val="14"/>
            </w:pPr>
            <w:r>
              <w:t>4</w:t>
            </w:r>
          </w:p>
        </w:tc>
        <w:tc>
          <w:tcPr>
            <w:tcW w:w="1361" w:type="dxa"/>
            <w:vAlign w:val="center"/>
          </w:tcPr>
          <w:p>
            <w:pPr>
              <w:pStyle w:val="14"/>
            </w:pPr>
            <w:r>
              <w:t>5</w:t>
            </w:r>
          </w:p>
        </w:tc>
        <w:tc>
          <w:tcPr>
            <w:tcW w:w="1361" w:type="dxa"/>
            <w:vAlign w:val="center"/>
          </w:tcPr>
          <w:p>
            <w:pPr>
              <w:pStyle w:val="14"/>
            </w:pPr>
            <w:r>
              <w:t>6</w:t>
            </w:r>
          </w:p>
        </w:tc>
        <w:tc>
          <w:tcPr>
            <w:tcW w:w="1361" w:type="dxa"/>
            <w:vAlign w:val="center"/>
          </w:tcPr>
          <w:p>
            <w:pPr>
              <w:pStyle w:val="14"/>
            </w:pPr>
            <w:r>
              <w:t>7</w:t>
            </w:r>
          </w:p>
        </w:tc>
        <w:tc>
          <w:tcPr>
            <w:tcW w:w="1361" w:type="dxa"/>
            <w:vAlign w:val="center"/>
          </w:tcPr>
          <w:p>
            <w:pPr>
              <w:pStyle w:val="14"/>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992" w:type="dxa"/>
            <w:vAlign w:val="center"/>
          </w:tcPr>
          <w:p>
            <w:pPr>
              <w:pStyle w:val="20"/>
            </w:pPr>
          </w:p>
        </w:tc>
        <w:tc>
          <w:tcPr>
            <w:tcW w:w="4535" w:type="dxa"/>
            <w:vAlign w:val="center"/>
          </w:tcPr>
          <w:p>
            <w:pPr>
              <w:pStyle w:val="18"/>
            </w:pPr>
            <w:r>
              <w:t>合计</w:t>
            </w:r>
          </w:p>
        </w:tc>
        <w:tc>
          <w:tcPr>
            <w:tcW w:w="1361" w:type="dxa"/>
            <w:vAlign w:val="center"/>
          </w:tcPr>
          <w:p>
            <w:pPr>
              <w:pStyle w:val="19"/>
            </w:pPr>
            <w:r>
              <w:t>2371.59</w:t>
            </w:r>
          </w:p>
        </w:tc>
        <w:tc>
          <w:tcPr>
            <w:tcW w:w="1361" w:type="dxa"/>
            <w:vAlign w:val="center"/>
          </w:tcPr>
          <w:p>
            <w:pPr>
              <w:pStyle w:val="19"/>
            </w:pPr>
            <w:r>
              <w:t>2009.59</w:t>
            </w:r>
          </w:p>
        </w:tc>
        <w:tc>
          <w:tcPr>
            <w:tcW w:w="1361" w:type="dxa"/>
            <w:vAlign w:val="center"/>
          </w:tcPr>
          <w:p>
            <w:pPr>
              <w:pStyle w:val="19"/>
            </w:pPr>
            <w:r>
              <w:t>362.00</w:t>
            </w: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992" w:type="dxa"/>
            <w:vAlign w:val="center"/>
          </w:tcPr>
          <w:p>
            <w:pPr>
              <w:pStyle w:val="16"/>
            </w:pPr>
            <w:r>
              <w:t>201</w:t>
            </w:r>
          </w:p>
        </w:tc>
        <w:tc>
          <w:tcPr>
            <w:tcW w:w="4535" w:type="dxa"/>
            <w:vAlign w:val="center"/>
          </w:tcPr>
          <w:p>
            <w:pPr>
              <w:pStyle w:val="16"/>
            </w:pPr>
            <w:r>
              <w:t>一般公共服务支出</w:t>
            </w:r>
          </w:p>
        </w:tc>
        <w:tc>
          <w:tcPr>
            <w:tcW w:w="1361" w:type="dxa"/>
            <w:vAlign w:val="center"/>
          </w:tcPr>
          <w:p>
            <w:pPr>
              <w:pStyle w:val="15"/>
            </w:pPr>
            <w:r>
              <w:t>1859.00</w:t>
            </w:r>
          </w:p>
        </w:tc>
        <w:tc>
          <w:tcPr>
            <w:tcW w:w="1361" w:type="dxa"/>
            <w:vAlign w:val="center"/>
          </w:tcPr>
          <w:p>
            <w:pPr>
              <w:pStyle w:val="15"/>
            </w:pPr>
            <w:r>
              <w:t>1497.00</w:t>
            </w:r>
          </w:p>
        </w:tc>
        <w:tc>
          <w:tcPr>
            <w:tcW w:w="1361" w:type="dxa"/>
            <w:vAlign w:val="center"/>
          </w:tcPr>
          <w:p>
            <w:pPr>
              <w:pStyle w:val="15"/>
            </w:pPr>
            <w:r>
              <w:t>362.00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992" w:type="dxa"/>
            <w:vAlign w:val="center"/>
          </w:tcPr>
          <w:p>
            <w:pPr>
              <w:pStyle w:val="16"/>
            </w:pPr>
            <w:r>
              <w:t>20111</w:t>
            </w:r>
          </w:p>
        </w:tc>
        <w:tc>
          <w:tcPr>
            <w:tcW w:w="4535" w:type="dxa"/>
            <w:vAlign w:val="center"/>
          </w:tcPr>
          <w:p>
            <w:pPr>
              <w:pStyle w:val="16"/>
            </w:pPr>
            <w:r>
              <w:t>纪检监察事务</w:t>
            </w:r>
          </w:p>
        </w:tc>
        <w:tc>
          <w:tcPr>
            <w:tcW w:w="1361" w:type="dxa"/>
            <w:vAlign w:val="center"/>
          </w:tcPr>
          <w:p>
            <w:pPr>
              <w:pStyle w:val="15"/>
            </w:pPr>
            <w:r>
              <w:t>1859.00</w:t>
            </w:r>
          </w:p>
        </w:tc>
        <w:tc>
          <w:tcPr>
            <w:tcW w:w="1361" w:type="dxa"/>
            <w:vAlign w:val="center"/>
          </w:tcPr>
          <w:p>
            <w:pPr>
              <w:pStyle w:val="15"/>
            </w:pPr>
            <w:r>
              <w:t>1497.00</w:t>
            </w:r>
          </w:p>
        </w:tc>
        <w:tc>
          <w:tcPr>
            <w:tcW w:w="1361" w:type="dxa"/>
            <w:vAlign w:val="center"/>
          </w:tcPr>
          <w:p>
            <w:pPr>
              <w:pStyle w:val="15"/>
            </w:pPr>
            <w:r>
              <w:t>362.00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992" w:type="dxa"/>
            <w:vAlign w:val="center"/>
          </w:tcPr>
          <w:p>
            <w:pPr>
              <w:pStyle w:val="16"/>
            </w:pPr>
            <w:r>
              <w:t>2011101</w:t>
            </w:r>
          </w:p>
        </w:tc>
        <w:tc>
          <w:tcPr>
            <w:tcW w:w="4535" w:type="dxa"/>
            <w:vAlign w:val="center"/>
          </w:tcPr>
          <w:p>
            <w:pPr>
              <w:pStyle w:val="16"/>
            </w:pPr>
            <w:r>
              <w:t>行政运行</w:t>
            </w:r>
          </w:p>
        </w:tc>
        <w:tc>
          <w:tcPr>
            <w:tcW w:w="1361" w:type="dxa"/>
            <w:vAlign w:val="center"/>
          </w:tcPr>
          <w:p>
            <w:pPr>
              <w:pStyle w:val="15"/>
            </w:pPr>
            <w:r>
              <w:t>1497.00</w:t>
            </w:r>
          </w:p>
        </w:tc>
        <w:tc>
          <w:tcPr>
            <w:tcW w:w="1361" w:type="dxa"/>
            <w:vAlign w:val="center"/>
          </w:tcPr>
          <w:p>
            <w:pPr>
              <w:pStyle w:val="15"/>
            </w:pPr>
            <w:r>
              <w:t>1497.00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992" w:type="dxa"/>
            <w:vAlign w:val="center"/>
          </w:tcPr>
          <w:p>
            <w:pPr>
              <w:pStyle w:val="16"/>
            </w:pPr>
            <w:r>
              <w:t>2011102</w:t>
            </w:r>
          </w:p>
        </w:tc>
        <w:tc>
          <w:tcPr>
            <w:tcW w:w="4535" w:type="dxa"/>
            <w:vAlign w:val="center"/>
          </w:tcPr>
          <w:p>
            <w:pPr>
              <w:pStyle w:val="16"/>
            </w:pPr>
            <w:r>
              <w:t>一般行政管理事务</w:t>
            </w:r>
          </w:p>
        </w:tc>
        <w:tc>
          <w:tcPr>
            <w:tcW w:w="1361" w:type="dxa"/>
            <w:vAlign w:val="center"/>
          </w:tcPr>
          <w:p>
            <w:pPr>
              <w:pStyle w:val="15"/>
            </w:pPr>
            <w:r>
              <w:t>362.00</w:t>
            </w:r>
          </w:p>
        </w:tc>
        <w:tc>
          <w:tcPr>
            <w:tcW w:w="1361" w:type="dxa"/>
            <w:vAlign w:val="center"/>
          </w:tcPr>
          <w:p>
            <w:pPr>
              <w:pStyle w:val="15"/>
            </w:pPr>
          </w:p>
        </w:tc>
        <w:tc>
          <w:tcPr>
            <w:tcW w:w="1361" w:type="dxa"/>
            <w:vAlign w:val="center"/>
          </w:tcPr>
          <w:p>
            <w:pPr>
              <w:pStyle w:val="15"/>
            </w:pPr>
            <w:r>
              <w:t>362.00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992" w:type="dxa"/>
            <w:vAlign w:val="center"/>
          </w:tcPr>
          <w:p>
            <w:pPr>
              <w:pStyle w:val="16"/>
            </w:pPr>
            <w:r>
              <w:t>208</w:t>
            </w:r>
          </w:p>
        </w:tc>
        <w:tc>
          <w:tcPr>
            <w:tcW w:w="4535" w:type="dxa"/>
            <w:vAlign w:val="center"/>
          </w:tcPr>
          <w:p>
            <w:pPr>
              <w:pStyle w:val="16"/>
            </w:pPr>
            <w:r>
              <w:t>社会保障和就业支出</w:t>
            </w:r>
          </w:p>
        </w:tc>
        <w:tc>
          <w:tcPr>
            <w:tcW w:w="1361" w:type="dxa"/>
            <w:vAlign w:val="center"/>
          </w:tcPr>
          <w:p>
            <w:pPr>
              <w:pStyle w:val="15"/>
            </w:pPr>
            <w:r>
              <w:t>251.64</w:t>
            </w:r>
          </w:p>
        </w:tc>
        <w:tc>
          <w:tcPr>
            <w:tcW w:w="1361" w:type="dxa"/>
            <w:vAlign w:val="center"/>
          </w:tcPr>
          <w:p>
            <w:pPr>
              <w:pStyle w:val="15"/>
            </w:pPr>
            <w:r>
              <w:t>251.64</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992" w:type="dxa"/>
            <w:vAlign w:val="center"/>
          </w:tcPr>
          <w:p>
            <w:pPr>
              <w:pStyle w:val="16"/>
            </w:pPr>
            <w:r>
              <w:t>20805</w:t>
            </w:r>
          </w:p>
        </w:tc>
        <w:tc>
          <w:tcPr>
            <w:tcW w:w="4535" w:type="dxa"/>
            <w:vAlign w:val="center"/>
          </w:tcPr>
          <w:p>
            <w:pPr>
              <w:pStyle w:val="16"/>
            </w:pPr>
            <w:r>
              <w:t>行政事业单位养老支出</w:t>
            </w:r>
          </w:p>
        </w:tc>
        <w:tc>
          <w:tcPr>
            <w:tcW w:w="1361" w:type="dxa"/>
            <w:vAlign w:val="center"/>
          </w:tcPr>
          <w:p>
            <w:pPr>
              <w:pStyle w:val="15"/>
            </w:pPr>
            <w:r>
              <w:t>251.64</w:t>
            </w:r>
          </w:p>
        </w:tc>
        <w:tc>
          <w:tcPr>
            <w:tcW w:w="1361" w:type="dxa"/>
            <w:vAlign w:val="center"/>
          </w:tcPr>
          <w:p>
            <w:pPr>
              <w:pStyle w:val="15"/>
            </w:pPr>
            <w:r>
              <w:t>251.64</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992" w:type="dxa"/>
            <w:vAlign w:val="center"/>
          </w:tcPr>
          <w:p>
            <w:pPr>
              <w:pStyle w:val="16"/>
            </w:pPr>
            <w:r>
              <w:t>2080501</w:t>
            </w:r>
          </w:p>
        </w:tc>
        <w:tc>
          <w:tcPr>
            <w:tcW w:w="4535" w:type="dxa"/>
            <w:vAlign w:val="center"/>
          </w:tcPr>
          <w:p>
            <w:pPr>
              <w:pStyle w:val="16"/>
            </w:pPr>
            <w:r>
              <w:t>行政单位离退休</w:t>
            </w:r>
          </w:p>
        </w:tc>
        <w:tc>
          <w:tcPr>
            <w:tcW w:w="1361" w:type="dxa"/>
            <w:vAlign w:val="center"/>
          </w:tcPr>
          <w:p>
            <w:pPr>
              <w:pStyle w:val="15"/>
            </w:pPr>
            <w:r>
              <w:t>101.11</w:t>
            </w:r>
          </w:p>
        </w:tc>
        <w:tc>
          <w:tcPr>
            <w:tcW w:w="1361" w:type="dxa"/>
            <w:vAlign w:val="center"/>
          </w:tcPr>
          <w:p>
            <w:pPr>
              <w:pStyle w:val="15"/>
            </w:pPr>
            <w:r>
              <w:t>101.11</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992" w:type="dxa"/>
            <w:vAlign w:val="center"/>
          </w:tcPr>
          <w:p>
            <w:pPr>
              <w:pStyle w:val="16"/>
            </w:pPr>
            <w:r>
              <w:t>2080505</w:t>
            </w:r>
          </w:p>
        </w:tc>
        <w:tc>
          <w:tcPr>
            <w:tcW w:w="4535" w:type="dxa"/>
            <w:vAlign w:val="center"/>
          </w:tcPr>
          <w:p>
            <w:pPr>
              <w:pStyle w:val="16"/>
            </w:pPr>
            <w:r>
              <w:t>机关事业单位基本养老保险缴费支出</w:t>
            </w:r>
          </w:p>
        </w:tc>
        <w:tc>
          <w:tcPr>
            <w:tcW w:w="1361" w:type="dxa"/>
            <w:vAlign w:val="center"/>
          </w:tcPr>
          <w:p>
            <w:pPr>
              <w:pStyle w:val="15"/>
            </w:pPr>
            <w:r>
              <w:t>150.53</w:t>
            </w:r>
          </w:p>
        </w:tc>
        <w:tc>
          <w:tcPr>
            <w:tcW w:w="1361" w:type="dxa"/>
            <w:vAlign w:val="center"/>
          </w:tcPr>
          <w:p>
            <w:pPr>
              <w:pStyle w:val="15"/>
            </w:pPr>
            <w:r>
              <w:t>150.53</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992" w:type="dxa"/>
            <w:vAlign w:val="center"/>
          </w:tcPr>
          <w:p>
            <w:pPr>
              <w:pStyle w:val="16"/>
            </w:pPr>
            <w:r>
              <w:t>210</w:t>
            </w:r>
          </w:p>
        </w:tc>
        <w:tc>
          <w:tcPr>
            <w:tcW w:w="4535" w:type="dxa"/>
            <w:vAlign w:val="center"/>
          </w:tcPr>
          <w:p>
            <w:pPr>
              <w:pStyle w:val="16"/>
            </w:pPr>
            <w:r>
              <w:t>卫生健康支出</w:t>
            </w:r>
          </w:p>
        </w:tc>
        <w:tc>
          <w:tcPr>
            <w:tcW w:w="1361" w:type="dxa"/>
            <w:vAlign w:val="center"/>
          </w:tcPr>
          <w:p>
            <w:pPr>
              <w:pStyle w:val="15"/>
            </w:pPr>
            <w:r>
              <w:t>109.41</w:t>
            </w:r>
          </w:p>
        </w:tc>
        <w:tc>
          <w:tcPr>
            <w:tcW w:w="1361" w:type="dxa"/>
            <w:vAlign w:val="center"/>
          </w:tcPr>
          <w:p>
            <w:pPr>
              <w:pStyle w:val="15"/>
            </w:pPr>
            <w:r>
              <w:t>109.41</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992" w:type="dxa"/>
            <w:vAlign w:val="center"/>
          </w:tcPr>
          <w:p>
            <w:pPr>
              <w:pStyle w:val="16"/>
            </w:pPr>
            <w:r>
              <w:t>21011</w:t>
            </w:r>
          </w:p>
        </w:tc>
        <w:tc>
          <w:tcPr>
            <w:tcW w:w="4535" w:type="dxa"/>
            <w:vAlign w:val="center"/>
          </w:tcPr>
          <w:p>
            <w:pPr>
              <w:pStyle w:val="16"/>
            </w:pPr>
            <w:r>
              <w:t>行政事业单位医疗</w:t>
            </w:r>
          </w:p>
        </w:tc>
        <w:tc>
          <w:tcPr>
            <w:tcW w:w="1361" w:type="dxa"/>
            <w:vAlign w:val="center"/>
          </w:tcPr>
          <w:p>
            <w:pPr>
              <w:pStyle w:val="15"/>
            </w:pPr>
            <w:r>
              <w:t>109.41</w:t>
            </w:r>
          </w:p>
        </w:tc>
        <w:tc>
          <w:tcPr>
            <w:tcW w:w="1361" w:type="dxa"/>
            <w:vAlign w:val="center"/>
          </w:tcPr>
          <w:p>
            <w:pPr>
              <w:pStyle w:val="15"/>
            </w:pPr>
            <w:r>
              <w:t>109.41</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992" w:type="dxa"/>
            <w:vAlign w:val="center"/>
          </w:tcPr>
          <w:p>
            <w:pPr>
              <w:pStyle w:val="16"/>
            </w:pPr>
            <w:r>
              <w:t>2101101</w:t>
            </w:r>
          </w:p>
        </w:tc>
        <w:tc>
          <w:tcPr>
            <w:tcW w:w="4535" w:type="dxa"/>
            <w:vAlign w:val="center"/>
          </w:tcPr>
          <w:p>
            <w:pPr>
              <w:pStyle w:val="16"/>
            </w:pPr>
            <w:r>
              <w:t>行政单位医疗</w:t>
            </w:r>
          </w:p>
        </w:tc>
        <w:tc>
          <w:tcPr>
            <w:tcW w:w="1361" w:type="dxa"/>
            <w:vAlign w:val="center"/>
          </w:tcPr>
          <w:p>
            <w:pPr>
              <w:pStyle w:val="15"/>
            </w:pPr>
            <w:r>
              <w:t>109.41</w:t>
            </w:r>
          </w:p>
        </w:tc>
        <w:tc>
          <w:tcPr>
            <w:tcW w:w="1361" w:type="dxa"/>
            <w:vAlign w:val="center"/>
          </w:tcPr>
          <w:p>
            <w:pPr>
              <w:pStyle w:val="15"/>
            </w:pPr>
            <w:r>
              <w:t>109.41</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992" w:type="dxa"/>
            <w:vAlign w:val="center"/>
          </w:tcPr>
          <w:p>
            <w:pPr>
              <w:pStyle w:val="16"/>
            </w:pPr>
            <w:r>
              <w:t>221</w:t>
            </w:r>
          </w:p>
        </w:tc>
        <w:tc>
          <w:tcPr>
            <w:tcW w:w="4535" w:type="dxa"/>
            <w:vAlign w:val="center"/>
          </w:tcPr>
          <w:p>
            <w:pPr>
              <w:pStyle w:val="16"/>
            </w:pPr>
            <w:r>
              <w:t>住房保障支出</w:t>
            </w:r>
          </w:p>
        </w:tc>
        <w:tc>
          <w:tcPr>
            <w:tcW w:w="1361" w:type="dxa"/>
            <w:vAlign w:val="center"/>
          </w:tcPr>
          <w:p>
            <w:pPr>
              <w:pStyle w:val="15"/>
            </w:pPr>
            <w:r>
              <w:t>151.53</w:t>
            </w:r>
          </w:p>
        </w:tc>
        <w:tc>
          <w:tcPr>
            <w:tcW w:w="1361" w:type="dxa"/>
            <w:vAlign w:val="center"/>
          </w:tcPr>
          <w:p>
            <w:pPr>
              <w:pStyle w:val="15"/>
            </w:pPr>
            <w:r>
              <w:t>151.53</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992" w:type="dxa"/>
            <w:vAlign w:val="center"/>
          </w:tcPr>
          <w:p>
            <w:pPr>
              <w:pStyle w:val="16"/>
            </w:pPr>
            <w:r>
              <w:t>22102</w:t>
            </w:r>
          </w:p>
        </w:tc>
        <w:tc>
          <w:tcPr>
            <w:tcW w:w="4535" w:type="dxa"/>
            <w:vAlign w:val="center"/>
          </w:tcPr>
          <w:p>
            <w:pPr>
              <w:pStyle w:val="16"/>
            </w:pPr>
            <w:r>
              <w:t>住房改革支出</w:t>
            </w:r>
          </w:p>
        </w:tc>
        <w:tc>
          <w:tcPr>
            <w:tcW w:w="1361" w:type="dxa"/>
            <w:vAlign w:val="center"/>
          </w:tcPr>
          <w:p>
            <w:pPr>
              <w:pStyle w:val="15"/>
            </w:pPr>
            <w:r>
              <w:t>151.53</w:t>
            </w:r>
          </w:p>
        </w:tc>
        <w:tc>
          <w:tcPr>
            <w:tcW w:w="1361" w:type="dxa"/>
            <w:vAlign w:val="center"/>
          </w:tcPr>
          <w:p>
            <w:pPr>
              <w:pStyle w:val="15"/>
            </w:pPr>
            <w:r>
              <w:t>151.53</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992" w:type="dxa"/>
            <w:vAlign w:val="center"/>
          </w:tcPr>
          <w:p>
            <w:pPr>
              <w:pStyle w:val="16"/>
            </w:pPr>
            <w:r>
              <w:t>2210201</w:t>
            </w:r>
          </w:p>
        </w:tc>
        <w:tc>
          <w:tcPr>
            <w:tcW w:w="4535" w:type="dxa"/>
            <w:vAlign w:val="center"/>
          </w:tcPr>
          <w:p>
            <w:pPr>
              <w:pStyle w:val="16"/>
            </w:pPr>
            <w:r>
              <w:t>住房公积金</w:t>
            </w:r>
          </w:p>
        </w:tc>
        <w:tc>
          <w:tcPr>
            <w:tcW w:w="1361" w:type="dxa"/>
            <w:vAlign w:val="center"/>
          </w:tcPr>
          <w:p>
            <w:pPr>
              <w:pStyle w:val="15"/>
            </w:pPr>
            <w:r>
              <w:t>151.53</w:t>
            </w:r>
          </w:p>
        </w:tc>
        <w:tc>
          <w:tcPr>
            <w:tcW w:w="1361" w:type="dxa"/>
            <w:vAlign w:val="center"/>
          </w:tcPr>
          <w:p>
            <w:pPr>
              <w:pStyle w:val="15"/>
            </w:pPr>
            <w:r>
              <w:t>151.53</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bl>
    <w:p>
      <w:pPr>
        <w:sectPr>
          <w:pgSz w:w="16840" w:h="11900" w:orient="landscape"/>
          <w:pgMar w:top="1361" w:right="1020" w:bottom="1134" w:left="1020" w:header="720" w:footer="720" w:gutter="0"/>
          <w:pgNumType w:fmt="decimal"/>
          <w:cols w:space="720" w:num="1"/>
        </w:sectPr>
      </w:pPr>
    </w:p>
    <w:p>
      <w:pPr>
        <w:jc w:val="center"/>
        <w:outlineLvl w:val="4"/>
      </w:pPr>
      <w:r>
        <w:rPr>
          <w:rFonts w:ascii="方正小标宋_GBK" w:hAnsi="方正小标宋_GBK" w:eastAsia="方正小标宋_GBK" w:cs="方正小标宋_GBK"/>
          <w:color w:val="000000"/>
          <w:sz w:val="36"/>
        </w:rPr>
        <w:t>单位预算财政拨款收支总表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3"/>
            </w:pPr>
            <w:r>
              <w:t>222001中国共产党石家庄市鹿泉区纪律检查委员会本级</w:t>
            </w:r>
          </w:p>
        </w:tc>
        <w:tc>
          <w:tcPr>
            <w:tcW w:w="3402" w:type="dxa"/>
            <w:tcBorders>
              <w:top w:val="single" w:color="FFFFFF" w:sz="6" w:space="0"/>
              <w:left w:val="single" w:color="FFFFFF" w:sz="6" w:space="0"/>
              <w:right w:val="single" w:color="FFFFFF" w:sz="6" w:space="0"/>
            </w:tcBorders>
            <w:vAlign w:val="center"/>
          </w:tcPr>
          <w:p>
            <w:pPr>
              <w:pStyle w:val="12"/>
            </w:pPr>
            <w:r>
              <w:t>预算年度：2023</w:t>
            </w:r>
          </w:p>
        </w:tc>
        <w:tc>
          <w:tcPr>
            <w:tcW w:w="5896"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4876" w:type="dxa"/>
            <w:gridSpan w:val="2"/>
            <w:vAlign w:val="center"/>
          </w:tcPr>
          <w:p>
            <w:pPr>
              <w:pStyle w:val="14"/>
            </w:pPr>
            <w:r>
              <w:t>收入</w:t>
            </w:r>
          </w:p>
        </w:tc>
        <w:tc>
          <w:tcPr>
            <w:tcW w:w="9298" w:type="dxa"/>
            <w:gridSpan w:val="5"/>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4"/>
            </w:pPr>
            <w:r>
              <w:t>项  目</w:t>
            </w:r>
          </w:p>
        </w:tc>
        <w:tc>
          <w:tcPr>
            <w:tcW w:w="1474" w:type="dxa"/>
            <w:vAlign w:val="center"/>
          </w:tcPr>
          <w:p>
            <w:pPr>
              <w:pStyle w:val="14"/>
            </w:pPr>
            <w:r>
              <w:t>金额</w:t>
            </w:r>
          </w:p>
        </w:tc>
        <w:tc>
          <w:tcPr>
            <w:tcW w:w="3402" w:type="dxa"/>
            <w:vAlign w:val="center"/>
          </w:tcPr>
          <w:p>
            <w:pPr>
              <w:pStyle w:val="14"/>
            </w:pPr>
            <w:r>
              <w:t>项  目</w:t>
            </w:r>
          </w:p>
        </w:tc>
        <w:tc>
          <w:tcPr>
            <w:tcW w:w="1474" w:type="dxa"/>
            <w:vAlign w:val="center"/>
          </w:tcPr>
          <w:p>
            <w:pPr>
              <w:pStyle w:val="14"/>
            </w:pPr>
            <w:r>
              <w:t>合计</w:t>
            </w:r>
          </w:p>
        </w:tc>
        <w:tc>
          <w:tcPr>
            <w:tcW w:w="1474" w:type="dxa"/>
            <w:vAlign w:val="center"/>
          </w:tcPr>
          <w:p>
            <w:pPr>
              <w:pStyle w:val="14"/>
            </w:pPr>
            <w:r>
              <w:t>一般公共预算财政拨款</w:t>
            </w:r>
          </w:p>
        </w:tc>
        <w:tc>
          <w:tcPr>
            <w:tcW w:w="1474" w:type="dxa"/>
            <w:vAlign w:val="center"/>
          </w:tcPr>
          <w:p>
            <w:pPr>
              <w:pStyle w:val="14"/>
            </w:pPr>
            <w:r>
              <w:t>政府性基金预算财政    拨款</w:t>
            </w:r>
          </w:p>
        </w:tc>
        <w:tc>
          <w:tcPr>
            <w:tcW w:w="1474" w:type="dxa"/>
            <w:vAlign w:val="center"/>
          </w:tcPr>
          <w:p>
            <w:pPr>
              <w:pStyle w:val="14"/>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3402" w:type="dxa"/>
            <w:vAlign w:val="center"/>
          </w:tcPr>
          <w:p>
            <w:pPr>
              <w:pStyle w:val="14"/>
            </w:pPr>
            <w:r>
              <w:t>1</w:t>
            </w:r>
          </w:p>
        </w:tc>
        <w:tc>
          <w:tcPr>
            <w:tcW w:w="1474" w:type="dxa"/>
            <w:vAlign w:val="center"/>
          </w:tcPr>
          <w:p>
            <w:pPr>
              <w:pStyle w:val="14"/>
            </w:pPr>
            <w:r>
              <w:t>2</w:t>
            </w:r>
          </w:p>
        </w:tc>
        <w:tc>
          <w:tcPr>
            <w:tcW w:w="3402" w:type="dxa"/>
            <w:vAlign w:val="center"/>
          </w:tcPr>
          <w:p>
            <w:pPr>
              <w:pStyle w:val="14"/>
            </w:pPr>
            <w:r>
              <w:t>3</w:t>
            </w:r>
          </w:p>
        </w:tc>
        <w:tc>
          <w:tcPr>
            <w:tcW w:w="1474" w:type="dxa"/>
            <w:vAlign w:val="center"/>
          </w:tcPr>
          <w:p>
            <w:pPr>
              <w:pStyle w:val="14"/>
            </w:pPr>
            <w:r>
              <w:t>4</w:t>
            </w:r>
          </w:p>
        </w:tc>
        <w:tc>
          <w:tcPr>
            <w:tcW w:w="1474" w:type="dxa"/>
            <w:vAlign w:val="center"/>
          </w:tcPr>
          <w:p>
            <w:pPr>
              <w:pStyle w:val="14"/>
            </w:pPr>
            <w:r>
              <w:t>5</w:t>
            </w:r>
          </w:p>
        </w:tc>
        <w:tc>
          <w:tcPr>
            <w:tcW w:w="1474" w:type="dxa"/>
            <w:vAlign w:val="center"/>
          </w:tcPr>
          <w:p>
            <w:pPr>
              <w:pStyle w:val="14"/>
            </w:pPr>
            <w:r>
              <w:t>6</w:t>
            </w:r>
          </w:p>
        </w:tc>
        <w:tc>
          <w:tcPr>
            <w:tcW w:w="1474" w:type="dxa"/>
            <w:vAlign w:val="center"/>
          </w:tcPr>
          <w:p>
            <w:pPr>
              <w:pStyle w:val="14"/>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3402" w:type="dxa"/>
            <w:vAlign w:val="center"/>
          </w:tcPr>
          <w:p>
            <w:pPr>
              <w:pStyle w:val="16"/>
            </w:pPr>
            <w:r>
              <w:t>一、一般公共预算拨款</w:t>
            </w:r>
          </w:p>
        </w:tc>
        <w:tc>
          <w:tcPr>
            <w:tcW w:w="1474" w:type="dxa"/>
            <w:vAlign w:val="center"/>
          </w:tcPr>
          <w:p>
            <w:pPr>
              <w:pStyle w:val="15"/>
            </w:pPr>
            <w:r>
              <w:t>2371.59</w:t>
            </w:r>
          </w:p>
        </w:tc>
        <w:tc>
          <w:tcPr>
            <w:tcW w:w="3402" w:type="dxa"/>
            <w:vAlign w:val="center"/>
          </w:tcPr>
          <w:p>
            <w:pPr>
              <w:pStyle w:val="16"/>
            </w:pPr>
            <w:r>
              <w:t>一、一般公共服务支出</w:t>
            </w:r>
          </w:p>
        </w:tc>
        <w:tc>
          <w:tcPr>
            <w:tcW w:w="1474" w:type="dxa"/>
            <w:vAlign w:val="center"/>
          </w:tcPr>
          <w:p>
            <w:pPr>
              <w:pStyle w:val="15"/>
            </w:pPr>
            <w:r>
              <w:t>1859.00</w:t>
            </w:r>
          </w:p>
        </w:tc>
        <w:tc>
          <w:tcPr>
            <w:tcW w:w="1474" w:type="dxa"/>
            <w:vAlign w:val="center"/>
          </w:tcPr>
          <w:p>
            <w:pPr>
              <w:pStyle w:val="15"/>
            </w:pPr>
            <w:r>
              <w:t>1859.00</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3402" w:type="dxa"/>
            <w:vAlign w:val="center"/>
          </w:tcPr>
          <w:p>
            <w:pPr>
              <w:pStyle w:val="16"/>
            </w:pPr>
            <w:r>
              <w:t>二、政府性基金预算拨款</w:t>
            </w:r>
          </w:p>
        </w:tc>
        <w:tc>
          <w:tcPr>
            <w:tcW w:w="1474" w:type="dxa"/>
            <w:vAlign w:val="center"/>
          </w:tcPr>
          <w:p>
            <w:pPr>
              <w:pStyle w:val="15"/>
            </w:pPr>
          </w:p>
        </w:tc>
        <w:tc>
          <w:tcPr>
            <w:tcW w:w="3402" w:type="dxa"/>
            <w:vAlign w:val="center"/>
          </w:tcPr>
          <w:p>
            <w:pPr>
              <w:pStyle w:val="16"/>
            </w:pPr>
            <w:r>
              <w:t>二、外交支出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3402" w:type="dxa"/>
            <w:vAlign w:val="center"/>
          </w:tcPr>
          <w:p>
            <w:pPr>
              <w:pStyle w:val="16"/>
            </w:pPr>
            <w:r>
              <w:t>三、国有资本经营预算拨款</w:t>
            </w:r>
          </w:p>
        </w:tc>
        <w:tc>
          <w:tcPr>
            <w:tcW w:w="1474" w:type="dxa"/>
            <w:vAlign w:val="center"/>
          </w:tcPr>
          <w:p>
            <w:pPr>
              <w:pStyle w:val="15"/>
            </w:pPr>
          </w:p>
        </w:tc>
        <w:tc>
          <w:tcPr>
            <w:tcW w:w="3402" w:type="dxa"/>
            <w:vAlign w:val="center"/>
          </w:tcPr>
          <w:p>
            <w:pPr>
              <w:pStyle w:val="16"/>
            </w:pPr>
            <w:r>
              <w:t>三、国防支出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四、公共安全支出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五、教育支出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六、科学技术支出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七、文化旅游体育与传媒支出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八、社会保障和就业支出</w:t>
            </w:r>
          </w:p>
        </w:tc>
        <w:tc>
          <w:tcPr>
            <w:tcW w:w="1474" w:type="dxa"/>
            <w:vAlign w:val="center"/>
          </w:tcPr>
          <w:p>
            <w:pPr>
              <w:pStyle w:val="15"/>
            </w:pPr>
            <w:r>
              <w:t>251.64</w:t>
            </w:r>
          </w:p>
        </w:tc>
        <w:tc>
          <w:tcPr>
            <w:tcW w:w="1474" w:type="dxa"/>
            <w:vAlign w:val="center"/>
          </w:tcPr>
          <w:p>
            <w:pPr>
              <w:pStyle w:val="15"/>
            </w:pPr>
            <w:r>
              <w:t>251.64</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九、社会保险基金支出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十、卫生健康支出</w:t>
            </w:r>
          </w:p>
        </w:tc>
        <w:tc>
          <w:tcPr>
            <w:tcW w:w="1474" w:type="dxa"/>
            <w:vAlign w:val="center"/>
          </w:tcPr>
          <w:p>
            <w:pPr>
              <w:pStyle w:val="15"/>
            </w:pPr>
            <w:r>
              <w:t>109.41</w:t>
            </w:r>
          </w:p>
        </w:tc>
        <w:tc>
          <w:tcPr>
            <w:tcW w:w="1474" w:type="dxa"/>
            <w:vAlign w:val="center"/>
          </w:tcPr>
          <w:p>
            <w:pPr>
              <w:pStyle w:val="15"/>
            </w:pPr>
            <w:r>
              <w:t>109.41</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十一、节能环保支出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十二、城乡社区支出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十三、农林水支出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十四、交通运输支出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十五、资源勘探工业信息等支出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十六、商业服务业等支出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十七、金融支出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十八、援助其他地区支出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十九、自然资源海洋气象等支出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二十、住房保障支出</w:t>
            </w:r>
          </w:p>
        </w:tc>
        <w:tc>
          <w:tcPr>
            <w:tcW w:w="1474" w:type="dxa"/>
            <w:vAlign w:val="center"/>
          </w:tcPr>
          <w:p>
            <w:pPr>
              <w:pStyle w:val="15"/>
            </w:pPr>
            <w:r>
              <w:t>151.53</w:t>
            </w:r>
          </w:p>
        </w:tc>
        <w:tc>
          <w:tcPr>
            <w:tcW w:w="1474" w:type="dxa"/>
            <w:vAlign w:val="center"/>
          </w:tcPr>
          <w:p>
            <w:pPr>
              <w:pStyle w:val="15"/>
            </w:pPr>
            <w:r>
              <w:t>151.53</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二十一、粮油物资储备支出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二十二、国有资本经营预算支出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二十三、灾害防治及应急管理支出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二十四、预备费</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二十五、其他支出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二十六、转移性支出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二十七、债务还本支出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二十八、债务付息支出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二十九、债务发行费用支出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三十、抗疫特别国债安排的支出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三十一、人行科目</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3402" w:type="dxa"/>
            <w:vAlign w:val="center"/>
          </w:tcPr>
          <w:p>
            <w:pPr>
              <w:pStyle w:val="18"/>
            </w:pPr>
            <w:r>
              <w:t>本年收入合计</w:t>
            </w:r>
          </w:p>
        </w:tc>
        <w:tc>
          <w:tcPr>
            <w:tcW w:w="1474" w:type="dxa"/>
            <w:vAlign w:val="center"/>
          </w:tcPr>
          <w:p>
            <w:pPr>
              <w:pStyle w:val="19"/>
            </w:pPr>
            <w:r>
              <w:t>2371.59</w:t>
            </w:r>
          </w:p>
        </w:tc>
        <w:tc>
          <w:tcPr>
            <w:tcW w:w="3402" w:type="dxa"/>
            <w:vAlign w:val="center"/>
          </w:tcPr>
          <w:p>
            <w:pPr>
              <w:pStyle w:val="18"/>
            </w:pPr>
            <w:r>
              <w:t>本年支出合计</w:t>
            </w:r>
          </w:p>
        </w:tc>
        <w:tc>
          <w:tcPr>
            <w:tcW w:w="1474" w:type="dxa"/>
            <w:vAlign w:val="center"/>
          </w:tcPr>
          <w:p>
            <w:pPr>
              <w:pStyle w:val="19"/>
            </w:pPr>
            <w:r>
              <w:t>2371.59</w:t>
            </w:r>
          </w:p>
        </w:tc>
        <w:tc>
          <w:tcPr>
            <w:tcW w:w="1474" w:type="dxa"/>
            <w:vAlign w:val="center"/>
          </w:tcPr>
          <w:p>
            <w:pPr>
              <w:pStyle w:val="19"/>
            </w:pPr>
            <w:r>
              <w:t>2371.59</w:t>
            </w:r>
          </w:p>
        </w:tc>
        <w:tc>
          <w:tcPr>
            <w:tcW w:w="1474" w:type="dxa"/>
            <w:vAlign w:val="center"/>
          </w:tcPr>
          <w:p>
            <w:pPr>
              <w:pStyle w:val="19"/>
            </w:pPr>
          </w:p>
        </w:tc>
        <w:tc>
          <w:tcPr>
            <w:tcW w:w="147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33</w:t>
            </w:r>
          </w:p>
        </w:tc>
        <w:tc>
          <w:tcPr>
            <w:tcW w:w="3402" w:type="dxa"/>
            <w:vAlign w:val="center"/>
          </w:tcPr>
          <w:p>
            <w:pPr>
              <w:pStyle w:val="16"/>
            </w:pPr>
            <w:r>
              <w:t>年初财政拨款结转和结余</w:t>
            </w:r>
          </w:p>
        </w:tc>
        <w:tc>
          <w:tcPr>
            <w:tcW w:w="1474" w:type="dxa"/>
            <w:vAlign w:val="center"/>
          </w:tcPr>
          <w:p>
            <w:pPr>
              <w:pStyle w:val="15"/>
            </w:pPr>
          </w:p>
        </w:tc>
        <w:tc>
          <w:tcPr>
            <w:tcW w:w="3402" w:type="dxa"/>
            <w:vAlign w:val="center"/>
          </w:tcPr>
          <w:p>
            <w:pPr>
              <w:pStyle w:val="16"/>
            </w:pPr>
            <w:r>
              <w:t>年末财政拨款结转和结余</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34</w:t>
            </w:r>
          </w:p>
        </w:tc>
        <w:tc>
          <w:tcPr>
            <w:tcW w:w="3402" w:type="dxa"/>
            <w:vAlign w:val="center"/>
          </w:tcPr>
          <w:p>
            <w:pPr>
              <w:pStyle w:val="16"/>
            </w:pPr>
            <w:r>
              <w:t>一、一般公共预算拨款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35</w:t>
            </w:r>
          </w:p>
        </w:tc>
        <w:tc>
          <w:tcPr>
            <w:tcW w:w="3402" w:type="dxa"/>
            <w:vAlign w:val="center"/>
          </w:tcPr>
          <w:p>
            <w:pPr>
              <w:pStyle w:val="16"/>
            </w:pPr>
            <w:r>
              <w:t>二、政府性基金预算拨款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36</w:t>
            </w:r>
          </w:p>
        </w:tc>
        <w:tc>
          <w:tcPr>
            <w:tcW w:w="3402" w:type="dxa"/>
            <w:vAlign w:val="center"/>
          </w:tcPr>
          <w:p>
            <w:pPr>
              <w:pStyle w:val="16"/>
            </w:pPr>
            <w:r>
              <w:t>三、国有资本经营预算拨款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37</w:t>
            </w:r>
          </w:p>
        </w:tc>
        <w:tc>
          <w:tcPr>
            <w:tcW w:w="3402" w:type="dxa"/>
            <w:vAlign w:val="center"/>
          </w:tcPr>
          <w:p>
            <w:pPr>
              <w:pStyle w:val="18"/>
            </w:pPr>
            <w:r>
              <w:t>收入总计</w:t>
            </w:r>
          </w:p>
        </w:tc>
        <w:tc>
          <w:tcPr>
            <w:tcW w:w="1474" w:type="dxa"/>
            <w:vAlign w:val="center"/>
          </w:tcPr>
          <w:p>
            <w:pPr>
              <w:pStyle w:val="19"/>
            </w:pPr>
            <w:r>
              <w:t>2371.59</w:t>
            </w:r>
          </w:p>
        </w:tc>
        <w:tc>
          <w:tcPr>
            <w:tcW w:w="3402" w:type="dxa"/>
            <w:vAlign w:val="center"/>
          </w:tcPr>
          <w:p>
            <w:pPr>
              <w:pStyle w:val="18"/>
            </w:pPr>
            <w:r>
              <w:t>支出总计</w:t>
            </w:r>
          </w:p>
        </w:tc>
        <w:tc>
          <w:tcPr>
            <w:tcW w:w="1474" w:type="dxa"/>
            <w:vAlign w:val="center"/>
          </w:tcPr>
          <w:p>
            <w:pPr>
              <w:pStyle w:val="19"/>
            </w:pPr>
            <w:r>
              <w:t>2371.59</w:t>
            </w:r>
          </w:p>
        </w:tc>
        <w:tc>
          <w:tcPr>
            <w:tcW w:w="1474" w:type="dxa"/>
            <w:vAlign w:val="center"/>
          </w:tcPr>
          <w:p>
            <w:pPr>
              <w:pStyle w:val="19"/>
            </w:pPr>
            <w:r>
              <w:t>2371.59</w:t>
            </w:r>
          </w:p>
        </w:tc>
        <w:tc>
          <w:tcPr>
            <w:tcW w:w="1474" w:type="dxa"/>
            <w:vAlign w:val="center"/>
          </w:tcPr>
          <w:p>
            <w:pPr>
              <w:pStyle w:val="19"/>
            </w:pPr>
          </w:p>
        </w:tc>
        <w:tc>
          <w:tcPr>
            <w:tcW w:w="1474" w:type="dxa"/>
            <w:vAlign w:val="center"/>
          </w:tcPr>
          <w:p>
            <w:pPr>
              <w:pStyle w:val="19"/>
            </w:pPr>
          </w:p>
        </w:tc>
      </w:tr>
    </w:tbl>
    <w:p>
      <w:pPr>
        <w:sectPr>
          <w:pgSz w:w="16840" w:h="11900" w:orient="landscape"/>
          <w:pgMar w:top="1361" w:right="1020" w:bottom="1134" w:left="1020" w:header="720" w:footer="720" w:gutter="0"/>
          <w:pgNumType w:fmt="decimal"/>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222001中国共产党石家庄市鹿泉区纪律检查委员会本级</w:t>
            </w:r>
          </w:p>
        </w:tc>
        <w:tc>
          <w:tcPr>
            <w:tcW w:w="2551" w:type="dxa"/>
            <w:tcBorders>
              <w:top w:val="single" w:color="FFFFFF" w:sz="6" w:space="0"/>
              <w:left w:val="single" w:color="FFFFFF" w:sz="6" w:space="0"/>
              <w:right w:val="single" w:color="FFFFFF" w:sz="6" w:space="0"/>
            </w:tcBorders>
            <w:vAlign w:val="center"/>
          </w:tcPr>
          <w:p>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1191" w:type="dxa"/>
            <w:vAlign w:val="center"/>
          </w:tcPr>
          <w:p>
            <w:pPr>
              <w:pStyle w:val="20"/>
            </w:pPr>
          </w:p>
        </w:tc>
        <w:tc>
          <w:tcPr>
            <w:tcW w:w="4535" w:type="dxa"/>
            <w:vAlign w:val="center"/>
          </w:tcPr>
          <w:p>
            <w:pPr>
              <w:pStyle w:val="18"/>
            </w:pPr>
            <w:r>
              <w:t>合计</w:t>
            </w:r>
          </w:p>
        </w:tc>
        <w:tc>
          <w:tcPr>
            <w:tcW w:w="2551" w:type="dxa"/>
            <w:vAlign w:val="center"/>
          </w:tcPr>
          <w:p>
            <w:pPr>
              <w:pStyle w:val="19"/>
            </w:pPr>
            <w:r>
              <w:t>2371.59</w:t>
            </w:r>
          </w:p>
        </w:tc>
        <w:tc>
          <w:tcPr>
            <w:tcW w:w="2551" w:type="dxa"/>
            <w:vAlign w:val="center"/>
          </w:tcPr>
          <w:p>
            <w:pPr>
              <w:pStyle w:val="19"/>
            </w:pPr>
            <w:r>
              <w:t>2009.59</w:t>
            </w:r>
          </w:p>
        </w:tc>
        <w:tc>
          <w:tcPr>
            <w:tcW w:w="2551" w:type="dxa"/>
            <w:vAlign w:val="center"/>
          </w:tcPr>
          <w:p>
            <w:pPr>
              <w:pStyle w:val="19"/>
            </w:pPr>
            <w:r>
              <w:t>362.00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1191" w:type="dxa"/>
            <w:vAlign w:val="center"/>
          </w:tcPr>
          <w:p>
            <w:pPr>
              <w:pStyle w:val="16"/>
            </w:pPr>
            <w:r>
              <w:t>201</w:t>
            </w:r>
          </w:p>
        </w:tc>
        <w:tc>
          <w:tcPr>
            <w:tcW w:w="4535" w:type="dxa"/>
            <w:vAlign w:val="center"/>
          </w:tcPr>
          <w:p>
            <w:pPr>
              <w:pStyle w:val="16"/>
            </w:pPr>
            <w:r>
              <w:t>一般公共服务支出</w:t>
            </w:r>
          </w:p>
        </w:tc>
        <w:tc>
          <w:tcPr>
            <w:tcW w:w="2551" w:type="dxa"/>
            <w:vAlign w:val="center"/>
          </w:tcPr>
          <w:p>
            <w:pPr>
              <w:pStyle w:val="15"/>
            </w:pPr>
            <w:r>
              <w:t>1859.00</w:t>
            </w:r>
          </w:p>
        </w:tc>
        <w:tc>
          <w:tcPr>
            <w:tcW w:w="2551" w:type="dxa"/>
            <w:vAlign w:val="center"/>
          </w:tcPr>
          <w:p>
            <w:pPr>
              <w:pStyle w:val="15"/>
            </w:pPr>
            <w:r>
              <w:t>1497.00</w:t>
            </w:r>
          </w:p>
        </w:tc>
        <w:tc>
          <w:tcPr>
            <w:tcW w:w="2551" w:type="dxa"/>
            <w:vAlign w:val="center"/>
          </w:tcPr>
          <w:p>
            <w:pPr>
              <w:pStyle w:val="15"/>
            </w:pPr>
            <w:r>
              <w:t>362.00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1191" w:type="dxa"/>
            <w:vAlign w:val="center"/>
          </w:tcPr>
          <w:p>
            <w:pPr>
              <w:pStyle w:val="16"/>
            </w:pPr>
            <w:r>
              <w:t>20111</w:t>
            </w:r>
          </w:p>
        </w:tc>
        <w:tc>
          <w:tcPr>
            <w:tcW w:w="4535" w:type="dxa"/>
            <w:vAlign w:val="center"/>
          </w:tcPr>
          <w:p>
            <w:pPr>
              <w:pStyle w:val="16"/>
            </w:pPr>
            <w:r>
              <w:t>纪检监察事务</w:t>
            </w:r>
          </w:p>
        </w:tc>
        <w:tc>
          <w:tcPr>
            <w:tcW w:w="2551" w:type="dxa"/>
            <w:vAlign w:val="center"/>
          </w:tcPr>
          <w:p>
            <w:pPr>
              <w:pStyle w:val="15"/>
            </w:pPr>
            <w:r>
              <w:t>1859.00</w:t>
            </w:r>
          </w:p>
        </w:tc>
        <w:tc>
          <w:tcPr>
            <w:tcW w:w="2551" w:type="dxa"/>
            <w:vAlign w:val="center"/>
          </w:tcPr>
          <w:p>
            <w:pPr>
              <w:pStyle w:val="15"/>
            </w:pPr>
            <w:r>
              <w:t>1497.00</w:t>
            </w:r>
          </w:p>
        </w:tc>
        <w:tc>
          <w:tcPr>
            <w:tcW w:w="2551" w:type="dxa"/>
            <w:vAlign w:val="center"/>
          </w:tcPr>
          <w:p>
            <w:pPr>
              <w:pStyle w:val="15"/>
            </w:pPr>
            <w:r>
              <w:t>362.00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1191" w:type="dxa"/>
            <w:vAlign w:val="center"/>
          </w:tcPr>
          <w:p>
            <w:pPr>
              <w:pStyle w:val="16"/>
            </w:pPr>
            <w:r>
              <w:t>2011101</w:t>
            </w:r>
          </w:p>
        </w:tc>
        <w:tc>
          <w:tcPr>
            <w:tcW w:w="4535" w:type="dxa"/>
            <w:vAlign w:val="center"/>
          </w:tcPr>
          <w:p>
            <w:pPr>
              <w:pStyle w:val="16"/>
            </w:pPr>
            <w:r>
              <w:t>行政运行</w:t>
            </w:r>
          </w:p>
        </w:tc>
        <w:tc>
          <w:tcPr>
            <w:tcW w:w="2551" w:type="dxa"/>
            <w:vAlign w:val="center"/>
          </w:tcPr>
          <w:p>
            <w:pPr>
              <w:pStyle w:val="15"/>
            </w:pPr>
            <w:r>
              <w:t>1497.00</w:t>
            </w:r>
          </w:p>
        </w:tc>
        <w:tc>
          <w:tcPr>
            <w:tcW w:w="2551" w:type="dxa"/>
            <w:vAlign w:val="center"/>
          </w:tcPr>
          <w:p>
            <w:pPr>
              <w:pStyle w:val="15"/>
            </w:pPr>
            <w:r>
              <w:t>1497.00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1191" w:type="dxa"/>
            <w:vAlign w:val="center"/>
          </w:tcPr>
          <w:p>
            <w:pPr>
              <w:pStyle w:val="16"/>
            </w:pPr>
            <w:r>
              <w:t>2011102</w:t>
            </w:r>
          </w:p>
        </w:tc>
        <w:tc>
          <w:tcPr>
            <w:tcW w:w="4535" w:type="dxa"/>
            <w:vAlign w:val="center"/>
          </w:tcPr>
          <w:p>
            <w:pPr>
              <w:pStyle w:val="16"/>
            </w:pPr>
            <w:r>
              <w:t>一般行政管理事务</w:t>
            </w:r>
          </w:p>
        </w:tc>
        <w:tc>
          <w:tcPr>
            <w:tcW w:w="2551" w:type="dxa"/>
            <w:vAlign w:val="center"/>
          </w:tcPr>
          <w:p>
            <w:pPr>
              <w:pStyle w:val="15"/>
            </w:pPr>
            <w:r>
              <w:t>362.00</w:t>
            </w:r>
          </w:p>
        </w:tc>
        <w:tc>
          <w:tcPr>
            <w:tcW w:w="2551" w:type="dxa"/>
            <w:vAlign w:val="center"/>
          </w:tcPr>
          <w:p>
            <w:pPr>
              <w:pStyle w:val="15"/>
            </w:pPr>
          </w:p>
        </w:tc>
        <w:tc>
          <w:tcPr>
            <w:tcW w:w="2551" w:type="dxa"/>
            <w:vAlign w:val="center"/>
          </w:tcPr>
          <w:p>
            <w:pPr>
              <w:pStyle w:val="15"/>
            </w:pPr>
            <w:r>
              <w:t>362.00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1191" w:type="dxa"/>
            <w:vAlign w:val="center"/>
          </w:tcPr>
          <w:p>
            <w:pPr>
              <w:pStyle w:val="16"/>
            </w:pPr>
            <w:r>
              <w:t>208</w:t>
            </w:r>
          </w:p>
        </w:tc>
        <w:tc>
          <w:tcPr>
            <w:tcW w:w="4535" w:type="dxa"/>
            <w:vAlign w:val="center"/>
          </w:tcPr>
          <w:p>
            <w:pPr>
              <w:pStyle w:val="16"/>
            </w:pPr>
            <w:r>
              <w:t>社会保障和就业支出</w:t>
            </w:r>
          </w:p>
        </w:tc>
        <w:tc>
          <w:tcPr>
            <w:tcW w:w="2551" w:type="dxa"/>
            <w:vAlign w:val="center"/>
          </w:tcPr>
          <w:p>
            <w:pPr>
              <w:pStyle w:val="15"/>
            </w:pPr>
            <w:r>
              <w:t>251.64</w:t>
            </w:r>
          </w:p>
        </w:tc>
        <w:tc>
          <w:tcPr>
            <w:tcW w:w="2551" w:type="dxa"/>
            <w:vAlign w:val="center"/>
          </w:tcPr>
          <w:p>
            <w:pPr>
              <w:pStyle w:val="15"/>
            </w:pPr>
            <w:r>
              <w:t>251.64</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1191" w:type="dxa"/>
            <w:vAlign w:val="center"/>
          </w:tcPr>
          <w:p>
            <w:pPr>
              <w:pStyle w:val="16"/>
            </w:pPr>
            <w:r>
              <w:t>20805</w:t>
            </w:r>
          </w:p>
        </w:tc>
        <w:tc>
          <w:tcPr>
            <w:tcW w:w="4535" w:type="dxa"/>
            <w:vAlign w:val="center"/>
          </w:tcPr>
          <w:p>
            <w:pPr>
              <w:pStyle w:val="16"/>
            </w:pPr>
            <w:r>
              <w:t>行政事业单位养老支出</w:t>
            </w:r>
          </w:p>
        </w:tc>
        <w:tc>
          <w:tcPr>
            <w:tcW w:w="2551" w:type="dxa"/>
            <w:vAlign w:val="center"/>
          </w:tcPr>
          <w:p>
            <w:pPr>
              <w:pStyle w:val="15"/>
            </w:pPr>
            <w:r>
              <w:t>251.64</w:t>
            </w:r>
          </w:p>
        </w:tc>
        <w:tc>
          <w:tcPr>
            <w:tcW w:w="2551" w:type="dxa"/>
            <w:vAlign w:val="center"/>
          </w:tcPr>
          <w:p>
            <w:pPr>
              <w:pStyle w:val="15"/>
            </w:pPr>
            <w:r>
              <w:t>251.64</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1191" w:type="dxa"/>
            <w:vAlign w:val="center"/>
          </w:tcPr>
          <w:p>
            <w:pPr>
              <w:pStyle w:val="16"/>
            </w:pPr>
            <w:r>
              <w:t>2080501</w:t>
            </w:r>
          </w:p>
        </w:tc>
        <w:tc>
          <w:tcPr>
            <w:tcW w:w="4535" w:type="dxa"/>
            <w:vAlign w:val="center"/>
          </w:tcPr>
          <w:p>
            <w:pPr>
              <w:pStyle w:val="16"/>
            </w:pPr>
            <w:r>
              <w:t>行政单位离退休</w:t>
            </w:r>
          </w:p>
        </w:tc>
        <w:tc>
          <w:tcPr>
            <w:tcW w:w="2551" w:type="dxa"/>
            <w:vAlign w:val="center"/>
          </w:tcPr>
          <w:p>
            <w:pPr>
              <w:pStyle w:val="15"/>
            </w:pPr>
            <w:r>
              <w:t>101.11</w:t>
            </w:r>
          </w:p>
        </w:tc>
        <w:tc>
          <w:tcPr>
            <w:tcW w:w="2551" w:type="dxa"/>
            <w:vAlign w:val="center"/>
          </w:tcPr>
          <w:p>
            <w:pPr>
              <w:pStyle w:val="15"/>
            </w:pPr>
            <w:r>
              <w:t>101.11</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1191" w:type="dxa"/>
            <w:vAlign w:val="center"/>
          </w:tcPr>
          <w:p>
            <w:pPr>
              <w:pStyle w:val="16"/>
            </w:pPr>
            <w:r>
              <w:t>2080505</w:t>
            </w:r>
          </w:p>
        </w:tc>
        <w:tc>
          <w:tcPr>
            <w:tcW w:w="4535" w:type="dxa"/>
            <w:vAlign w:val="center"/>
          </w:tcPr>
          <w:p>
            <w:pPr>
              <w:pStyle w:val="16"/>
            </w:pPr>
            <w:r>
              <w:t>机关事业单位基本养老保险缴费支出</w:t>
            </w:r>
          </w:p>
        </w:tc>
        <w:tc>
          <w:tcPr>
            <w:tcW w:w="2551" w:type="dxa"/>
            <w:vAlign w:val="center"/>
          </w:tcPr>
          <w:p>
            <w:pPr>
              <w:pStyle w:val="15"/>
            </w:pPr>
            <w:r>
              <w:t>150.53</w:t>
            </w:r>
          </w:p>
        </w:tc>
        <w:tc>
          <w:tcPr>
            <w:tcW w:w="2551" w:type="dxa"/>
            <w:vAlign w:val="center"/>
          </w:tcPr>
          <w:p>
            <w:pPr>
              <w:pStyle w:val="15"/>
            </w:pPr>
            <w:r>
              <w:t>150.53</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1191" w:type="dxa"/>
            <w:vAlign w:val="center"/>
          </w:tcPr>
          <w:p>
            <w:pPr>
              <w:pStyle w:val="16"/>
            </w:pPr>
            <w:r>
              <w:t>210</w:t>
            </w:r>
          </w:p>
        </w:tc>
        <w:tc>
          <w:tcPr>
            <w:tcW w:w="4535" w:type="dxa"/>
            <w:vAlign w:val="center"/>
          </w:tcPr>
          <w:p>
            <w:pPr>
              <w:pStyle w:val="16"/>
            </w:pPr>
            <w:r>
              <w:t>卫生健康支出</w:t>
            </w:r>
          </w:p>
        </w:tc>
        <w:tc>
          <w:tcPr>
            <w:tcW w:w="2551" w:type="dxa"/>
            <w:vAlign w:val="center"/>
          </w:tcPr>
          <w:p>
            <w:pPr>
              <w:pStyle w:val="15"/>
            </w:pPr>
            <w:r>
              <w:t>109.41</w:t>
            </w:r>
          </w:p>
        </w:tc>
        <w:tc>
          <w:tcPr>
            <w:tcW w:w="2551" w:type="dxa"/>
            <w:vAlign w:val="center"/>
          </w:tcPr>
          <w:p>
            <w:pPr>
              <w:pStyle w:val="15"/>
            </w:pPr>
            <w:r>
              <w:t>109.41</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1191" w:type="dxa"/>
            <w:vAlign w:val="center"/>
          </w:tcPr>
          <w:p>
            <w:pPr>
              <w:pStyle w:val="16"/>
            </w:pPr>
            <w:r>
              <w:t>21011</w:t>
            </w:r>
          </w:p>
        </w:tc>
        <w:tc>
          <w:tcPr>
            <w:tcW w:w="4535" w:type="dxa"/>
            <w:vAlign w:val="center"/>
          </w:tcPr>
          <w:p>
            <w:pPr>
              <w:pStyle w:val="16"/>
            </w:pPr>
            <w:r>
              <w:t>行政事业单位医疗</w:t>
            </w:r>
          </w:p>
        </w:tc>
        <w:tc>
          <w:tcPr>
            <w:tcW w:w="2551" w:type="dxa"/>
            <w:vAlign w:val="center"/>
          </w:tcPr>
          <w:p>
            <w:pPr>
              <w:pStyle w:val="15"/>
            </w:pPr>
            <w:r>
              <w:t>109.41</w:t>
            </w:r>
          </w:p>
        </w:tc>
        <w:tc>
          <w:tcPr>
            <w:tcW w:w="2551" w:type="dxa"/>
            <w:vAlign w:val="center"/>
          </w:tcPr>
          <w:p>
            <w:pPr>
              <w:pStyle w:val="15"/>
            </w:pPr>
            <w:r>
              <w:t>109.41</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1191" w:type="dxa"/>
            <w:vAlign w:val="center"/>
          </w:tcPr>
          <w:p>
            <w:pPr>
              <w:pStyle w:val="16"/>
            </w:pPr>
            <w:r>
              <w:t>2101101</w:t>
            </w:r>
          </w:p>
        </w:tc>
        <w:tc>
          <w:tcPr>
            <w:tcW w:w="4535" w:type="dxa"/>
            <w:vAlign w:val="center"/>
          </w:tcPr>
          <w:p>
            <w:pPr>
              <w:pStyle w:val="16"/>
            </w:pPr>
            <w:r>
              <w:t>行政单位医疗</w:t>
            </w:r>
          </w:p>
        </w:tc>
        <w:tc>
          <w:tcPr>
            <w:tcW w:w="2551" w:type="dxa"/>
            <w:vAlign w:val="center"/>
          </w:tcPr>
          <w:p>
            <w:pPr>
              <w:pStyle w:val="15"/>
            </w:pPr>
            <w:r>
              <w:t>109.41</w:t>
            </w:r>
          </w:p>
        </w:tc>
        <w:tc>
          <w:tcPr>
            <w:tcW w:w="2551" w:type="dxa"/>
            <w:vAlign w:val="center"/>
          </w:tcPr>
          <w:p>
            <w:pPr>
              <w:pStyle w:val="15"/>
            </w:pPr>
            <w:r>
              <w:t>109.41</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1191" w:type="dxa"/>
            <w:vAlign w:val="center"/>
          </w:tcPr>
          <w:p>
            <w:pPr>
              <w:pStyle w:val="16"/>
            </w:pPr>
            <w:r>
              <w:t>221</w:t>
            </w:r>
          </w:p>
        </w:tc>
        <w:tc>
          <w:tcPr>
            <w:tcW w:w="4535" w:type="dxa"/>
            <w:vAlign w:val="center"/>
          </w:tcPr>
          <w:p>
            <w:pPr>
              <w:pStyle w:val="16"/>
            </w:pPr>
            <w:r>
              <w:t>住房保障支出</w:t>
            </w:r>
          </w:p>
        </w:tc>
        <w:tc>
          <w:tcPr>
            <w:tcW w:w="2551" w:type="dxa"/>
            <w:vAlign w:val="center"/>
          </w:tcPr>
          <w:p>
            <w:pPr>
              <w:pStyle w:val="15"/>
            </w:pPr>
            <w:r>
              <w:t>151.53</w:t>
            </w:r>
          </w:p>
        </w:tc>
        <w:tc>
          <w:tcPr>
            <w:tcW w:w="2551" w:type="dxa"/>
            <w:vAlign w:val="center"/>
          </w:tcPr>
          <w:p>
            <w:pPr>
              <w:pStyle w:val="15"/>
            </w:pPr>
            <w:r>
              <w:t>151.53</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1191" w:type="dxa"/>
            <w:vAlign w:val="center"/>
          </w:tcPr>
          <w:p>
            <w:pPr>
              <w:pStyle w:val="16"/>
            </w:pPr>
            <w:r>
              <w:t>22102</w:t>
            </w:r>
          </w:p>
        </w:tc>
        <w:tc>
          <w:tcPr>
            <w:tcW w:w="4535" w:type="dxa"/>
            <w:vAlign w:val="center"/>
          </w:tcPr>
          <w:p>
            <w:pPr>
              <w:pStyle w:val="16"/>
            </w:pPr>
            <w:r>
              <w:t>住房改革支出</w:t>
            </w:r>
          </w:p>
        </w:tc>
        <w:tc>
          <w:tcPr>
            <w:tcW w:w="2551" w:type="dxa"/>
            <w:vAlign w:val="center"/>
          </w:tcPr>
          <w:p>
            <w:pPr>
              <w:pStyle w:val="15"/>
            </w:pPr>
            <w:r>
              <w:t>151.53</w:t>
            </w:r>
          </w:p>
        </w:tc>
        <w:tc>
          <w:tcPr>
            <w:tcW w:w="2551" w:type="dxa"/>
            <w:vAlign w:val="center"/>
          </w:tcPr>
          <w:p>
            <w:pPr>
              <w:pStyle w:val="15"/>
            </w:pPr>
            <w:r>
              <w:t>151.53</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1191" w:type="dxa"/>
            <w:vAlign w:val="center"/>
          </w:tcPr>
          <w:p>
            <w:pPr>
              <w:pStyle w:val="16"/>
            </w:pPr>
            <w:r>
              <w:t>2210201</w:t>
            </w:r>
          </w:p>
        </w:tc>
        <w:tc>
          <w:tcPr>
            <w:tcW w:w="4535" w:type="dxa"/>
            <w:vAlign w:val="center"/>
          </w:tcPr>
          <w:p>
            <w:pPr>
              <w:pStyle w:val="16"/>
            </w:pPr>
            <w:r>
              <w:t>住房公积金</w:t>
            </w:r>
          </w:p>
        </w:tc>
        <w:tc>
          <w:tcPr>
            <w:tcW w:w="2551" w:type="dxa"/>
            <w:vAlign w:val="center"/>
          </w:tcPr>
          <w:p>
            <w:pPr>
              <w:pStyle w:val="15"/>
            </w:pPr>
            <w:r>
              <w:t>151.53</w:t>
            </w:r>
          </w:p>
        </w:tc>
        <w:tc>
          <w:tcPr>
            <w:tcW w:w="2551" w:type="dxa"/>
            <w:vAlign w:val="center"/>
          </w:tcPr>
          <w:p>
            <w:pPr>
              <w:pStyle w:val="15"/>
            </w:pPr>
            <w:r>
              <w:t>151.53</w:t>
            </w:r>
          </w:p>
        </w:tc>
        <w:tc>
          <w:tcPr>
            <w:tcW w:w="2551" w:type="dxa"/>
            <w:vAlign w:val="center"/>
          </w:tcPr>
          <w:p>
            <w:pPr>
              <w:pStyle w:val="15"/>
            </w:pPr>
          </w:p>
        </w:tc>
      </w:tr>
    </w:tbl>
    <w:p>
      <w:pPr>
        <w:sectPr>
          <w:pgSz w:w="16840" w:h="11900" w:orient="landscape"/>
          <w:pgMar w:top="1361" w:right="1020" w:bottom="1134" w:left="1020" w:header="720" w:footer="720" w:gutter="0"/>
          <w:pgNumType w:fmt="decimal"/>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222001中国共产党石家庄市鹿泉区纪律检查委员会本级</w:t>
            </w:r>
          </w:p>
        </w:tc>
        <w:tc>
          <w:tcPr>
            <w:tcW w:w="2551" w:type="dxa"/>
            <w:tcBorders>
              <w:top w:val="single" w:color="FFFFFF" w:sz="6" w:space="0"/>
              <w:left w:val="single" w:color="FFFFFF" w:sz="6" w:space="0"/>
              <w:right w:val="single" w:color="FFFFFF" w:sz="6" w:space="0"/>
            </w:tcBorders>
            <w:vAlign w:val="center"/>
          </w:tcPr>
          <w:p>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支出部门经济分类科目</w:t>
            </w:r>
          </w:p>
        </w:tc>
        <w:tc>
          <w:tcPr>
            <w:tcW w:w="7654" w:type="dxa"/>
            <w:gridSpan w:val="3"/>
            <w:vAlign w:val="center"/>
          </w:tcPr>
          <w:p>
            <w:pPr>
              <w:pStyle w:val="14"/>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Align w:val="center"/>
          </w:tcPr>
          <w:p>
            <w:pPr>
              <w:pStyle w:val="14"/>
            </w:pPr>
            <w:r>
              <w:t>合计</w:t>
            </w:r>
          </w:p>
        </w:tc>
        <w:tc>
          <w:tcPr>
            <w:tcW w:w="2551" w:type="dxa"/>
            <w:vAlign w:val="center"/>
          </w:tcPr>
          <w:p>
            <w:pPr>
              <w:pStyle w:val="14"/>
            </w:pPr>
            <w:r>
              <w:t>人员经费</w:t>
            </w:r>
          </w:p>
        </w:tc>
        <w:tc>
          <w:tcPr>
            <w:tcW w:w="2551" w:type="dxa"/>
            <w:vAlign w:val="center"/>
          </w:tcPr>
          <w:p>
            <w:pPr>
              <w:pStyle w:val="14"/>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1191" w:type="dxa"/>
            <w:vAlign w:val="center"/>
          </w:tcPr>
          <w:p>
            <w:pPr>
              <w:pStyle w:val="20"/>
            </w:pPr>
          </w:p>
        </w:tc>
        <w:tc>
          <w:tcPr>
            <w:tcW w:w="4535" w:type="dxa"/>
            <w:vAlign w:val="center"/>
          </w:tcPr>
          <w:p>
            <w:pPr>
              <w:pStyle w:val="18"/>
            </w:pPr>
            <w:r>
              <w:t>合计</w:t>
            </w:r>
          </w:p>
        </w:tc>
        <w:tc>
          <w:tcPr>
            <w:tcW w:w="2551" w:type="dxa"/>
            <w:vAlign w:val="center"/>
          </w:tcPr>
          <w:p>
            <w:pPr>
              <w:pStyle w:val="19"/>
            </w:pPr>
            <w:r>
              <w:t>2009.59</w:t>
            </w:r>
          </w:p>
        </w:tc>
        <w:tc>
          <w:tcPr>
            <w:tcW w:w="2551" w:type="dxa"/>
            <w:vAlign w:val="center"/>
          </w:tcPr>
          <w:p>
            <w:pPr>
              <w:pStyle w:val="19"/>
            </w:pPr>
            <w:r>
              <w:t>1701.62</w:t>
            </w:r>
          </w:p>
        </w:tc>
        <w:tc>
          <w:tcPr>
            <w:tcW w:w="2551" w:type="dxa"/>
            <w:vAlign w:val="center"/>
          </w:tcPr>
          <w:p>
            <w:pPr>
              <w:pStyle w:val="19"/>
            </w:pPr>
            <w:r>
              <w:t>307.97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1191" w:type="dxa"/>
            <w:vAlign w:val="center"/>
          </w:tcPr>
          <w:p>
            <w:pPr>
              <w:pStyle w:val="16"/>
            </w:pPr>
            <w:r>
              <w:t>301</w:t>
            </w:r>
          </w:p>
        </w:tc>
        <w:tc>
          <w:tcPr>
            <w:tcW w:w="4535" w:type="dxa"/>
            <w:vAlign w:val="center"/>
          </w:tcPr>
          <w:p>
            <w:pPr>
              <w:pStyle w:val="16"/>
            </w:pPr>
            <w:r>
              <w:t>工资福利支出</w:t>
            </w:r>
          </w:p>
        </w:tc>
        <w:tc>
          <w:tcPr>
            <w:tcW w:w="2551" w:type="dxa"/>
            <w:vAlign w:val="center"/>
          </w:tcPr>
          <w:p>
            <w:pPr>
              <w:pStyle w:val="15"/>
            </w:pPr>
            <w:r>
              <w:t>1602.43</w:t>
            </w:r>
          </w:p>
        </w:tc>
        <w:tc>
          <w:tcPr>
            <w:tcW w:w="2551" w:type="dxa"/>
            <w:vAlign w:val="center"/>
          </w:tcPr>
          <w:p>
            <w:pPr>
              <w:pStyle w:val="15"/>
            </w:pPr>
            <w:r>
              <w:t>1602.43</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1191" w:type="dxa"/>
            <w:vAlign w:val="center"/>
          </w:tcPr>
          <w:p>
            <w:pPr>
              <w:pStyle w:val="16"/>
            </w:pPr>
            <w:r>
              <w:t>30101</w:t>
            </w:r>
          </w:p>
        </w:tc>
        <w:tc>
          <w:tcPr>
            <w:tcW w:w="4535" w:type="dxa"/>
            <w:vAlign w:val="center"/>
          </w:tcPr>
          <w:p>
            <w:pPr>
              <w:pStyle w:val="16"/>
            </w:pPr>
            <w:r>
              <w:t>基本工资</w:t>
            </w:r>
          </w:p>
        </w:tc>
        <w:tc>
          <w:tcPr>
            <w:tcW w:w="2551" w:type="dxa"/>
            <w:vAlign w:val="center"/>
          </w:tcPr>
          <w:p>
            <w:pPr>
              <w:pStyle w:val="15"/>
            </w:pPr>
            <w:r>
              <w:t>410.81</w:t>
            </w:r>
          </w:p>
        </w:tc>
        <w:tc>
          <w:tcPr>
            <w:tcW w:w="2551" w:type="dxa"/>
            <w:vAlign w:val="center"/>
          </w:tcPr>
          <w:p>
            <w:pPr>
              <w:pStyle w:val="15"/>
            </w:pPr>
            <w:r>
              <w:t>410.81</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1191" w:type="dxa"/>
            <w:vAlign w:val="center"/>
          </w:tcPr>
          <w:p>
            <w:pPr>
              <w:pStyle w:val="16"/>
            </w:pPr>
            <w:r>
              <w:t>30102</w:t>
            </w:r>
          </w:p>
        </w:tc>
        <w:tc>
          <w:tcPr>
            <w:tcW w:w="4535" w:type="dxa"/>
            <w:vAlign w:val="center"/>
          </w:tcPr>
          <w:p>
            <w:pPr>
              <w:pStyle w:val="16"/>
            </w:pPr>
            <w:r>
              <w:t>津贴补贴</w:t>
            </w:r>
          </w:p>
        </w:tc>
        <w:tc>
          <w:tcPr>
            <w:tcW w:w="2551" w:type="dxa"/>
            <w:vAlign w:val="center"/>
          </w:tcPr>
          <w:p>
            <w:pPr>
              <w:pStyle w:val="15"/>
            </w:pPr>
            <w:r>
              <w:t>357.98</w:t>
            </w:r>
          </w:p>
        </w:tc>
        <w:tc>
          <w:tcPr>
            <w:tcW w:w="2551" w:type="dxa"/>
            <w:vAlign w:val="center"/>
          </w:tcPr>
          <w:p>
            <w:pPr>
              <w:pStyle w:val="15"/>
            </w:pPr>
            <w:r>
              <w:t>357.98</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1191" w:type="dxa"/>
            <w:vAlign w:val="center"/>
          </w:tcPr>
          <w:p>
            <w:pPr>
              <w:pStyle w:val="16"/>
            </w:pPr>
            <w:r>
              <w:t>30103</w:t>
            </w:r>
          </w:p>
        </w:tc>
        <w:tc>
          <w:tcPr>
            <w:tcW w:w="4535" w:type="dxa"/>
            <w:vAlign w:val="center"/>
          </w:tcPr>
          <w:p>
            <w:pPr>
              <w:pStyle w:val="16"/>
            </w:pPr>
            <w:r>
              <w:t>奖金</w:t>
            </w:r>
          </w:p>
        </w:tc>
        <w:tc>
          <w:tcPr>
            <w:tcW w:w="2551" w:type="dxa"/>
            <w:vAlign w:val="center"/>
          </w:tcPr>
          <w:p>
            <w:pPr>
              <w:pStyle w:val="15"/>
            </w:pPr>
            <w:r>
              <w:t>399.34</w:t>
            </w:r>
          </w:p>
        </w:tc>
        <w:tc>
          <w:tcPr>
            <w:tcW w:w="2551" w:type="dxa"/>
            <w:vAlign w:val="center"/>
          </w:tcPr>
          <w:p>
            <w:pPr>
              <w:pStyle w:val="15"/>
            </w:pPr>
            <w:r>
              <w:t>399.34</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1191" w:type="dxa"/>
            <w:vAlign w:val="center"/>
          </w:tcPr>
          <w:p>
            <w:pPr>
              <w:pStyle w:val="16"/>
            </w:pPr>
            <w:r>
              <w:t>30107</w:t>
            </w:r>
          </w:p>
        </w:tc>
        <w:tc>
          <w:tcPr>
            <w:tcW w:w="4535" w:type="dxa"/>
            <w:vAlign w:val="center"/>
          </w:tcPr>
          <w:p>
            <w:pPr>
              <w:pStyle w:val="16"/>
            </w:pPr>
            <w:r>
              <w:t>绩效工资</w:t>
            </w:r>
          </w:p>
        </w:tc>
        <w:tc>
          <w:tcPr>
            <w:tcW w:w="2551" w:type="dxa"/>
            <w:vAlign w:val="center"/>
          </w:tcPr>
          <w:p>
            <w:pPr>
              <w:pStyle w:val="15"/>
            </w:pPr>
            <w:r>
              <w:t>18.98</w:t>
            </w:r>
          </w:p>
        </w:tc>
        <w:tc>
          <w:tcPr>
            <w:tcW w:w="2551" w:type="dxa"/>
            <w:vAlign w:val="center"/>
          </w:tcPr>
          <w:p>
            <w:pPr>
              <w:pStyle w:val="15"/>
            </w:pPr>
            <w:r>
              <w:t>18.98</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1191" w:type="dxa"/>
            <w:vAlign w:val="center"/>
          </w:tcPr>
          <w:p>
            <w:pPr>
              <w:pStyle w:val="16"/>
            </w:pPr>
            <w:r>
              <w:t>30108</w:t>
            </w:r>
          </w:p>
        </w:tc>
        <w:tc>
          <w:tcPr>
            <w:tcW w:w="4535" w:type="dxa"/>
            <w:vAlign w:val="center"/>
          </w:tcPr>
          <w:p>
            <w:pPr>
              <w:pStyle w:val="16"/>
            </w:pPr>
            <w:r>
              <w:t>机关事业单位基本养老保险缴费</w:t>
            </w:r>
          </w:p>
        </w:tc>
        <w:tc>
          <w:tcPr>
            <w:tcW w:w="2551" w:type="dxa"/>
            <w:vAlign w:val="center"/>
          </w:tcPr>
          <w:p>
            <w:pPr>
              <w:pStyle w:val="15"/>
            </w:pPr>
            <w:r>
              <w:t>150.53</w:t>
            </w:r>
          </w:p>
        </w:tc>
        <w:tc>
          <w:tcPr>
            <w:tcW w:w="2551" w:type="dxa"/>
            <w:vAlign w:val="center"/>
          </w:tcPr>
          <w:p>
            <w:pPr>
              <w:pStyle w:val="15"/>
            </w:pPr>
            <w:r>
              <w:t>150.53</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1191" w:type="dxa"/>
            <w:vAlign w:val="center"/>
          </w:tcPr>
          <w:p>
            <w:pPr>
              <w:pStyle w:val="16"/>
            </w:pPr>
            <w:r>
              <w:t>30110</w:t>
            </w:r>
          </w:p>
        </w:tc>
        <w:tc>
          <w:tcPr>
            <w:tcW w:w="4535" w:type="dxa"/>
            <w:vAlign w:val="center"/>
          </w:tcPr>
          <w:p>
            <w:pPr>
              <w:pStyle w:val="16"/>
            </w:pPr>
            <w:r>
              <w:t>职工基本医疗保险缴费</w:t>
            </w:r>
          </w:p>
        </w:tc>
        <w:tc>
          <w:tcPr>
            <w:tcW w:w="2551" w:type="dxa"/>
            <w:vAlign w:val="center"/>
          </w:tcPr>
          <w:p>
            <w:pPr>
              <w:pStyle w:val="15"/>
            </w:pPr>
            <w:r>
              <w:t>61.68</w:t>
            </w:r>
          </w:p>
        </w:tc>
        <w:tc>
          <w:tcPr>
            <w:tcW w:w="2551" w:type="dxa"/>
            <w:vAlign w:val="center"/>
          </w:tcPr>
          <w:p>
            <w:pPr>
              <w:pStyle w:val="15"/>
            </w:pPr>
            <w:r>
              <w:t>61.68</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1191" w:type="dxa"/>
            <w:vAlign w:val="center"/>
          </w:tcPr>
          <w:p>
            <w:pPr>
              <w:pStyle w:val="16"/>
            </w:pPr>
            <w:r>
              <w:t>30111</w:t>
            </w:r>
          </w:p>
        </w:tc>
        <w:tc>
          <w:tcPr>
            <w:tcW w:w="4535" w:type="dxa"/>
            <w:vAlign w:val="center"/>
          </w:tcPr>
          <w:p>
            <w:pPr>
              <w:pStyle w:val="16"/>
            </w:pPr>
            <w:r>
              <w:t>公务员医疗补助缴费</w:t>
            </w:r>
          </w:p>
        </w:tc>
        <w:tc>
          <w:tcPr>
            <w:tcW w:w="2551" w:type="dxa"/>
            <w:vAlign w:val="center"/>
          </w:tcPr>
          <w:p>
            <w:pPr>
              <w:pStyle w:val="15"/>
            </w:pPr>
            <w:r>
              <w:t>47.73</w:t>
            </w:r>
          </w:p>
        </w:tc>
        <w:tc>
          <w:tcPr>
            <w:tcW w:w="2551" w:type="dxa"/>
            <w:vAlign w:val="center"/>
          </w:tcPr>
          <w:p>
            <w:pPr>
              <w:pStyle w:val="15"/>
            </w:pPr>
            <w:r>
              <w:t>47.73</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1191" w:type="dxa"/>
            <w:vAlign w:val="center"/>
          </w:tcPr>
          <w:p>
            <w:pPr>
              <w:pStyle w:val="16"/>
            </w:pPr>
            <w:r>
              <w:t>30112</w:t>
            </w:r>
          </w:p>
        </w:tc>
        <w:tc>
          <w:tcPr>
            <w:tcW w:w="4535" w:type="dxa"/>
            <w:vAlign w:val="center"/>
          </w:tcPr>
          <w:p>
            <w:pPr>
              <w:pStyle w:val="16"/>
            </w:pPr>
            <w:r>
              <w:t>其他社会保障缴费</w:t>
            </w:r>
          </w:p>
        </w:tc>
        <w:tc>
          <w:tcPr>
            <w:tcW w:w="2551" w:type="dxa"/>
            <w:vAlign w:val="center"/>
          </w:tcPr>
          <w:p>
            <w:pPr>
              <w:pStyle w:val="15"/>
            </w:pPr>
            <w:r>
              <w:t>3.84</w:t>
            </w:r>
          </w:p>
        </w:tc>
        <w:tc>
          <w:tcPr>
            <w:tcW w:w="2551" w:type="dxa"/>
            <w:vAlign w:val="center"/>
          </w:tcPr>
          <w:p>
            <w:pPr>
              <w:pStyle w:val="15"/>
            </w:pPr>
            <w:r>
              <w:t>3.84</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1191" w:type="dxa"/>
            <w:vAlign w:val="center"/>
          </w:tcPr>
          <w:p>
            <w:pPr>
              <w:pStyle w:val="16"/>
            </w:pPr>
            <w:r>
              <w:t>30113</w:t>
            </w:r>
          </w:p>
        </w:tc>
        <w:tc>
          <w:tcPr>
            <w:tcW w:w="4535" w:type="dxa"/>
            <w:vAlign w:val="center"/>
          </w:tcPr>
          <w:p>
            <w:pPr>
              <w:pStyle w:val="16"/>
            </w:pPr>
            <w:r>
              <w:t>住房公积金</w:t>
            </w:r>
          </w:p>
        </w:tc>
        <w:tc>
          <w:tcPr>
            <w:tcW w:w="2551" w:type="dxa"/>
            <w:vAlign w:val="center"/>
          </w:tcPr>
          <w:p>
            <w:pPr>
              <w:pStyle w:val="15"/>
            </w:pPr>
            <w:r>
              <w:t>151.53</w:t>
            </w:r>
          </w:p>
        </w:tc>
        <w:tc>
          <w:tcPr>
            <w:tcW w:w="2551" w:type="dxa"/>
            <w:vAlign w:val="center"/>
          </w:tcPr>
          <w:p>
            <w:pPr>
              <w:pStyle w:val="15"/>
            </w:pPr>
            <w:r>
              <w:t>151.53</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1191" w:type="dxa"/>
            <w:vAlign w:val="center"/>
          </w:tcPr>
          <w:p>
            <w:pPr>
              <w:pStyle w:val="16"/>
            </w:pPr>
            <w:r>
              <w:t>302</w:t>
            </w:r>
          </w:p>
        </w:tc>
        <w:tc>
          <w:tcPr>
            <w:tcW w:w="4535" w:type="dxa"/>
            <w:vAlign w:val="center"/>
          </w:tcPr>
          <w:p>
            <w:pPr>
              <w:pStyle w:val="16"/>
            </w:pPr>
            <w:r>
              <w:t>商品和服务支出</w:t>
            </w:r>
          </w:p>
        </w:tc>
        <w:tc>
          <w:tcPr>
            <w:tcW w:w="2551" w:type="dxa"/>
            <w:vAlign w:val="center"/>
          </w:tcPr>
          <w:p>
            <w:pPr>
              <w:pStyle w:val="15"/>
            </w:pPr>
            <w:r>
              <w:t>307.97</w:t>
            </w:r>
          </w:p>
        </w:tc>
        <w:tc>
          <w:tcPr>
            <w:tcW w:w="2551" w:type="dxa"/>
            <w:vAlign w:val="center"/>
          </w:tcPr>
          <w:p>
            <w:pPr>
              <w:pStyle w:val="15"/>
            </w:pPr>
          </w:p>
        </w:tc>
        <w:tc>
          <w:tcPr>
            <w:tcW w:w="2551" w:type="dxa"/>
            <w:vAlign w:val="center"/>
          </w:tcPr>
          <w:p>
            <w:pPr>
              <w:pStyle w:val="15"/>
            </w:pPr>
            <w:r>
              <w:t>307.97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1191" w:type="dxa"/>
            <w:vAlign w:val="center"/>
          </w:tcPr>
          <w:p>
            <w:pPr>
              <w:pStyle w:val="16"/>
            </w:pPr>
            <w:r>
              <w:t>30201</w:t>
            </w:r>
          </w:p>
        </w:tc>
        <w:tc>
          <w:tcPr>
            <w:tcW w:w="4535" w:type="dxa"/>
            <w:vAlign w:val="center"/>
          </w:tcPr>
          <w:p>
            <w:pPr>
              <w:pStyle w:val="16"/>
            </w:pPr>
            <w:r>
              <w:t>办公费</w:t>
            </w:r>
          </w:p>
        </w:tc>
        <w:tc>
          <w:tcPr>
            <w:tcW w:w="2551" w:type="dxa"/>
            <w:vAlign w:val="center"/>
          </w:tcPr>
          <w:p>
            <w:pPr>
              <w:pStyle w:val="15"/>
            </w:pPr>
            <w:r>
              <w:t>46.00</w:t>
            </w:r>
          </w:p>
        </w:tc>
        <w:tc>
          <w:tcPr>
            <w:tcW w:w="2551" w:type="dxa"/>
            <w:vAlign w:val="center"/>
          </w:tcPr>
          <w:p>
            <w:pPr>
              <w:pStyle w:val="15"/>
            </w:pPr>
          </w:p>
        </w:tc>
        <w:tc>
          <w:tcPr>
            <w:tcW w:w="2551" w:type="dxa"/>
            <w:vAlign w:val="center"/>
          </w:tcPr>
          <w:p>
            <w:pPr>
              <w:pStyle w:val="15"/>
            </w:pPr>
            <w:r>
              <w:t>46.00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1191" w:type="dxa"/>
            <w:vAlign w:val="center"/>
          </w:tcPr>
          <w:p>
            <w:pPr>
              <w:pStyle w:val="16"/>
            </w:pPr>
            <w:r>
              <w:t>30202</w:t>
            </w:r>
          </w:p>
        </w:tc>
        <w:tc>
          <w:tcPr>
            <w:tcW w:w="4535" w:type="dxa"/>
            <w:vAlign w:val="center"/>
          </w:tcPr>
          <w:p>
            <w:pPr>
              <w:pStyle w:val="16"/>
            </w:pPr>
            <w:r>
              <w:t>印刷费</w:t>
            </w:r>
          </w:p>
        </w:tc>
        <w:tc>
          <w:tcPr>
            <w:tcW w:w="2551" w:type="dxa"/>
            <w:vAlign w:val="center"/>
          </w:tcPr>
          <w:p>
            <w:pPr>
              <w:pStyle w:val="15"/>
            </w:pPr>
            <w:r>
              <w:t>4.00</w:t>
            </w:r>
          </w:p>
        </w:tc>
        <w:tc>
          <w:tcPr>
            <w:tcW w:w="2551" w:type="dxa"/>
            <w:vAlign w:val="center"/>
          </w:tcPr>
          <w:p>
            <w:pPr>
              <w:pStyle w:val="15"/>
            </w:pPr>
          </w:p>
        </w:tc>
        <w:tc>
          <w:tcPr>
            <w:tcW w:w="2551" w:type="dxa"/>
            <w:vAlign w:val="center"/>
          </w:tcPr>
          <w:p>
            <w:pPr>
              <w:pStyle w:val="15"/>
            </w:pPr>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1191" w:type="dxa"/>
            <w:vAlign w:val="center"/>
          </w:tcPr>
          <w:p>
            <w:pPr>
              <w:pStyle w:val="16"/>
            </w:pPr>
            <w:r>
              <w:t>30207</w:t>
            </w:r>
          </w:p>
        </w:tc>
        <w:tc>
          <w:tcPr>
            <w:tcW w:w="4535" w:type="dxa"/>
            <w:vAlign w:val="center"/>
          </w:tcPr>
          <w:p>
            <w:pPr>
              <w:pStyle w:val="16"/>
            </w:pPr>
            <w:r>
              <w:t>邮电费</w:t>
            </w:r>
          </w:p>
        </w:tc>
        <w:tc>
          <w:tcPr>
            <w:tcW w:w="2551" w:type="dxa"/>
            <w:vAlign w:val="center"/>
          </w:tcPr>
          <w:p>
            <w:pPr>
              <w:pStyle w:val="15"/>
            </w:pPr>
            <w:r>
              <w:t>47.78</w:t>
            </w:r>
          </w:p>
        </w:tc>
        <w:tc>
          <w:tcPr>
            <w:tcW w:w="2551" w:type="dxa"/>
            <w:vAlign w:val="center"/>
          </w:tcPr>
          <w:p>
            <w:pPr>
              <w:pStyle w:val="15"/>
            </w:pPr>
          </w:p>
        </w:tc>
        <w:tc>
          <w:tcPr>
            <w:tcW w:w="2551" w:type="dxa"/>
            <w:vAlign w:val="center"/>
          </w:tcPr>
          <w:p>
            <w:pPr>
              <w:pStyle w:val="15"/>
            </w:pPr>
            <w:r>
              <w:t>47.78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1191" w:type="dxa"/>
            <w:vAlign w:val="center"/>
          </w:tcPr>
          <w:p>
            <w:pPr>
              <w:pStyle w:val="16"/>
            </w:pPr>
            <w:r>
              <w:t>30211</w:t>
            </w:r>
          </w:p>
        </w:tc>
        <w:tc>
          <w:tcPr>
            <w:tcW w:w="4535" w:type="dxa"/>
            <w:vAlign w:val="center"/>
          </w:tcPr>
          <w:p>
            <w:pPr>
              <w:pStyle w:val="16"/>
            </w:pPr>
            <w:r>
              <w:t>差旅费</w:t>
            </w:r>
          </w:p>
        </w:tc>
        <w:tc>
          <w:tcPr>
            <w:tcW w:w="2551" w:type="dxa"/>
            <w:vAlign w:val="center"/>
          </w:tcPr>
          <w:p>
            <w:pPr>
              <w:pStyle w:val="15"/>
            </w:pPr>
            <w:r>
              <w:t>1.00</w:t>
            </w:r>
          </w:p>
        </w:tc>
        <w:tc>
          <w:tcPr>
            <w:tcW w:w="2551" w:type="dxa"/>
            <w:vAlign w:val="center"/>
          </w:tcPr>
          <w:p>
            <w:pPr>
              <w:pStyle w:val="15"/>
            </w:pPr>
          </w:p>
        </w:tc>
        <w:tc>
          <w:tcPr>
            <w:tcW w:w="2551" w:type="dxa"/>
            <w:vAlign w:val="center"/>
          </w:tcPr>
          <w:p>
            <w:pPr>
              <w:pStyle w:val="15"/>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1191" w:type="dxa"/>
            <w:vAlign w:val="center"/>
          </w:tcPr>
          <w:p>
            <w:pPr>
              <w:pStyle w:val="16"/>
            </w:pPr>
            <w:r>
              <w:t>30226</w:t>
            </w:r>
          </w:p>
        </w:tc>
        <w:tc>
          <w:tcPr>
            <w:tcW w:w="4535" w:type="dxa"/>
            <w:vAlign w:val="center"/>
          </w:tcPr>
          <w:p>
            <w:pPr>
              <w:pStyle w:val="16"/>
            </w:pPr>
            <w:r>
              <w:t>劳务费</w:t>
            </w:r>
          </w:p>
        </w:tc>
        <w:tc>
          <w:tcPr>
            <w:tcW w:w="2551" w:type="dxa"/>
            <w:vAlign w:val="center"/>
          </w:tcPr>
          <w:p>
            <w:pPr>
              <w:pStyle w:val="15"/>
            </w:pPr>
            <w:r>
              <w:t>4.20</w:t>
            </w:r>
          </w:p>
        </w:tc>
        <w:tc>
          <w:tcPr>
            <w:tcW w:w="2551" w:type="dxa"/>
            <w:vAlign w:val="center"/>
          </w:tcPr>
          <w:p>
            <w:pPr>
              <w:pStyle w:val="15"/>
            </w:pPr>
          </w:p>
        </w:tc>
        <w:tc>
          <w:tcPr>
            <w:tcW w:w="2551" w:type="dxa"/>
            <w:vAlign w:val="center"/>
          </w:tcPr>
          <w:p>
            <w:pPr>
              <w:pStyle w:val="15"/>
            </w:pPr>
            <w:r>
              <w:t>4.20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1191" w:type="dxa"/>
            <w:vAlign w:val="center"/>
          </w:tcPr>
          <w:p>
            <w:pPr>
              <w:pStyle w:val="16"/>
            </w:pPr>
            <w:r>
              <w:t>30227</w:t>
            </w:r>
          </w:p>
        </w:tc>
        <w:tc>
          <w:tcPr>
            <w:tcW w:w="4535" w:type="dxa"/>
            <w:vAlign w:val="center"/>
          </w:tcPr>
          <w:p>
            <w:pPr>
              <w:pStyle w:val="16"/>
            </w:pPr>
            <w:r>
              <w:t>委托业务费</w:t>
            </w:r>
          </w:p>
        </w:tc>
        <w:tc>
          <w:tcPr>
            <w:tcW w:w="2551" w:type="dxa"/>
            <w:vAlign w:val="center"/>
          </w:tcPr>
          <w:p>
            <w:pPr>
              <w:pStyle w:val="15"/>
            </w:pPr>
            <w:r>
              <w:t>96.30</w:t>
            </w:r>
          </w:p>
        </w:tc>
        <w:tc>
          <w:tcPr>
            <w:tcW w:w="2551" w:type="dxa"/>
            <w:vAlign w:val="center"/>
          </w:tcPr>
          <w:p>
            <w:pPr>
              <w:pStyle w:val="15"/>
            </w:pPr>
          </w:p>
        </w:tc>
        <w:tc>
          <w:tcPr>
            <w:tcW w:w="2551" w:type="dxa"/>
            <w:vAlign w:val="center"/>
          </w:tcPr>
          <w:p>
            <w:pPr>
              <w:pStyle w:val="15"/>
            </w:pPr>
            <w:r>
              <w:t>96.30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1191" w:type="dxa"/>
            <w:vAlign w:val="center"/>
          </w:tcPr>
          <w:p>
            <w:pPr>
              <w:pStyle w:val="16"/>
            </w:pPr>
            <w:r>
              <w:t>30228</w:t>
            </w:r>
          </w:p>
        </w:tc>
        <w:tc>
          <w:tcPr>
            <w:tcW w:w="4535" w:type="dxa"/>
            <w:vAlign w:val="center"/>
          </w:tcPr>
          <w:p>
            <w:pPr>
              <w:pStyle w:val="16"/>
            </w:pPr>
            <w:r>
              <w:t>工会经费</w:t>
            </w:r>
          </w:p>
        </w:tc>
        <w:tc>
          <w:tcPr>
            <w:tcW w:w="2551" w:type="dxa"/>
            <w:vAlign w:val="center"/>
          </w:tcPr>
          <w:p>
            <w:pPr>
              <w:pStyle w:val="15"/>
            </w:pPr>
            <w:r>
              <w:t>8.51</w:t>
            </w:r>
          </w:p>
        </w:tc>
        <w:tc>
          <w:tcPr>
            <w:tcW w:w="2551" w:type="dxa"/>
            <w:vAlign w:val="center"/>
          </w:tcPr>
          <w:p>
            <w:pPr>
              <w:pStyle w:val="15"/>
            </w:pPr>
          </w:p>
        </w:tc>
        <w:tc>
          <w:tcPr>
            <w:tcW w:w="2551" w:type="dxa"/>
            <w:vAlign w:val="center"/>
          </w:tcPr>
          <w:p>
            <w:pPr>
              <w:pStyle w:val="15"/>
            </w:pPr>
            <w:r>
              <w:t>8.51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1191" w:type="dxa"/>
            <w:vAlign w:val="center"/>
          </w:tcPr>
          <w:p>
            <w:pPr>
              <w:pStyle w:val="16"/>
            </w:pPr>
            <w:r>
              <w:t>30229</w:t>
            </w:r>
          </w:p>
        </w:tc>
        <w:tc>
          <w:tcPr>
            <w:tcW w:w="4535" w:type="dxa"/>
            <w:vAlign w:val="center"/>
          </w:tcPr>
          <w:p>
            <w:pPr>
              <w:pStyle w:val="16"/>
            </w:pPr>
            <w:r>
              <w:t>福利费</w:t>
            </w:r>
          </w:p>
        </w:tc>
        <w:tc>
          <w:tcPr>
            <w:tcW w:w="2551" w:type="dxa"/>
            <w:vAlign w:val="center"/>
          </w:tcPr>
          <w:p>
            <w:pPr>
              <w:pStyle w:val="15"/>
            </w:pPr>
            <w:r>
              <w:t>10.27</w:t>
            </w:r>
          </w:p>
        </w:tc>
        <w:tc>
          <w:tcPr>
            <w:tcW w:w="2551" w:type="dxa"/>
            <w:vAlign w:val="center"/>
          </w:tcPr>
          <w:p>
            <w:pPr>
              <w:pStyle w:val="15"/>
            </w:pPr>
          </w:p>
        </w:tc>
        <w:tc>
          <w:tcPr>
            <w:tcW w:w="2551" w:type="dxa"/>
            <w:vAlign w:val="center"/>
          </w:tcPr>
          <w:p>
            <w:pPr>
              <w:pStyle w:val="15"/>
            </w:pPr>
            <w:r>
              <w:t>10.27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1191" w:type="dxa"/>
            <w:vAlign w:val="center"/>
          </w:tcPr>
          <w:p>
            <w:pPr>
              <w:pStyle w:val="16"/>
            </w:pPr>
            <w:r>
              <w:t>30231</w:t>
            </w:r>
          </w:p>
        </w:tc>
        <w:tc>
          <w:tcPr>
            <w:tcW w:w="4535" w:type="dxa"/>
            <w:vAlign w:val="center"/>
          </w:tcPr>
          <w:p>
            <w:pPr>
              <w:pStyle w:val="16"/>
            </w:pPr>
            <w:r>
              <w:t>公务用车运行维护费</w:t>
            </w:r>
          </w:p>
        </w:tc>
        <w:tc>
          <w:tcPr>
            <w:tcW w:w="2551" w:type="dxa"/>
            <w:vAlign w:val="center"/>
          </w:tcPr>
          <w:p>
            <w:pPr>
              <w:pStyle w:val="15"/>
            </w:pPr>
            <w:r>
              <w:t>27.00</w:t>
            </w:r>
          </w:p>
        </w:tc>
        <w:tc>
          <w:tcPr>
            <w:tcW w:w="2551" w:type="dxa"/>
            <w:vAlign w:val="center"/>
          </w:tcPr>
          <w:p>
            <w:pPr>
              <w:pStyle w:val="15"/>
            </w:pPr>
          </w:p>
        </w:tc>
        <w:tc>
          <w:tcPr>
            <w:tcW w:w="2551" w:type="dxa"/>
            <w:vAlign w:val="center"/>
          </w:tcPr>
          <w:p>
            <w:pPr>
              <w:pStyle w:val="15"/>
            </w:pPr>
            <w:r>
              <w:t>27.00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1191" w:type="dxa"/>
            <w:vAlign w:val="center"/>
          </w:tcPr>
          <w:p>
            <w:pPr>
              <w:pStyle w:val="16"/>
            </w:pPr>
            <w:r>
              <w:t>30239</w:t>
            </w:r>
          </w:p>
        </w:tc>
        <w:tc>
          <w:tcPr>
            <w:tcW w:w="4535" w:type="dxa"/>
            <w:vAlign w:val="center"/>
          </w:tcPr>
          <w:p>
            <w:pPr>
              <w:pStyle w:val="16"/>
            </w:pPr>
            <w:r>
              <w:t>其他交通费用</w:t>
            </w:r>
          </w:p>
        </w:tc>
        <w:tc>
          <w:tcPr>
            <w:tcW w:w="2551" w:type="dxa"/>
            <w:vAlign w:val="center"/>
          </w:tcPr>
          <w:p>
            <w:pPr>
              <w:pStyle w:val="15"/>
            </w:pPr>
            <w:r>
              <w:t>57.72</w:t>
            </w:r>
          </w:p>
        </w:tc>
        <w:tc>
          <w:tcPr>
            <w:tcW w:w="2551" w:type="dxa"/>
            <w:vAlign w:val="center"/>
          </w:tcPr>
          <w:p>
            <w:pPr>
              <w:pStyle w:val="15"/>
            </w:pPr>
          </w:p>
        </w:tc>
        <w:tc>
          <w:tcPr>
            <w:tcW w:w="2551" w:type="dxa"/>
            <w:vAlign w:val="center"/>
          </w:tcPr>
          <w:p>
            <w:pPr>
              <w:pStyle w:val="15"/>
            </w:pPr>
            <w:r>
              <w:t>57.72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1191" w:type="dxa"/>
            <w:vAlign w:val="center"/>
          </w:tcPr>
          <w:p>
            <w:pPr>
              <w:pStyle w:val="16"/>
            </w:pPr>
            <w:r>
              <w:t>30299</w:t>
            </w:r>
          </w:p>
        </w:tc>
        <w:tc>
          <w:tcPr>
            <w:tcW w:w="4535" w:type="dxa"/>
            <w:vAlign w:val="center"/>
          </w:tcPr>
          <w:p>
            <w:pPr>
              <w:pStyle w:val="16"/>
            </w:pPr>
            <w:r>
              <w:t>其他商品和服务支出</w:t>
            </w:r>
          </w:p>
        </w:tc>
        <w:tc>
          <w:tcPr>
            <w:tcW w:w="2551" w:type="dxa"/>
            <w:vAlign w:val="center"/>
          </w:tcPr>
          <w:p>
            <w:pPr>
              <w:pStyle w:val="15"/>
            </w:pPr>
            <w:r>
              <w:t>5.18</w:t>
            </w:r>
          </w:p>
        </w:tc>
        <w:tc>
          <w:tcPr>
            <w:tcW w:w="2551" w:type="dxa"/>
            <w:vAlign w:val="center"/>
          </w:tcPr>
          <w:p>
            <w:pPr>
              <w:pStyle w:val="15"/>
            </w:pPr>
          </w:p>
        </w:tc>
        <w:tc>
          <w:tcPr>
            <w:tcW w:w="2551" w:type="dxa"/>
            <w:vAlign w:val="center"/>
          </w:tcPr>
          <w:p>
            <w:pPr>
              <w:pStyle w:val="15"/>
            </w:pPr>
            <w:r>
              <w:t>5.18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1191" w:type="dxa"/>
            <w:vAlign w:val="center"/>
          </w:tcPr>
          <w:p>
            <w:pPr>
              <w:pStyle w:val="16"/>
            </w:pPr>
            <w:r>
              <w:t>303</w:t>
            </w:r>
          </w:p>
        </w:tc>
        <w:tc>
          <w:tcPr>
            <w:tcW w:w="4535" w:type="dxa"/>
            <w:vAlign w:val="center"/>
          </w:tcPr>
          <w:p>
            <w:pPr>
              <w:pStyle w:val="16"/>
            </w:pPr>
            <w:r>
              <w:t>对个人和家庭的补助</w:t>
            </w:r>
          </w:p>
        </w:tc>
        <w:tc>
          <w:tcPr>
            <w:tcW w:w="2551" w:type="dxa"/>
            <w:vAlign w:val="center"/>
          </w:tcPr>
          <w:p>
            <w:pPr>
              <w:pStyle w:val="15"/>
            </w:pPr>
            <w:r>
              <w:t>99.19</w:t>
            </w:r>
          </w:p>
        </w:tc>
        <w:tc>
          <w:tcPr>
            <w:tcW w:w="2551" w:type="dxa"/>
            <w:vAlign w:val="center"/>
          </w:tcPr>
          <w:p>
            <w:pPr>
              <w:pStyle w:val="15"/>
            </w:pPr>
            <w:r>
              <w:t>99.19</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1191" w:type="dxa"/>
            <w:vAlign w:val="center"/>
          </w:tcPr>
          <w:p>
            <w:pPr>
              <w:pStyle w:val="16"/>
            </w:pPr>
            <w:r>
              <w:t>30302</w:t>
            </w:r>
          </w:p>
        </w:tc>
        <w:tc>
          <w:tcPr>
            <w:tcW w:w="4535" w:type="dxa"/>
            <w:vAlign w:val="center"/>
          </w:tcPr>
          <w:p>
            <w:pPr>
              <w:pStyle w:val="16"/>
            </w:pPr>
            <w:r>
              <w:t>退休费</w:t>
            </w:r>
          </w:p>
        </w:tc>
        <w:tc>
          <w:tcPr>
            <w:tcW w:w="2551" w:type="dxa"/>
            <w:vAlign w:val="center"/>
          </w:tcPr>
          <w:p>
            <w:pPr>
              <w:pStyle w:val="15"/>
            </w:pPr>
            <w:r>
              <w:t>97.67</w:t>
            </w:r>
          </w:p>
        </w:tc>
        <w:tc>
          <w:tcPr>
            <w:tcW w:w="2551" w:type="dxa"/>
            <w:vAlign w:val="center"/>
          </w:tcPr>
          <w:p>
            <w:pPr>
              <w:pStyle w:val="15"/>
            </w:pPr>
            <w:r>
              <w:t>97.67</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1191" w:type="dxa"/>
            <w:vAlign w:val="center"/>
          </w:tcPr>
          <w:p>
            <w:pPr>
              <w:pStyle w:val="16"/>
            </w:pPr>
            <w:r>
              <w:t>30305</w:t>
            </w:r>
          </w:p>
        </w:tc>
        <w:tc>
          <w:tcPr>
            <w:tcW w:w="4535" w:type="dxa"/>
            <w:vAlign w:val="center"/>
          </w:tcPr>
          <w:p>
            <w:pPr>
              <w:pStyle w:val="16"/>
            </w:pPr>
            <w:r>
              <w:t>生活补助</w:t>
            </w:r>
          </w:p>
        </w:tc>
        <w:tc>
          <w:tcPr>
            <w:tcW w:w="2551" w:type="dxa"/>
            <w:vAlign w:val="center"/>
          </w:tcPr>
          <w:p>
            <w:pPr>
              <w:pStyle w:val="15"/>
            </w:pPr>
            <w:r>
              <w:t>1.38</w:t>
            </w:r>
          </w:p>
        </w:tc>
        <w:tc>
          <w:tcPr>
            <w:tcW w:w="2551" w:type="dxa"/>
            <w:vAlign w:val="center"/>
          </w:tcPr>
          <w:p>
            <w:pPr>
              <w:pStyle w:val="15"/>
            </w:pPr>
            <w:r>
              <w:t>1.38</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1191" w:type="dxa"/>
            <w:vAlign w:val="center"/>
          </w:tcPr>
          <w:p>
            <w:pPr>
              <w:pStyle w:val="16"/>
            </w:pPr>
            <w:r>
              <w:t>30309</w:t>
            </w:r>
          </w:p>
        </w:tc>
        <w:tc>
          <w:tcPr>
            <w:tcW w:w="4535" w:type="dxa"/>
            <w:vAlign w:val="center"/>
          </w:tcPr>
          <w:p>
            <w:pPr>
              <w:pStyle w:val="16"/>
            </w:pPr>
            <w:r>
              <w:t>奖励金</w:t>
            </w:r>
          </w:p>
        </w:tc>
        <w:tc>
          <w:tcPr>
            <w:tcW w:w="2551" w:type="dxa"/>
            <w:vAlign w:val="center"/>
          </w:tcPr>
          <w:p>
            <w:pPr>
              <w:pStyle w:val="15"/>
            </w:pPr>
            <w:r>
              <w:t>0.14</w:t>
            </w:r>
          </w:p>
        </w:tc>
        <w:tc>
          <w:tcPr>
            <w:tcW w:w="2551" w:type="dxa"/>
            <w:vAlign w:val="center"/>
          </w:tcPr>
          <w:p>
            <w:pPr>
              <w:pStyle w:val="15"/>
            </w:pPr>
            <w:r>
              <w:t>0.14</w:t>
            </w:r>
          </w:p>
        </w:tc>
        <w:tc>
          <w:tcPr>
            <w:tcW w:w="2551" w:type="dxa"/>
            <w:vAlign w:val="center"/>
          </w:tcPr>
          <w:p>
            <w:pPr>
              <w:pStyle w:val="15"/>
            </w:pPr>
          </w:p>
        </w:tc>
      </w:tr>
    </w:tbl>
    <w:p>
      <w:pPr>
        <w:sectPr>
          <w:pgSz w:w="16840" w:h="11900" w:orient="landscape"/>
          <w:pgMar w:top="1361" w:right="1020" w:bottom="1134" w:left="1020" w:header="720" w:footer="720" w:gutter="0"/>
          <w:pgNumType w:fmt="decimal"/>
          <w:cols w:space="720" w:num="1"/>
        </w:sectPr>
      </w:pPr>
    </w:p>
    <w:p>
      <w:pPr>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222001中国共产党石家庄市鹿泉区纪律检查委员会本级</w:t>
            </w:r>
          </w:p>
        </w:tc>
        <w:tc>
          <w:tcPr>
            <w:tcW w:w="2551" w:type="dxa"/>
            <w:tcBorders>
              <w:top w:val="single" w:color="FFFFFF" w:sz="6" w:space="0"/>
              <w:left w:val="single" w:color="FFFFFF" w:sz="6" w:space="0"/>
              <w:right w:val="single" w:color="FFFFFF" w:sz="6" w:space="0"/>
            </w:tcBorders>
            <w:vAlign w:val="center"/>
          </w:tcPr>
          <w:p>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ind w:firstLine="420"/>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222001中国共产党石家庄市鹿泉区纪律检查委员会本级</w:t>
            </w:r>
          </w:p>
        </w:tc>
        <w:tc>
          <w:tcPr>
            <w:tcW w:w="2551" w:type="dxa"/>
            <w:tcBorders>
              <w:top w:val="single" w:color="FFFFFF" w:sz="6" w:space="0"/>
              <w:left w:val="single" w:color="FFFFFF" w:sz="6" w:space="0"/>
              <w:right w:val="single" w:color="FFFFFF" w:sz="6" w:space="0"/>
            </w:tcBorders>
            <w:vAlign w:val="center"/>
          </w:tcPr>
          <w:p>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ind w:firstLine="420"/>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3"/>
            </w:pPr>
            <w:r>
              <w:t>222001中国共产党石家庄市鹿泉区纪律检查委员会本级</w:t>
            </w:r>
          </w:p>
        </w:tc>
        <w:tc>
          <w:tcPr>
            <w:tcW w:w="2381" w:type="dxa"/>
            <w:tcBorders>
              <w:top w:val="single" w:color="FFFFFF" w:sz="6" w:space="0"/>
              <w:left w:val="single" w:color="FFFFFF" w:sz="6" w:space="0"/>
              <w:right w:val="single" w:color="FFFFFF" w:sz="6" w:space="0"/>
            </w:tcBorders>
            <w:vAlign w:val="center"/>
          </w:tcPr>
          <w:p>
            <w:pPr>
              <w:pStyle w:val="12"/>
            </w:pPr>
            <w:r>
              <w:t>预算年度：2023</w:t>
            </w:r>
          </w:p>
        </w:tc>
        <w:tc>
          <w:tcPr>
            <w:tcW w:w="476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3798" w:type="dxa"/>
            <w:vMerge w:val="restart"/>
            <w:vAlign w:val="center"/>
          </w:tcPr>
          <w:p>
            <w:pPr>
              <w:pStyle w:val="14"/>
            </w:pPr>
            <w:r>
              <w:t>项  目</w:t>
            </w:r>
          </w:p>
        </w:tc>
        <w:tc>
          <w:tcPr>
            <w:tcW w:w="9524" w:type="dxa"/>
            <w:gridSpan w:val="4"/>
            <w:vAlign w:val="center"/>
          </w:tcPr>
          <w:p>
            <w:pPr>
              <w:pStyle w:val="14"/>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4"/>
            </w:pPr>
            <w:r>
              <w:t>合计</w:t>
            </w:r>
          </w:p>
        </w:tc>
        <w:tc>
          <w:tcPr>
            <w:tcW w:w="2381" w:type="dxa"/>
            <w:vAlign w:val="center"/>
          </w:tcPr>
          <w:p>
            <w:pPr>
              <w:pStyle w:val="14"/>
            </w:pPr>
            <w:r>
              <w:t>一般公共预算              财政拨款</w:t>
            </w:r>
          </w:p>
        </w:tc>
        <w:tc>
          <w:tcPr>
            <w:tcW w:w="2381" w:type="dxa"/>
            <w:vAlign w:val="center"/>
          </w:tcPr>
          <w:p>
            <w:pPr>
              <w:pStyle w:val="14"/>
            </w:pPr>
            <w:r>
              <w:t>政府性基金                  预算拨款</w:t>
            </w:r>
          </w:p>
        </w:tc>
        <w:tc>
          <w:tcPr>
            <w:tcW w:w="2381" w:type="dxa"/>
            <w:vAlign w:val="center"/>
          </w:tcPr>
          <w:p>
            <w:pPr>
              <w:pStyle w:val="14"/>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4"/>
            </w:pPr>
            <w:r>
              <w:t>栏次</w:t>
            </w:r>
          </w:p>
        </w:tc>
        <w:tc>
          <w:tcPr>
            <w:tcW w:w="3798" w:type="dxa"/>
            <w:vAlign w:val="center"/>
          </w:tcPr>
          <w:p>
            <w:pPr>
              <w:pStyle w:val="14"/>
            </w:pPr>
            <w:r>
              <w:t>1</w:t>
            </w:r>
          </w:p>
        </w:tc>
        <w:tc>
          <w:tcPr>
            <w:tcW w:w="2381" w:type="dxa"/>
            <w:vAlign w:val="center"/>
          </w:tcPr>
          <w:p>
            <w:pPr>
              <w:pStyle w:val="14"/>
            </w:pPr>
            <w:r>
              <w:t>2</w:t>
            </w:r>
          </w:p>
        </w:tc>
        <w:tc>
          <w:tcPr>
            <w:tcW w:w="2381" w:type="dxa"/>
            <w:vAlign w:val="center"/>
          </w:tcPr>
          <w:p>
            <w:pPr>
              <w:pStyle w:val="14"/>
            </w:pPr>
            <w:r>
              <w:t>3</w:t>
            </w:r>
          </w:p>
        </w:tc>
        <w:tc>
          <w:tcPr>
            <w:tcW w:w="2381" w:type="dxa"/>
            <w:vAlign w:val="center"/>
          </w:tcPr>
          <w:p>
            <w:pPr>
              <w:pStyle w:val="14"/>
            </w:pPr>
            <w:r>
              <w:t>4</w:t>
            </w:r>
          </w:p>
        </w:tc>
        <w:tc>
          <w:tcPr>
            <w:tcW w:w="238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1</w:t>
            </w:r>
          </w:p>
        </w:tc>
        <w:tc>
          <w:tcPr>
            <w:tcW w:w="3798" w:type="dxa"/>
            <w:vAlign w:val="center"/>
          </w:tcPr>
          <w:p>
            <w:pPr>
              <w:pStyle w:val="18"/>
            </w:pPr>
            <w:r>
              <w:t>合计</w:t>
            </w:r>
          </w:p>
        </w:tc>
        <w:tc>
          <w:tcPr>
            <w:tcW w:w="2381" w:type="dxa"/>
            <w:vAlign w:val="center"/>
          </w:tcPr>
          <w:p>
            <w:pPr>
              <w:pStyle w:val="19"/>
            </w:pPr>
            <w:r>
              <w:t>27.00</w:t>
            </w:r>
          </w:p>
        </w:tc>
        <w:tc>
          <w:tcPr>
            <w:tcW w:w="2381" w:type="dxa"/>
            <w:vAlign w:val="center"/>
          </w:tcPr>
          <w:p>
            <w:pPr>
              <w:pStyle w:val="19"/>
            </w:pPr>
            <w:r>
              <w:t>27.00</w:t>
            </w:r>
          </w:p>
        </w:tc>
        <w:tc>
          <w:tcPr>
            <w:tcW w:w="2381" w:type="dxa"/>
            <w:vAlign w:val="center"/>
          </w:tcPr>
          <w:p>
            <w:pPr>
              <w:pStyle w:val="19"/>
            </w:pPr>
          </w:p>
        </w:tc>
        <w:tc>
          <w:tcPr>
            <w:tcW w:w="238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2</w:t>
            </w:r>
          </w:p>
        </w:tc>
        <w:tc>
          <w:tcPr>
            <w:tcW w:w="3798" w:type="dxa"/>
            <w:vAlign w:val="center"/>
          </w:tcPr>
          <w:p>
            <w:pPr>
              <w:pStyle w:val="16"/>
            </w:pPr>
            <w:r>
              <w:t>“三公”经费小计</w:t>
            </w:r>
          </w:p>
        </w:tc>
        <w:tc>
          <w:tcPr>
            <w:tcW w:w="2381" w:type="dxa"/>
            <w:vAlign w:val="center"/>
          </w:tcPr>
          <w:p>
            <w:pPr>
              <w:pStyle w:val="15"/>
            </w:pPr>
            <w:r>
              <w:t>27.00</w:t>
            </w:r>
          </w:p>
        </w:tc>
        <w:tc>
          <w:tcPr>
            <w:tcW w:w="2381" w:type="dxa"/>
            <w:vAlign w:val="center"/>
          </w:tcPr>
          <w:p>
            <w:pPr>
              <w:pStyle w:val="15"/>
            </w:pPr>
            <w:r>
              <w:t>27.00</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3</w:t>
            </w:r>
          </w:p>
        </w:tc>
        <w:tc>
          <w:tcPr>
            <w:tcW w:w="3798" w:type="dxa"/>
            <w:vAlign w:val="center"/>
          </w:tcPr>
          <w:p>
            <w:pPr>
              <w:pStyle w:val="16"/>
            </w:pPr>
            <w:r>
              <w:t>一、因公出国（境）费</w:t>
            </w: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4</w:t>
            </w:r>
          </w:p>
        </w:tc>
        <w:tc>
          <w:tcPr>
            <w:tcW w:w="3798" w:type="dxa"/>
            <w:vAlign w:val="center"/>
          </w:tcPr>
          <w:p>
            <w:pPr>
              <w:pStyle w:val="16"/>
            </w:pPr>
            <w:r>
              <w:t xml:space="preserve">    其中：教学科研人员因公出国（境）费</w:t>
            </w: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5</w:t>
            </w:r>
          </w:p>
        </w:tc>
        <w:tc>
          <w:tcPr>
            <w:tcW w:w="3798" w:type="dxa"/>
            <w:vAlign w:val="center"/>
          </w:tcPr>
          <w:p>
            <w:pPr>
              <w:pStyle w:val="16"/>
            </w:pPr>
            <w:r>
              <w:t xml:space="preserve">          其他因公出国（境）费</w:t>
            </w: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6</w:t>
            </w:r>
          </w:p>
        </w:tc>
        <w:tc>
          <w:tcPr>
            <w:tcW w:w="3798" w:type="dxa"/>
            <w:vAlign w:val="center"/>
          </w:tcPr>
          <w:p>
            <w:pPr>
              <w:pStyle w:val="16"/>
            </w:pPr>
            <w:r>
              <w:t>二、公务用车购置及运维费</w:t>
            </w:r>
          </w:p>
        </w:tc>
        <w:tc>
          <w:tcPr>
            <w:tcW w:w="2381" w:type="dxa"/>
            <w:vAlign w:val="center"/>
          </w:tcPr>
          <w:p>
            <w:pPr>
              <w:pStyle w:val="15"/>
            </w:pPr>
            <w:r>
              <w:t>27.00</w:t>
            </w:r>
          </w:p>
        </w:tc>
        <w:tc>
          <w:tcPr>
            <w:tcW w:w="2381" w:type="dxa"/>
            <w:vAlign w:val="center"/>
          </w:tcPr>
          <w:p>
            <w:pPr>
              <w:pStyle w:val="15"/>
            </w:pPr>
            <w:r>
              <w:t>27.00</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7</w:t>
            </w:r>
          </w:p>
        </w:tc>
        <w:tc>
          <w:tcPr>
            <w:tcW w:w="3798" w:type="dxa"/>
            <w:vAlign w:val="center"/>
          </w:tcPr>
          <w:p>
            <w:pPr>
              <w:pStyle w:val="16"/>
            </w:pPr>
            <w:r>
              <w:t xml:space="preserve">    其中：公务用车购置费</w:t>
            </w: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8</w:t>
            </w:r>
          </w:p>
        </w:tc>
        <w:tc>
          <w:tcPr>
            <w:tcW w:w="3798" w:type="dxa"/>
            <w:vAlign w:val="center"/>
          </w:tcPr>
          <w:p>
            <w:pPr>
              <w:pStyle w:val="16"/>
            </w:pPr>
            <w:r>
              <w:t xml:space="preserve">          公务用车运行维护费</w:t>
            </w:r>
          </w:p>
        </w:tc>
        <w:tc>
          <w:tcPr>
            <w:tcW w:w="2381" w:type="dxa"/>
            <w:vAlign w:val="center"/>
          </w:tcPr>
          <w:p>
            <w:pPr>
              <w:pStyle w:val="15"/>
            </w:pPr>
            <w:r>
              <w:t>27.00</w:t>
            </w:r>
          </w:p>
        </w:tc>
        <w:tc>
          <w:tcPr>
            <w:tcW w:w="2381" w:type="dxa"/>
            <w:vAlign w:val="center"/>
          </w:tcPr>
          <w:p>
            <w:pPr>
              <w:pStyle w:val="15"/>
            </w:pPr>
            <w:r>
              <w:t>27.00</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9</w:t>
            </w:r>
          </w:p>
        </w:tc>
        <w:tc>
          <w:tcPr>
            <w:tcW w:w="3798" w:type="dxa"/>
            <w:vAlign w:val="center"/>
          </w:tcPr>
          <w:p>
            <w:pPr>
              <w:pStyle w:val="16"/>
            </w:pPr>
            <w:r>
              <w:t>三、公务接待费</w:t>
            </w: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bl>
    <w:p>
      <w:pPr>
        <w:sectPr>
          <w:pgSz w:w="16840" w:h="11900" w:orient="landscape"/>
          <w:pgMar w:top="1361" w:right="1020" w:bottom="1361" w:left="1020" w:header="720" w:footer="720" w:gutter="0"/>
          <w:pgNumType w:fmt="decimal"/>
          <w:cols w:space="720" w:num="1"/>
        </w:sectPr>
      </w:pPr>
    </w:p>
    <w:p>
      <w:pPr>
        <w:jc w:val="center"/>
        <w:outlineLvl w:val="4"/>
        <w:rPr>
          <w:rFonts w:eastAsia="方正小标宋_GBK" w:cs="方正小标宋_GBK" w:asciiTheme="minorHAnsi" w:hAnsiTheme="minorHAnsi"/>
          <w:color w:val="000000"/>
          <w:sz w:val="44"/>
          <w:lang w:val="uk-UA"/>
        </w:rPr>
      </w:pPr>
      <w:r>
        <w:rPr>
          <w:rFonts w:ascii="方正小标宋_GBK" w:hAnsi="方正小标宋_GBK" w:eastAsia="方正小标宋_GBK" w:cs="方正小标宋_GBK"/>
          <w:color w:val="000000"/>
          <w:sz w:val="44"/>
        </w:rPr>
        <w:t>中国共产党石家庄市鹿泉区纪律检查委员会本级</w:t>
      </w:r>
    </w:p>
    <w:p>
      <w:pPr>
        <w:jc w:val="center"/>
        <w:outlineLvl w:val="4"/>
      </w:pPr>
      <w:r>
        <w:rPr>
          <w:rFonts w:hint="eastAsia" w:ascii="方正小标宋_GBK" w:hAnsi="方正小标宋_GBK" w:eastAsia="方正小标宋_GBK" w:cs="方正小标宋_GBK"/>
          <w:color w:val="000000"/>
          <w:sz w:val="44"/>
          <w:lang w:eastAsia="zh-CN"/>
        </w:rPr>
        <w:t>2023年度</w:t>
      </w:r>
      <w:r>
        <w:rPr>
          <w:rFonts w:ascii="方正小标宋_GBK" w:hAnsi="方正小标宋_GBK" w:eastAsia="方正小标宋_GBK" w:cs="方正小标宋_GBK"/>
          <w:color w:val="000000"/>
          <w:sz w:val="44"/>
        </w:rPr>
        <w:t>单位预算信息公开情况说明</w:t>
      </w:r>
    </w:p>
    <w:p>
      <w:pPr>
        <w:spacing w:line="500" w:lineRule="exact"/>
        <w:ind w:firstLine="560"/>
      </w:pPr>
      <w:r>
        <w:rPr>
          <w:rFonts w:eastAsia="方正仿宋_GBK"/>
          <w:color w:val="000000"/>
          <w:sz w:val="28"/>
        </w:rPr>
        <w:t>按照《</w:t>
      </w:r>
      <w:r>
        <w:rPr>
          <w:rFonts w:hint="eastAsia" w:eastAsia="方正仿宋_GBK"/>
          <w:color w:val="000000"/>
          <w:sz w:val="28"/>
          <w:lang w:eastAsia="zh-CN"/>
        </w:rPr>
        <w:t>中华人民共和国</w:t>
      </w:r>
      <w:r>
        <w:rPr>
          <w:rFonts w:eastAsia="方正仿宋_GBK"/>
          <w:color w:val="000000"/>
          <w:sz w:val="28"/>
        </w:rPr>
        <w:t>预算法》、《地方预决算公开操作规程》和《关于进一步推进预算公开工作的实施意见》规定，现将中国共产党石家庄市鹿泉区纪律检查委员会本级</w:t>
      </w:r>
      <w:r>
        <w:rPr>
          <w:rFonts w:hint="eastAsia" w:eastAsia="方正仿宋_GBK"/>
          <w:color w:val="000000"/>
          <w:sz w:val="28"/>
          <w:lang w:eastAsia="zh-CN"/>
        </w:rPr>
        <w:t>2023年度</w:t>
      </w:r>
      <w:r>
        <w:rPr>
          <w:rFonts w:eastAsia="方正仿宋_GBK"/>
          <w:color w:val="000000"/>
          <w:sz w:val="28"/>
        </w:rPr>
        <w:t>单位预算公开如下：</w:t>
      </w:r>
    </w:p>
    <w:p>
      <w:pPr>
        <w:spacing w:before="10" w:after="10"/>
        <w:ind w:firstLine="640"/>
        <w:outlineLvl w:val="5"/>
      </w:pPr>
      <w:r>
        <w:rPr>
          <w:rFonts w:ascii="黑体" w:hAnsi="黑体" w:eastAsia="黑体" w:cs="黑体"/>
          <w:color w:val="000000"/>
          <w:sz w:val="32"/>
        </w:rPr>
        <w:t>一、单位职责及机构设置情况</w:t>
      </w:r>
    </w:p>
    <w:p>
      <w:pPr>
        <w:ind w:firstLine="640"/>
      </w:pPr>
      <w:r>
        <w:rPr>
          <w:rFonts w:ascii="方正楷体_GBK" w:hAnsi="方正楷体_GBK" w:eastAsia="方正楷体_GBK" w:cs="方正楷体_GBK"/>
          <w:b/>
          <w:color w:val="000000"/>
          <w:sz w:val="32"/>
        </w:rPr>
        <w:t>单位职责：</w:t>
      </w:r>
    </w:p>
    <w:p>
      <w:pPr>
        <w:pStyle w:val="29"/>
      </w:pPr>
      <w:r>
        <w:t>（一）负责全区党的纪律检查工作。贯彻落实党中央和省委、市委、区委关于纪律检查工作的决策部署，维护党的章程和其他党内法规，检查党的路线方针政策和决议的执行情况，协助区委推进全面从严治党、加强党风建设和组织协调反腐败工作。</w:t>
      </w:r>
      <w:bookmarkStart w:id="1" w:name="_GoBack"/>
      <w:bookmarkEnd w:id="1"/>
    </w:p>
    <w:p>
      <w:pPr>
        <w:pStyle w:val="29"/>
      </w:pPr>
      <w:r>
        <w:t>（二）依照党的章程和其他党内法规履行监督、执纪、问责职责。负责经常对党员进行遵守纪律的教育，作出关于维护党纪的决定；对区委工作机关、区委批准设立的党组（党委），各乡镇党委、纪委等党的组织和区委管理的党员领导干部履行职责、行使权力进行监督，受理处置党员群众检举举报，开展谈话提醒、约谈函询；检查和处理上述党的组织和党员违反党的章程和其他党内法规的比较重要或者复杂的案件，决定或者取消对这些案件中的党员的处分；进行问责或者提出责任追究的建议；受理党员的控告和申诉；保障党员的权利。</w:t>
      </w:r>
    </w:p>
    <w:p>
      <w:pPr>
        <w:pStyle w:val="29"/>
      </w:pPr>
      <w:r>
        <w:t>（三）支持配合巡视、巡察工作。承担巡视、巡察整改日常监督责任，做好巡视、巡察整改督查督办工作，依规依纪依法处置巡视、巡察移交的反映领导干部问题线索。</w:t>
      </w:r>
    </w:p>
    <w:p>
      <w:pPr>
        <w:pStyle w:val="29"/>
      </w:pPr>
      <w:r>
        <w:t>（四）负责全区监察工作。贯彻落实党中央和省委、市委、区委关于监察工作的决策部署，维护宪法法律，依法对区委管理的行使公权力的公职人员进行监察，调查职务违法和职务犯罪，开展廉政建设和反腐败工作。</w:t>
      </w:r>
    </w:p>
    <w:p>
      <w:pPr>
        <w:pStyle w:val="29"/>
      </w:pPr>
      <w:r>
        <w:t>（五）依照法律规定履行监督、调查、处置职责。推动开展廉政教育，对区委管理的行使公权力的公职人员依法履职、秉公用权、廉洁从政从业以及道德操守情况进行监督检查；对涉嫌贪污贿赂、滥用职权、玩忽职守、权力寻租、利益输送、徇私舞弊以及浪费国家资财等职务违法和职务犯罪进行调查；对违法的公职人员依法作出政务处分决定；对履行职责不力、失职失责的领导人员进行问责；对涉嫌职务犯罪的，将调查结果移送人民检察院依法审查、提起公诉；向监察对象所在单位提出监察建议。</w:t>
      </w:r>
    </w:p>
    <w:p>
      <w:pPr>
        <w:pStyle w:val="29"/>
      </w:pPr>
      <w:r>
        <w:t>（六）负责组织协调全面从严治党、党风廉政建设和反腐败宣传教育工作。</w:t>
      </w:r>
    </w:p>
    <w:p>
      <w:pPr>
        <w:pStyle w:val="29"/>
      </w:pPr>
      <w:r>
        <w:t>（七）负责综合分析全面从严治党、党风廉政建设和反腐败工作情况，对纪检监察工作重要理论及实践问题进行调查研究；制定或者修改全区纪检监察制度规定，参与起草有关规范性文件。</w:t>
      </w:r>
    </w:p>
    <w:p>
      <w:pPr>
        <w:pStyle w:val="29"/>
      </w:pPr>
      <w:r>
        <w:t>（八）负责组织协调全区反腐败追逃追赃和防逃工作，督促有关单位做好相关工作。</w:t>
      </w:r>
    </w:p>
    <w:p>
      <w:pPr>
        <w:pStyle w:val="29"/>
      </w:pPr>
      <w:r>
        <w:t>（九）根据干部管理权限，负责全区纪检监察系统领导班子建设、干部队伍建设和组织建设的综合规划、政策研究、制度建设和业务指导；会同区委组织部负责区委巡察办的科级干部提名、考察，报区委任免；根据干部管理权限负责区委巡察办科级以下干部人事工作。会同区委组织部做好乡镇纪委（监察办）和开发区纪工委（监察组）领导班子建设有关工作；组织和指导区纪检监察系统干部教育培训工作等。</w:t>
      </w:r>
    </w:p>
    <w:p>
      <w:pPr>
        <w:pStyle w:val="29"/>
      </w:pPr>
      <w:r>
        <w:t>（十）完成市纪委监委、区委交办的其他任务。</w:t>
      </w:r>
    </w:p>
    <w:p>
      <w:pPr>
        <w:ind w:firstLine="640"/>
        <w:rPr>
          <w:rFonts w:eastAsia="方正楷体_GBK" w:cs="方正楷体_GBK" w:asciiTheme="minorHAnsi" w:hAnsiTheme="minorHAnsi"/>
          <w:b/>
          <w:color w:val="000000"/>
          <w:sz w:val="32"/>
          <w:lang w:val="uk-UA"/>
        </w:rPr>
      </w:pPr>
    </w:p>
    <w:p>
      <w:pPr>
        <w:ind w:firstLine="640"/>
        <w:rPr>
          <w:rFonts w:eastAsia="方正楷体_GBK" w:cs="方正楷体_GBK" w:asciiTheme="minorHAnsi" w:hAnsiTheme="minorHAnsi"/>
          <w:b/>
          <w:color w:val="000000"/>
          <w:sz w:val="32"/>
          <w:lang w:val="uk-UA"/>
        </w:rPr>
      </w:pPr>
    </w:p>
    <w:p>
      <w:pPr>
        <w:ind w:firstLine="640"/>
        <w:rPr>
          <w:rFonts w:eastAsia="方正楷体_GBK" w:cs="方正楷体_GBK" w:asciiTheme="minorHAnsi" w:hAnsiTheme="minorHAnsi"/>
          <w:b/>
          <w:color w:val="000000"/>
          <w:sz w:val="32"/>
          <w:lang w:val="uk-UA"/>
        </w:rPr>
      </w:pPr>
    </w:p>
    <w:p>
      <w:pPr>
        <w:ind w:firstLine="640"/>
        <w:rPr>
          <w:rFonts w:eastAsia="方正楷体_GBK" w:cs="方正楷体_GBK" w:asciiTheme="minorHAnsi" w:hAnsiTheme="minorHAnsi"/>
          <w:b/>
          <w:color w:val="000000"/>
          <w:sz w:val="32"/>
          <w:lang w:val="uk-UA"/>
        </w:rPr>
      </w:pPr>
    </w:p>
    <w:p>
      <w:pPr>
        <w:ind w:firstLine="640"/>
        <w:rPr>
          <w:rFonts w:eastAsia="方正楷体_GBK" w:cs="方正楷体_GBK" w:asciiTheme="minorHAnsi" w:hAnsiTheme="minorHAnsi"/>
          <w:b/>
          <w:color w:val="000000"/>
          <w:sz w:val="32"/>
          <w:lang w:val="uk-UA"/>
        </w:rPr>
      </w:pPr>
    </w:p>
    <w:p>
      <w:pPr>
        <w:ind w:firstLine="640"/>
        <w:rPr>
          <w:rFonts w:eastAsia="方正楷体_GBK" w:cs="方正楷体_GBK" w:asciiTheme="minorHAnsi" w:hAnsiTheme="minorHAnsi"/>
          <w:b/>
          <w:color w:val="000000"/>
          <w:sz w:val="32"/>
          <w:lang w:val="uk-UA"/>
        </w:rPr>
      </w:pP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4"/>
            </w:pPr>
            <w:r>
              <w:t>单位名称</w:t>
            </w:r>
          </w:p>
        </w:tc>
        <w:tc>
          <w:tcPr>
            <w:tcW w:w="1843" w:type="dxa"/>
            <w:vAlign w:val="center"/>
          </w:tcPr>
          <w:p>
            <w:pPr>
              <w:pStyle w:val="14"/>
            </w:pPr>
            <w:r>
              <w:t>单位性质</w:t>
            </w:r>
          </w:p>
        </w:tc>
        <w:tc>
          <w:tcPr>
            <w:tcW w:w="2126" w:type="dxa"/>
            <w:vAlign w:val="center"/>
          </w:tcPr>
          <w:p>
            <w:pPr>
              <w:pStyle w:val="14"/>
            </w:pPr>
            <w:r>
              <w:t>单位规格</w:t>
            </w:r>
          </w:p>
        </w:tc>
        <w:tc>
          <w:tcPr>
            <w:tcW w:w="3827" w:type="dxa"/>
            <w:vAlign w:val="center"/>
          </w:tcPr>
          <w:p>
            <w:pPr>
              <w:pStyle w:val="14"/>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6"/>
            </w:pPr>
            <w:r>
              <w:t>中国共产党石家庄市鹿泉区纪律检查委员会本级</w:t>
            </w:r>
          </w:p>
        </w:tc>
        <w:tc>
          <w:tcPr>
            <w:tcW w:w="1843" w:type="dxa"/>
            <w:vAlign w:val="center"/>
          </w:tcPr>
          <w:p>
            <w:pPr>
              <w:pStyle w:val="17"/>
            </w:pPr>
            <w:r>
              <w:t>行政</w:t>
            </w:r>
          </w:p>
        </w:tc>
        <w:tc>
          <w:tcPr>
            <w:tcW w:w="2126" w:type="dxa"/>
            <w:vAlign w:val="center"/>
          </w:tcPr>
          <w:p>
            <w:pPr>
              <w:pStyle w:val="17"/>
            </w:pPr>
            <w:r>
              <w:t>副处（县）级</w:t>
            </w:r>
          </w:p>
        </w:tc>
        <w:tc>
          <w:tcPr>
            <w:tcW w:w="3827" w:type="dxa"/>
            <w:vAlign w:val="center"/>
          </w:tcPr>
          <w:p>
            <w:pPr>
              <w:pStyle w:val="17"/>
            </w:pPr>
            <w:r>
              <w:t>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6"/>
              <w:rPr>
                <w:rFonts w:hint="eastAsia" w:eastAsiaTheme="minorEastAsia"/>
                <w:lang w:eastAsia="zh-CN"/>
              </w:rPr>
            </w:pPr>
            <w:r>
              <w:rPr>
                <w:rFonts w:hint="eastAsia" w:asciiTheme="minorEastAsia" w:hAnsiTheme="minorEastAsia" w:eastAsiaTheme="minorEastAsia"/>
                <w:lang w:eastAsia="zh-CN"/>
              </w:rPr>
              <w:t>石家庄市</w:t>
            </w:r>
            <w:r>
              <w:rPr>
                <w:rFonts w:hint="eastAsia" w:eastAsiaTheme="minorEastAsia"/>
                <w:lang w:eastAsia="zh-CN"/>
              </w:rPr>
              <w:t>鹿泉区</w:t>
            </w:r>
            <w:r>
              <w:rPr>
                <w:rFonts w:eastAsiaTheme="minorEastAsia"/>
                <w:lang w:eastAsia="zh-CN"/>
              </w:rPr>
              <w:t>委廉政教育中心</w:t>
            </w:r>
            <w:r>
              <w:rPr>
                <w:rFonts w:hint="eastAsia" w:eastAsiaTheme="minorEastAsia"/>
                <w:lang w:eastAsia="zh-CN"/>
              </w:rPr>
              <w:t>（不独立</w:t>
            </w:r>
            <w:r>
              <w:rPr>
                <w:rFonts w:eastAsiaTheme="minorEastAsia"/>
                <w:lang w:eastAsia="zh-CN"/>
              </w:rPr>
              <w:t>核算，统一纳入区纪委核算</w:t>
            </w:r>
            <w:r>
              <w:rPr>
                <w:rFonts w:hint="eastAsia" w:eastAsiaTheme="minorEastAsia"/>
                <w:lang w:eastAsia="zh-CN"/>
              </w:rPr>
              <w:t>）</w:t>
            </w:r>
          </w:p>
        </w:tc>
        <w:tc>
          <w:tcPr>
            <w:tcW w:w="1843" w:type="dxa"/>
            <w:vAlign w:val="center"/>
          </w:tcPr>
          <w:p>
            <w:pPr>
              <w:pStyle w:val="17"/>
              <w:rPr>
                <w:rFonts w:hint="eastAsia" w:eastAsiaTheme="minorEastAsia"/>
                <w:lang w:eastAsia="zh-CN"/>
              </w:rPr>
            </w:pPr>
            <w:r>
              <w:rPr>
                <w:rFonts w:hint="eastAsia" w:eastAsiaTheme="minorEastAsia"/>
                <w:lang w:eastAsia="zh-CN"/>
              </w:rPr>
              <w:t>全额</w:t>
            </w:r>
            <w:r>
              <w:rPr>
                <w:rFonts w:eastAsiaTheme="minorEastAsia"/>
                <w:lang w:eastAsia="zh-CN"/>
              </w:rPr>
              <w:t>事业</w:t>
            </w:r>
          </w:p>
        </w:tc>
        <w:tc>
          <w:tcPr>
            <w:tcW w:w="2126" w:type="dxa"/>
            <w:vAlign w:val="center"/>
          </w:tcPr>
          <w:p>
            <w:pPr>
              <w:pStyle w:val="17"/>
              <w:rPr>
                <w:rFonts w:hint="eastAsia" w:eastAsiaTheme="minorEastAsia"/>
                <w:lang w:eastAsia="zh-CN"/>
              </w:rPr>
            </w:pPr>
            <w:r>
              <w:rPr>
                <w:rFonts w:hint="eastAsia" w:eastAsiaTheme="minorEastAsia"/>
                <w:lang w:eastAsia="zh-CN"/>
              </w:rPr>
              <w:t>正科级</w:t>
            </w:r>
          </w:p>
        </w:tc>
        <w:tc>
          <w:tcPr>
            <w:tcW w:w="3827" w:type="dxa"/>
            <w:vAlign w:val="center"/>
          </w:tcPr>
          <w:p>
            <w:pPr>
              <w:pStyle w:val="17"/>
              <w:rPr>
                <w:rFonts w:hint="eastAsia" w:eastAsiaTheme="minorEastAsia"/>
                <w:lang w:eastAsia="zh-CN"/>
              </w:rPr>
            </w:pPr>
            <w:r>
              <w:rPr>
                <w:rFonts w:hint="eastAsia" w:eastAsiaTheme="minorEastAsia"/>
                <w:lang w:eastAsia="zh-CN"/>
              </w:rPr>
              <w:t>财政性</w:t>
            </w:r>
            <w:r>
              <w:rPr>
                <w:rFonts w:eastAsiaTheme="minorEastAsia"/>
                <w:lang w:eastAsia="zh-CN"/>
              </w:rPr>
              <w:t>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6"/>
              <w:rPr>
                <w:rFonts w:hint="eastAsia" w:eastAsiaTheme="minorEastAsia"/>
                <w:lang w:eastAsia="zh-CN"/>
              </w:rPr>
            </w:pPr>
            <w:r>
              <w:rPr>
                <w:rFonts w:hint="eastAsia" w:eastAsiaTheme="minorEastAsia"/>
                <w:lang w:eastAsia="zh-CN"/>
              </w:rPr>
              <w:t>中共</w:t>
            </w:r>
            <w:r>
              <w:rPr>
                <w:rFonts w:eastAsiaTheme="minorEastAsia"/>
                <w:lang w:eastAsia="zh-CN"/>
              </w:rPr>
              <w:t>石家庄市鹿泉区委巡察工作领导小组办公室（</w:t>
            </w:r>
            <w:r>
              <w:rPr>
                <w:rFonts w:hint="eastAsia" w:eastAsiaTheme="minorEastAsia"/>
                <w:lang w:eastAsia="zh-CN"/>
              </w:rPr>
              <w:t>区委</w:t>
            </w:r>
            <w:r>
              <w:rPr>
                <w:rFonts w:eastAsiaTheme="minorEastAsia"/>
                <w:lang w:eastAsia="zh-CN"/>
              </w:rPr>
              <w:t>工作机关，设在区纪委）</w:t>
            </w:r>
          </w:p>
        </w:tc>
        <w:tc>
          <w:tcPr>
            <w:tcW w:w="1843" w:type="dxa"/>
            <w:vAlign w:val="center"/>
          </w:tcPr>
          <w:p>
            <w:pPr>
              <w:pStyle w:val="17"/>
              <w:rPr>
                <w:rFonts w:hint="eastAsia" w:eastAsiaTheme="minorEastAsia"/>
                <w:lang w:eastAsia="zh-CN"/>
              </w:rPr>
            </w:pPr>
            <w:r>
              <w:rPr>
                <w:rFonts w:hint="eastAsia" w:eastAsiaTheme="minorEastAsia"/>
                <w:lang w:eastAsia="zh-CN"/>
              </w:rPr>
              <w:t>行政机关</w:t>
            </w:r>
          </w:p>
        </w:tc>
        <w:tc>
          <w:tcPr>
            <w:tcW w:w="2126" w:type="dxa"/>
            <w:vAlign w:val="center"/>
          </w:tcPr>
          <w:p>
            <w:pPr>
              <w:pStyle w:val="17"/>
              <w:rPr>
                <w:rFonts w:hint="eastAsia" w:eastAsiaTheme="minorEastAsia"/>
                <w:lang w:eastAsia="zh-CN"/>
              </w:rPr>
            </w:pPr>
            <w:r>
              <w:rPr>
                <w:rFonts w:hint="eastAsia" w:eastAsiaTheme="minorEastAsia"/>
                <w:lang w:eastAsia="zh-CN"/>
              </w:rPr>
              <w:t>正科级</w:t>
            </w:r>
          </w:p>
        </w:tc>
        <w:tc>
          <w:tcPr>
            <w:tcW w:w="3827" w:type="dxa"/>
            <w:vAlign w:val="center"/>
          </w:tcPr>
          <w:p>
            <w:pPr>
              <w:pStyle w:val="17"/>
              <w:rPr>
                <w:rFonts w:hint="eastAsia" w:eastAsiaTheme="minorEastAsia"/>
                <w:lang w:eastAsia="zh-CN"/>
              </w:rPr>
            </w:pPr>
            <w:r>
              <w:rPr>
                <w:rFonts w:hint="eastAsia" w:eastAsiaTheme="minorEastAsia"/>
                <w:lang w:eastAsia="zh-CN"/>
              </w:rPr>
              <w:t>财政</w:t>
            </w:r>
            <w:r>
              <w:rPr>
                <w:rFonts w:eastAsiaTheme="minorEastAsia"/>
                <w:lang w:eastAsia="zh-CN"/>
              </w:rPr>
              <w:t>拨款</w:t>
            </w:r>
          </w:p>
        </w:tc>
      </w:tr>
    </w:tbl>
    <w:p>
      <w:pPr>
        <w:spacing w:before="10" w:after="10"/>
        <w:ind w:firstLine="640"/>
        <w:outlineLvl w:val="5"/>
      </w:pPr>
      <w:r>
        <w:rPr>
          <w:rFonts w:ascii="黑体" w:hAnsi="黑体" w:eastAsia="黑体" w:cs="黑体"/>
          <w:color w:val="000000"/>
          <w:sz w:val="32"/>
        </w:rPr>
        <w:t>二、单位预算安排的总体情况</w:t>
      </w:r>
    </w:p>
    <w:p>
      <w:pPr>
        <w:pStyle w:val="30"/>
      </w:pPr>
      <w:r>
        <w:t>按照预算管理有关规定，目前我区单位预算的编制实行综合预算管理，即全部收入和支出都反映在预算中。中国共产党石家庄市鹿泉区纪律检查委员会机关、巡察办及所属事业单位的收支包含在单位预算中。</w:t>
      </w:r>
    </w:p>
    <w:p>
      <w:pPr>
        <w:pStyle w:val="30"/>
      </w:pPr>
      <w:r>
        <w:t>1、收入说明</w:t>
      </w:r>
    </w:p>
    <w:p>
      <w:pPr>
        <w:pStyle w:val="30"/>
      </w:pPr>
      <w:r>
        <w:t>反映本单位当年全部收入。</w:t>
      </w:r>
      <w:r>
        <w:rPr>
          <w:rFonts w:hint="eastAsia"/>
          <w:lang w:eastAsia="zh-CN"/>
        </w:rPr>
        <w:t>2023年度</w:t>
      </w:r>
      <w:r>
        <w:t>预算收入2371.59万元，其中：一般公共预算收入2371.59万元，基金预算收入0万元，财政专户核拨收入0万元，其他来源收入0万元。</w:t>
      </w:r>
    </w:p>
    <w:p>
      <w:pPr>
        <w:pStyle w:val="30"/>
      </w:pPr>
      <w:r>
        <w:t>2、支出说明</w:t>
      </w:r>
    </w:p>
    <w:p>
      <w:pPr>
        <w:pStyle w:val="30"/>
      </w:pPr>
      <w:r>
        <w:t>收支预算总表支出栏、基本支出表、项目支出表按经济分类和支出功能分类科目编制，反映中共鹿泉区纪律检查委员会年度单位预算中支出预算的总体情况。</w:t>
      </w:r>
      <w:r>
        <w:rPr>
          <w:rFonts w:hint="eastAsia"/>
          <w:lang w:eastAsia="zh-CN"/>
        </w:rPr>
        <w:t>2023年度</w:t>
      </w:r>
      <w:r>
        <w:t>单位支出预算为2371.59万元，其中基本支出2009.59万元，包括人员经费1701.62万元和日常公用经费307.97万元；项目支出362万元，主要为纪检监察业务费200万元，乡镇纪检监察业务费27万元，巡察巡视专项经费120万元，疫情防控居家隔离管理工作专项经费15万元。</w:t>
      </w:r>
    </w:p>
    <w:p>
      <w:pPr>
        <w:pStyle w:val="30"/>
      </w:pPr>
      <w:r>
        <w:t>3、比上年增减情况</w:t>
      </w:r>
    </w:p>
    <w:p>
      <w:pPr>
        <w:pStyle w:val="30"/>
      </w:pPr>
      <w:r>
        <w:rPr>
          <w:rFonts w:hint="eastAsia"/>
          <w:lang w:eastAsia="zh-CN"/>
        </w:rPr>
        <w:t>2023年度</w:t>
      </w:r>
      <w:r>
        <w:t>单位预算收支安排2371.59万元，较2022年减少241.25万元，其中：基本支出增加211.25万元，主要是人员增加，相应增加人员经费和日常公用经费；项目支出增加30万元，主要是增加了巡察巡视专项经费20万元,增加了疫情防控居家隔离管理工作专项经费15w万元。</w:t>
      </w:r>
    </w:p>
    <w:p>
      <w:pPr>
        <w:spacing w:before="10" w:after="10"/>
        <w:ind w:firstLine="640"/>
        <w:outlineLvl w:val="5"/>
      </w:pPr>
      <w:r>
        <w:rPr>
          <w:rFonts w:ascii="黑体" w:hAnsi="黑体" w:eastAsia="黑体" w:cs="黑体"/>
          <w:color w:val="000000"/>
          <w:sz w:val="32"/>
        </w:rPr>
        <w:t>三、机关运行经费安排情况</w:t>
      </w:r>
    </w:p>
    <w:p>
      <w:pPr>
        <w:pStyle w:val="31"/>
      </w:pPr>
      <w:r>
        <w:rPr>
          <w:rFonts w:hint="eastAsia"/>
          <w:lang w:eastAsia="zh-CN"/>
        </w:rPr>
        <w:t>2023年度</w:t>
      </w:r>
      <w:r>
        <w:t>，我单位机关运行经费共计安排307.97万元，主要用于保证机关正常运转的办公及印刷费、邮电费、差旅费、会议费、福利费、工会经费、委托业务费、一般设备购置费、日常维修费、公务车运行维护费、公务交通补贴、移动通讯补贴等支出。</w:t>
      </w:r>
    </w:p>
    <w:p>
      <w:pPr>
        <w:spacing w:before="10" w:after="10"/>
        <w:ind w:firstLine="640"/>
        <w:outlineLvl w:val="5"/>
      </w:pPr>
      <w:r>
        <w:rPr>
          <w:rFonts w:ascii="黑体" w:hAnsi="黑体" w:eastAsia="黑体" w:cs="黑体"/>
          <w:color w:val="000000"/>
          <w:sz w:val="32"/>
        </w:rPr>
        <w:t>四、财政拨款“三公”经费预算情况及增减变化原因</w:t>
      </w:r>
    </w:p>
    <w:p>
      <w:pPr>
        <w:pStyle w:val="24"/>
        <w:rPr>
          <w:rFonts w:hint="default" w:eastAsia="方正仿宋_GBK"/>
          <w:lang w:val="en-US" w:eastAsia="zh-CN"/>
        </w:rPr>
      </w:pPr>
      <w:r>
        <w:rPr>
          <w:rFonts w:hint="eastAsia"/>
          <w:lang w:eastAsia="zh-CN"/>
        </w:rPr>
        <w:t>2023年度</w:t>
      </w:r>
      <w:r>
        <w:t>，我</w:t>
      </w:r>
      <w:r>
        <w:rPr>
          <w:rFonts w:hint="eastAsia"/>
          <w:lang w:eastAsia="zh-CN"/>
        </w:rPr>
        <w:t>单位</w:t>
      </w:r>
      <w:r>
        <w:t>财政拨款“三公”经费预算安排27万元，其中：因公出国（境）费0万元；公务用车购置及运维费27万元（其中：公务用车购置费0万元，公务用车运行维护费27万元)。“三公”经费比上年减少了1.6万元，主是</w:t>
      </w:r>
      <w:r>
        <w:rPr>
          <w:rFonts w:hint="eastAsia"/>
          <w:lang w:eastAsia="zh-CN"/>
        </w:rPr>
        <w:t>原因是</w:t>
      </w:r>
      <w:r>
        <w:rPr>
          <w:rFonts w:hint="eastAsia"/>
          <w:lang w:val="en-US" w:eastAsia="zh-CN"/>
        </w:rPr>
        <w:t>2022年</w:t>
      </w:r>
      <w:r>
        <w:t>公务用车购置费5万元，</w:t>
      </w:r>
      <w:r>
        <w:rPr>
          <w:rFonts w:hint="eastAsia"/>
          <w:lang w:val="en-US" w:eastAsia="zh-CN"/>
        </w:rPr>
        <w:t>2023年不再购置车辆，因此公务用车购置费减少5万元；因2023年车辆比上年增加车辆2辆，因此</w:t>
      </w:r>
      <w:r>
        <w:t>增加了运行维护费5.4万元</w:t>
      </w:r>
      <w:r>
        <w:rPr>
          <w:rFonts w:hint="eastAsia"/>
          <w:lang w:eastAsia="zh-CN"/>
        </w:rPr>
        <w:t>；</w:t>
      </w:r>
      <w:r>
        <w:rPr>
          <w:rFonts w:hint="eastAsia"/>
          <w:lang w:val="en-US" w:eastAsia="zh-CN"/>
        </w:rPr>
        <w:t>2022年公务接待费预算2万元，2022年实际未发生费用，2023年未列招待费预算，因此</w:t>
      </w:r>
      <w:r>
        <w:t>减少了公务接待费2万元。</w:t>
      </w:r>
      <w:r>
        <w:rPr>
          <w:rFonts w:hint="eastAsia"/>
          <w:lang w:eastAsia="zh-CN"/>
        </w:rPr>
        <w:t>综上，</w:t>
      </w:r>
      <w:r>
        <w:rPr>
          <w:rFonts w:hint="eastAsia"/>
          <w:lang w:val="en-US" w:eastAsia="zh-CN"/>
        </w:rPr>
        <w:t>2023年全年“三公”经费比上年减少了1.6万元。</w:t>
      </w:r>
    </w:p>
    <w:p>
      <w:pPr>
        <w:spacing w:before="10" w:after="10"/>
        <w:ind w:firstLine="640"/>
        <w:outlineLvl w:val="5"/>
        <w:rPr>
          <w:rFonts w:eastAsia="黑体" w:cs="黑体" w:asciiTheme="minorHAnsi" w:hAnsiTheme="minorHAnsi"/>
          <w:color w:val="000000"/>
          <w:sz w:val="32"/>
          <w:lang w:val="uk-UA"/>
        </w:rPr>
      </w:pPr>
    </w:p>
    <w:p>
      <w:pPr>
        <w:spacing w:before="10" w:after="10"/>
        <w:ind w:firstLine="640"/>
        <w:outlineLvl w:val="5"/>
        <w:rPr>
          <w:rFonts w:eastAsia="黑体" w:cs="黑体" w:asciiTheme="minorHAnsi" w:hAnsiTheme="minorHAnsi"/>
          <w:color w:val="000000"/>
          <w:sz w:val="32"/>
          <w:lang w:val="uk-UA"/>
        </w:rPr>
      </w:pPr>
    </w:p>
    <w:p>
      <w:pPr>
        <w:spacing w:before="10" w:after="10"/>
        <w:ind w:firstLine="640"/>
        <w:outlineLvl w:val="5"/>
        <w:rPr>
          <w:rFonts w:eastAsia="黑体" w:cs="黑体" w:asciiTheme="minorHAnsi" w:hAnsiTheme="minorHAnsi"/>
          <w:color w:val="000000"/>
          <w:sz w:val="32"/>
          <w:lang w:val="uk-UA"/>
        </w:rPr>
      </w:pPr>
    </w:p>
    <w:p>
      <w:pPr>
        <w:spacing w:before="10" w:after="10"/>
        <w:ind w:firstLine="640"/>
        <w:outlineLvl w:val="5"/>
        <w:rPr>
          <w:rFonts w:eastAsia="黑体" w:cs="黑体" w:asciiTheme="minorHAnsi" w:hAnsiTheme="minorHAnsi"/>
          <w:color w:val="000000"/>
          <w:sz w:val="32"/>
          <w:lang w:val="uk-UA"/>
        </w:rPr>
      </w:pPr>
    </w:p>
    <w:p>
      <w:pPr>
        <w:spacing w:before="10" w:after="10"/>
        <w:ind w:firstLine="640"/>
        <w:outlineLvl w:val="5"/>
        <w:rPr>
          <w:rFonts w:eastAsia="黑体" w:cs="黑体" w:asciiTheme="minorHAnsi" w:hAnsiTheme="minorHAnsi"/>
          <w:color w:val="000000"/>
          <w:sz w:val="32"/>
          <w:lang w:val="uk-UA"/>
        </w:rPr>
      </w:pPr>
    </w:p>
    <w:p>
      <w:pPr>
        <w:spacing w:before="10" w:after="10"/>
        <w:ind w:firstLine="640"/>
        <w:outlineLvl w:val="5"/>
        <w:rPr>
          <w:rFonts w:eastAsia="黑体" w:cs="黑体" w:asciiTheme="minorHAnsi" w:hAnsiTheme="minorHAnsi"/>
          <w:color w:val="000000"/>
          <w:sz w:val="32"/>
          <w:lang w:val="uk-UA"/>
        </w:rPr>
      </w:pPr>
    </w:p>
    <w:p>
      <w:pPr>
        <w:spacing w:before="10" w:after="10"/>
        <w:ind w:firstLine="640"/>
        <w:outlineLvl w:val="5"/>
        <w:rPr>
          <w:rFonts w:eastAsia="黑体" w:cs="黑体" w:asciiTheme="minorHAnsi" w:hAnsiTheme="minorHAnsi"/>
          <w:color w:val="000000"/>
          <w:sz w:val="32"/>
          <w:lang w:val="uk-UA"/>
        </w:rPr>
      </w:pPr>
    </w:p>
    <w:p>
      <w:pPr>
        <w:spacing w:before="10" w:after="10"/>
        <w:ind w:firstLine="640"/>
        <w:outlineLvl w:val="5"/>
        <w:rPr>
          <w:rFonts w:eastAsia="黑体" w:cs="黑体" w:asciiTheme="minorHAnsi" w:hAnsiTheme="minorHAnsi"/>
          <w:color w:val="000000"/>
          <w:sz w:val="32"/>
          <w:lang w:val="uk-UA"/>
        </w:rPr>
      </w:pPr>
    </w:p>
    <w:p>
      <w:pPr>
        <w:spacing w:before="10" w:after="10"/>
        <w:ind w:firstLine="640"/>
        <w:outlineLvl w:val="5"/>
        <w:rPr>
          <w:rFonts w:eastAsia="黑体" w:cs="黑体" w:asciiTheme="minorHAnsi" w:hAnsiTheme="minorHAnsi"/>
          <w:color w:val="000000"/>
          <w:sz w:val="32"/>
          <w:lang w:val="uk-UA"/>
        </w:rPr>
      </w:pPr>
    </w:p>
    <w:p>
      <w:pPr>
        <w:spacing w:before="10" w:after="10"/>
        <w:ind w:firstLine="640"/>
        <w:outlineLvl w:val="5"/>
        <w:rPr>
          <w:rFonts w:eastAsia="黑体" w:cs="黑体" w:asciiTheme="minorHAnsi" w:hAnsiTheme="minorHAnsi"/>
          <w:color w:val="000000"/>
          <w:sz w:val="32"/>
          <w:lang w:val="uk-UA"/>
        </w:rPr>
      </w:pPr>
    </w:p>
    <w:p>
      <w:pPr>
        <w:spacing w:before="10" w:after="10"/>
        <w:ind w:firstLine="640"/>
        <w:outlineLvl w:val="5"/>
        <w:rPr>
          <w:rFonts w:eastAsia="黑体" w:cs="黑体" w:asciiTheme="minorHAnsi" w:hAnsiTheme="minorHAnsi"/>
          <w:color w:val="000000"/>
          <w:sz w:val="32"/>
          <w:lang w:val="uk-UA"/>
        </w:rPr>
      </w:pPr>
      <w:r>
        <w:rPr>
          <w:rFonts w:ascii="黑体" w:hAnsi="黑体" w:eastAsia="黑体" w:cs="黑体"/>
          <w:color w:val="000000"/>
          <w:sz w:val="32"/>
        </w:rPr>
        <w:t>五、预算绩效信息</w:t>
      </w:r>
    </w:p>
    <w:p>
      <w:pPr>
        <w:spacing w:before="10" w:after="10"/>
        <w:ind w:firstLine="640"/>
        <w:outlineLvl w:val="5"/>
      </w:pPr>
      <w:r>
        <w:rPr>
          <w:rFonts w:ascii="方正仿宋_GBK" w:hAnsi="方正仿宋_GBK" w:eastAsia="方正仿宋_GBK" w:cs="方正仿宋_GBK"/>
          <w:b/>
          <w:color w:val="000000"/>
          <w:sz w:val="28"/>
        </w:rPr>
        <w:t>1、纪检监察业务费绩效目标表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1.保障92人办案业务经费，维护党纪国法尊严，惩处腐败分子，有效遏制腐败现象。</w:t>
            </w:r>
            <w:r>
              <w:tab/>
            </w:r>
            <w:r>
              <w:tab/>
            </w:r>
            <w:r>
              <w:tab/>
            </w:r>
            <w:r>
              <w:tab/>
            </w:r>
            <w:r>
              <w:tab/>
            </w:r>
            <w:r>
              <w:tab/>
            </w:r>
          </w:p>
          <w:p>
            <w:pPr>
              <w:pStyle w:val="16"/>
            </w:pP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经费保障人数</w:t>
            </w:r>
          </w:p>
        </w:tc>
        <w:tc>
          <w:tcPr>
            <w:tcW w:w="2835" w:type="dxa"/>
            <w:vAlign w:val="center"/>
          </w:tcPr>
          <w:p>
            <w:pPr>
              <w:pStyle w:val="16"/>
            </w:pPr>
            <w:r>
              <w:t>经费保障人数</w:t>
            </w:r>
          </w:p>
        </w:tc>
        <w:tc>
          <w:tcPr>
            <w:tcW w:w="2551" w:type="dxa"/>
            <w:vAlign w:val="center"/>
          </w:tcPr>
          <w:p>
            <w:pPr>
              <w:pStyle w:val="16"/>
            </w:pPr>
            <w:r>
              <w:t>92人</w:t>
            </w:r>
          </w:p>
        </w:tc>
        <w:tc>
          <w:tcPr>
            <w:tcW w:w="2268" w:type="dxa"/>
            <w:vAlign w:val="center"/>
          </w:tcPr>
          <w:p>
            <w:pPr>
              <w:pStyle w:val="16"/>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案件办结率</w:t>
            </w:r>
          </w:p>
        </w:tc>
        <w:tc>
          <w:tcPr>
            <w:tcW w:w="2835" w:type="dxa"/>
            <w:vAlign w:val="center"/>
          </w:tcPr>
          <w:p>
            <w:pPr>
              <w:pStyle w:val="16"/>
            </w:pPr>
            <w:r>
              <w:t>案件办结率</w:t>
            </w:r>
          </w:p>
        </w:tc>
        <w:tc>
          <w:tcPr>
            <w:tcW w:w="2551" w:type="dxa"/>
            <w:vAlign w:val="center"/>
          </w:tcPr>
          <w:p>
            <w:pPr>
              <w:pStyle w:val="16"/>
            </w:pPr>
            <w:r>
              <w:t>≥85%</w:t>
            </w:r>
          </w:p>
        </w:tc>
        <w:tc>
          <w:tcPr>
            <w:tcW w:w="2268" w:type="dxa"/>
            <w:vAlign w:val="center"/>
          </w:tcPr>
          <w:p>
            <w:pPr>
              <w:pStyle w:val="16"/>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案件办理时限</w:t>
            </w:r>
          </w:p>
        </w:tc>
        <w:tc>
          <w:tcPr>
            <w:tcW w:w="2835" w:type="dxa"/>
            <w:vAlign w:val="center"/>
          </w:tcPr>
          <w:p>
            <w:pPr>
              <w:pStyle w:val="16"/>
            </w:pPr>
            <w:r>
              <w:t>案件办理时限</w:t>
            </w:r>
          </w:p>
        </w:tc>
        <w:tc>
          <w:tcPr>
            <w:tcW w:w="2551" w:type="dxa"/>
            <w:vAlign w:val="center"/>
          </w:tcPr>
          <w:p>
            <w:pPr>
              <w:pStyle w:val="16"/>
            </w:pPr>
            <w:r>
              <w:t>≤3月</w:t>
            </w:r>
          </w:p>
        </w:tc>
        <w:tc>
          <w:tcPr>
            <w:tcW w:w="2268" w:type="dxa"/>
            <w:vAlign w:val="center"/>
          </w:tcPr>
          <w:p>
            <w:pPr>
              <w:pStyle w:val="16"/>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按预算资金完成率</w:t>
            </w:r>
          </w:p>
        </w:tc>
        <w:tc>
          <w:tcPr>
            <w:tcW w:w="2835" w:type="dxa"/>
            <w:vAlign w:val="center"/>
          </w:tcPr>
          <w:p>
            <w:pPr>
              <w:pStyle w:val="16"/>
            </w:pPr>
            <w:r>
              <w:t>按预算资金完成率</w:t>
            </w:r>
          </w:p>
        </w:tc>
        <w:tc>
          <w:tcPr>
            <w:tcW w:w="2551" w:type="dxa"/>
            <w:vAlign w:val="center"/>
          </w:tcPr>
          <w:p>
            <w:pPr>
              <w:pStyle w:val="16"/>
            </w:pPr>
            <w:r>
              <w:t>≥95%</w:t>
            </w:r>
          </w:p>
        </w:tc>
        <w:tc>
          <w:tcPr>
            <w:tcW w:w="2268" w:type="dxa"/>
            <w:vAlign w:val="center"/>
          </w:tcPr>
          <w:p>
            <w:pPr>
              <w:pStyle w:val="16"/>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项目持续发挥作用</w:t>
            </w:r>
          </w:p>
        </w:tc>
        <w:tc>
          <w:tcPr>
            <w:tcW w:w="2835" w:type="dxa"/>
            <w:vAlign w:val="center"/>
          </w:tcPr>
          <w:p>
            <w:pPr>
              <w:pStyle w:val="16"/>
            </w:pPr>
            <w:r>
              <w:t>项目持续发挥作用</w:t>
            </w:r>
          </w:p>
        </w:tc>
        <w:tc>
          <w:tcPr>
            <w:tcW w:w="2551" w:type="dxa"/>
            <w:vAlign w:val="center"/>
          </w:tcPr>
          <w:p>
            <w:pPr>
              <w:pStyle w:val="16"/>
            </w:pPr>
            <w:r>
              <w:t>≥1年</w:t>
            </w:r>
          </w:p>
        </w:tc>
        <w:tc>
          <w:tcPr>
            <w:tcW w:w="2268" w:type="dxa"/>
            <w:vAlign w:val="center"/>
          </w:tcPr>
          <w:p>
            <w:pPr>
              <w:pStyle w:val="16"/>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w:t>
            </w:r>
          </w:p>
        </w:tc>
        <w:tc>
          <w:tcPr>
            <w:tcW w:w="2835" w:type="dxa"/>
            <w:vAlign w:val="center"/>
          </w:tcPr>
          <w:p>
            <w:pPr>
              <w:pStyle w:val="16"/>
            </w:pPr>
            <w:r>
              <w:t>服务对象满意度</w:t>
            </w:r>
          </w:p>
        </w:tc>
        <w:tc>
          <w:tcPr>
            <w:tcW w:w="2551" w:type="dxa"/>
            <w:vAlign w:val="center"/>
          </w:tcPr>
          <w:p>
            <w:pPr>
              <w:pStyle w:val="16"/>
            </w:pPr>
            <w:r>
              <w:t>≥90%</w:t>
            </w:r>
          </w:p>
        </w:tc>
        <w:tc>
          <w:tcPr>
            <w:tcW w:w="2268" w:type="dxa"/>
            <w:vAlign w:val="center"/>
          </w:tcPr>
          <w:p>
            <w:pPr>
              <w:pStyle w:val="16"/>
            </w:pPr>
            <w:r>
              <w:t>历史经验</w:t>
            </w:r>
          </w:p>
        </w:tc>
      </w:tr>
    </w:tbl>
    <w:p>
      <w:pPr>
        <w:sectPr>
          <w:pgSz w:w="16840" w:h="11900" w:orient="landscape"/>
          <w:pgMar w:top="1361" w:right="1020" w:bottom="1134" w:left="1020" w:header="720" w:footer="720" w:gutter="0"/>
          <w:pgNumType w:fmt="decimal"/>
          <w:cols w:space="720" w:num="1"/>
        </w:sectPr>
      </w:pPr>
    </w:p>
    <w:p>
      <w:pPr>
        <w:ind w:firstLine="560"/>
      </w:pPr>
      <w:r>
        <w:rPr>
          <w:rFonts w:ascii="方正仿宋_GBK" w:hAnsi="方正仿宋_GBK" w:eastAsia="方正仿宋_GBK" w:cs="方正仿宋_GBK"/>
          <w:b/>
          <w:color w:val="000000"/>
          <w:sz w:val="28"/>
        </w:rPr>
        <w:t>2、乡镇纪检监察业务费绩效目标表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1.该经费用于保障45名乡镇纪检人员办案业务经费，可使监督执纪工作向纵深发展，全覆盖。</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经费保障人数</w:t>
            </w:r>
          </w:p>
        </w:tc>
        <w:tc>
          <w:tcPr>
            <w:tcW w:w="2835" w:type="dxa"/>
            <w:vAlign w:val="center"/>
          </w:tcPr>
          <w:p>
            <w:pPr>
              <w:pStyle w:val="16"/>
            </w:pPr>
            <w:r>
              <w:t>经费保障人数</w:t>
            </w:r>
          </w:p>
        </w:tc>
        <w:tc>
          <w:tcPr>
            <w:tcW w:w="2551" w:type="dxa"/>
            <w:vAlign w:val="center"/>
          </w:tcPr>
          <w:p>
            <w:pPr>
              <w:pStyle w:val="16"/>
            </w:pPr>
            <w:r>
              <w:t>45人</w:t>
            </w:r>
          </w:p>
        </w:tc>
        <w:tc>
          <w:tcPr>
            <w:tcW w:w="2268" w:type="dxa"/>
            <w:vAlign w:val="center"/>
          </w:tcPr>
          <w:p>
            <w:pPr>
              <w:pStyle w:val="16"/>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案件办结率</w:t>
            </w:r>
          </w:p>
        </w:tc>
        <w:tc>
          <w:tcPr>
            <w:tcW w:w="2835" w:type="dxa"/>
            <w:vAlign w:val="center"/>
          </w:tcPr>
          <w:p>
            <w:pPr>
              <w:pStyle w:val="16"/>
            </w:pPr>
            <w:r>
              <w:t>案件办结率</w:t>
            </w:r>
          </w:p>
        </w:tc>
        <w:tc>
          <w:tcPr>
            <w:tcW w:w="2551" w:type="dxa"/>
            <w:vAlign w:val="center"/>
          </w:tcPr>
          <w:p>
            <w:pPr>
              <w:pStyle w:val="16"/>
            </w:pPr>
            <w:r>
              <w:t>≥85%</w:t>
            </w:r>
          </w:p>
        </w:tc>
        <w:tc>
          <w:tcPr>
            <w:tcW w:w="2268" w:type="dxa"/>
            <w:vAlign w:val="center"/>
          </w:tcPr>
          <w:p>
            <w:pPr>
              <w:pStyle w:val="16"/>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案件处理时间</w:t>
            </w:r>
          </w:p>
        </w:tc>
        <w:tc>
          <w:tcPr>
            <w:tcW w:w="2835" w:type="dxa"/>
            <w:vAlign w:val="center"/>
          </w:tcPr>
          <w:p>
            <w:pPr>
              <w:pStyle w:val="16"/>
            </w:pPr>
            <w:r>
              <w:t>案件处理时间</w:t>
            </w:r>
          </w:p>
        </w:tc>
        <w:tc>
          <w:tcPr>
            <w:tcW w:w="2551" w:type="dxa"/>
            <w:vAlign w:val="center"/>
          </w:tcPr>
          <w:p>
            <w:pPr>
              <w:pStyle w:val="16"/>
            </w:pPr>
            <w:r>
              <w:t>≤3月</w:t>
            </w:r>
          </w:p>
        </w:tc>
        <w:tc>
          <w:tcPr>
            <w:tcW w:w="2268" w:type="dxa"/>
            <w:vAlign w:val="center"/>
          </w:tcPr>
          <w:p>
            <w:pPr>
              <w:pStyle w:val="16"/>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完成工作需要费用成本</w:t>
            </w:r>
          </w:p>
        </w:tc>
        <w:tc>
          <w:tcPr>
            <w:tcW w:w="2835" w:type="dxa"/>
            <w:vAlign w:val="center"/>
          </w:tcPr>
          <w:p>
            <w:pPr>
              <w:pStyle w:val="16"/>
            </w:pPr>
            <w:r>
              <w:t>完成工作需要费用成本</w:t>
            </w:r>
          </w:p>
        </w:tc>
        <w:tc>
          <w:tcPr>
            <w:tcW w:w="2551" w:type="dxa"/>
            <w:vAlign w:val="center"/>
          </w:tcPr>
          <w:p>
            <w:pPr>
              <w:pStyle w:val="16"/>
            </w:pPr>
            <w:r>
              <w:t>≤27万</w:t>
            </w:r>
          </w:p>
        </w:tc>
        <w:tc>
          <w:tcPr>
            <w:tcW w:w="2268" w:type="dxa"/>
            <w:vAlign w:val="center"/>
          </w:tcPr>
          <w:p>
            <w:pPr>
              <w:pStyle w:val="16"/>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项目持续发挥作用</w:t>
            </w:r>
          </w:p>
        </w:tc>
        <w:tc>
          <w:tcPr>
            <w:tcW w:w="2835" w:type="dxa"/>
            <w:vAlign w:val="center"/>
          </w:tcPr>
          <w:p>
            <w:pPr>
              <w:pStyle w:val="16"/>
            </w:pPr>
            <w:r>
              <w:t>项目持续发挥作用</w:t>
            </w:r>
          </w:p>
        </w:tc>
        <w:tc>
          <w:tcPr>
            <w:tcW w:w="2551" w:type="dxa"/>
            <w:vAlign w:val="center"/>
          </w:tcPr>
          <w:p>
            <w:pPr>
              <w:pStyle w:val="16"/>
            </w:pPr>
            <w:r>
              <w:t>≥1年</w:t>
            </w:r>
          </w:p>
        </w:tc>
        <w:tc>
          <w:tcPr>
            <w:tcW w:w="2268" w:type="dxa"/>
            <w:vAlign w:val="center"/>
          </w:tcPr>
          <w:p>
            <w:pPr>
              <w:pStyle w:val="16"/>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办案人员被投诉次数</w:t>
            </w:r>
          </w:p>
        </w:tc>
        <w:tc>
          <w:tcPr>
            <w:tcW w:w="2835" w:type="dxa"/>
            <w:vAlign w:val="center"/>
          </w:tcPr>
          <w:p>
            <w:pPr>
              <w:pStyle w:val="16"/>
            </w:pPr>
            <w:r>
              <w:t>办案人员被投诉次数</w:t>
            </w:r>
          </w:p>
        </w:tc>
        <w:tc>
          <w:tcPr>
            <w:tcW w:w="2551" w:type="dxa"/>
            <w:vAlign w:val="center"/>
          </w:tcPr>
          <w:p>
            <w:pPr>
              <w:pStyle w:val="16"/>
            </w:pPr>
            <w:r>
              <w:t>≤3次</w:t>
            </w:r>
          </w:p>
        </w:tc>
        <w:tc>
          <w:tcPr>
            <w:tcW w:w="2268" w:type="dxa"/>
            <w:vAlign w:val="center"/>
          </w:tcPr>
          <w:p>
            <w:pPr>
              <w:pStyle w:val="16"/>
            </w:pPr>
            <w:r>
              <w:t>历史经验</w:t>
            </w:r>
          </w:p>
        </w:tc>
      </w:tr>
    </w:tbl>
    <w:p>
      <w:pPr>
        <w:sectPr>
          <w:pgSz w:w="16840" w:h="11900" w:orient="landscape"/>
          <w:pgMar w:top="1361" w:right="1020" w:bottom="1134" w:left="1020" w:header="720" w:footer="720" w:gutter="0"/>
          <w:pgNumType w:fmt="decimal"/>
          <w:cols w:space="720" w:num="1"/>
        </w:sectPr>
      </w:pPr>
    </w:p>
    <w:p>
      <w:pPr>
        <w:ind w:firstLine="560"/>
      </w:pPr>
      <w:r>
        <w:rPr>
          <w:rFonts w:ascii="方正仿宋_GBK" w:hAnsi="方正仿宋_GBK" w:eastAsia="方正仿宋_GBK" w:cs="方正仿宋_GBK"/>
          <w:b/>
          <w:color w:val="000000"/>
          <w:sz w:val="28"/>
        </w:rPr>
        <w:t>3、巡察巡视专项经费绩效目标表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1.保障平均每轮12人，全年四轮每轮两个月的巡察经费，通过巡察发现问题、形成震慑，推动党中央、省委、市委和县（区）党委重大决策部署，从严治党，遏制腐败。</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日常巡查平均人力</w:t>
            </w:r>
          </w:p>
        </w:tc>
        <w:tc>
          <w:tcPr>
            <w:tcW w:w="2835" w:type="dxa"/>
            <w:vAlign w:val="center"/>
          </w:tcPr>
          <w:p>
            <w:pPr>
              <w:pStyle w:val="16"/>
            </w:pPr>
            <w:r>
              <w:t>日常巡查平均人力</w:t>
            </w:r>
          </w:p>
        </w:tc>
        <w:tc>
          <w:tcPr>
            <w:tcW w:w="2551" w:type="dxa"/>
            <w:vAlign w:val="center"/>
          </w:tcPr>
          <w:p>
            <w:pPr>
              <w:pStyle w:val="16"/>
            </w:pPr>
            <w:r>
              <w:t>≥12人</w:t>
            </w:r>
          </w:p>
        </w:tc>
        <w:tc>
          <w:tcPr>
            <w:tcW w:w="2268" w:type="dxa"/>
            <w:vAlign w:val="center"/>
          </w:tcPr>
          <w:p>
            <w:pPr>
              <w:pStyle w:val="16"/>
            </w:pPr>
            <w:r>
              <w:t>石家庄市委巡察工作统一安排部署</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问题整改情况</w:t>
            </w:r>
          </w:p>
        </w:tc>
        <w:tc>
          <w:tcPr>
            <w:tcW w:w="2835" w:type="dxa"/>
            <w:vAlign w:val="center"/>
          </w:tcPr>
          <w:p>
            <w:pPr>
              <w:pStyle w:val="16"/>
            </w:pPr>
            <w:r>
              <w:t>问题整改情况</w:t>
            </w:r>
          </w:p>
        </w:tc>
        <w:tc>
          <w:tcPr>
            <w:tcW w:w="2551" w:type="dxa"/>
            <w:vAlign w:val="center"/>
          </w:tcPr>
          <w:p>
            <w:pPr>
              <w:pStyle w:val="16"/>
            </w:pPr>
            <w:r>
              <w:t>≥40个</w:t>
            </w:r>
          </w:p>
        </w:tc>
        <w:tc>
          <w:tcPr>
            <w:tcW w:w="2268" w:type="dxa"/>
            <w:vAlign w:val="center"/>
          </w:tcPr>
          <w:p>
            <w:pPr>
              <w:pStyle w:val="16"/>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任务完成时间</w:t>
            </w:r>
          </w:p>
        </w:tc>
        <w:tc>
          <w:tcPr>
            <w:tcW w:w="2835" w:type="dxa"/>
            <w:vAlign w:val="center"/>
          </w:tcPr>
          <w:p>
            <w:pPr>
              <w:pStyle w:val="16"/>
            </w:pPr>
            <w:r>
              <w:t>任务完成时间</w:t>
            </w:r>
          </w:p>
        </w:tc>
        <w:tc>
          <w:tcPr>
            <w:tcW w:w="2551" w:type="dxa"/>
            <w:vAlign w:val="center"/>
          </w:tcPr>
          <w:p>
            <w:pPr>
              <w:pStyle w:val="16"/>
            </w:pPr>
            <w:r>
              <w:t>≤2月</w:t>
            </w:r>
          </w:p>
        </w:tc>
        <w:tc>
          <w:tcPr>
            <w:tcW w:w="2268" w:type="dxa"/>
            <w:vAlign w:val="center"/>
          </w:tcPr>
          <w:p>
            <w:pPr>
              <w:pStyle w:val="16"/>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巡查费用</w:t>
            </w:r>
          </w:p>
        </w:tc>
        <w:tc>
          <w:tcPr>
            <w:tcW w:w="2835" w:type="dxa"/>
            <w:vAlign w:val="center"/>
          </w:tcPr>
          <w:p>
            <w:pPr>
              <w:pStyle w:val="16"/>
            </w:pPr>
            <w:r>
              <w:t>巡查费用</w:t>
            </w:r>
          </w:p>
        </w:tc>
        <w:tc>
          <w:tcPr>
            <w:tcW w:w="2551" w:type="dxa"/>
            <w:vAlign w:val="center"/>
          </w:tcPr>
          <w:p>
            <w:pPr>
              <w:pStyle w:val="16"/>
            </w:pPr>
            <w:r>
              <w:t>≤400元/人</w:t>
            </w:r>
          </w:p>
        </w:tc>
        <w:tc>
          <w:tcPr>
            <w:tcW w:w="2268" w:type="dxa"/>
            <w:vAlign w:val="center"/>
          </w:tcPr>
          <w:p>
            <w:pPr>
              <w:pStyle w:val="16"/>
            </w:pPr>
            <w:r>
              <w:t>上级要求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可持续影响力</w:t>
            </w:r>
          </w:p>
        </w:tc>
        <w:tc>
          <w:tcPr>
            <w:tcW w:w="2835" w:type="dxa"/>
            <w:vAlign w:val="center"/>
          </w:tcPr>
          <w:p>
            <w:pPr>
              <w:pStyle w:val="16"/>
            </w:pPr>
            <w:r>
              <w:t>项目可持续影响时间</w:t>
            </w:r>
          </w:p>
        </w:tc>
        <w:tc>
          <w:tcPr>
            <w:tcW w:w="2551" w:type="dxa"/>
            <w:vAlign w:val="center"/>
          </w:tcPr>
          <w:p>
            <w:pPr>
              <w:pStyle w:val="16"/>
            </w:pPr>
            <w:r>
              <w:t>≥1年</w:t>
            </w:r>
          </w:p>
        </w:tc>
        <w:tc>
          <w:tcPr>
            <w:tcW w:w="2268" w:type="dxa"/>
            <w:vAlign w:val="center"/>
          </w:tcPr>
          <w:p>
            <w:pPr>
              <w:pStyle w:val="16"/>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w:t>
            </w:r>
          </w:p>
        </w:tc>
        <w:tc>
          <w:tcPr>
            <w:tcW w:w="2835" w:type="dxa"/>
            <w:vAlign w:val="center"/>
          </w:tcPr>
          <w:p>
            <w:pPr>
              <w:pStyle w:val="16"/>
            </w:pPr>
            <w:r>
              <w:t>服务对象满意度</w:t>
            </w:r>
          </w:p>
        </w:tc>
        <w:tc>
          <w:tcPr>
            <w:tcW w:w="2551" w:type="dxa"/>
            <w:vAlign w:val="center"/>
          </w:tcPr>
          <w:p>
            <w:pPr>
              <w:pStyle w:val="16"/>
            </w:pPr>
            <w:r>
              <w:t>≥90%</w:t>
            </w:r>
          </w:p>
        </w:tc>
        <w:tc>
          <w:tcPr>
            <w:tcW w:w="2268" w:type="dxa"/>
            <w:vAlign w:val="center"/>
          </w:tcPr>
          <w:p>
            <w:pPr>
              <w:pStyle w:val="16"/>
            </w:pPr>
            <w:r>
              <w:t>历史经验</w:t>
            </w:r>
          </w:p>
        </w:tc>
      </w:tr>
    </w:tbl>
    <w:p>
      <w:pPr>
        <w:sectPr>
          <w:pgSz w:w="16840" w:h="11900" w:orient="landscape"/>
          <w:pgMar w:top="1361" w:right="1020" w:bottom="1134" w:left="1020" w:header="720" w:footer="720" w:gutter="0"/>
          <w:pgNumType w:fmt="decimal"/>
          <w:cols w:space="720" w:num="1"/>
        </w:sectPr>
      </w:pPr>
    </w:p>
    <w:p>
      <w:pPr>
        <w:ind w:firstLine="560"/>
      </w:pPr>
      <w:r>
        <w:rPr>
          <w:rFonts w:ascii="方正仿宋_GBK" w:hAnsi="方正仿宋_GBK" w:eastAsia="方正仿宋_GBK" w:cs="方正仿宋_GBK"/>
          <w:b/>
          <w:color w:val="000000"/>
          <w:sz w:val="28"/>
        </w:rPr>
        <w:t>4、疫情防控居家隔离管理工作专项经费绩效目标表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1.10天内下达疫情防控居家隔离管理工作专项经费15万元。</w:t>
            </w:r>
          </w:p>
          <w:p>
            <w:pPr>
              <w:pStyle w:val="16"/>
            </w:pPr>
            <w:r>
              <w:t>2.及时支付疫情防控居家隔离专项经费，保障居家隔离人员的健康安全，达到群众满意。</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拨款数额</w:t>
            </w:r>
          </w:p>
        </w:tc>
        <w:tc>
          <w:tcPr>
            <w:tcW w:w="2835" w:type="dxa"/>
            <w:vAlign w:val="center"/>
          </w:tcPr>
          <w:p>
            <w:pPr>
              <w:pStyle w:val="16"/>
            </w:pPr>
            <w:r>
              <w:t>拨款数额</w:t>
            </w:r>
          </w:p>
        </w:tc>
        <w:tc>
          <w:tcPr>
            <w:tcW w:w="2551" w:type="dxa"/>
            <w:vAlign w:val="center"/>
          </w:tcPr>
          <w:p>
            <w:pPr>
              <w:pStyle w:val="16"/>
            </w:pPr>
            <w:r>
              <w:t>15万元</w:t>
            </w:r>
          </w:p>
        </w:tc>
        <w:tc>
          <w:tcPr>
            <w:tcW w:w="2268" w:type="dxa"/>
            <w:vAlign w:val="center"/>
          </w:tcPr>
          <w:p>
            <w:pPr>
              <w:pStyle w:val="16"/>
            </w:pPr>
            <w: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专款专用率</w:t>
            </w:r>
          </w:p>
        </w:tc>
        <w:tc>
          <w:tcPr>
            <w:tcW w:w="2835" w:type="dxa"/>
            <w:vAlign w:val="center"/>
          </w:tcPr>
          <w:p>
            <w:pPr>
              <w:pStyle w:val="16"/>
            </w:pPr>
            <w:r>
              <w:t>疫情防控居家隔离管理工作经费财政拨款专款专用情况</w:t>
            </w:r>
          </w:p>
        </w:tc>
        <w:tc>
          <w:tcPr>
            <w:tcW w:w="2551" w:type="dxa"/>
            <w:vAlign w:val="center"/>
          </w:tcPr>
          <w:p>
            <w:pPr>
              <w:pStyle w:val="16"/>
            </w:pPr>
            <w:r>
              <w:t>100%</w:t>
            </w:r>
          </w:p>
        </w:tc>
        <w:tc>
          <w:tcPr>
            <w:tcW w:w="2268" w:type="dxa"/>
            <w:vAlign w:val="center"/>
          </w:tcPr>
          <w:p>
            <w:pPr>
              <w:pStyle w:val="16"/>
            </w:pPr>
            <w:r>
              <w:t>文件规定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专项资金按时下达</w:t>
            </w:r>
          </w:p>
        </w:tc>
        <w:tc>
          <w:tcPr>
            <w:tcW w:w="2835" w:type="dxa"/>
            <w:vAlign w:val="center"/>
          </w:tcPr>
          <w:p>
            <w:pPr>
              <w:pStyle w:val="16"/>
            </w:pPr>
            <w:r>
              <w:t>专项资金按时下达</w:t>
            </w:r>
          </w:p>
        </w:tc>
        <w:tc>
          <w:tcPr>
            <w:tcW w:w="2551" w:type="dxa"/>
            <w:vAlign w:val="center"/>
          </w:tcPr>
          <w:p>
            <w:pPr>
              <w:pStyle w:val="16"/>
            </w:pPr>
            <w:r>
              <w:t>&lt;10天</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疫情防控经费支出金额</w:t>
            </w:r>
          </w:p>
        </w:tc>
        <w:tc>
          <w:tcPr>
            <w:tcW w:w="2835" w:type="dxa"/>
            <w:vAlign w:val="center"/>
          </w:tcPr>
          <w:p>
            <w:pPr>
              <w:pStyle w:val="16"/>
            </w:pPr>
            <w:r>
              <w:t>疫情防控经费支出金额</w:t>
            </w:r>
          </w:p>
        </w:tc>
        <w:tc>
          <w:tcPr>
            <w:tcW w:w="2551" w:type="dxa"/>
            <w:vAlign w:val="center"/>
          </w:tcPr>
          <w:p>
            <w:pPr>
              <w:pStyle w:val="16"/>
            </w:pPr>
            <w:r>
              <w:t>≤15万元</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居家人员健康安全率%</w:t>
            </w:r>
          </w:p>
        </w:tc>
        <w:tc>
          <w:tcPr>
            <w:tcW w:w="2835" w:type="dxa"/>
            <w:vAlign w:val="center"/>
          </w:tcPr>
          <w:p>
            <w:pPr>
              <w:pStyle w:val="16"/>
            </w:pPr>
            <w:r>
              <w:t>居家人员健康安全率%</w:t>
            </w:r>
          </w:p>
        </w:tc>
        <w:tc>
          <w:tcPr>
            <w:tcW w:w="2551" w:type="dxa"/>
            <w:vAlign w:val="center"/>
          </w:tcPr>
          <w:p>
            <w:pPr>
              <w:pStyle w:val="16"/>
            </w:pPr>
            <w:r>
              <w:t>≥90%</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效果持续时间</w:t>
            </w:r>
          </w:p>
        </w:tc>
        <w:tc>
          <w:tcPr>
            <w:tcW w:w="2835" w:type="dxa"/>
            <w:vAlign w:val="center"/>
          </w:tcPr>
          <w:p>
            <w:pPr>
              <w:pStyle w:val="16"/>
            </w:pPr>
            <w:r>
              <w:t>效果持续时间</w:t>
            </w:r>
          </w:p>
        </w:tc>
        <w:tc>
          <w:tcPr>
            <w:tcW w:w="2551" w:type="dxa"/>
            <w:vAlign w:val="center"/>
          </w:tcPr>
          <w:p>
            <w:pPr>
              <w:pStyle w:val="16"/>
            </w:pPr>
            <w:r>
              <w:t>≥1年</w:t>
            </w:r>
          </w:p>
        </w:tc>
        <w:tc>
          <w:tcPr>
            <w:tcW w:w="2268" w:type="dxa"/>
            <w:vAlign w:val="center"/>
          </w:tcPr>
          <w:p>
            <w:pPr>
              <w:pStyle w:val="16"/>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受益群体满意度</w:t>
            </w:r>
          </w:p>
        </w:tc>
        <w:tc>
          <w:tcPr>
            <w:tcW w:w="2835" w:type="dxa"/>
            <w:vAlign w:val="center"/>
          </w:tcPr>
          <w:p>
            <w:pPr>
              <w:pStyle w:val="16"/>
            </w:pPr>
            <w:r>
              <w:t>受益群体满意度</w:t>
            </w:r>
          </w:p>
        </w:tc>
        <w:tc>
          <w:tcPr>
            <w:tcW w:w="2551" w:type="dxa"/>
            <w:vAlign w:val="center"/>
          </w:tcPr>
          <w:p>
            <w:pPr>
              <w:pStyle w:val="16"/>
            </w:pPr>
            <w:r>
              <w:t>≥90%</w:t>
            </w:r>
          </w:p>
        </w:tc>
        <w:tc>
          <w:tcPr>
            <w:tcW w:w="2268" w:type="dxa"/>
            <w:vAlign w:val="center"/>
          </w:tcPr>
          <w:p>
            <w:pPr>
              <w:pStyle w:val="16"/>
            </w:pPr>
            <w:r>
              <w:t>工作计划</w:t>
            </w:r>
          </w:p>
        </w:tc>
      </w:tr>
    </w:tbl>
    <w:p>
      <w:pPr>
        <w:sectPr>
          <w:pgSz w:w="16840" w:h="11900" w:orient="landscape"/>
          <w:pgMar w:top="1361" w:right="1020" w:bottom="1134" w:left="1020" w:header="720" w:footer="720" w:gutter="0"/>
          <w:pgNumType w:fmt="decimal"/>
          <w:cols w:space="720" w:num="1"/>
        </w:sectPr>
      </w:pPr>
    </w:p>
    <w:p>
      <w:pPr>
        <w:spacing w:before="10" w:after="10"/>
        <w:ind w:firstLine="640"/>
        <w:outlineLvl w:val="5"/>
      </w:pPr>
      <w:r>
        <w:rPr>
          <w:rFonts w:ascii="黑体" w:hAnsi="黑体" w:eastAsia="黑体" w:cs="黑体"/>
          <w:color w:val="000000"/>
          <w:sz w:val="32"/>
        </w:rPr>
        <w:t>六、政府采购预算情况</w:t>
      </w:r>
    </w:p>
    <w:p>
      <w:pPr>
        <w:spacing w:line="500" w:lineRule="exact"/>
        <w:ind w:firstLine="560"/>
      </w:pPr>
      <w:r>
        <w:rPr>
          <w:rFonts w:hint="eastAsia" w:eastAsia="方正仿宋_GBK"/>
          <w:color w:val="000000"/>
          <w:sz w:val="28"/>
          <w:lang w:eastAsia="zh-CN"/>
        </w:rPr>
        <w:t>2023年度</w:t>
      </w:r>
      <w:r>
        <w:rPr>
          <w:rFonts w:eastAsia="方正仿宋_GBK"/>
          <w:color w:val="000000"/>
          <w:sz w:val="28"/>
        </w:rPr>
        <w:t>，中国共产党石家庄市鹿泉区纪律检查委员会本级安排政府采购预算</w:t>
      </w:r>
      <w:r>
        <w:rPr>
          <w:rFonts w:hint="eastAsia" w:eastAsiaTheme="minorEastAsia"/>
          <w:color w:val="000000"/>
          <w:sz w:val="28"/>
          <w:lang w:eastAsia="zh-CN"/>
        </w:rPr>
        <w:t>0</w:t>
      </w:r>
      <w:r>
        <w:rPr>
          <w:rFonts w:eastAsia="方正仿宋_GBK"/>
          <w:color w:val="000000"/>
          <w:sz w:val="28"/>
        </w:rPr>
        <w:t>万元。具体内容见下表。</w:t>
      </w:r>
    </w:p>
    <w:p>
      <w:pPr>
        <w:jc w:val="center"/>
      </w:pPr>
      <w:r>
        <w:rPr>
          <w:rFonts w:ascii="方正小标宋_GBK" w:hAnsi="方正小标宋_GBK" w:eastAsia="方正小标宋_GBK" w:cs="方正小标宋_GBK"/>
          <w:color w:val="000000"/>
          <w:sz w:val="36"/>
        </w:rPr>
        <w:t>单位政府采购预算</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3"/>
            </w:pPr>
            <w:r>
              <w:t>222001中国共产党石家庄市鹿泉区纪律检查委员会本级</w:t>
            </w:r>
          </w:p>
        </w:tc>
        <w:tc>
          <w:tcPr>
            <w:tcW w:w="8674" w:type="dxa"/>
            <w:gridSpan w:val="9"/>
            <w:tcBorders>
              <w:top w:val="single" w:color="FFFFFF" w:sz="6" w:space="0"/>
              <w:left w:val="single" w:color="FFFFFF" w:sz="6" w:space="0"/>
              <w:right w:val="single" w:color="FFFFFF" w:sz="6" w:space="0"/>
            </w:tcBorders>
            <w:vAlign w:val="center"/>
          </w:tcPr>
          <w:p>
            <w:pPr>
              <w:pStyle w:val="2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4"/>
            </w:pPr>
            <w:r>
              <w:t>政府采购项目来源</w:t>
            </w:r>
          </w:p>
        </w:tc>
        <w:tc>
          <w:tcPr>
            <w:tcW w:w="1134" w:type="dxa"/>
            <w:vMerge w:val="restart"/>
            <w:vAlign w:val="center"/>
          </w:tcPr>
          <w:p>
            <w:pPr>
              <w:pStyle w:val="14"/>
            </w:pPr>
            <w:r>
              <w:t>采购物品名称</w:t>
            </w:r>
          </w:p>
        </w:tc>
        <w:tc>
          <w:tcPr>
            <w:tcW w:w="1134" w:type="dxa"/>
            <w:vMerge w:val="restart"/>
            <w:vAlign w:val="center"/>
          </w:tcPr>
          <w:p>
            <w:pPr>
              <w:pStyle w:val="14"/>
            </w:pPr>
            <w:r>
              <w:t>政府采购目录序号</w:t>
            </w:r>
          </w:p>
        </w:tc>
        <w:tc>
          <w:tcPr>
            <w:tcW w:w="709" w:type="dxa"/>
            <w:vMerge w:val="restart"/>
            <w:vAlign w:val="center"/>
          </w:tcPr>
          <w:p>
            <w:pPr>
              <w:pStyle w:val="14"/>
            </w:pPr>
            <w:r>
              <w:t>计量  单位</w:t>
            </w:r>
          </w:p>
        </w:tc>
        <w:tc>
          <w:tcPr>
            <w:tcW w:w="850" w:type="dxa"/>
            <w:vMerge w:val="restart"/>
            <w:vAlign w:val="center"/>
          </w:tcPr>
          <w:p>
            <w:pPr>
              <w:pStyle w:val="14"/>
            </w:pPr>
            <w:r>
              <w:t>数量</w:t>
            </w:r>
          </w:p>
        </w:tc>
        <w:tc>
          <w:tcPr>
            <w:tcW w:w="850" w:type="dxa"/>
            <w:vMerge w:val="restart"/>
            <w:vAlign w:val="center"/>
          </w:tcPr>
          <w:p>
            <w:pPr>
              <w:pStyle w:val="14"/>
            </w:pPr>
            <w:r>
              <w:t>单价</w:t>
            </w:r>
          </w:p>
        </w:tc>
        <w:tc>
          <w:tcPr>
            <w:tcW w:w="7710" w:type="dxa"/>
            <w:gridSpan w:val="8"/>
            <w:vAlign w:val="center"/>
          </w:tcPr>
          <w:p>
            <w:pPr>
              <w:pStyle w:val="14"/>
            </w:pPr>
            <w:r>
              <w:t>政府采购金额（当年部门预算安排资金）</w:t>
            </w:r>
          </w:p>
        </w:tc>
        <w:tc>
          <w:tcPr>
            <w:tcW w:w="964" w:type="dxa"/>
            <w:vMerge w:val="restart"/>
            <w:vAlign w:val="center"/>
          </w:tcPr>
          <w:p>
            <w:pPr>
              <w:pStyle w:val="14"/>
            </w:pPr>
            <w:r>
              <w:rPr>
                <w:rFonts w:hint="eastAsia"/>
                <w:lang w:eastAsia="zh-CN"/>
              </w:rPr>
              <w:t>2023年度</w:t>
            </w:r>
            <w:r>
              <w:t xml:space="preserve">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4"/>
            </w:pPr>
            <w:r>
              <w:t>项目名称</w:t>
            </w:r>
          </w:p>
        </w:tc>
        <w:tc>
          <w:tcPr>
            <w:tcW w:w="964" w:type="dxa"/>
            <w:vAlign w:val="center"/>
          </w:tcPr>
          <w:p>
            <w:pPr>
              <w:pStyle w:val="14"/>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4"/>
            </w:pPr>
            <w:r>
              <w:t>合计</w:t>
            </w:r>
          </w:p>
        </w:tc>
        <w:tc>
          <w:tcPr>
            <w:tcW w:w="964" w:type="dxa"/>
            <w:vAlign w:val="center"/>
          </w:tcPr>
          <w:p>
            <w:pPr>
              <w:pStyle w:val="14"/>
            </w:pPr>
            <w:r>
              <w:t>一般公共预算拨款</w:t>
            </w:r>
          </w:p>
        </w:tc>
        <w:tc>
          <w:tcPr>
            <w:tcW w:w="964" w:type="dxa"/>
            <w:vAlign w:val="center"/>
          </w:tcPr>
          <w:p>
            <w:pPr>
              <w:pStyle w:val="14"/>
            </w:pPr>
            <w:r>
              <w:t>基金预算拨款</w:t>
            </w:r>
          </w:p>
        </w:tc>
        <w:tc>
          <w:tcPr>
            <w:tcW w:w="964" w:type="dxa"/>
            <w:vAlign w:val="center"/>
          </w:tcPr>
          <w:p>
            <w:pPr>
              <w:pStyle w:val="14"/>
            </w:pPr>
            <w:r>
              <w:t>国有资本经营预算拨款</w:t>
            </w:r>
          </w:p>
        </w:tc>
        <w:tc>
          <w:tcPr>
            <w:tcW w:w="964" w:type="dxa"/>
            <w:vAlign w:val="center"/>
          </w:tcPr>
          <w:p>
            <w:pPr>
              <w:pStyle w:val="14"/>
            </w:pPr>
            <w:r>
              <w:t>财政专户核拨</w:t>
            </w:r>
          </w:p>
        </w:tc>
        <w:tc>
          <w:tcPr>
            <w:tcW w:w="964" w:type="dxa"/>
            <w:vAlign w:val="center"/>
          </w:tcPr>
          <w:p>
            <w:pPr>
              <w:pStyle w:val="14"/>
            </w:pPr>
            <w:r>
              <w:t>单位    资金</w:t>
            </w:r>
          </w:p>
        </w:tc>
        <w:tc>
          <w:tcPr>
            <w:tcW w:w="964" w:type="dxa"/>
            <w:vAlign w:val="center"/>
          </w:tcPr>
          <w:p>
            <w:pPr>
              <w:pStyle w:val="14"/>
            </w:pPr>
            <w:r>
              <w:t>财政拨    款结转</w:t>
            </w:r>
          </w:p>
        </w:tc>
        <w:tc>
          <w:tcPr>
            <w:tcW w:w="964" w:type="dxa"/>
            <w:vAlign w:val="center"/>
          </w:tcPr>
          <w:p>
            <w:pPr>
              <w:pStyle w:val="14"/>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691" w:hRule="atLeast"/>
          <w:jc w:val="center"/>
        </w:trPr>
        <w:tc>
          <w:tcPr>
            <w:tcW w:w="1701" w:type="dxa"/>
            <w:vAlign w:val="center"/>
          </w:tcPr>
          <w:p>
            <w:pPr>
              <w:pStyle w:val="16"/>
            </w:pPr>
          </w:p>
        </w:tc>
        <w:tc>
          <w:tcPr>
            <w:tcW w:w="964" w:type="dxa"/>
            <w:vAlign w:val="center"/>
          </w:tcPr>
          <w:p>
            <w:pPr>
              <w:pStyle w:val="15"/>
            </w:pPr>
          </w:p>
        </w:tc>
        <w:tc>
          <w:tcPr>
            <w:tcW w:w="1134" w:type="dxa"/>
            <w:vAlign w:val="center"/>
          </w:tcPr>
          <w:p>
            <w:pPr>
              <w:pStyle w:val="16"/>
              <w:rPr>
                <w:rFonts w:hint="eastAsia" w:eastAsiaTheme="minorEastAsia"/>
                <w:lang w:eastAsia="zh-CN"/>
              </w:rPr>
            </w:pPr>
          </w:p>
        </w:tc>
        <w:tc>
          <w:tcPr>
            <w:tcW w:w="1134" w:type="dxa"/>
            <w:vAlign w:val="center"/>
          </w:tcPr>
          <w:p>
            <w:pPr>
              <w:pStyle w:val="16"/>
            </w:pPr>
          </w:p>
        </w:tc>
        <w:tc>
          <w:tcPr>
            <w:tcW w:w="709" w:type="dxa"/>
            <w:vAlign w:val="center"/>
          </w:tcPr>
          <w:p>
            <w:pPr>
              <w:pStyle w:val="17"/>
              <w:rPr>
                <w:rFonts w:hint="eastAsia" w:eastAsiaTheme="minorEastAsia"/>
                <w:lang w:eastAsia="zh-CN"/>
              </w:rPr>
            </w:pPr>
          </w:p>
        </w:tc>
        <w:tc>
          <w:tcPr>
            <w:tcW w:w="850" w:type="dxa"/>
            <w:vAlign w:val="center"/>
          </w:tcPr>
          <w:p>
            <w:pPr>
              <w:pStyle w:val="15"/>
              <w:rPr>
                <w:rFonts w:hint="eastAsia" w:eastAsiaTheme="minorEastAsia"/>
                <w:lang w:eastAsia="zh-CN"/>
              </w:rPr>
            </w:pPr>
          </w:p>
        </w:tc>
        <w:tc>
          <w:tcPr>
            <w:tcW w:w="850" w:type="dxa"/>
            <w:vAlign w:val="center"/>
          </w:tcPr>
          <w:p>
            <w:pPr>
              <w:pStyle w:val="15"/>
              <w:rPr>
                <w:rFonts w:hint="eastAsia" w:eastAsiaTheme="minorEastAsia"/>
                <w:lang w:eastAsia="zh-CN"/>
              </w:rPr>
            </w:pPr>
          </w:p>
        </w:tc>
        <w:tc>
          <w:tcPr>
            <w:tcW w:w="964" w:type="dxa"/>
            <w:vAlign w:val="center"/>
          </w:tcPr>
          <w:p>
            <w:pPr>
              <w:pStyle w:val="15"/>
              <w:rPr>
                <w:rFonts w:hint="eastAsia" w:eastAsiaTheme="minorEastAsia"/>
                <w:lang w:eastAsia="zh-CN"/>
              </w:rPr>
            </w:pPr>
          </w:p>
        </w:tc>
        <w:tc>
          <w:tcPr>
            <w:tcW w:w="964" w:type="dxa"/>
            <w:vAlign w:val="center"/>
          </w:tcPr>
          <w:p>
            <w:pPr>
              <w:pStyle w:val="15"/>
              <w:rPr>
                <w:rFonts w:hint="eastAsia" w:eastAsiaTheme="minorEastAsia"/>
                <w:lang w:eastAsia="zh-CN"/>
              </w:rPr>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420"/>
      </w:pPr>
      <w:r>
        <w:rPr>
          <w:rFonts w:ascii="方正书宋_GBK" w:hAnsi="方正书宋_GBK" w:eastAsia="方正书宋_GBK" w:cs="方正书宋_GBK"/>
          <w:color w:val="000000"/>
          <w:sz w:val="21"/>
        </w:rPr>
        <w:t>注：无政府采购预算，空表列示。</w:t>
      </w:r>
    </w:p>
    <w:p>
      <w:pPr>
        <w:ind w:firstLine="640"/>
      </w:pPr>
      <w:r>
        <w:rPr>
          <w:rFonts w:eastAsia="方正仿宋_GBK"/>
          <w:color w:val="000000"/>
          <w:sz w:val="32"/>
        </w:rPr>
        <w:t xml:space="preserve"> </w:t>
      </w:r>
    </w:p>
    <w:p>
      <w:pPr>
        <w:spacing w:before="10" w:after="10"/>
        <w:ind w:firstLine="640"/>
        <w:outlineLvl w:val="5"/>
      </w:pPr>
      <w:r>
        <w:rPr>
          <w:rFonts w:ascii="黑体" w:hAnsi="黑体" w:eastAsia="黑体" w:cs="黑体"/>
          <w:color w:val="000000"/>
          <w:sz w:val="32"/>
        </w:rPr>
        <w:t>七、国有资产信息</w:t>
      </w:r>
    </w:p>
    <w:p>
      <w:pPr>
        <w:spacing w:line="500" w:lineRule="exact"/>
        <w:ind w:firstLine="560"/>
      </w:pPr>
      <w:r>
        <w:rPr>
          <w:rFonts w:eastAsia="方正仿宋_GBK"/>
          <w:color w:val="000000"/>
          <w:sz w:val="28"/>
        </w:rPr>
        <w:t>中国共产党石家庄市鹿泉区纪律检查委员会本级上年末固定资产金额为497.32万元（详见下表）。本年度拟购置固定资产总额为44.85万元</w:t>
      </w:r>
      <w:r>
        <w:rPr>
          <w:rFonts w:hint="eastAsia" w:eastAsiaTheme="minorEastAsia"/>
          <w:color w:val="000000"/>
          <w:sz w:val="28"/>
          <w:lang w:eastAsia="zh-CN"/>
        </w:rPr>
        <w:t>无需</w:t>
      </w:r>
      <w:r>
        <w:rPr>
          <w:rFonts w:eastAsia="方正仿宋_GBK"/>
          <w:color w:val="000000"/>
          <w:sz w:val="28"/>
        </w:rPr>
        <w:t>政府采购，详见政府采购预算表。</w:t>
      </w:r>
    </w:p>
    <w:p>
      <w:pPr>
        <w:jc w:val="center"/>
      </w:pPr>
      <w:r>
        <w:rPr>
          <w:rFonts w:ascii="方正小标宋_GBK" w:hAnsi="方正小标宋_GBK" w:eastAsia="方正小标宋_GBK" w:cs="方正小标宋_GBK"/>
          <w:color w:val="000000"/>
          <w:sz w:val="36"/>
        </w:rPr>
        <w:t>单位固定资产占用情况表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3"/>
            </w:pPr>
            <w:r>
              <w:t>222001中国共产党石家庄市鹿泉区纪律检查委员会本级</w:t>
            </w:r>
          </w:p>
        </w:tc>
        <w:tc>
          <w:tcPr>
            <w:tcW w:w="5669" w:type="dxa"/>
            <w:gridSpan w:val="2"/>
            <w:tcBorders>
              <w:top w:val="single" w:color="FFFFFF" w:sz="6" w:space="0"/>
              <w:left w:val="single" w:color="FFFFFF" w:sz="6" w:space="0"/>
              <w:right w:val="single" w:color="FFFFFF" w:sz="6" w:space="0"/>
            </w:tcBorders>
            <w:vAlign w:val="center"/>
          </w:tcPr>
          <w:p>
            <w:pPr>
              <w:pStyle w:val="11"/>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4"/>
            </w:pPr>
            <w:r>
              <w:t>项   目</w:t>
            </w:r>
          </w:p>
        </w:tc>
        <w:tc>
          <w:tcPr>
            <w:tcW w:w="2835" w:type="dxa"/>
            <w:vAlign w:val="center"/>
          </w:tcPr>
          <w:p>
            <w:pPr>
              <w:pStyle w:val="14"/>
            </w:pPr>
            <w:r>
              <w:t>数量</w:t>
            </w:r>
          </w:p>
        </w:tc>
        <w:tc>
          <w:tcPr>
            <w:tcW w:w="2835" w:type="dxa"/>
            <w:vAlign w:val="center"/>
          </w:tcPr>
          <w:p>
            <w:pPr>
              <w:pStyle w:val="14"/>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资产总额</w:t>
            </w:r>
          </w:p>
        </w:tc>
        <w:tc>
          <w:tcPr>
            <w:tcW w:w="2835" w:type="dxa"/>
            <w:vAlign w:val="center"/>
          </w:tcPr>
          <w:p>
            <w:pPr>
              <w:pStyle w:val="17"/>
            </w:pPr>
          </w:p>
        </w:tc>
        <w:tc>
          <w:tcPr>
            <w:tcW w:w="2835" w:type="dxa"/>
            <w:vAlign w:val="center"/>
          </w:tcPr>
          <w:p>
            <w:pPr>
              <w:pStyle w:val="15"/>
            </w:pPr>
            <w:r>
              <w:t>497.32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1、房屋（平方米）</w:t>
            </w:r>
          </w:p>
        </w:tc>
        <w:tc>
          <w:tcPr>
            <w:tcW w:w="2835" w:type="dxa"/>
            <w:vAlign w:val="center"/>
          </w:tcPr>
          <w:p>
            <w:pPr>
              <w:pStyle w:val="17"/>
            </w:pPr>
          </w:p>
        </w:tc>
        <w:tc>
          <w:tcPr>
            <w:tcW w:w="283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　　其中：办公用房（平方米）</w:t>
            </w:r>
          </w:p>
        </w:tc>
        <w:tc>
          <w:tcPr>
            <w:tcW w:w="2835" w:type="dxa"/>
            <w:vAlign w:val="center"/>
          </w:tcPr>
          <w:p>
            <w:pPr>
              <w:pStyle w:val="17"/>
            </w:pPr>
          </w:p>
        </w:tc>
        <w:tc>
          <w:tcPr>
            <w:tcW w:w="283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2、车辆（台、辆）</w:t>
            </w:r>
          </w:p>
        </w:tc>
        <w:tc>
          <w:tcPr>
            <w:tcW w:w="2835" w:type="dxa"/>
            <w:vAlign w:val="center"/>
          </w:tcPr>
          <w:p>
            <w:pPr>
              <w:pStyle w:val="17"/>
            </w:pPr>
            <w:r>
              <w:t>10</w:t>
            </w:r>
          </w:p>
        </w:tc>
        <w:tc>
          <w:tcPr>
            <w:tcW w:w="2835" w:type="dxa"/>
            <w:vAlign w:val="center"/>
          </w:tcPr>
          <w:p>
            <w:pPr>
              <w:pStyle w:val="15"/>
            </w:pPr>
            <w:r>
              <w:t>152.51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3、单价在20万元以上的设备</w:t>
            </w:r>
          </w:p>
        </w:tc>
        <w:tc>
          <w:tcPr>
            <w:tcW w:w="2835" w:type="dxa"/>
            <w:vAlign w:val="center"/>
          </w:tcPr>
          <w:p>
            <w:pPr>
              <w:pStyle w:val="17"/>
            </w:pPr>
          </w:p>
        </w:tc>
        <w:tc>
          <w:tcPr>
            <w:tcW w:w="283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4、其他固定资产</w:t>
            </w:r>
          </w:p>
        </w:tc>
        <w:tc>
          <w:tcPr>
            <w:tcW w:w="2835" w:type="dxa"/>
            <w:vAlign w:val="center"/>
          </w:tcPr>
          <w:p>
            <w:pPr>
              <w:pStyle w:val="17"/>
            </w:pPr>
            <w:r>
              <w:t>1072</w:t>
            </w:r>
          </w:p>
        </w:tc>
        <w:tc>
          <w:tcPr>
            <w:tcW w:w="2835" w:type="dxa"/>
            <w:vAlign w:val="center"/>
          </w:tcPr>
          <w:p>
            <w:pPr>
              <w:pStyle w:val="15"/>
            </w:pPr>
            <w:r>
              <w:t>344.82</w:t>
            </w:r>
          </w:p>
        </w:tc>
      </w:tr>
    </w:tbl>
    <w:p>
      <w:pPr>
        <w:spacing w:before="10" w:after="10"/>
        <w:ind w:firstLine="640"/>
        <w:outlineLvl w:val="5"/>
      </w:pPr>
      <w:r>
        <w:rPr>
          <w:rFonts w:ascii="黑体" w:hAnsi="黑体" w:eastAsia="黑体" w:cs="黑体"/>
          <w:color w:val="000000"/>
          <w:sz w:val="32"/>
        </w:rPr>
        <w:t>八、名词解释</w:t>
      </w:r>
    </w:p>
    <w:p>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指省级财政当年拨付的资金。</w:t>
      </w:r>
    </w:p>
    <w:p>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省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pPr>
        <w:spacing w:line="500" w:lineRule="exact"/>
        <w:ind w:firstLine="560"/>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before="10" w:after="10"/>
        <w:ind w:firstLine="640"/>
        <w:outlineLvl w:val="5"/>
      </w:pPr>
      <w:r>
        <w:rPr>
          <w:rFonts w:ascii="黑体" w:hAnsi="黑体" w:eastAsia="黑体" w:cs="黑体"/>
          <w:color w:val="000000"/>
          <w:sz w:val="32"/>
        </w:rPr>
        <w:t>九、其他需要说明的事项</w:t>
      </w:r>
    </w:p>
    <w:p>
      <w:pPr>
        <w:spacing w:line="500" w:lineRule="exact"/>
        <w:ind w:firstLine="560"/>
      </w:pPr>
      <w:r>
        <w:rPr>
          <w:rFonts w:eastAsia="方正仿宋_GBK"/>
          <w:color w:val="000000"/>
          <w:sz w:val="28"/>
        </w:rPr>
        <w:t>我单位无其他需要说明的事项。</w:t>
      </w:r>
    </w:p>
    <w:sectPr>
      <w:pgSz w:w="16840" w:h="11900" w:orient="landscape"/>
      <w:pgMar w:top="1361" w:right="1020" w:bottom="1134" w:left="1020" w:header="720" w:footer="720" w:gutter="0"/>
      <w:pgNumType w:fmt="decimal"/>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黑体_GBK">
    <w:panose1 w:val="03000509000000000000"/>
    <w:charset w:val="86"/>
    <w:family w:val="auto"/>
    <w:pitch w:val="default"/>
    <w:sig w:usb0="00000001" w:usb1="080E0000" w:usb2="00000000" w:usb3="00000000" w:csb0="00040000" w:csb1="00000000"/>
  </w:font>
  <w:font w:name="方正小标宋_GBK">
    <w:panose1 w:val="03000509000000000000"/>
    <w:charset w:val="86"/>
    <w:family w:val="auto"/>
    <w:pitch w:val="default"/>
    <w:sig w:usb0="00000001" w:usb1="080E0000" w:usb2="00000000" w:usb3="00000000" w:csb0="00040000" w:csb1="00000000"/>
  </w:font>
  <w:font w:name="方正仿宋_GBK">
    <w:panose1 w:val="03000509000000000000"/>
    <w:charset w:val="86"/>
    <w:family w:val="auto"/>
    <w:pitch w:val="default"/>
    <w:sig w:usb0="00000001" w:usb1="080E0000" w:usb2="00000000" w:usb3="00000000" w:csb0="00040000" w:csb1="00000000"/>
  </w:font>
  <w:font w:name="方正楷体_GBK">
    <w:panose1 w:val="03000509000000000000"/>
    <w:charset w:val="86"/>
    <w:family w:val="auto"/>
    <w:pitch w:val="default"/>
    <w:sig w:usb0="00000001" w:usb1="080E0000" w:usb2="00000000" w:usb3="00000000" w:csb0="00040000" w:csb1="00000000"/>
  </w:font>
  <w:font w:name="方正书宋_GBK">
    <w:altName w:val="宋体"/>
    <w:panose1 w:val="00000000000000000000"/>
    <w:charset w:val="86"/>
    <w:family w:val="roman"/>
    <w:pitch w:val="default"/>
    <w:sig w:usb0="00000000" w:usb1="00000000" w:usb2="00000000" w:usb3="00000000" w:csb0="00000000" w:csb1="00000000"/>
  </w:font>
  <w:font w:name="方正小标宋简体">
    <w:panose1 w:val="03000509000000000000"/>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rPr>
        <w:sz w:val="24"/>
      </w:rPr>
      <w:pict>
        <v:shape id="_x0000_s4097" o:spid="_x0000_s4097" o:spt="202" type="#_x0000_t202" style="position:absolute;left:0pt;margin-top:0pt;height:144pt;width:144pt;mso-position-horizontal:outside;mso-position-horizontal-relative:margin;mso-wrap-style:none;z-index:251659264;mso-width-relative:page;mso-height-relative:page;" filled="f" stroked="f" coordsize="21600,21600">
          <v:path/>
          <v:fill on="f" focussize="0,0"/>
          <v:stroke on="f"/>
          <v:imagedata o:title=""/>
          <o:lock v:ext="edit" aspectratio="f"/>
          <v:textbox inset="0mm,0mm,0mm,0mm" style="mso-fit-shape-to-text:t;">
            <w:txbxContent>
              <w:p>
                <w:pPr>
                  <w:pStyle w:val="3"/>
                  <w:rPr>
                    <w:rFonts w:hint="eastAsia" w:asciiTheme="majorEastAsia" w:hAnsiTheme="majorEastAsia" w:eastAsiaTheme="majorEastAsia" w:cstheme="majorEastAsia"/>
                    <w:sz w:val="28"/>
                    <w:szCs w:val="28"/>
                    <w:lang w:eastAsia="zh-CN"/>
                  </w:rPr>
                </w:pPr>
                <w:r>
                  <w:rPr>
                    <w:rFonts w:hint="eastAsia" w:asciiTheme="majorEastAsia" w:hAnsiTheme="majorEastAsia" w:eastAsiaTheme="majorEastAsia" w:cstheme="majorEastAsia"/>
                    <w:sz w:val="28"/>
                    <w:szCs w:val="28"/>
                    <w:lang w:eastAsia="zh-CN"/>
                  </w:rPr>
                  <w:fldChar w:fldCharType="begin"/>
                </w:r>
                <w:r>
                  <w:rPr>
                    <w:rFonts w:hint="eastAsia" w:asciiTheme="majorEastAsia" w:hAnsiTheme="majorEastAsia" w:eastAsiaTheme="majorEastAsia" w:cstheme="majorEastAsia"/>
                    <w:sz w:val="28"/>
                    <w:szCs w:val="28"/>
                    <w:lang w:eastAsia="zh-CN"/>
                  </w:rPr>
                  <w:instrText xml:space="preserve"> PAGE  \* MERGEFORMAT </w:instrText>
                </w:r>
                <w:r>
                  <w:rPr>
                    <w:rFonts w:hint="eastAsia" w:asciiTheme="majorEastAsia" w:hAnsiTheme="majorEastAsia" w:eastAsiaTheme="majorEastAsia" w:cstheme="majorEastAsia"/>
                    <w:sz w:val="28"/>
                    <w:szCs w:val="28"/>
                    <w:lang w:eastAsia="zh-CN"/>
                  </w:rPr>
                  <w:fldChar w:fldCharType="separate"/>
                </w:r>
                <w:r>
                  <w:rPr>
                    <w:rFonts w:hint="eastAsia" w:asciiTheme="majorEastAsia" w:hAnsiTheme="majorEastAsia" w:eastAsiaTheme="majorEastAsia" w:cstheme="majorEastAsia"/>
                    <w:sz w:val="28"/>
                    <w:szCs w:val="28"/>
                    <w:lang w:eastAsia="zh-CN"/>
                  </w:rPr>
                  <w:t>3</w:t>
                </w:r>
                <w:r>
                  <w:rPr>
                    <w:rFonts w:hint="eastAsia" w:asciiTheme="majorEastAsia" w:hAnsiTheme="majorEastAsia" w:eastAsiaTheme="majorEastAsia" w:cstheme="majorEastAsia"/>
                    <w:sz w:val="28"/>
                    <w:szCs w:val="28"/>
                    <w:lang w:eastAsia="zh-CN"/>
                  </w:rPr>
                  <w:fldChar w:fldCharType="end"/>
                </w:r>
              </w:p>
            </w:txbxContent>
          </v:textbox>
        </v:shape>
      </w:pic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rPr>
        <w:sz w:val="24"/>
      </w:rPr>
      <w:pict>
        <v:shape id="_x0000_s4098" o:spid="_x0000_s4098" o:spt="202" type="#_x0000_t202" style="position:absolute;left:0pt;margin-top:0pt;height:144pt;width:144pt;mso-position-horizontal:outside;mso-position-horizontal-relative:margin;mso-wrap-style:none;z-index:251660288;mso-width-relative:page;mso-height-relative:page;" filled="f" stroked="f" coordsize="21600,21600">
          <v:path/>
          <v:fill on="f" focussize="0,0"/>
          <v:stroke on="f"/>
          <v:imagedata o:title=""/>
          <o:lock v:ext="edit" aspectratio="f"/>
          <v:textbox inset="0mm,0mm,0mm,0mm" style="mso-fit-shape-to-text:t;">
            <w:txbxContent>
              <w:p>
                <w:pPr>
                  <w:pStyle w:val="3"/>
                  <w:rPr>
                    <w:rFonts w:hint="eastAsia" w:asciiTheme="majorEastAsia" w:hAnsiTheme="majorEastAsia" w:eastAsiaTheme="majorEastAsia" w:cstheme="majorEastAsia"/>
                    <w:sz w:val="28"/>
                    <w:szCs w:val="28"/>
                    <w:lang w:eastAsia="zh-CN"/>
                  </w:rPr>
                </w:pPr>
                <w:r>
                  <w:rPr>
                    <w:rFonts w:hint="eastAsia" w:asciiTheme="majorEastAsia" w:hAnsiTheme="majorEastAsia" w:eastAsiaTheme="majorEastAsia" w:cstheme="majorEastAsia"/>
                    <w:sz w:val="28"/>
                    <w:szCs w:val="28"/>
                    <w:lang w:eastAsia="zh-CN"/>
                  </w:rPr>
                  <w:fldChar w:fldCharType="begin"/>
                </w:r>
                <w:r>
                  <w:rPr>
                    <w:rFonts w:hint="eastAsia" w:asciiTheme="majorEastAsia" w:hAnsiTheme="majorEastAsia" w:eastAsiaTheme="majorEastAsia" w:cstheme="majorEastAsia"/>
                    <w:sz w:val="28"/>
                    <w:szCs w:val="28"/>
                    <w:lang w:eastAsia="zh-CN"/>
                  </w:rPr>
                  <w:instrText xml:space="preserve"> PAGE  \* MERGEFORMAT </w:instrText>
                </w:r>
                <w:r>
                  <w:rPr>
                    <w:rFonts w:hint="eastAsia" w:asciiTheme="majorEastAsia" w:hAnsiTheme="majorEastAsia" w:eastAsiaTheme="majorEastAsia" w:cstheme="majorEastAsia"/>
                    <w:sz w:val="28"/>
                    <w:szCs w:val="28"/>
                    <w:lang w:eastAsia="zh-CN"/>
                  </w:rPr>
                  <w:fldChar w:fldCharType="separate"/>
                </w:r>
                <w:r>
                  <w:rPr>
                    <w:rFonts w:hint="eastAsia" w:asciiTheme="majorEastAsia" w:hAnsiTheme="majorEastAsia" w:eastAsiaTheme="majorEastAsia" w:cstheme="majorEastAsia"/>
                    <w:sz w:val="28"/>
                    <w:szCs w:val="28"/>
                    <w:lang w:eastAsia="zh-CN"/>
                  </w:rPr>
                  <w:t>2</w:t>
                </w:r>
                <w:r>
                  <w:rPr>
                    <w:rFonts w:hint="eastAsia" w:asciiTheme="majorEastAsia" w:hAnsiTheme="majorEastAsia" w:eastAsiaTheme="majorEastAsia" w:cstheme="majorEastAsia"/>
                    <w:sz w:val="28"/>
                    <w:szCs w:val="28"/>
                    <w:lang w:eastAsia="zh-CN"/>
                  </w:rPr>
                  <w:fldChar w:fldCharType="end"/>
                </w:r>
              </w:p>
            </w:txbxContent>
          </v:textbox>
        </v:shape>
      </w:pic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1"/>
  <w:bordersDoNotSurroundFooter w:val="1"/>
  <w:doNotTrackMoves/>
  <w:documentProtection w:enforcement="0"/>
  <w:defaultTabStop w:val="720"/>
  <w:evenAndOddHeaders w:val="1"/>
  <w:characterSpacingControl w:val="doNotCompress"/>
  <w:hdrShapeDefaults>
    <o:shapelayout v:ext="edit">
      <o:idmap v:ext="edit" data="3,4"/>
    </o:shapelayout>
  </w:hdrShapeDefaults>
  <w:compat>
    <w:doNotLeaveBackslashAlone/>
    <w:doNotExpandShiftReturn/>
    <w:adjustLineHeightInTable/>
    <w:useFELayout/>
    <w:compatSetting w:name="compatibilityMode" w:uri="http://schemas.microsoft.com/office/word" w:val="12"/>
  </w:compat>
  <w:rsids>
    <w:rsidRoot w:val="001F1C96"/>
    <w:rsid w:val="0007722C"/>
    <w:rsid w:val="00101350"/>
    <w:rsid w:val="001F1C96"/>
    <w:rsid w:val="00205945"/>
    <w:rsid w:val="002253A9"/>
    <w:rsid w:val="00337A84"/>
    <w:rsid w:val="0071461C"/>
    <w:rsid w:val="0086017D"/>
    <w:rsid w:val="00AA2DDB"/>
    <w:rsid w:val="00AC3BE6"/>
    <w:rsid w:val="00B91CB7"/>
    <w:rsid w:val="00BE2254"/>
    <w:rsid w:val="00C40B28"/>
    <w:rsid w:val="00C45C27"/>
    <w:rsid w:val="00D067FB"/>
    <w:rsid w:val="00D7161D"/>
    <w:rsid w:val="00F35CBA"/>
    <w:rsid w:val="00FE78B0"/>
    <w:rsid w:val="04AF41A7"/>
    <w:rsid w:val="0B173D21"/>
    <w:rsid w:val="0F9C2299"/>
    <w:rsid w:val="13A861A9"/>
    <w:rsid w:val="15C14146"/>
    <w:rsid w:val="15C92AB4"/>
    <w:rsid w:val="19862CA5"/>
    <w:rsid w:val="1D927F3B"/>
    <w:rsid w:val="2D6209FF"/>
    <w:rsid w:val="2E6D4978"/>
    <w:rsid w:val="312A6528"/>
    <w:rsid w:val="343E3B98"/>
    <w:rsid w:val="356E5580"/>
    <w:rsid w:val="364C4A4D"/>
    <w:rsid w:val="3F950B3A"/>
    <w:rsid w:val="52E1529E"/>
    <w:rsid w:val="5B19598C"/>
    <w:rsid w:val="61E0318E"/>
    <w:rsid w:val="644D5C1E"/>
    <w:rsid w:val="6759712B"/>
    <w:rsid w:val="6C1B3B7A"/>
    <w:rsid w:val="71CC2C39"/>
    <w:rsid w:val="746C123A"/>
    <w:rsid w:val="77513CD6"/>
    <w:rsid w:val="7F8A7E8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Theme="minorEastAsia"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10">
    <w:name w:val="Default Paragraph Font"/>
    <w:semiHidden/>
    <w:unhideWhenUsed/>
    <w:uiPriority w:val="1"/>
  </w:style>
  <w:style w:type="table" w:default="1" w:styleId="8">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footer"/>
    <w:basedOn w:val="1"/>
    <w:semiHidden/>
    <w:unhideWhenUsed/>
    <w:qFormat/>
    <w:uiPriority w:val="99"/>
    <w:pPr>
      <w:tabs>
        <w:tab w:val="center" w:pos="4153"/>
        <w:tab w:val="right" w:pos="8306"/>
      </w:tabs>
      <w:snapToGrid w:val="0"/>
      <w:jc w:val="left"/>
    </w:pPr>
    <w:rPr>
      <w:sz w:val="18"/>
    </w:rPr>
  </w:style>
  <w:style w:type="paragraph" w:styleId="4">
    <w:name w:val="header"/>
    <w:basedOn w:val="1"/>
    <w:semiHidden/>
    <w:unhideWhenUsed/>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5">
    <w:name w:val="toc 1"/>
    <w:basedOn w:val="1"/>
    <w:next w:val="1"/>
    <w:qFormat/>
    <w:uiPriority w:val="0"/>
    <w:pPr>
      <w:spacing w:before="120"/>
      <w:ind w:firstLine="560"/>
    </w:pPr>
    <w:rPr>
      <w:rFonts w:eastAsia="方正仿宋_GBK"/>
      <w:color w:val="000000"/>
      <w:sz w:val="28"/>
    </w:rPr>
  </w:style>
  <w:style w:type="paragraph" w:styleId="6">
    <w:name w:val="toc 4"/>
    <w:basedOn w:val="1"/>
    <w:next w:val="1"/>
    <w:qFormat/>
    <w:uiPriority w:val="0"/>
    <w:pPr>
      <w:ind w:left="720"/>
    </w:pPr>
  </w:style>
  <w:style w:type="paragraph" w:styleId="7">
    <w:name w:val="toc 2"/>
    <w:basedOn w:val="1"/>
    <w:next w:val="1"/>
    <w:qFormat/>
    <w:uiPriority w:val="0"/>
    <w:pPr>
      <w:ind w:left="240"/>
    </w:pPr>
  </w:style>
  <w:style w:type="table" w:styleId="9">
    <w:name w:val="Table Grid"/>
    <w:basedOn w:val="8"/>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11">
    <w:name w:val="单元格样式22"/>
    <w:basedOn w:val="1"/>
    <w:qFormat/>
    <w:uiPriority w:val="0"/>
    <w:pPr>
      <w:jc w:val="right"/>
    </w:pPr>
    <w:rPr>
      <w:rFonts w:ascii="方正小标宋_GBK" w:hAnsi="方正小标宋_GBK" w:eastAsia="方正小标宋_GBK" w:cs="方正小标宋_GBK"/>
    </w:rPr>
  </w:style>
  <w:style w:type="paragraph" w:customStyle="1" w:styleId="12">
    <w:name w:val="单元格样式21"/>
    <w:basedOn w:val="1"/>
    <w:qFormat/>
    <w:uiPriority w:val="0"/>
    <w:pPr>
      <w:jc w:val="center"/>
    </w:pPr>
    <w:rPr>
      <w:rFonts w:ascii="方正小标宋_GBK" w:hAnsi="方正小标宋_GBK" w:eastAsia="方正小标宋_GBK" w:cs="方正小标宋_GBK"/>
    </w:rPr>
  </w:style>
  <w:style w:type="paragraph" w:customStyle="1" w:styleId="13">
    <w:name w:val="单元格样式20"/>
    <w:basedOn w:val="1"/>
    <w:qFormat/>
    <w:uiPriority w:val="0"/>
    <w:rPr>
      <w:rFonts w:ascii="方正小标宋_GBK" w:hAnsi="方正小标宋_GBK" w:eastAsia="方正小标宋_GBK" w:cs="方正小标宋_GBK"/>
    </w:rPr>
  </w:style>
  <w:style w:type="paragraph" w:customStyle="1" w:styleId="14">
    <w:name w:val="单元格样式1"/>
    <w:basedOn w:val="1"/>
    <w:qFormat/>
    <w:uiPriority w:val="0"/>
    <w:pPr>
      <w:jc w:val="center"/>
    </w:pPr>
    <w:rPr>
      <w:rFonts w:ascii="方正书宋_GBK" w:hAnsi="方正书宋_GBK" w:eastAsia="方正书宋_GBK" w:cs="方正书宋_GBK"/>
      <w:b/>
      <w:sz w:val="21"/>
    </w:rPr>
  </w:style>
  <w:style w:type="paragraph" w:customStyle="1" w:styleId="15">
    <w:name w:val="单元格样式4"/>
    <w:basedOn w:val="1"/>
    <w:qFormat/>
    <w:uiPriority w:val="0"/>
    <w:pPr>
      <w:jc w:val="right"/>
    </w:pPr>
    <w:rPr>
      <w:rFonts w:ascii="方正书宋_GBK" w:hAnsi="方正书宋_GBK" w:eastAsia="方正书宋_GBK" w:cs="方正书宋_GBK"/>
      <w:sz w:val="21"/>
    </w:rPr>
  </w:style>
  <w:style w:type="paragraph" w:customStyle="1" w:styleId="16">
    <w:name w:val="单元格样式2"/>
    <w:basedOn w:val="1"/>
    <w:qFormat/>
    <w:uiPriority w:val="0"/>
    <w:rPr>
      <w:rFonts w:ascii="方正书宋_GBK" w:hAnsi="方正书宋_GBK" w:eastAsia="方正书宋_GBK" w:cs="方正书宋_GBK"/>
      <w:sz w:val="21"/>
    </w:rPr>
  </w:style>
  <w:style w:type="paragraph" w:customStyle="1" w:styleId="17">
    <w:name w:val="单元格样式3"/>
    <w:basedOn w:val="1"/>
    <w:qFormat/>
    <w:uiPriority w:val="0"/>
    <w:pPr>
      <w:jc w:val="center"/>
    </w:pPr>
    <w:rPr>
      <w:rFonts w:ascii="方正书宋_GBK" w:hAnsi="方正书宋_GBK" w:eastAsia="方正书宋_GBK" w:cs="方正书宋_GBK"/>
      <w:sz w:val="21"/>
    </w:rPr>
  </w:style>
  <w:style w:type="paragraph" w:customStyle="1" w:styleId="18">
    <w:name w:val="单元格样式6"/>
    <w:basedOn w:val="1"/>
    <w:qFormat/>
    <w:uiPriority w:val="0"/>
    <w:pPr>
      <w:jc w:val="center"/>
    </w:pPr>
    <w:rPr>
      <w:rFonts w:ascii="方正书宋_GBK" w:hAnsi="方正书宋_GBK" w:eastAsia="方正书宋_GBK" w:cs="方正书宋_GBK"/>
      <w:b/>
      <w:sz w:val="21"/>
    </w:rPr>
  </w:style>
  <w:style w:type="paragraph" w:customStyle="1" w:styleId="19">
    <w:name w:val="单元格样式7"/>
    <w:basedOn w:val="1"/>
    <w:qFormat/>
    <w:uiPriority w:val="0"/>
    <w:pPr>
      <w:jc w:val="right"/>
    </w:pPr>
    <w:rPr>
      <w:rFonts w:ascii="方正书宋_GBK" w:hAnsi="方正书宋_GBK" w:eastAsia="方正书宋_GBK" w:cs="方正书宋_GBK"/>
      <w:b/>
      <w:sz w:val="21"/>
    </w:rPr>
  </w:style>
  <w:style w:type="paragraph" w:customStyle="1" w:styleId="20">
    <w:name w:val="单元格样式5"/>
    <w:basedOn w:val="1"/>
    <w:qFormat/>
    <w:uiPriority w:val="0"/>
    <w:rPr>
      <w:rFonts w:ascii="方正书宋_GBK" w:hAnsi="方正书宋_GBK" w:eastAsia="方正书宋_GBK" w:cs="方正书宋_GBK"/>
      <w:b/>
      <w:sz w:val="21"/>
    </w:rPr>
  </w:style>
  <w:style w:type="paragraph" w:customStyle="1" w:styleId="21">
    <w:name w:val="插入文本样式-插入部门职责文件"/>
    <w:basedOn w:val="1"/>
    <w:qFormat/>
    <w:uiPriority w:val="0"/>
    <w:pPr>
      <w:spacing w:line="500" w:lineRule="exact"/>
      <w:ind w:firstLine="560"/>
    </w:pPr>
    <w:rPr>
      <w:rFonts w:eastAsia="方正仿宋_GBK"/>
      <w:sz w:val="28"/>
    </w:rPr>
  </w:style>
  <w:style w:type="paragraph" w:customStyle="1" w:styleId="22">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23">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24">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25">
    <w:name w:val="插入文本样式-插入总体目标文件"/>
    <w:basedOn w:val="1"/>
    <w:qFormat/>
    <w:uiPriority w:val="0"/>
    <w:pPr>
      <w:spacing w:line="500" w:lineRule="exact"/>
      <w:ind w:firstLine="560"/>
    </w:pPr>
    <w:rPr>
      <w:rFonts w:eastAsia="方正仿宋_GBK"/>
      <w:sz w:val="28"/>
    </w:rPr>
  </w:style>
  <w:style w:type="paragraph" w:customStyle="1" w:styleId="26">
    <w:name w:val="插入文本样式-插入职责分类绩效目标文件"/>
    <w:basedOn w:val="1"/>
    <w:qFormat/>
    <w:uiPriority w:val="0"/>
    <w:pPr>
      <w:spacing w:line="500" w:lineRule="exact"/>
      <w:ind w:firstLine="560"/>
    </w:pPr>
    <w:rPr>
      <w:rFonts w:eastAsia="方正仿宋_GBK"/>
      <w:sz w:val="28"/>
    </w:rPr>
  </w:style>
  <w:style w:type="paragraph" w:customStyle="1" w:styleId="27">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8">
    <w:name w:val="单元格样式23"/>
    <w:basedOn w:val="1"/>
    <w:qFormat/>
    <w:uiPriority w:val="0"/>
    <w:pPr>
      <w:jc w:val="right"/>
    </w:pPr>
    <w:rPr>
      <w:rFonts w:ascii="方正书宋_GBK" w:hAnsi="方正书宋_GBK" w:eastAsia="方正书宋_GBK" w:cs="方正书宋_GBK"/>
    </w:rPr>
  </w:style>
  <w:style w:type="paragraph" w:customStyle="1" w:styleId="29">
    <w:name w:val="插入文本样式-插入单位职责文件"/>
    <w:basedOn w:val="1"/>
    <w:qFormat/>
    <w:uiPriority w:val="0"/>
    <w:pPr>
      <w:spacing w:line="500" w:lineRule="exact"/>
      <w:ind w:firstLine="560"/>
    </w:pPr>
    <w:rPr>
      <w:rFonts w:eastAsia="方正仿宋_GBK"/>
      <w:sz w:val="28"/>
    </w:rPr>
  </w:style>
  <w:style w:type="paragraph" w:customStyle="1" w:styleId="30">
    <w:name w:val="插入文本样式-插入预算公开单位预算安排的总体情况文件"/>
    <w:basedOn w:val="1"/>
    <w:qFormat/>
    <w:uiPriority w:val="0"/>
    <w:pPr>
      <w:spacing w:line="500" w:lineRule="exact"/>
      <w:ind w:firstLine="560"/>
    </w:pPr>
    <w:rPr>
      <w:rFonts w:eastAsia="方正仿宋_GBK"/>
      <w:sz w:val="28"/>
    </w:rPr>
  </w:style>
  <w:style w:type="paragraph" w:customStyle="1" w:styleId="31">
    <w:name w:val="插入文本样式-插入预算公开单位机关运行经费安排情况文件"/>
    <w:basedOn w:val="1"/>
    <w:qFormat/>
    <w:uiPriority w:val="0"/>
    <w:pPr>
      <w:spacing w:line="500" w:lineRule="exact"/>
      <w:ind w:firstLine="560"/>
    </w:pPr>
    <w:rPr>
      <w:rFonts w:eastAsia="方正仿宋_GBK"/>
      <w:sz w:val="28"/>
    </w:rPr>
  </w:style>
  <w:style w:type="paragraph" w:customStyle="1" w:styleId="32">
    <w:name w:val="插入文本样式-插入预算公开单位财政拨款三公经费预算情况及增减变化原因文件"/>
    <w:basedOn w:val="1"/>
    <w:qFormat/>
    <w:uiPriority w:val="0"/>
    <w:pPr>
      <w:spacing w:line="500" w:lineRule="exact"/>
      <w:ind w:firstLine="560"/>
    </w:pPr>
    <w:rPr>
      <w:rFonts w:eastAsia="方正仿宋_GBK"/>
      <w:sz w:val="2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4.xml"/><Relationship Id="rId8" Type="http://schemas.openxmlformats.org/officeDocument/2006/relationships/customXml" Target="../customXml/item3.xml"/><Relationship Id="rId7" Type="http://schemas.openxmlformats.org/officeDocument/2006/relationships/customXml" Target="../customXml/item2.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3" Type="http://schemas.openxmlformats.org/officeDocument/2006/relationships/fontTable" Target="fontTable.xml"/><Relationship Id="rId32" Type="http://schemas.openxmlformats.org/officeDocument/2006/relationships/customXml" Target="../customXml/item27.xml"/><Relationship Id="rId31" Type="http://schemas.openxmlformats.org/officeDocument/2006/relationships/customXml" Target="../customXml/item26.xml"/><Relationship Id="rId30" Type="http://schemas.openxmlformats.org/officeDocument/2006/relationships/customXml" Target="../customXml/item25.xml"/><Relationship Id="rId3" Type="http://schemas.openxmlformats.org/officeDocument/2006/relationships/footer" Target="footer1.xml"/><Relationship Id="rId29" Type="http://schemas.openxmlformats.org/officeDocument/2006/relationships/customXml" Target="../customXml/item24.xml"/><Relationship Id="rId28" Type="http://schemas.openxmlformats.org/officeDocument/2006/relationships/customXml" Target="../customXml/item23.xml"/><Relationship Id="rId27" Type="http://schemas.openxmlformats.org/officeDocument/2006/relationships/customXml" Target="../customXml/item22.xml"/><Relationship Id="rId26" Type="http://schemas.openxmlformats.org/officeDocument/2006/relationships/customXml" Target="../customXml/item21.xml"/><Relationship Id="rId25" Type="http://schemas.openxmlformats.org/officeDocument/2006/relationships/customXml" Target="../customXml/item20.xml"/><Relationship Id="rId24" Type="http://schemas.openxmlformats.org/officeDocument/2006/relationships/customXml" Target="../customXml/item19.xml"/><Relationship Id="rId23" Type="http://schemas.openxmlformats.org/officeDocument/2006/relationships/customXml" Target="../customXml/item18.xml"/><Relationship Id="rId22" Type="http://schemas.openxmlformats.org/officeDocument/2006/relationships/customXml" Target="../customXml/item17.xml"/><Relationship Id="rId21" Type="http://schemas.openxmlformats.org/officeDocument/2006/relationships/customXml" Target="../customXml/item16.xml"/><Relationship Id="rId20" Type="http://schemas.openxmlformats.org/officeDocument/2006/relationships/customXml" Target="../customXml/item15.xml"/><Relationship Id="rId2" Type="http://schemas.openxmlformats.org/officeDocument/2006/relationships/settings" Target="settings.xml"/><Relationship Id="rId19" Type="http://schemas.openxmlformats.org/officeDocument/2006/relationships/customXml" Target="../customXml/item14.xml"/><Relationship Id="rId18" Type="http://schemas.openxmlformats.org/officeDocument/2006/relationships/customXml" Target="../customXml/item13.xml"/><Relationship Id="rId17" Type="http://schemas.openxmlformats.org/officeDocument/2006/relationships/customXml" Target="../customXml/item12.xml"/><Relationship Id="rId16" Type="http://schemas.openxmlformats.org/officeDocument/2006/relationships/customXml" Target="../customXml/item11.xml"/><Relationship Id="rId15" Type="http://schemas.openxmlformats.org/officeDocument/2006/relationships/customXml" Target="../customXml/item10.xml"/><Relationship Id="rId14" Type="http://schemas.openxmlformats.org/officeDocument/2006/relationships/customXml" Target="../customXml/item9.xml"/><Relationship Id="rId13" Type="http://schemas.openxmlformats.org/officeDocument/2006/relationships/customXml" Target="../customXml/item8.xml"/><Relationship Id="rId12" Type="http://schemas.openxmlformats.org/officeDocument/2006/relationships/customXml" Target="../customXml/item7.xml"/><Relationship Id="rId11" Type="http://schemas.openxmlformats.org/officeDocument/2006/relationships/customXml" Target="../customXml/item6.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ops>
  <customShpExts>
    <customShpInfo spid="_x0000_s4097" textRotate="1"/>
    <customShpInfo spid="_x0000_s4098" textRotate="1"/>
  </customShpExts>
</s:customData>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2023-02-14T17:22:07Z</dcterms:created>
  <dcterms:modified xsi:type="dcterms:W3CDTF">2023-02-14T09:22:07Z</dcterms:modified>
</cp:core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2023-02-14T17:21:56Z</dcterms:created>
  <dcterms:modified xsi:type="dcterms:W3CDTF">2023-02-14T09:21:56Z</dcterms:modified>
</cp:coreProperties>
</file>

<file path=customXml/item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2023-02-14T17:22:03Z</dcterms:created>
  <dcterms:modified xsi:type="dcterms:W3CDTF">2023-02-14T09:22:03Z</dcterms:modified>
</cp:core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2023-02-14T17:22:05Z</dcterms:created>
  <dcterms:modified xsi:type="dcterms:W3CDTF">2023-02-14T09:22:05Z</dcterms:modified>
</cp:coreProperties>
</file>

<file path=customXml/item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2023-02-14T17:21:53Z</dcterms:created>
  <dcterms:modified xsi:type="dcterms:W3CDTF">2023-02-14T09:21:53Z</dcterms:modified>
</cp:coreProperties>
</file>

<file path=customXml/item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2023-02-14T17:21:56Z</dcterms:created>
  <dcterms:modified xsi:type="dcterms:W3CDTF">2023-02-14T09:21:56Z</dcterms:modified>
</cp:coreProperties>
</file>

<file path=customXml/item22.xml><?xml version="1.0" encoding="utf-8"?>
<Properties xmlns:vt="http://schemas.openxmlformats.org/officeDocument/2006/docPropsVTypes" xmlns="http://schemas.openxmlformats.org/officeDocument/2006/extended-properties">
  <Application>Spire.Doc</Application>
  <AppVersion>12.0000</AppVersion>
</Properties>
</file>

<file path=customXml/item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2023-02-14T17:21:55Z</dcterms:created>
  <dcterms:modified xsi:type="dcterms:W3CDTF">2023-02-14T09:21:55Z</dcterms:modified>
</cp:coreProperties>
</file>

<file path=customXml/item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2023-02-14T17:21:58Z</dcterms:created>
  <dcterms:modified xsi:type="dcterms:W3CDTF">2023-02-14T09:21:58Z</dcterms:modified>
</cp:coreProperties>
</file>

<file path=customXml/item25.xml><?xml version="1.0" encoding="utf-8"?>
<Properties xmlns:vt="http://schemas.openxmlformats.org/officeDocument/2006/docPropsVTypes" xmlns="http://schemas.openxmlformats.org/officeDocument/2006/extended-properties">
  <Application>Spire.Doc</Application>
  <AppVersion>12.0000</AppVersion>
</Properties>
</file>

<file path=customXml/item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2023-02-14T17:22:05Z</dcterms:created>
  <dcterms:modified xsi:type="dcterms:W3CDTF">2023-02-14T09:22:05Z</dcterms:modified>
</cp:coreProperties>
</file>

<file path=customXml/item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2023-02-14T17:22:04Z</dcterms:created>
  <dcterms:modified xsi:type="dcterms:W3CDTF">2023-02-14T09:22:04Z</dcterms:modified>
</cp:core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2023-02-14T17:22:05Z</dcterms:created>
  <dcterms:modified xsi:type="dcterms:W3CDTF">2023-02-14T09:22:05Z</dcterms:modified>
</cp:core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2023-02-14T17:21:55Z</dcterms:created>
  <dcterms:modified xsi:type="dcterms:W3CDTF">2023-02-14T09:21:55Z</dcterms:modified>
</cp:core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2023-02-14T17:21:55Z</dcterms:created>
  <dcterms:modified xsi:type="dcterms:W3CDTF">2023-02-14T09:21:55Z</dcterms:modified>
</cp:coreProperties>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10.xml><?xml version="1.0" encoding="utf-8"?>
<ds:datastoreItem xmlns:ds="http://schemas.openxmlformats.org/officeDocument/2006/customXml" ds:itemID="{CD585954-EA70-4A13-99C6-24095C2B7C9C}">
  <ds:schemaRefs/>
</ds:datastoreItem>
</file>

<file path=customXml/itemProps11.xml><?xml version="1.0" encoding="utf-8"?>
<ds:datastoreItem xmlns:ds="http://schemas.openxmlformats.org/officeDocument/2006/customXml" ds:itemID="{44353993-8F8E-45C1-ADAA-AE9156CE9230}">
  <ds:schemaRefs/>
</ds:datastoreItem>
</file>

<file path=customXml/itemProps12.xml><?xml version="1.0" encoding="utf-8"?>
<ds:datastoreItem xmlns:ds="http://schemas.openxmlformats.org/officeDocument/2006/customXml" ds:itemID="{949738CF-D701-4C2C-AF98-EB4A1A69C331}">
  <ds:schemaRefs/>
</ds:datastoreItem>
</file>

<file path=customXml/itemProps13.xml><?xml version="1.0" encoding="utf-8"?>
<ds:datastoreItem xmlns:ds="http://schemas.openxmlformats.org/officeDocument/2006/customXml" ds:itemID="{9A53AAF4-0874-4328-BB20-ED4715B52924}">
  <ds:schemaRefs/>
</ds:datastoreItem>
</file>

<file path=customXml/itemProps14.xml><?xml version="1.0" encoding="utf-8"?>
<ds:datastoreItem xmlns:ds="http://schemas.openxmlformats.org/officeDocument/2006/customXml" ds:itemID="{B8CEBEC3-474A-4101-8E76-8CEB56FFD54F}">
  <ds:schemaRefs/>
</ds:datastoreItem>
</file>

<file path=customXml/itemProps15.xml><?xml version="1.0" encoding="utf-8"?>
<ds:datastoreItem xmlns:ds="http://schemas.openxmlformats.org/officeDocument/2006/customXml" ds:itemID="{73042F0A-DBEB-453D-AAEB-FBB4C1EE8D11}">
  <ds:schemaRefs/>
</ds:datastoreItem>
</file>

<file path=customXml/itemProps16.xml><?xml version="1.0" encoding="utf-8"?>
<ds:datastoreItem xmlns:ds="http://schemas.openxmlformats.org/officeDocument/2006/customXml" ds:itemID="{DB5F27D5-0E01-4E9B-80B8-BE24437F0056}">
  <ds:schemaRefs/>
</ds:datastoreItem>
</file>

<file path=customXml/itemProps17.xml><?xml version="1.0" encoding="utf-8"?>
<ds:datastoreItem xmlns:ds="http://schemas.openxmlformats.org/officeDocument/2006/customXml" ds:itemID="{06AEBA7E-6967-48A3-A2F8-2E6F144D796E}">
  <ds:schemaRefs/>
</ds:datastoreItem>
</file>

<file path=customXml/itemProps18.xml><?xml version="1.0" encoding="utf-8"?>
<ds:datastoreItem xmlns:ds="http://schemas.openxmlformats.org/officeDocument/2006/customXml" ds:itemID="{3665ABB3-1B98-4167-9321-B6ED646275BE}">
  <ds:schemaRefs/>
</ds:datastoreItem>
</file>

<file path=customXml/itemProps19.xml><?xml version="1.0" encoding="utf-8"?>
<ds:datastoreItem xmlns:ds="http://schemas.openxmlformats.org/officeDocument/2006/customXml" ds:itemID="{85159FFB-9C80-49F2-BBAB-853356EB5A3A}">
  <ds:schemaRefs/>
</ds:datastoreItem>
</file>

<file path=customXml/itemProps2.xml><?xml version="1.0" encoding="utf-8"?>
<ds:datastoreItem xmlns:ds="http://schemas.openxmlformats.org/officeDocument/2006/customXml" ds:itemID="{E5646F04-949E-4651-BD06-B397E2020779}">
  <ds:schemaRefs/>
</ds:datastoreItem>
</file>

<file path=customXml/itemProps20.xml><?xml version="1.0" encoding="utf-8"?>
<ds:datastoreItem xmlns:ds="http://schemas.openxmlformats.org/officeDocument/2006/customXml" ds:itemID="{1185489C-CE6D-472B-B5A4-550009B0F017}">
  <ds:schemaRefs/>
</ds:datastoreItem>
</file>

<file path=customXml/itemProps21.xml><?xml version="1.0" encoding="utf-8"?>
<ds:datastoreItem xmlns:ds="http://schemas.openxmlformats.org/officeDocument/2006/customXml" ds:itemID="{6FD76359-9D12-4210-9C72-D3C0868F9213}">
  <ds:schemaRefs/>
</ds:datastoreItem>
</file>

<file path=customXml/itemProps22.xml><?xml version="1.0" encoding="utf-8"?>
<ds:datastoreItem xmlns:ds="http://schemas.openxmlformats.org/officeDocument/2006/customXml" ds:itemID="{23A0ADD4-DAFC-44E1-B3F0-53266E26A6D6}">
  <ds:schemaRefs/>
</ds:datastoreItem>
</file>

<file path=customXml/itemProps23.xml><?xml version="1.0" encoding="utf-8"?>
<ds:datastoreItem xmlns:ds="http://schemas.openxmlformats.org/officeDocument/2006/customXml" ds:itemID="{4C2C7668-6746-4F42-B441-4ABAD3DAF15D}">
  <ds:schemaRefs/>
</ds:datastoreItem>
</file>

<file path=customXml/itemProps24.xml><?xml version="1.0" encoding="utf-8"?>
<ds:datastoreItem xmlns:ds="http://schemas.openxmlformats.org/officeDocument/2006/customXml" ds:itemID="{A445D862-80D8-4C34-AFDE-0EAFE5B1C3EE}">
  <ds:schemaRefs/>
</ds:datastoreItem>
</file>

<file path=customXml/itemProps25.xml><?xml version="1.0" encoding="utf-8"?>
<ds:datastoreItem xmlns:ds="http://schemas.openxmlformats.org/officeDocument/2006/customXml" ds:itemID="{3B337904-68C4-4E38-9A2E-8F61EFD9F0AE}">
  <ds:schemaRefs/>
</ds:datastoreItem>
</file>

<file path=customXml/itemProps26.xml><?xml version="1.0" encoding="utf-8"?>
<ds:datastoreItem xmlns:ds="http://schemas.openxmlformats.org/officeDocument/2006/customXml" ds:itemID="{281997F4-C34D-4600-9758-D1C86A36672E}">
  <ds:schemaRefs/>
</ds:datastoreItem>
</file>

<file path=customXml/itemProps27.xml><?xml version="1.0" encoding="utf-8"?>
<ds:datastoreItem xmlns:ds="http://schemas.openxmlformats.org/officeDocument/2006/customXml" ds:itemID="{12A0E0EA-AD4C-4B8D-80A8-0E24B7AFA28E}">
  <ds:schemaRefs/>
</ds:datastoreItem>
</file>

<file path=customXml/itemProps3.xml><?xml version="1.0" encoding="utf-8"?>
<ds:datastoreItem xmlns:ds="http://schemas.openxmlformats.org/officeDocument/2006/customXml" ds:itemID="{D067BEE1-E0E8-4D01-8E6F-5112026EEB2B}">
  <ds:schemaRefs/>
</ds:datastoreItem>
</file>

<file path=customXml/itemProps4.xml><?xml version="1.0" encoding="utf-8"?>
<ds:datastoreItem xmlns:ds="http://schemas.openxmlformats.org/officeDocument/2006/customXml" ds:itemID="{0934F228-6A44-4A94-B2EE-3C61E3649C4A}">
  <ds:schemaRefs/>
</ds:datastoreItem>
</file>

<file path=customXml/itemProps5.xml><?xml version="1.0" encoding="utf-8"?>
<ds:datastoreItem xmlns:ds="http://schemas.openxmlformats.org/officeDocument/2006/customXml" ds:itemID="{4D96F94E-315E-4139-A7E3-A7F33F7E576C}">
  <ds:schemaRefs/>
</ds:datastoreItem>
</file>

<file path=customXml/itemProps6.xml><?xml version="1.0" encoding="utf-8"?>
<ds:datastoreItem xmlns:ds="http://schemas.openxmlformats.org/officeDocument/2006/customXml" ds:itemID="{00F6E322-58BE-45D7-A185-E80F4FFAB2B1}">
  <ds:schemaRefs/>
</ds:datastoreItem>
</file>

<file path=customXml/itemProps7.xml><?xml version="1.0" encoding="utf-8"?>
<ds:datastoreItem xmlns:ds="http://schemas.openxmlformats.org/officeDocument/2006/customXml" ds:itemID="{830334F0-A98E-4E06-B9A2-811172E8262B}">
  <ds:schemaRefs/>
</ds:datastoreItem>
</file>

<file path=customXml/itemProps8.xml><?xml version="1.0" encoding="utf-8"?>
<ds:datastoreItem xmlns:ds="http://schemas.openxmlformats.org/officeDocument/2006/customXml" ds:itemID="{200F0C05-5171-40A9-8C5E-FFE586747A1D}">
  <ds:schemaRefs/>
</ds:datastoreItem>
</file>

<file path=customXml/itemProps9.xml><?xml version="1.0" encoding="utf-8"?>
<ds:datastoreItem xmlns:ds="http://schemas.openxmlformats.org/officeDocument/2006/customXml" ds:itemID="{517AB954-E9EA-4F19-92FC-5F0B64609AD1}">
  <ds:schemaRefs/>
</ds:datastoreItem>
</file>

<file path=docProps/app.xml><?xml version="1.0" encoding="utf-8"?>
<Properties xmlns="http://schemas.openxmlformats.org/officeDocument/2006/extended-properties" xmlns:vt="http://schemas.openxmlformats.org/officeDocument/2006/docPropsVTypes">
  <Template>Normal</Template>
  <Pages>56</Pages>
  <Words>3984</Words>
  <Characters>22709</Characters>
  <Lines>189</Lines>
  <Paragraphs>53</Paragraphs>
  <TotalTime>2</TotalTime>
  <ScaleCrop>false</ScaleCrop>
  <LinksUpToDate>false</LinksUpToDate>
  <CharactersWithSpaces>26640</CharactersWithSpaces>
  <Application>WPS Office_11.8.2.9022_F1E327BC-269C-435d-A152-05C5408002CA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2023-03-15T02:42:00Z</dcterms:created>
  <dc:creator>Administrator</dc:creator>
  <cp:lastModifiedBy>Administrator</cp:lastModifiedBy>
  <dcterms:modified xsi:type="dcterms:W3CDTF">2024-03-06T06:00:52Z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2052-11.8.2.9022</vt:lpwstr>
  </property>
</Properties>
</file>