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  <w:r>
        <w:rPr>
          <w:rFonts w:hint="eastAsia" w:ascii="宋体"/>
          <w:b/>
          <w:bCs/>
          <w:sz w:val="36"/>
          <w:szCs w:val="32"/>
          <w:lang w:eastAsia="zh-CN"/>
        </w:rPr>
        <w:t>用水管道项目</w:t>
      </w: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用水管道项目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 w:firstLine="600" w:firstLineChars="200"/>
        <w:jc w:val="both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val="zh-CN" w:eastAsia="zh-CN"/>
        </w:rPr>
      </w:pPr>
      <w:r>
        <w:rPr>
          <w:rFonts w:hint="eastAsia" w:ascii="仿宋" w:hAnsi="仿宋" w:eastAsia="仿宋" w:cs="仿宋"/>
          <w:sz w:val="30"/>
          <w:szCs w:val="30"/>
          <w:lang w:val="zh-CN"/>
        </w:rPr>
        <w:t>因我局原商务院内水管老化主管道崩裂致使41名干部职工和交通银行鹿泉支行全体员工不能用水,影响正常办公,急需维修改造。将我局年初预算内非税收入中的运营公司资产维护费10万元调整为用水管道改造维修费。</w:t>
      </w: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numPr>
          <w:ilvl w:val="0"/>
          <w:numId w:val="0"/>
        </w:numPr>
        <w:ind w:leftChars="0" w:right="0" w:rightChars="0"/>
        <w:jc w:val="both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（一）建立绩效评价指标体系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1.用水管道维修的工程合格率，通过验收的工程量占建设，改造，修缮总量的比率95%以上。2.工程按期完成率。按期完成的工程量占总工程量的比率为95%为优。3.受益群众满意度95%以上。</w:t>
      </w:r>
    </w:p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1.用水管道维修号，保障楼内职工正常用水。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改造维修费用包括：水管连接36米，每米80元，计2880元；厕所水管50米，每米35元，计1750元；厕所拆除修复14间，费用5600元（不含一楼）；消防管道309米，费用42240元；外部20米开沟施工及修复费用10125元，拆除旧管道280米，费用9800元，安装主阀门2个，每个260元，计520元；施工垃圾清运费用3000元；消防箱连接17套，每套420元，计7140元；以上合计83055元。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spacing w:line="580" w:lineRule="exact"/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1.财务管理。</w:t>
      </w:r>
      <w:r>
        <w:rPr>
          <w:rFonts w:hint="eastAsia" w:ascii="仿宋_GB2312" w:hAnsi="宋体" w:eastAsia="仿宋_GB2312"/>
          <w:sz w:val="32"/>
          <w:szCs w:val="32"/>
        </w:rPr>
        <w:t>资金的拨付本着专款专用的原则，严格执行项目资金批准的使用计划和项目批复资料，不准擅自调项、扩项、缩项，更不准拆借、挪用、挤占和随意扣压；资金拨付动向，按不一样专项资金的要求执行，不准任意改变；特殊状况，务必请示。严格专项资金初审、审核、审核制度，不准缺项和越程序办理手续，各类专项资金审批程序，以该专项资金审批表所列资料和文件要求为准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numPr>
          <w:ilvl w:val="0"/>
          <w:numId w:val="0"/>
        </w:numPr>
        <w:ind w:firstLine="900" w:firstLineChars="300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zh-CN"/>
        </w:rPr>
        <w:t>内水管老化主管道崩裂致使41名干部职工和交通银行鹿泉支行全体员工不能用水,影响正常办公,维修用水管道，保障楼内职工的正常用水。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根据用水管道维修项目执行情况和项目绩效情况，给出总得分85分。</w:t>
      </w:r>
    </w:p>
    <w:p>
      <w:pPr>
        <w:numPr>
          <w:ilvl w:val="0"/>
          <w:numId w:val="2"/>
        </w:numPr>
        <w:adjustRightInd w:val="0"/>
        <w:snapToGrid w:val="0"/>
        <w:spacing w:line="360" w:lineRule="auto"/>
        <w:ind w:firstLine="640" w:firstLineChars="200"/>
        <w:rPr>
          <w:rFonts w:hint="eastAsia" w:ascii="黑体" w:eastAsia="黑体"/>
          <w:b w:val="0"/>
          <w:bCs w:val="0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</w:rPr>
        <w:t>评价工作组人员名单及签字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eastAsia="黑体"/>
          <w:b w:val="0"/>
          <w:bCs w:val="0"/>
          <w:sz w:val="32"/>
          <w:szCs w:val="32"/>
          <w:lang w:val="en-US" w:eastAsia="zh-CN"/>
        </w:rPr>
        <w:t xml:space="preserve">  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张彦会   局长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 xml:space="preserve">         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 xml:space="preserve">靳林海   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 xml:space="preserve">          郭川</w:t>
      </w:r>
    </w:p>
    <w:p>
      <w:pPr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/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_GB2312">
    <w:altName w:val="楷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12DEF1"/>
    <w:multiLevelType w:val="singleLevel"/>
    <w:tmpl w:val="5E12DEF1"/>
    <w:lvl w:ilvl="0" w:tentative="0">
      <w:start w:val="1"/>
      <w:numFmt w:val="chineseCounting"/>
      <w:suff w:val="nothing"/>
      <w:lvlText w:val="（%1）"/>
      <w:lvlJc w:val="left"/>
    </w:lvl>
  </w:abstractNum>
  <w:abstractNum w:abstractNumId="1">
    <w:nsid w:val="5E12E238"/>
    <w:multiLevelType w:val="singleLevel"/>
    <w:tmpl w:val="5E12E238"/>
    <w:lvl w:ilvl="0" w:tentative="0">
      <w:start w:val="6"/>
      <w:numFmt w:val="chineseCounting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2A2941B7"/>
    <w:rsid w:val="3B3D3047"/>
    <w:rsid w:val="3B602FC1"/>
    <w:rsid w:val="4EE34AEB"/>
    <w:rsid w:val="5BF7342F"/>
    <w:rsid w:val="5C487D3D"/>
    <w:rsid w:val="65D746EB"/>
    <w:rsid w:val="7F983FA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link w:val="5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5">
    <w:name w:val="默认段落字体 Para Char Char Char Char Char Char Char"/>
    <w:basedOn w:val="1"/>
    <w:link w:val="4"/>
    <w:qFormat/>
    <w:uiPriority w:val="0"/>
  </w:style>
  <w:style w:type="character" w:styleId="6">
    <w:name w:val="page numbe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dcterms:modified xsi:type="dcterms:W3CDTF">2020-01-06T08:00:33Z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