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宋体"/>
          <w:b/>
          <w:bCs/>
          <w:sz w:val="36"/>
          <w:szCs w:val="32"/>
          <w:lang w:eastAsia="zh-CN"/>
        </w:rPr>
        <w:t>退役军人公益岗项目</w:t>
      </w:r>
      <w:r>
        <w:rPr>
          <w:rFonts w:hint="eastAsia" w:ascii="宋体"/>
          <w:b/>
          <w:bCs/>
          <w:sz w:val="36"/>
          <w:szCs w:val="32"/>
        </w:rPr>
        <w:t>绩效评价报告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华文楷体" w:eastAsia="华文楷体"/>
          <w:sz w:val="32"/>
          <w:szCs w:val="32"/>
          <w:lang w:eastAsia="zh-CN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eastAsia="zh-CN"/>
        </w:rPr>
        <w:t>退役军人公益岗项目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adjustRightInd w:val="0"/>
        <w:snapToGrid w:val="0"/>
        <w:spacing w:line="360" w:lineRule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.根据河北省人民政府《关于贯彻落实国发【2008】5号文件有关问题的通知》（冀政【2008】90号）和《关于进一步加强就业资金管理有关问题的通知》（石财社【2012】16号文件精神，对复合政府安排条件退役士兵，被帮扶救助，通过公益岗予以托管。我局涉军人员共计17人，其中2人军龄补贴为600元，其他人员为150元。2019年9月调走一人，所以2019年取暖补贴为16人*1900元=30400元。退役人员公益岗经费43.19万元。</w:t>
      </w:r>
      <w:bookmarkStart w:id="0" w:name="_GoBack"/>
      <w:bookmarkEnd w:id="0"/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项目总目标为准时为退役人员发放工资补贴，我单位每月准时上报退役人员考勤等工作，上报军人服务中心。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</w:p>
    <w:p>
      <w:pPr>
        <w:adjustRightInd w:val="0"/>
        <w:snapToGrid w:val="0"/>
        <w:spacing w:line="360" w:lineRule="auto"/>
        <w:ind w:firstLine="643" w:firstLineChars="200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ind w:left="0" w:leftChars="0" w:right="0" w:rightChars="0" w:firstLine="0" w:firstLineChars="0"/>
        <w:jc w:val="both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（一）绩效评价的组织工作</w:t>
      </w:r>
    </w:p>
    <w:p>
      <w:pPr>
        <w:numPr>
          <w:ilvl w:val="0"/>
          <w:numId w:val="0"/>
        </w:num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 我单位对复合政府安排工作条件退役士兵，帮扶救助，安排岗位工作，实现就业。公益岗补贴人数17人，全部符合条件，实现补贴到位率100%。</w:t>
      </w:r>
    </w:p>
    <w:p>
      <w:pPr>
        <w:ind w:firstLine="643" w:firstLineChars="200"/>
        <w:jc w:val="both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</w:p>
    <w:p>
      <w:pP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（一）项目实施过程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根据河北省人民政府《关于贯彻落实国发【2008】5号文件有关问题的通知》（冀政【2008】90号）和《关于进一步加强就业资金管理有关问题的通知》（石财社【2012】16号文件精神，对复合政府安排条件退役士兵，被帮扶救助，通过公益岗予以托管</w:t>
      </w:r>
      <w: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  <w:t>项目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立项情况分析。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2.项目资金每月上报财政，财政根据退役人员人数变化，发放补贴。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 3.</w:t>
      </w:r>
      <w:r>
        <w:rPr>
          <w:rFonts w:hint="eastAsia" w:ascii="仿宋_GB2312" w:eastAsia="仿宋_GB2312"/>
          <w:sz w:val="32"/>
          <w:szCs w:val="32"/>
        </w:rPr>
        <w:t>财会人员按月上报财务报表，保证各项经费收支核算及时、完整、准确，并严格财务制度，对违反规定的不予支付，并及时向领导汇报。</w:t>
      </w:r>
    </w:p>
    <w:p>
      <w:pPr>
        <w:numPr>
          <w:ilvl w:val="0"/>
          <w:numId w:val="0"/>
        </w:numP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（二）项目产出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公益性岗位补贴到位率，经审核符合领取公益性岗位补贴条件的士兵，发放补贴，发放资金到位率100%。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（三）项目效果</w:t>
      </w:r>
    </w:p>
    <w:p>
      <w:pPr>
        <w:numPr>
          <w:ilvl w:val="0"/>
          <w:numId w:val="0"/>
        </w:numPr>
        <w:ind w:firstLine="600" w:firstLineChars="200"/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此项公益岗退役人员项目经费安排了下岗待就业人员的工作，为退役人员的工作和生活改善取得了很大的帮助。</w:t>
      </w:r>
    </w:p>
    <w:p>
      <w:pPr>
        <w:numPr>
          <w:ilvl w:val="0"/>
          <w:numId w:val="0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根据退役人员公益岗工资项目执行情况和项目绩效情况，公益岗退役人人员岗位补贴项目，总得分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85</w:t>
      </w:r>
      <w:r>
        <w:rPr>
          <w:rFonts w:hint="eastAsia" w:ascii="仿宋_GB2312" w:eastAsia="仿宋_GB2312"/>
          <w:sz w:val="32"/>
          <w:szCs w:val="32"/>
        </w:rPr>
        <w:t>分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rPr>
          <w:rFonts w:hint="eastAsia" w:ascii="黑体" w:eastAsia="黑体"/>
          <w:b w:val="0"/>
          <w:bCs w:val="0"/>
          <w:sz w:val="32"/>
          <w:szCs w:val="32"/>
        </w:rPr>
      </w:pP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五</w:t>
      </w:r>
      <w:r>
        <w:rPr>
          <w:rFonts w:hint="eastAsia" w:ascii="黑体" w:eastAsia="黑体"/>
          <w:b w:val="0"/>
          <w:bCs w:val="0"/>
          <w:sz w:val="32"/>
          <w:szCs w:val="32"/>
          <w:lang w:val="en-US" w:eastAsia="zh-CN"/>
        </w:rPr>
        <w:t xml:space="preserve"> </w:t>
      </w:r>
      <w:r>
        <w:rPr>
          <w:rFonts w:hint="eastAsia" w:ascii="宋体" w:hAnsi="宋体"/>
          <w:sz w:val="24"/>
        </w:rPr>
        <w:t>、</w:t>
      </w:r>
      <w:r>
        <w:rPr>
          <w:rFonts w:hint="eastAsia" w:ascii="黑体" w:eastAsia="黑体"/>
          <w:b w:val="0"/>
          <w:bCs w:val="0"/>
          <w:sz w:val="32"/>
          <w:szCs w:val="32"/>
        </w:rPr>
        <w:t>评价工作组人员名单及签字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00" w:firstLineChars="200"/>
        <w:jc w:val="left"/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张彦会   局长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00" w:firstLineChars="200"/>
        <w:jc w:val="left"/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 xml:space="preserve">靳林海   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rPr>
          <w:rFonts w:hint="eastAsia" w:asci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eastAsia="黑体"/>
          <w:b w:val="0"/>
          <w:bCs w:val="0"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王红霞</w:t>
      </w:r>
      <w:r>
        <w:rPr>
          <w:rFonts w:hint="eastAsia" w:ascii="黑体" w:eastAsia="黑体"/>
          <w:b w:val="0"/>
          <w:bCs w:val="0"/>
          <w:sz w:val="32"/>
          <w:szCs w:val="32"/>
          <w:lang w:val="en-US" w:eastAsia="zh-CN"/>
        </w:rPr>
        <w:t xml:space="preserve">  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</w:p>
    <w:p>
      <w:pPr>
        <w:rPr>
          <w:rFonts w:hint="eastAsia" w:ascii="仿宋_GB2312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/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楷体_GB2312">
    <w:altName w:val="楷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方正粗黑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separate"/>
    </w:r>
    <w:r>
      <w:rPr>
        <w:rStyle w:val="6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1925A84"/>
    <w:rsid w:val="059C040B"/>
    <w:rsid w:val="0DB02E67"/>
    <w:rsid w:val="0FA40D46"/>
    <w:rsid w:val="1750726D"/>
    <w:rsid w:val="18E064AF"/>
    <w:rsid w:val="1CBD52C5"/>
    <w:rsid w:val="2A2941B7"/>
    <w:rsid w:val="2E1345EE"/>
    <w:rsid w:val="4A0131C0"/>
    <w:rsid w:val="52EC5265"/>
    <w:rsid w:val="7CBD180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link w:val="5"/>
    <w:semiHidden/>
    <w:uiPriority w:val="0"/>
  </w:style>
  <w:style w:type="table" w:default="1" w:styleId="7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5">
    <w:name w:val="默认段落字体 Para Char Char Char Char Char Char Char"/>
    <w:basedOn w:val="1"/>
    <w:link w:val="4"/>
    <w:qFormat/>
    <w:uiPriority w:val="0"/>
  </w:style>
  <w:style w:type="character" w:styleId="6">
    <w:name w:val="page number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Administrator</cp:lastModifiedBy>
  <dcterms:modified xsi:type="dcterms:W3CDTF">2020-01-06T06:33:43Z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