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263" w:rsidRDefault="000A0263">
      <w:pPr>
        <w:adjustRightInd w:val="0"/>
        <w:spacing w:line="360" w:lineRule="auto"/>
        <w:rPr>
          <w:rFonts w:ascii="黑体" w:eastAsia="黑体" w:hAnsi="黑体" w:cs="Times New Roman"/>
          <w:sz w:val="32"/>
          <w:szCs w:val="32"/>
        </w:rPr>
      </w:pPr>
    </w:p>
    <w:p w:rsidR="000A0263" w:rsidRDefault="000A0263">
      <w:pPr>
        <w:spacing w:line="360" w:lineRule="auto"/>
        <w:jc w:val="center"/>
        <w:rPr>
          <w:rFonts w:ascii="宋体" w:cs="Times New Roman"/>
          <w:b/>
          <w:bCs/>
          <w:sz w:val="36"/>
          <w:szCs w:val="36"/>
        </w:rPr>
      </w:pPr>
      <w:r>
        <w:rPr>
          <w:rFonts w:ascii="宋体" w:cs="宋体"/>
          <w:b/>
          <w:bCs/>
          <w:sz w:val="36"/>
          <w:szCs w:val="36"/>
        </w:rPr>
        <w:t>2019</w:t>
      </w:r>
      <w:r>
        <w:rPr>
          <w:rFonts w:ascii="宋体" w:cs="宋体" w:hint="eastAsia"/>
          <w:b/>
          <w:bCs/>
          <w:sz w:val="36"/>
          <w:szCs w:val="36"/>
        </w:rPr>
        <w:t>年区级储备粮油补贴项目</w:t>
      </w:r>
    </w:p>
    <w:p w:rsidR="000A0263" w:rsidRDefault="000A0263">
      <w:pPr>
        <w:spacing w:line="360" w:lineRule="auto"/>
        <w:jc w:val="center"/>
        <w:rPr>
          <w:rFonts w:ascii="华文楷体" w:eastAsia="华文楷体" w:cs="Times New Roman"/>
          <w:sz w:val="32"/>
          <w:szCs w:val="32"/>
        </w:rPr>
      </w:pPr>
      <w:r>
        <w:rPr>
          <w:rFonts w:ascii="宋体" w:cs="宋体" w:hint="eastAsia"/>
          <w:b/>
          <w:bCs/>
          <w:sz w:val="36"/>
          <w:szCs w:val="36"/>
        </w:rPr>
        <w:t>绩效评价报告</w:t>
      </w:r>
    </w:p>
    <w:p w:rsidR="000A0263" w:rsidRDefault="000A0263" w:rsidP="00A070F1">
      <w:pPr>
        <w:spacing w:line="360" w:lineRule="auto"/>
        <w:rPr>
          <w:rFonts w:ascii="仿宋" w:eastAsia="仿宋" w:hAnsi="仿宋" w:cs="Times New Roman"/>
          <w:sz w:val="32"/>
          <w:szCs w:val="32"/>
        </w:rPr>
      </w:pPr>
    </w:p>
    <w:p w:rsidR="000A0263" w:rsidRDefault="000A0263" w:rsidP="00BE6B78">
      <w:pPr>
        <w:adjustRightInd w:val="0"/>
        <w:snapToGrid w:val="0"/>
        <w:spacing w:line="360" w:lineRule="auto"/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 w:hint="eastAsia"/>
          <w:sz w:val="32"/>
          <w:szCs w:val="32"/>
        </w:rPr>
        <w:t>根据《石家庄市鹿泉区区级部门预算绩效管理办法》（鹿财字</w:t>
      </w:r>
      <w:r>
        <w:rPr>
          <w:rFonts w:ascii="仿宋_GB2312" w:eastAsia="仿宋_GB2312" w:cs="仿宋_GB2312"/>
          <w:sz w:val="32"/>
          <w:szCs w:val="32"/>
        </w:rPr>
        <w:t>[2019]65</w:t>
      </w:r>
      <w:bookmarkStart w:id="0" w:name="_GoBack"/>
      <w:bookmarkEnd w:id="0"/>
      <w:r>
        <w:rPr>
          <w:rFonts w:ascii="仿宋_GB2312" w:eastAsia="仿宋_GB2312" w:cs="仿宋_GB2312" w:hint="eastAsia"/>
          <w:sz w:val="32"/>
          <w:szCs w:val="32"/>
        </w:rPr>
        <w:t>号），遵循“科学性、规范性、客观性和公正性”的原则，对</w:t>
      </w:r>
      <w:r>
        <w:rPr>
          <w:rFonts w:ascii="宋体" w:cs="宋体"/>
          <w:b/>
          <w:bCs/>
          <w:sz w:val="36"/>
          <w:szCs w:val="36"/>
        </w:rPr>
        <w:t>2019</w:t>
      </w:r>
      <w:r>
        <w:rPr>
          <w:rFonts w:ascii="宋体" w:cs="宋体" w:hint="eastAsia"/>
          <w:b/>
          <w:bCs/>
          <w:sz w:val="36"/>
          <w:szCs w:val="36"/>
        </w:rPr>
        <w:t>年区级储备粮油补贴</w:t>
      </w:r>
      <w:r>
        <w:rPr>
          <w:rFonts w:ascii="仿宋_GB2312" w:eastAsia="仿宋_GB2312" w:cs="仿宋_GB2312" w:hint="eastAsia"/>
          <w:sz w:val="32"/>
          <w:szCs w:val="32"/>
        </w:rPr>
        <w:t>项目实施了绩效评价，形成本评价报告。</w:t>
      </w:r>
    </w:p>
    <w:p w:rsidR="000A0263" w:rsidRDefault="000A0263">
      <w:pPr>
        <w:adjustRightInd w:val="0"/>
        <w:snapToGrid w:val="0"/>
        <w:spacing w:line="360" w:lineRule="auto"/>
        <w:rPr>
          <w:rFonts w:ascii="黑体" w:eastAsia="黑体" w:cs="Times New Roman"/>
          <w:b/>
          <w:bCs/>
          <w:sz w:val="32"/>
          <w:szCs w:val="32"/>
        </w:rPr>
      </w:pPr>
      <w:r>
        <w:rPr>
          <w:rFonts w:ascii="黑体" w:eastAsia="黑体" w:cs="黑体"/>
          <w:sz w:val="32"/>
          <w:szCs w:val="32"/>
        </w:rPr>
        <w:t xml:space="preserve">    </w:t>
      </w:r>
      <w:r>
        <w:rPr>
          <w:rFonts w:ascii="黑体" w:eastAsia="黑体" w:cs="黑体" w:hint="eastAsia"/>
          <w:sz w:val="32"/>
          <w:szCs w:val="32"/>
        </w:rPr>
        <w:t>一、项目基本情况</w:t>
      </w:r>
    </w:p>
    <w:p w:rsidR="000A0263" w:rsidRPr="00300502" w:rsidRDefault="000A0263" w:rsidP="00BE6B78">
      <w:pPr>
        <w:adjustRightInd w:val="0"/>
        <w:snapToGrid w:val="0"/>
        <w:spacing w:line="360" w:lineRule="auto"/>
        <w:ind w:firstLineChars="200" w:firstLine="31680"/>
        <w:rPr>
          <w:rFonts w:ascii="楷体_GB2312" w:eastAsia="楷体_GB2312" w:hAnsi="楷体_GB2312" w:cs="Times New Roman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0A0263" w:rsidRDefault="000A0263" w:rsidP="00BE6B78">
      <w:pPr>
        <w:spacing w:line="360" w:lineRule="auto"/>
        <w:ind w:firstLineChars="200" w:firstLine="31680"/>
        <w:rPr>
          <w:rFonts w:ascii="仿宋_GB2312" w:eastAsia="仿宋_GB2312" w:cs="Times New Roman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2019</w:t>
      </w:r>
      <w:r>
        <w:rPr>
          <w:rFonts w:ascii="仿宋_GB2312" w:eastAsia="仿宋_GB2312" w:cs="仿宋_GB2312" w:hint="eastAsia"/>
          <w:sz w:val="32"/>
          <w:szCs w:val="32"/>
        </w:rPr>
        <w:t>年度我单位收到区级储备粮及应急粮粮油补贴</w:t>
      </w:r>
      <w:r>
        <w:rPr>
          <w:rFonts w:ascii="仿宋_GB2312" w:eastAsia="仿宋_GB2312" w:cs="仿宋_GB2312"/>
          <w:sz w:val="32"/>
          <w:szCs w:val="32"/>
        </w:rPr>
        <w:t>140</w:t>
      </w:r>
      <w:r>
        <w:rPr>
          <w:rFonts w:ascii="仿宋_GB2312" w:eastAsia="仿宋_GB2312" w:cs="仿宋_GB2312" w:hint="eastAsia"/>
          <w:sz w:val="32"/>
          <w:szCs w:val="32"/>
        </w:rPr>
        <w:t>万元。其中：收到小麦费油利息补贴</w:t>
      </w:r>
      <w:r>
        <w:rPr>
          <w:rFonts w:ascii="仿宋_GB2312" w:eastAsia="仿宋_GB2312" w:cs="仿宋_GB2312"/>
          <w:sz w:val="32"/>
          <w:szCs w:val="32"/>
        </w:rPr>
        <w:t>73.07</w:t>
      </w:r>
      <w:r>
        <w:rPr>
          <w:rFonts w:ascii="仿宋_GB2312" w:eastAsia="仿宋_GB2312" w:cs="仿宋_GB2312" w:hint="eastAsia"/>
          <w:sz w:val="32"/>
          <w:szCs w:val="32"/>
        </w:rPr>
        <w:t>万元；玉米费用补贴</w:t>
      </w:r>
      <w:r>
        <w:rPr>
          <w:rFonts w:ascii="仿宋_GB2312" w:eastAsia="仿宋_GB2312" w:cs="仿宋_GB2312"/>
          <w:sz w:val="32"/>
          <w:szCs w:val="32"/>
        </w:rPr>
        <w:t>12.9</w:t>
      </w:r>
      <w:r>
        <w:rPr>
          <w:rFonts w:ascii="仿宋_GB2312" w:eastAsia="仿宋_GB2312" w:cs="仿宋_GB2312" w:hint="eastAsia"/>
          <w:sz w:val="32"/>
          <w:szCs w:val="32"/>
        </w:rPr>
        <w:t>万元；区级应急粮粮油补贴</w:t>
      </w:r>
      <w:r>
        <w:rPr>
          <w:rFonts w:ascii="仿宋_GB2312" w:eastAsia="仿宋_GB2312" w:cs="仿宋_GB2312"/>
          <w:sz w:val="32"/>
          <w:szCs w:val="32"/>
        </w:rPr>
        <w:t>20</w:t>
      </w:r>
      <w:r>
        <w:rPr>
          <w:rFonts w:ascii="仿宋_GB2312" w:eastAsia="仿宋_GB2312" w:cs="仿宋_GB2312" w:hint="eastAsia"/>
          <w:sz w:val="32"/>
          <w:szCs w:val="32"/>
        </w:rPr>
        <w:t>万元；储备小麦、玉米轮换补贴</w:t>
      </w:r>
      <w:r>
        <w:rPr>
          <w:rFonts w:ascii="仿宋_GB2312" w:eastAsia="仿宋_GB2312" w:cs="仿宋_GB2312"/>
          <w:sz w:val="32"/>
          <w:szCs w:val="32"/>
        </w:rPr>
        <w:t>34.03</w:t>
      </w:r>
      <w:r>
        <w:rPr>
          <w:rFonts w:ascii="仿宋_GB2312" w:eastAsia="仿宋_GB2312" w:cs="仿宋_GB2312" w:hint="eastAsia"/>
          <w:sz w:val="32"/>
          <w:szCs w:val="32"/>
        </w:rPr>
        <w:t>万元。</w:t>
      </w:r>
      <w:r>
        <w:rPr>
          <w:rFonts w:ascii="仿宋_GB2312" w:eastAsia="仿宋_GB2312" w:cs="仿宋_GB2312"/>
          <w:sz w:val="32"/>
          <w:szCs w:val="32"/>
        </w:rPr>
        <w:t>140</w:t>
      </w:r>
      <w:r>
        <w:rPr>
          <w:rFonts w:ascii="仿宋_GB2312" w:eastAsia="仿宋_GB2312" w:cs="仿宋_GB2312" w:hint="eastAsia"/>
          <w:sz w:val="32"/>
          <w:szCs w:val="32"/>
        </w:rPr>
        <w:t>万元区级储备粮及应急粮粮油补贴已全部收到，并及时用于区级储备粮的保管、轮换，保证了区级储备粮数量真实，质量良好，确保了粮食安全。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（二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）项目实施的效果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/>
          <w:b/>
          <w:bCs/>
          <w:sz w:val="36"/>
          <w:szCs w:val="36"/>
        </w:rPr>
        <w:t xml:space="preserve">    2019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年</w:t>
      </w:r>
      <w:r>
        <w:rPr>
          <w:rFonts w:ascii="宋体" w:hAnsi="宋体" w:cs="宋体" w:hint="eastAsia"/>
          <w:b/>
          <w:bCs/>
          <w:sz w:val="36"/>
          <w:szCs w:val="36"/>
        </w:rPr>
        <w:t>度区级储备粮及应急粮补贴项目，保证了区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储备粮数量真实、质量良好、储存安全。对保障人民群众生活、稳定市场粮价以及应对突发事件，发挥了重要作用。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二、绩效评价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工作情况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（一）绩效评价目的</w:t>
      </w:r>
    </w:p>
    <w:p w:rsidR="000A0263" w:rsidRPr="00EC3965" w:rsidRDefault="000A0263" w:rsidP="00BE6B78">
      <w:pPr>
        <w:spacing w:line="360" w:lineRule="auto"/>
        <w:ind w:firstLineChars="196" w:firstLine="31680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绩效评价目的是对</w:t>
      </w:r>
      <w:r>
        <w:rPr>
          <w:rFonts w:ascii="宋体" w:hAnsi="宋体" w:cs="宋体"/>
          <w:b/>
          <w:bCs/>
          <w:sz w:val="36"/>
          <w:szCs w:val="36"/>
        </w:rPr>
        <w:t>2019</w:t>
      </w:r>
      <w:r>
        <w:rPr>
          <w:rFonts w:ascii="宋体" w:hAnsi="宋体" w:cs="宋体" w:hint="eastAsia"/>
          <w:b/>
          <w:bCs/>
          <w:sz w:val="36"/>
          <w:szCs w:val="36"/>
        </w:rPr>
        <w:t>年区级储备粮及应急粮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补贴项目支出绩效，做出客观公正、科学合理的评价，为主管部门以后加强预算绩效管理，提高财政资金使用效益，优化资源配置、控制节约成本、提高公共产品质量和公共服务水平提供参考。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（二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）绩效评价内容</w:t>
      </w:r>
    </w:p>
    <w:p w:rsidR="000A0263" w:rsidRPr="00EC3965" w:rsidRDefault="000A0263" w:rsidP="00BE6B78">
      <w:pPr>
        <w:spacing w:line="360" w:lineRule="auto"/>
        <w:ind w:firstLineChars="196" w:firstLine="31680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对</w:t>
      </w:r>
      <w:r>
        <w:rPr>
          <w:rFonts w:ascii="宋体" w:hAnsi="宋体" w:cs="宋体"/>
          <w:b/>
          <w:bCs/>
          <w:sz w:val="36"/>
          <w:szCs w:val="36"/>
        </w:rPr>
        <w:t>2019</w:t>
      </w:r>
      <w:r>
        <w:rPr>
          <w:rFonts w:ascii="宋体" w:hAnsi="宋体" w:cs="宋体" w:hint="eastAsia"/>
          <w:b/>
          <w:bCs/>
          <w:sz w:val="36"/>
          <w:szCs w:val="36"/>
        </w:rPr>
        <w:t>年区级储备粮及应急粮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补贴项目的支出情况进行绩效评价，包括投入、过程、产出、效果</w:t>
      </w:r>
      <w:r w:rsidRPr="00EC3965">
        <w:rPr>
          <w:rFonts w:ascii="宋体" w:hAnsi="宋体" w:cs="宋体"/>
          <w:b/>
          <w:bCs/>
          <w:sz w:val="36"/>
          <w:szCs w:val="36"/>
        </w:rPr>
        <w:t>4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个方面。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（三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）绩效考评的指标、分值及考评等级的确定</w:t>
      </w:r>
    </w:p>
    <w:p w:rsidR="000A0263" w:rsidRPr="00EC3965" w:rsidRDefault="000A0263" w:rsidP="00BE6B78">
      <w:pPr>
        <w:spacing w:line="360" w:lineRule="auto"/>
        <w:ind w:firstLineChars="196" w:firstLine="31680"/>
        <w:rPr>
          <w:rFonts w:ascii="宋体" w:hAnsi="宋体" w:cs="宋体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绩效评价分为一级指标、二级指标、三级指标，其中：一级指标名称设定为：投入、过程、产出、效果四类，分数设定比重为</w:t>
      </w:r>
      <w:r w:rsidRPr="00EC3965">
        <w:rPr>
          <w:rFonts w:ascii="宋体" w:hAnsi="宋体" w:cs="宋体"/>
          <w:b/>
          <w:bCs/>
          <w:sz w:val="36"/>
          <w:szCs w:val="36"/>
        </w:rPr>
        <w:t xml:space="preserve"> 25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：</w:t>
      </w:r>
      <w:r w:rsidRPr="00EC3965">
        <w:rPr>
          <w:rFonts w:ascii="宋体" w:hAnsi="宋体" w:cs="宋体"/>
          <w:b/>
          <w:bCs/>
          <w:sz w:val="36"/>
          <w:szCs w:val="36"/>
        </w:rPr>
        <w:t>25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：</w:t>
      </w:r>
      <w:r w:rsidRPr="00EC3965">
        <w:rPr>
          <w:rFonts w:ascii="宋体" w:hAnsi="宋体" w:cs="宋体"/>
          <w:b/>
          <w:bCs/>
          <w:sz w:val="36"/>
          <w:szCs w:val="36"/>
        </w:rPr>
        <w:t>30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：</w:t>
      </w:r>
      <w:r w:rsidRPr="00EC3965">
        <w:rPr>
          <w:rFonts w:ascii="宋体" w:hAnsi="宋体" w:cs="宋体"/>
          <w:b/>
          <w:bCs/>
          <w:sz w:val="36"/>
          <w:szCs w:val="36"/>
        </w:rPr>
        <w:t xml:space="preserve">20  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为了更加准确地反映项目的绩效实际情况，便于按照既定的规则和标准实施考评工作，我们对考评指标评价标准及其分值做了相应的规定。为能客观反映项目的绩效情况，将综合绩效评价级别评定分为</w:t>
      </w:r>
      <w:r w:rsidRPr="00EC3965">
        <w:rPr>
          <w:rFonts w:ascii="宋体" w:hAnsi="宋体" w:cs="宋体"/>
          <w:b/>
          <w:bCs/>
          <w:sz w:val="36"/>
          <w:szCs w:val="36"/>
        </w:rPr>
        <w:t>4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个等级；综合评价得分</w:t>
      </w:r>
      <w:r w:rsidRPr="00EC3965">
        <w:rPr>
          <w:rFonts w:ascii="宋体" w:hAnsi="宋体" w:cs="宋体"/>
          <w:b/>
          <w:bCs/>
          <w:sz w:val="36"/>
          <w:szCs w:val="36"/>
        </w:rPr>
        <w:t>85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分以上（含</w:t>
      </w:r>
      <w:r w:rsidRPr="00EC3965">
        <w:rPr>
          <w:rFonts w:ascii="宋体" w:hAnsi="宋体" w:cs="宋体"/>
          <w:b/>
          <w:bCs/>
          <w:sz w:val="36"/>
          <w:szCs w:val="36"/>
        </w:rPr>
        <w:t>85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分），绩效级别评定为优秀；综合评价得分</w:t>
      </w:r>
      <w:r w:rsidRPr="00EC3965">
        <w:rPr>
          <w:rFonts w:ascii="宋体" w:hAnsi="宋体" w:cs="宋体"/>
          <w:b/>
          <w:bCs/>
          <w:sz w:val="36"/>
          <w:szCs w:val="36"/>
        </w:rPr>
        <w:t>70-85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分（含</w:t>
      </w:r>
      <w:r w:rsidRPr="00EC3965">
        <w:rPr>
          <w:rFonts w:ascii="宋体" w:hAnsi="宋体" w:cs="宋体"/>
          <w:b/>
          <w:bCs/>
          <w:sz w:val="36"/>
          <w:szCs w:val="36"/>
        </w:rPr>
        <w:t>70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分），绩效级别评定为良好；综合评价得分</w:t>
      </w:r>
      <w:r w:rsidRPr="00EC3965">
        <w:rPr>
          <w:rFonts w:ascii="宋体" w:hAnsi="宋体" w:cs="宋体"/>
          <w:b/>
          <w:bCs/>
          <w:sz w:val="36"/>
          <w:szCs w:val="36"/>
        </w:rPr>
        <w:t>60-70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分（含</w:t>
      </w:r>
      <w:r w:rsidRPr="00EC3965">
        <w:rPr>
          <w:rFonts w:ascii="宋体" w:hAnsi="宋体" w:cs="宋体"/>
          <w:b/>
          <w:bCs/>
          <w:sz w:val="36"/>
          <w:szCs w:val="36"/>
        </w:rPr>
        <w:t>60</w:t>
      </w:r>
      <w:r>
        <w:rPr>
          <w:rFonts w:ascii="宋体" w:hAnsi="宋体" w:cs="宋体" w:hint="eastAsia"/>
          <w:b/>
          <w:bCs/>
          <w:sz w:val="36"/>
          <w:szCs w:val="36"/>
        </w:rPr>
        <w:t>分），绩效级别评定为一般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；综合评价得分低于</w:t>
      </w:r>
      <w:r w:rsidRPr="00EC3965">
        <w:rPr>
          <w:rFonts w:ascii="宋体" w:hAnsi="宋体" w:cs="宋体"/>
          <w:b/>
          <w:bCs/>
          <w:sz w:val="36"/>
          <w:szCs w:val="36"/>
        </w:rPr>
        <w:t>60</w:t>
      </w:r>
      <w:r>
        <w:rPr>
          <w:rFonts w:ascii="宋体" w:hAnsi="宋体" w:cs="宋体" w:hint="eastAsia"/>
          <w:b/>
          <w:bCs/>
          <w:sz w:val="36"/>
          <w:szCs w:val="36"/>
        </w:rPr>
        <w:t>分，绩效级别评定为较差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。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三、绩效评价情况</w:t>
      </w:r>
    </w:p>
    <w:p w:rsidR="000A0263" w:rsidRPr="00EC3965" w:rsidRDefault="000A0263" w:rsidP="00BE6B78">
      <w:pPr>
        <w:spacing w:line="360" w:lineRule="auto"/>
        <w:ind w:firstLineChars="196" w:firstLine="31680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/>
          <w:b/>
          <w:bCs/>
          <w:sz w:val="36"/>
          <w:szCs w:val="36"/>
        </w:rPr>
        <w:t>2019</w:t>
      </w:r>
      <w:r>
        <w:rPr>
          <w:rFonts w:ascii="宋体" w:hAnsi="宋体" w:cs="宋体" w:hint="eastAsia"/>
          <w:b/>
          <w:bCs/>
          <w:sz w:val="36"/>
          <w:szCs w:val="36"/>
        </w:rPr>
        <w:t>年区级储备粮及应急粮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补贴项目绩效评价指标设定总分为</w:t>
      </w:r>
      <w:r w:rsidRPr="00EC3965">
        <w:rPr>
          <w:rFonts w:ascii="宋体" w:hAnsi="宋体" w:cs="宋体"/>
          <w:b/>
          <w:bCs/>
          <w:sz w:val="36"/>
          <w:szCs w:val="36"/>
        </w:rPr>
        <w:t>100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</w:t>
      </w:r>
      <w:r>
        <w:rPr>
          <w:rFonts w:ascii="宋体" w:hAnsi="宋体" w:cs="宋体" w:hint="eastAsia"/>
          <w:b/>
          <w:bCs/>
          <w:sz w:val="36"/>
          <w:szCs w:val="36"/>
        </w:rPr>
        <w:t>我单位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实际得分为</w:t>
      </w:r>
      <w:r>
        <w:rPr>
          <w:rFonts w:ascii="宋体" w:hAnsi="宋体" w:cs="宋体"/>
          <w:b/>
          <w:bCs/>
          <w:sz w:val="36"/>
          <w:szCs w:val="36"/>
        </w:rPr>
        <w:t>100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分，考评结果等级为优。其中投入指标设定</w:t>
      </w:r>
      <w:r w:rsidRPr="00EC3965">
        <w:rPr>
          <w:rFonts w:ascii="宋体" w:hAnsi="宋体" w:cs="宋体"/>
          <w:b/>
          <w:bCs/>
          <w:sz w:val="36"/>
          <w:szCs w:val="36"/>
        </w:rPr>
        <w:t>25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分，实际得分</w:t>
      </w:r>
      <w:r w:rsidRPr="00EC3965">
        <w:rPr>
          <w:rFonts w:ascii="宋体" w:hAnsi="宋体" w:cs="宋体"/>
          <w:b/>
          <w:bCs/>
          <w:sz w:val="36"/>
          <w:szCs w:val="36"/>
        </w:rPr>
        <w:t>25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分；过程指标设定</w:t>
      </w:r>
      <w:r>
        <w:rPr>
          <w:rFonts w:ascii="宋体" w:hAnsi="宋体" w:cs="宋体"/>
          <w:b/>
          <w:bCs/>
          <w:sz w:val="36"/>
          <w:szCs w:val="36"/>
        </w:rPr>
        <w:t>30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分，实际得分</w:t>
      </w:r>
      <w:r>
        <w:rPr>
          <w:rFonts w:ascii="宋体" w:hAnsi="宋体" w:cs="宋体"/>
          <w:b/>
          <w:bCs/>
          <w:sz w:val="36"/>
          <w:szCs w:val="36"/>
        </w:rPr>
        <w:t>30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分；产出指标设定</w:t>
      </w:r>
      <w:r>
        <w:rPr>
          <w:rFonts w:ascii="宋体" w:hAnsi="宋体" w:cs="宋体"/>
          <w:b/>
          <w:bCs/>
          <w:sz w:val="36"/>
          <w:szCs w:val="36"/>
        </w:rPr>
        <w:t>25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分，实际得分</w:t>
      </w:r>
      <w:r>
        <w:rPr>
          <w:rFonts w:ascii="宋体" w:hAnsi="宋体" w:cs="宋体"/>
          <w:b/>
          <w:bCs/>
          <w:sz w:val="36"/>
          <w:szCs w:val="36"/>
        </w:rPr>
        <w:t>25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分；效果指标设定</w:t>
      </w:r>
      <w:r>
        <w:rPr>
          <w:rFonts w:ascii="宋体" w:hAnsi="宋体" w:cs="宋体"/>
          <w:b/>
          <w:bCs/>
          <w:sz w:val="36"/>
          <w:szCs w:val="36"/>
        </w:rPr>
        <w:t>20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分，实际得分</w:t>
      </w:r>
      <w:r>
        <w:rPr>
          <w:rFonts w:ascii="宋体" w:hAnsi="宋体" w:cs="宋体"/>
          <w:b/>
          <w:bCs/>
          <w:sz w:val="36"/>
          <w:szCs w:val="36"/>
        </w:rPr>
        <w:t>20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分。具体如下：</w:t>
      </w:r>
    </w:p>
    <w:p w:rsidR="000A0263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（一）投入指标：满分</w:t>
      </w:r>
      <w:r w:rsidRPr="00EC3965">
        <w:rPr>
          <w:rFonts w:ascii="宋体" w:hAnsi="宋体" w:cs="宋体"/>
          <w:b/>
          <w:bCs/>
          <w:sz w:val="36"/>
          <w:szCs w:val="36"/>
        </w:rPr>
        <w:t>25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 w:rsidRPr="00EC3965">
        <w:rPr>
          <w:rFonts w:ascii="宋体" w:hAnsi="宋体" w:cs="宋体"/>
          <w:b/>
          <w:bCs/>
          <w:sz w:val="36"/>
          <w:szCs w:val="36"/>
        </w:rPr>
        <w:t>25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分，扣</w:t>
      </w:r>
      <w:r w:rsidRPr="00EC3965">
        <w:rPr>
          <w:rFonts w:ascii="宋体" w:cs="宋体"/>
          <w:b/>
          <w:bCs/>
          <w:sz w:val="36"/>
          <w:szCs w:val="36"/>
        </w:rPr>
        <w:t>0</w:t>
      </w:r>
      <w:r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/>
          <w:b/>
          <w:bCs/>
          <w:sz w:val="36"/>
          <w:szCs w:val="36"/>
        </w:rPr>
        <w:t xml:space="preserve">  </w:t>
      </w:r>
      <w:r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1</w:t>
      </w:r>
      <w:r>
        <w:rPr>
          <w:rFonts w:ascii="宋体" w:hAnsi="宋体" w:cs="宋体" w:hint="eastAsia"/>
          <w:b/>
          <w:bCs/>
          <w:sz w:val="36"/>
          <w:szCs w:val="36"/>
        </w:rPr>
        <w:t>）、项目立项规范性：满分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份，得分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份。</w:t>
      </w:r>
    </w:p>
    <w:p w:rsidR="000A0263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/>
          <w:b/>
          <w:bCs/>
          <w:sz w:val="36"/>
          <w:szCs w:val="36"/>
        </w:rPr>
        <w:t xml:space="preserve">  </w:t>
      </w:r>
      <w:r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2</w:t>
      </w:r>
      <w:r>
        <w:rPr>
          <w:rFonts w:ascii="宋体" w:hAnsi="宋体" w:cs="宋体" w:hint="eastAsia"/>
          <w:b/>
          <w:bCs/>
          <w:sz w:val="36"/>
          <w:szCs w:val="36"/>
        </w:rPr>
        <w:t>）、绩效目标合理性：满分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份，得分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份。</w:t>
      </w:r>
    </w:p>
    <w:p w:rsidR="000A0263" w:rsidRDefault="000A0263" w:rsidP="00BE6B78">
      <w:pPr>
        <w:spacing w:line="360" w:lineRule="auto"/>
        <w:ind w:firstLineChars="98" w:firstLine="31680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3</w:t>
      </w:r>
      <w:r>
        <w:rPr>
          <w:rFonts w:ascii="宋体" w:hAnsi="宋体" w:cs="宋体" w:hint="eastAsia"/>
          <w:b/>
          <w:bCs/>
          <w:sz w:val="36"/>
          <w:szCs w:val="36"/>
        </w:rPr>
        <w:t>）、绩效指标明确性：满分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份，得分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份。</w:t>
      </w:r>
    </w:p>
    <w:p w:rsidR="000A0263" w:rsidRDefault="000A0263" w:rsidP="00BE6B78">
      <w:pPr>
        <w:spacing w:line="360" w:lineRule="auto"/>
        <w:ind w:firstLineChars="98" w:firstLine="31680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4</w:t>
      </w:r>
      <w:r>
        <w:rPr>
          <w:rFonts w:ascii="宋体" w:hAnsi="宋体" w:cs="宋体" w:hint="eastAsia"/>
          <w:b/>
          <w:bCs/>
          <w:sz w:val="36"/>
          <w:szCs w:val="36"/>
        </w:rPr>
        <w:t>）、资金到位率：</w:t>
      </w:r>
      <w:r>
        <w:rPr>
          <w:rFonts w:ascii="宋体" w:hAnsi="宋体" w:cs="宋体"/>
          <w:b/>
          <w:bCs/>
          <w:sz w:val="36"/>
          <w:szCs w:val="36"/>
        </w:rPr>
        <w:t xml:space="preserve">    </w:t>
      </w:r>
      <w:r>
        <w:rPr>
          <w:rFonts w:ascii="宋体" w:hAnsi="宋体" w:cs="宋体" w:hint="eastAsia"/>
          <w:b/>
          <w:bCs/>
          <w:sz w:val="36"/>
          <w:szCs w:val="36"/>
        </w:rPr>
        <w:t>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份，得分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份。</w:t>
      </w:r>
    </w:p>
    <w:p w:rsidR="000A0263" w:rsidRPr="00EC3965" w:rsidRDefault="000A0263" w:rsidP="00BE6B78">
      <w:pPr>
        <w:spacing w:line="360" w:lineRule="auto"/>
        <w:ind w:firstLineChars="98" w:firstLine="31680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）、到位及时率：</w:t>
      </w:r>
      <w:r>
        <w:rPr>
          <w:rFonts w:ascii="宋体" w:hAnsi="宋体" w:cs="宋体"/>
          <w:b/>
          <w:bCs/>
          <w:sz w:val="36"/>
          <w:szCs w:val="36"/>
        </w:rPr>
        <w:t xml:space="preserve">    </w:t>
      </w:r>
      <w:r>
        <w:rPr>
          <w:rFonts w:ascii="宋体" w:hAnsi="宋体" w:cs="宋体" w:hint="eastAsia"/>
          <w:b/>
          <w:bCs/>
          <w:sz w:val="36"/>
          <w:szCs w:val="36"/>
        </w:rPr>
        <w:t>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份，得分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份。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（二）过程指标：满分</w:t>
      </w:r>
      <w:r>
        <w:rPr>
          <w:rFonts w:ascii="宋体" w:hAnsi="宋体" w:cs="宋体"/>
          <w:b/>
          <w:bCs/>
          <w:sz w:val="36"/>
          <w:szCs w:val="36"/>
        </w:rPr>
        <w:t>30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30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分，扣</w:t>
      </w:r>
      <w:r>
        <w:rPr>
          <w:rFonts w:ascii="宋体" w:cs="宋体"/>
          <w:b/>
          <w:bCs/>
          <w:sz w:val="36"/>
          <w:szCs w:val="36"/>
        </w:rPr>
        <w:t>0</w:t>
      </w:r>
      <w:r>
        <w:rPr>
          <w:rFonts w:ascii="宋体" w:hAnsi="宋体" w:cs="宋体" w:hint="eastAsia"/>
          <w:b/>
          <w:bCs/>
          <w:sz w:val="36"/>
          <w:szCs w:val="36"/>
        </w:rPr>
        <w:t>分。具体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情况如下：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</w:t>
      </w:r>
      <w:r w:rsidRPr="00EC3965">
        <w:rPr>
          <w:rFonts w:ascii="宋体" w:hAnsi="宋体" w:cs="宋体"/>
          <w:b/>
          <w:bCs/>
          <w:sz w:val="36"/>
          <w:szCs w:val="36"/>
        </w:rPr>
        <w:t>1</w:t>
      </w:r>
      <w:r>
        <w:rPr>
          <w:rFonts w:ascii="宋体" w:hAnsi="宋体" w:cs="宋体" w:hint="eastAsia"/>
          <w:b/>
          <w:bCs/>
          <w:sz w:val="36"/>
          <w:szCs w:val="36"/>
        </w:rPr>
        <w:t>）管理制度健全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性：满分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</w:t>
      </w:r>
      <w:r w:rsidRPr="00EC3965">
        <w:rPr>
          <w:rFonts w:ascii="宋体" w:hAnsi="宋体" w:cs="宋体"/>
          <w:b/>
          <w:bCs/>
          <w:sz w:val="36"/>
          <w:szCs w:val="36"/>
        </w:rPr>
        <w:t>2</w:t>
      </w:r>
      <w:r>
        <w:rPr>
          <w:rFonts w:ascii="宋体" w:hAnsi="宋体" w:cs="宋体" w:hint="eastAsia"/>
          <w:b/>
          <w:bCs/>
          <w:sz w:val="36"/>
          <w:szCs w:val="36"/>
        </w:rPr>
        <w:t>）制度执行有效性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：满分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分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。</w:t>
      </w:r>
    </w:p>
    <w:p w:rsidR="000A0263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</w:t>
      </w:r>
      <w:r w:rsidRPr="00EC3965">
        <w:rPr>
          <w:rFonts w:ascii="宋体" w:hAnsi="宋体" w:cs="宋体"/>
          <w:b/>
          <w:bCs/>
          <w:sz w:val="36"/>
          <w:szCs w:val="36"/>
        </w:rPr>
        <w:t>3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）财务管理的规范性：满分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Default="000A0263" w:rsidP="007529B8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4</w:t>
      </w:r>
      <w:r>
        <w:rPr>
          <w:rFonts w:ascii="宋体" w:hAnsi="宋体" w:cs="宋体" w:hint="eastAsia"/>
          <w:b/>
          <w:bCs/>
          <w:sz w:val="36"/>
          <w:szCs w:val="36"/>
        </w:rPr>
        <w:t>）项目质量可控性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：满分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分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。</w:t>
      </w:r>
    </w:p>
    <w:p w:rsidR="000A0263" w:rsidRDefault="000A0263" w:rsidP="007529B8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）资金使用合规性：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分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。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6</w:t>
      </w:r>
      <w:r>
        <w:rPr>
          <w:rFonts w:ascii="宋体" w:hAnsi="宋体" w:cs="宋体" w:hint="eastAsia"/>
          <w:b/>
          <w:bCs/>
          <w:sz w:val="36"/>
          <w:szCs w:val="36"/>
        </w:rPr>
        <w:t>）财务监督有效性：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>
        <w:rPr>
          <w:rFonts w:ascii="宋体" w:hAnsi="宋体" w:cs="宋体" w:hint="eastAsia"/>
          <w:b/>
          <w:bCs/>
          <w:sz w:val="36"/>
          <w:szCs w:val="36"/>
        </w:rPr>
        <w:t>分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。</w:t>
      </w:r>
    </w:p>
    <w:p w:rsidR="000A0263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（三）产出指标：满分</w:t>
      </w:r>
      <w:r>
        <w:rPr>
          <w:rFonts w:ascii="宋体" w:hAnsi="宋体" w:cs="宋体"/>
          <w:b/>
          <w:bCs/>
          <w:sz w:val="36"/>
          <w:szCs w:val="36"/>
        </w:rPr>
        <w:t>25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25</w:t>
      </w:r>
      <w:r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1</w:t>
      </w:r>
      <w:r>
        <w:rPr>
          <w:rFonts w:ascii="宋体" w:hAnsi="宋体" w:cs="宋体" w:hint="eastAsia"/>
          <w:b/>
          <w:bCs/>
          <w:sz w:val="36"/>
          <w:szCs w:val="36"/>
        </w:rPr>
        <w:t>）实际完成率：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满分</w:t>
      </w:r>
      <w:r>
        <w:rPr>
          <w:rFonts w:ascii="宋体" w:hAnsi="宋体" w:cs="宋体"/>
          <w:b/>
          <w:bCs/>
          <w:sz w:val="36"/>
          <w:szCs w:val="36"/>
        </w:rPr>
        <w:t>10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10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Default="000A0263" w:rsidP="00CB7332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2</w:t>
      </w:r>
      <w:r>
        <w:rPr>
          <w:rFonts w:ascii="宋体" w:hAnsi="宋体" w:cs="宋体" w:hint="eastAsia"/>
          <w:b/>
          <w:bCs/>
          <w:sz w:val="36"/>
          <w:szCs w:val="36"/>
        </w:rPr>
        <w:t>）完成及时率：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Pr="00EC3965" w:rsidRDefault="000A0263" w:rsidP="00CB7332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3</w:t>
      </w:r>
      <w:r>
        <w:rPr>
          <w:rFonts w:ascii="宋体" w:hAnsi="宋体" w:cs="宋体" w:hint="eastAsia"/>
          <w:b/>
          <w:bCs/>
          <w:sz w:val="36"/>
          <w:szCs w:val="36"/>
        </w:rPr>
        <w:t>）质量达标率：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Pr="00EC3965" w:rsidRDefault="000A0263" w:rsidP="00CB7332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4</w:t>
      </w:r>
      <w:r>
        <w:rPr>
          <w:rFonts w:ascii="宋体" w:hAnsi="宋体" w:cs="宋体" w:hint="eastAsia"/>
          <w:b/>
          <w:bCs/>
          <w:sz w:val="36"/>
          <w:szCs w:val="36"/>
        </w:rPr>
        <w:t>）成本节约率：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（四）效果指标：满分</w:t>
      </w:r>
      <w:r w:rsidRPr="00EC3965">
        <w:rPr>
          <w:rFonts w:ascii="宋体" w:hAnsi="宋体" w:cs="宋体"/>
          <w:b/>
          <w:bCs/>
          <w:sz w:val="36"/>
          <w:szCs w:val="36"/>
        </w:rPr>
        <w:t>20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 w:rsidRPr="00EC3965">
        <w:rPr>
          <w:rFonts w:ascii="宋体" w:hAnsi="宋体" w:cs="宋体"/>
          <w:b/>
          <w:bCs/>
          <w:sz w:val="36"/>
          <w:szCs w:val="36"/>
        </w:rPr>
        <w:t>20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</w:t>
      </w:r>
      <w:r w:rsidRPr="00EC3965">
        <w:rPr>
          <w:rFonts w:ascii="宋体" w:hAnsi="宋体" w:cs="宋体"/>
          <w:b/>
          <w:bCs/>
          <w:sz w:val="36"/>
          <w:szCs w:val="36"/>
        </w:rPr>
        <w:t>1</w:t>
      </w:r>
      <w:r>
        <w:rPr>
          <w:rFonts w:ascii="宋体" w:hAnsi="宋体" w:cs="宋体" w:hint="eastAsia"/>
          <w:b/>
          <w:bCs/>
          <w:sz w:val="36"/>
          <w:szCs w:val="36"/>
        </w:rPr>
        <w:t>）经济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效益：满分</w:t>
      </w:r>
      <w:r w:rsidRPr="00EC3965"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 w:rsidRPr="00EC3965"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</w:t>
      </w:r>
      <w:r w:rsidRPr="00EC3965">
        <w:rPr>
          <w:rFonts w:ascii="宋体" w:hAnsi="宋体" w:cs="宋体"/>
          <w:b/>
          <w:bCs/>
          <w:sz w:val="36"/>
          <w:szCs w:val="36"/>
        </w:rPr>
        <w:t>2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）可持续影响：满分</w:t>
      </w:r>
      <w:r w:rsidRPr="00EC3965"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 w:rsidRPr="00EC3965"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 w:rsidRPr="00EC3965">
        <w:rPr>
          <w:rFonts w:ascii="宋体" w:hAnsi="宋体" w:cs="宋体" w:hint="eastAsia"/>
          <w:b/>
          <w:bCs/>
          <w:sz w:val="36"/>
          <w:szCs w:val="36"/>
        </w:rPr>
        <w:t>（</w:t>
      </w:r>
      <w:r w:rsidRPr="00EC3965">
        <w:rPr>
          <w:rFonts w:ascii="宋体" w:hAnsi="宋体" w:cs="宋体"/>
          <w:b/>
          <w:bCs/>
          <w:sz w:val="36"/>
          <w:szCs w:val="36"/>
        </w:rPr>
        <w:t>3</w:t>
      </w:r>
      <w:r>
        <w:rPr>
          <w:rFonts w:ascii="宋体" w:hAnsi="宋体" w:cs="宋体" w:hint="eastAsia"/>
          <w:b/>
          <w:bCs/>
          <w:sz w:val="36"/>
          <w:szCs w:val="36"/>
        </w:rPr>
        <w:t>）社会效益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：满分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Pr="00EC3965" w:rsidRDefault="000A0263" w:rsidP="00EC3965">
      <w:pPr>
        <w:spacing w:line="360" w:lineRule="auto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（</w:t>
      </w:r>
      <w:r>
        <w:rPr>
          <w:rFonts w:ascii="宋体" w:hAnsi="宋体" w:cs="宋体"/>
          <w:b/>
          <w:bCs/>
          <w:sz w:val="36"/>
          <w:szCs w:val="36"/>
        </w:rPr>
        <w:t>4</w:t>
      </w:r>
      <w:r>
        <w:rPr>
          <w:rFonts w:ascii="宋体" w:hAnsi="宋体" w:cs="宋体" w:hint="eastAsia"/>
          <w:b/>
          <w:bCs/>
          <w:sz w:val="36"/>
          <w:szCs w:val="36"/>
        </w:rPr>
        <w:t>）生态效益：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满分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分，得分</w:t>
      </w:r>
      <w:r>
        <w:rPr>
          <w:rFonts w:ascii="宋体" w:hAnsi="宋体" w:cs="宋体"/>
          <w:b/>
          <w:bCs/>
          <w:sz w:val="36"/>
          <w:szCs w:val="36"/>
        </w:rPr>
        <w:t>5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分。</w:t>
      </w:r>
    </w:p>
    <w:p w:rsidR="000A0263" w:rsidRPr="00EC3965" w:rsidRDefault="000A0263" w:rsidP="00BE6B78">
      <w:pPr>
        <w:spacing w:line="360" w:lineRule="auto"/>
        <w:ind w:firstLineChars="245" w:firstLine="31680"/>
        <w:rPr>
          <w:rFonts w:ascii="宋体" w:cs="Times New Roman"/>
          <w:b/>
          <w:bCs/>
          <w:sz w:val="36"/>
          <w:szCs w:val="36"/>
        </w:rPr>
      </w:pPr>
      <w:r>
        <w:rPr>
          <w:rFonts w:ascii="宋体" w:hAnsi="宋体" w:cs="宋体" w:hint="eastAsia"/>
          <w:b/>
          <w:bCs/>
          <w:sz w:val="36"/>
          <w:szCs w:val="36"/>
        </w:rPr>
        <w:t>实施区级储备粮及应急粮补贴项目，保证了区</w:t>
      </w:r>
      <w:r w:rsidRPr="00EC3965">
        <w:rPr>
          <w:rFonts w:ascii="宋体" w:hAnsi="宋体" w:cs="宋体" w:hint="eastAsia"/>
          <w:b/>
          <w:bCs/>
          <w:sz w:val="36"/>
          <w:szCs w:val="36"/>
        </w:rPr>
        <w:t>储备粮数量真实，质量良好，储存安全。对保障人民群众生活、稳定市场粮价以及应对突发事件，发挥了重要作用，取得了良好的社会效益。</w:t>
      </w:r>
    </w:p>
    <w:p w:rsidR="000A0263" w:rsidRDefault="000A0263" w:rsidP="00BE6B78">
      <w:pPr>
        <w:adjustRightInd w:val="0"/>
        <w:spacing w:line="360" w:lineRule="auto"/>
        <w:ind w:firstLineChars="200" w:firstLine="31680"/>
        <w:rPr>
          <w:rFonts w:ascii="宋体" w:cs="Times New Roman"/>
          <w:b/>
          <w:bCs/>
          <w:sz w:val="36"/>
          <w:szCs w:val="36"/>
        </w:rPr>
      </w:pPr>
    </w:p>
    <w:p w:rsidR="000A0263" w:rsidRDefault="000A0263" w:rsidP="00BE6B78">
      <w:pPr>
        <w:adjustRightInd w:val="0"/>
        <w:spacing w:line="360" w:lineRule="auto"/>
        <w:ind w:firstLineChars="200" w:firstLine="31680"/>
        <w:rPr>
          <w:rFonts w:ascii="宋体" w:cs="Times New Roman"/>
          <w:b/>
          <w:bCs/>
          <w:sz w:val="36"/>
          <w:szCs w:val="36"/>
        </w:rPr>
      </w:pPr>
    </w:p>
    <w:p w:rsidR="000A0263" w:rsidRDefault="000A0263" w:rsidP="00BE6B78">
      <w:pPr>
        <w:adjustRightInd w:val="0"/>
        <w:spacing w:line="360" w:lineRule="auto"/>
        <w:ind w:firstLineChars="200" w:firstLine="31680"/>
        <w:rPr>
          <w:rFonts w:ascii="宋体" w:cs="Times New Roman"/>
          <w:b/>
          <w:bCs/>
          <w:sz w:val="36"/>
          <w:szCs w:val="36"/>
        </w:rPr>
      </w:pPr>
    </w:p>
    <w:p w:rsidR="000A0263" w:rsidRPr="004E48C4" w:rsidRDefault="000A0263" w:rsidP="00BE6B78">
      <w:pPr>
        <w:adjustRightInd w:val="0"/>
        <w:spacing w:line="360" w:lineRule="auto"/>
        <w:ind w:firstLineChars="1049" w:firstLine="31680"/>
        <w:rPr>
          <w:rFonts w:ascii="宋体" w:cs="Times New Roman"/>
          <w:b/>
          <w:bCs/>
          <w:sz w:val="30"/>
          <w:szCs w:val="30"/>
        </w:rPr>
      </w:pPr>
      <w:r w:rsidRPr="004E48C4">
        <w:rPr>
          <w:rFonts w:ascii="宋体" w:hAnsi="宋体" w:cs="宋体" w:hint="eastAsia"/>
          <w:b/>
          <w:bCs/>
          <w:sz w:val="30"/>
          <w:szCs w:val="30"/>
        </w:rPr>
        <w:t>石家庄鹿泉区省级粮食储备库</w:t>
      </w:r>
    </w:p>
    <w:p w:rsidR="000A0263" w:rsidRPr="004E48C4" w:rsidRDefault="000A0263" w:rsidP="008B6A9A">
      <w:pPr>
        <w:adjustRightInd w:val="0"/>
        <w:spacing w:line="360" w:lineRule="auto"/>
        <w:ind w:firstLineChars="1302" w:firstLine="31680"/>
        <w:rPr>
          <w:rFonts w:ascii="仿宋_GB2312" w:eastAsia="仿宋_GB2312" w:hAnsi="宋体" w:cs="Times New Roman"/>
          <w:sz w:val="30"/>
          <w:szCs w:val="30"/>
        </w:rPr>
      </w:pPr>
      <w:r w:rsidRPr="004E48C4">
        <w:rPr>
          <w:rFonts w:ascii="宋体" w:hAnsi="宋体" w:cs="宋体"/>
          <w:b/>
          <w:bCs/>
          <w:sz w:val="30"/>
          <w:szCs w:val="30"/>
        </w:rPr>
        <w:t>2020</w:t>
      </w:r>
      <w:r w:rsidRPr="004E48C4">
        <w:rPr>
          <w:rFonts w:ascii="宋体" w:hAnsi="宋体" w:cs="宋体" w:hint="eastAsia"/>
          <w:b/>
          <w:bCs/>
          <w:sz w:val="30"/>
          <w:szCs w:val="30"/>
        </w:rPr>
        <w:t>年</w:t>
      </w:r>
      <w:r w:rsidRPr="004E48C4">
        <w:rPr>
          <w:rFonts w:ascii="宋体" w:hAnsi="宋体" w:cs="宋体"/>
          <w:b/>
          <w:bCs/>
          <w:sz w:val="30"/>
          <w:szCs w:val="30"/>
        </w:rPr>
        <w:t>1</w:t>
      </w:r>
      <w:r w:rsidRPr="004E48C4">
        <w:rPr>
          <w:rFonts w:ascii="宋体" w:hAnsi="宋体" w:cs="宋体" w:hint="eastAsia"/>
          <w:b/>
          <w:bCs/>
          <w:sz w:val="30"/>
          <w:szCs w:val="30"/>
        </w:rPr>
        <w:t>月</w:t>
      </w:r>
      <w:r w:rsidRPr="004E48C4">
        <w:rPr>
          <w:rFonts w:ascii="宋体" w:hAnsi="宋体" w:cs="宋体"/>
          <w:b/>
          <w:bCs/>
          <w:sz w:val="30"/>
          <w:szCs w:val="30"/>
        </w:rPr>
        <w:t>6</w:t>
      </w:r>
      <w:r w:rsidRPr="004E48C4">
        <w:rPr>
          <w:rFonts w:ascii="宋体" w:hAnsi="宋体" w:cs="宋体" w:hint="eastAsia"/>
          <w:b/>
          <w:bCs/>
          <w:sz w:val="30"/>
          <w:szCs w:val="30"/>
        </w:rPr>
        <w:t>日</w:t>
      </w:r>
    </w:p>
    <w:sectPr w:rsidR="000A0263" w:rsidRPr="004E48C4" w:rsidSect="006A5B41">
      <w:footerReference w:type="default" r:id="rId6"/>
      <w:headerReference w:type="first" r:id="rId7"/>
      <w:footerReference w:type="firs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0263" w:rsidRDefault="000A0263" w:rsidP="006A5B41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0A0263" w:rsidRDefault="000A0263" w:rsidP="006A5B41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宋体"/>
    <w:panose1 w:val="00000000000000000000"/>
    <w:charset w:val="86"/>
    <w:family w:val="auto"/>
    <w:notTrueType/>
    <w:pitch w:val="default"/>
    <w:sig w:usb0="00000287" w:usb1="080E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panose1 w:val="00000000000000000000"/>
    <w:charset w:val="86"/>
    <w:family w:val="modern"/>
    <w:notTrueType/>
    <w:pitch w:val="default"/>
    <w:sig w:usb0="00000001" w:usb1="080E0000" w:usb2="00000010" w:usb3="00000000" w:csb0="00040000" w:csb1="00000000"/>
  </w:font>
  <w:font w:name="楷体_GB2312">
    <w:altName w:val="微软雅黑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0263" w:rsidRDefault="000A0263">
    <w:pPr>
      <w:pStyle w:val="Footer"/>
      <w:ind w:right="360"/>
      <w:rPr>
        <w:rFonts w:cs="Times New Roman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0263" w:rsidRDefault="000A0263">
    <w:pPr>
      <w:pStyle w:val="Footer"/>
      <w:rPr>
        <w:rFonts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0263" w:rsidRDefault="000A0263" w:rsidP="006A5B41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0A0263" w:rsidRDefault="000A0263" w:rsidP="006A5B41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0263" w:rsidRDefault="000A0263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2941B7"/>
    <w:rsid w:val="00062755"/>
    <w:rsid w:val="000A0263"/>
    <w:rsid w:val="00126C7A"/>
    <w:rsid w:val="002567F2"/>
    <w:rsid w:val="00300502"/>
    <w:rsid w:val="003522AC"/>
    <w:rsid w:val="003B6D0D"/>
    <w:rsid w:val="003F636F"/>
    <w:rsid w:val="004A32E1"/>
    <w:rsid w:val="004E48C4"/>
    <w:rsid w:val="004F41A0"/>
    <w:rsid w:val="005A3A28"/>
    <w:rsid w:val="00612084"/>
    <w:rsid w:val="006A5B41"/>
    <w:rsid w:val="0073659C"/>
    <w:rsid w:val="007529B8"/>
    <w:rsid w:val="007C7080"/>
    <w:rsid w:val="00815A14"/>
    <w:rsid w:val="0083584C"/>
    <w:rsid w:val="00842D8C"/>
    <w:rsid w:val="008B6A9A"/>
    <w:rsid w:val="008D3C43"/>
    <w:rsid w:val="008F6573"/>
    <w:rsid w:val="00984DA8"/>
    <w:rsid w:val="009D16E0"/>
    <w:rsid w:val="00A070F1"/>
    <w:rsid w:val="00A1775A"/>
    <w:rsid w:val="00AA00FB"/>
    <w:rsid w:val="00AC108A"/>
    <w:rsid w:val="00AC40F7"/>
    <w:rsid w:val="00AC7823"/>
    <w:rsid w:val="00B670E0"/>
    <w:rsid w:val="00BE6B78"/>
    <w:rsid w:val="00BE704E"/>
    <w:rsid w:val="00C47190"/>
    <w:rsid w:val="00CB7332"/>
    <w:rsid w:val="00D04A6C"/>
    <w:rsid w:val="00DC19E3"/>
    <w:rsid w:val="00EC3965"/>
    <w:rsid w:val="00ED16EF"/>
    <w:rsid w:val="00F31062"/>
    <w:rsid w:val="00F457D0"/>
    <w:rsid w:val="2A29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5B41"/>
    <w:pPr>
      <w:widowControl w:val="0"/>
      <w:jc w:val="both"/>
    </w:pPr>
    <w:rPr>
      <w:rFonts w:cs="Calibri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A5B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F31062"/>
    <w:rPr>
      <w:sz w:val="18"/>
      <w:szCs w:val="18"/>
    </w:rPr>
  </w:style>
  <w:style w:type="paragraph" w:styleId="Header">
    <w:name w:val="header"/>
    <w:basedOn w:val="Normal"/>
    <w:link w:val="HeaderChar"/>
    <w:uiPriority w:val="99"/>
    <w:rsid w:val="006A5B41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 w:cs="Times New Roman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F31062"/>
    <w:rPr>
      <w:sz w:val="18"/>
      <w:szCs w:val="18"/>
    </w:rPr>
  </w:style>
  <w:style w:type="paragraph" w:customStyle="1" w:styleId="ParaCharCharCharCharCharCharChar">
    <w:name w:val="默认段落字体 Para Char Char Char Char Char Char Char"/>
    <w:basedOn w:val="Normal"/>
    <w:uiPriority w:val="99"/>
    <w:rsid w:val="006A5B41"/>
  </w:style>
  <w:style w:type="character" w:styleId="PageNumber">
    <w:name w:val="page number"/>
    <w:basedOn w:val="DefaultParagraphFont"/>
    <w:uiPriority w:val="99"/>
    <w:rsid w:val="006A5B4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1275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153</TotalTime>
  <Pages>4</Pages>
  <Words>245</Words>
  <Characters>1403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838</dc:creator>
  <cp:keywords/>
  <dc:description/>
  <cp:lastModifiedBy>M2600</cp:lastModifiedBy>
  <cp:revision>11</cp:revision>
  <dcterms:created xsi:type="dcterms:W3CDTF">2020-01-02T08:14:00Z</dcterms:created>
  <dcterms:modified xsi:type="dcterms:W3CDTF">2020-01-06T08:23:00Z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