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val="en-US" w:eastAsia="zh-CN"/>
        </w:rPr>
      </w:pPr>
      <w:r>
        <w:rPr>
          <w:rFonts w:hint="eastAsia" w:ascii="方正小标宋_GBK" w:hAnsi="Times New Roman" w:eastAsia="方正小标宋_GBK" w:cs="Times New Roman"/>
          <w:bCs/>
          <w:sz w:val="44"/>
          <w:szCs w:val="44"/>
          <w:lang w:val="en-US" w:eastAsia="zh-CN"/>
        </w:rPr>
        <w:t>中共石家庄市鹿泉区委宣传部</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textAlignment w:val="auto"/>
        <w:outlineLvl w:val="9"/>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eastAsia="zh-CN"/>
        </w:rPr>
        <w:t>中华人民共和国预算法</w:t>
      </w:r>
      <w:r>
        <w:rPr>
          <w:rFonts w:hint="eastAsia" w:ascii="Times New Roman" w:hAnsi="Times New Roman" w:eastAsia="仿宋" w:cs="Times New Roman"/>
          <w:sz w:val="32"/>
          <w:szCs w:val="32"/>
        </w:rPr>
        <w:t>》、《地方预决算公开操作规程》和《河北省省级预算公开办法》规定，现将</w:t>
      </w:r>
      <w:r>
        <w:rPr>
          <w:rFonts w:hint="eastAsia" w:ascii="Times New Roman" w:hAnsi="Times New Roman" w:eastAsia="仿宋" w:cs="Times New Roman"/>
          <w:sz w:val="32"/>
          <w:szCs w:val="32"/>
          <w:lang w:eastAsia="zh-CN"/>
        </w:rPr>
        <w:t>中共石家庄市</w:t>
      </w:r>
      <w:r>
        <w:rPr>
          <w:rFonts w:hint="eastAsia" w:ascii="Times New Roman" w:hAnsi="Times New Roman" w:eastAsia="仿宋" w:cs="Times New Roman"/>
          <w:sz w:val="32"/>
          <w:szCs w:val="32"/>
          <w:lang w:val="en-US" w:eastAsia="zh-CN"/>
        </w:rPr>
        <w:t>鹿泉区委宣传部</w:t>
      </w:r>
      <w:r>
        <w:rPr>
          <w:rFonts w:hint="eastAsia" w:ascii="Times New Roman" w:hAnsi="Times New Roman" w:eastAsia="仿宋" w:cs="Times New Roman"/>
          <w:sz w:val="32"/>
          <w:szCs w:val="32"/>
        </w:rPr>
        <w:t>2020年部门预算公开如下：</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textAlignment w:val="auto"/>
        <w:outlineLvl w:val="9"/>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3" w:firstLineChars="200"/>
        <w:jc w:val="left"/>
        <w:textAlignment w:val="auto"/>
        <w:outlineLvl w:val="9"/>
        <w:rPr>
          <w:rFonts w:hint="eastAsia"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Times New Roman" w:hAnsi="Times New Roman" w:eastAsia="仿宋" w:cs="Times New Roman"/>
          <w:sz w:val="32"/>
          <w:szCs w:val="32"/>
        </w:rPr>
        <w:t>根据《中共石家庄市鹿泉区委宣传部职能配置、内设机构和人员编制规定》，中共石家庄市鹿泉区委宣传部的主要职责是：</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（一）拟订全区宣传思想文化工作重大方针政策和事业发展总体规划，统筹协调推进宣传思想文化领域法治建设，按照区委统一部署，协调宣传思想文化系统各部门之间的工作。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（二）统筹协调全区党的意识形态工作，贯彻落实区委关于意识形态工作决策部署，组织协调意识形态工作责任制落实和日常监督检查。</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（三）统筹指导协调全区理论研究、理论学习、理论宣传工作，组织推动理论武装工作，推动落实马克思主义理论研究和建设工程任务，负责区委理论学习中心组理论学习的有关工作。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四）负责规划组织全区全局性思想政治工作任务，组织对先进典型的学习推广。配合区委组织部做好基层党员教育工作，指导协调编写党员教育教材，会同有关部门研究和改进群众思想教育工作。负责指导协调全区爱国主义教育基地的建设、管理、使用。负责全区国防教育工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（五）统筹分析研判和引导全区社会舆论，指导协调全区相关新闻单位的工作，组织全区突发公共事件应急新闻工作。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六）拟订全区新闻出版业的管理政策并督促落实，管理新闻出版行政事务，统筹规划和指导协调新闻出版事业、产业发展，监督管理出版物内容和质量，监督管理印刷业，管理著作权，管理出版物进出口等。组织指导协调全区“扫黄打非”工作。负责全区新闻记者证的审核管理。</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（七）从宏观上统筹指导协调全区互联网宣传和信息内容管理工作。统筹数字新媒体的建设和管理。</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（八）从宏观上统筹指导协调推动全区精神文化产品的创作和生产，协调组织中华优秀传统文化传承发展有关工作，指导协调推动群众文化建设。</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（九）负责管理全区电影行政事务，指导监管电影制片、发行、放映工作，组织对电影内容进行审查，指导协调全区性重大电影活动。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（十）对全区新闻出版、广播影视、文化艺术业改革发展研究提出政策性建议，统筹指导协调文化体制改革和文化事业、文化产业及旅游业发展。承担区文化体制改革专项小组办公室日常工作。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（十一）统筹指导全区舆情信息工作，组织协调开展区内外舆情信息收集分析研判工作，跟踪了解、研究掌握宣传舆情动态。</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（十二）统筹研究拟订有关全区精神文明建设的方针、政策。规划部署全区精神文明建设工作，组织指导全区群众性精神文明创建活动。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（十三）统筹协调全区对外宣传工作。指导协调有关部门研究拟订全区对外宣传事业发展规划，组织协调我区对外宣传文化交流工作，会同有关部门做好境外记者采访事务方面工作。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（十四）统筹协调组织开展新闻发布工作。承担区委新闻发布有关组织协调工作，负责区政府新闻发布组织实施工作。指导协调区政府各部门和各乡（镇、区）的新闻发布工作，推动新闻发言人制度落实。</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（十五）统筹指导协调全区哲学社会科学发展工作。组织制定发展战略、中长期规划和专项计划。负责社会科学课题申报和成果应用转化工作。</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（十六）负责有关重要宣传舆论阵地和重要岗位领导干部管理工作。统筹组织开展宣传思想文化系统干部教育培训和人才工作。</w:t>
      </w:r>
    </w:p>
    <w:p>
      <w:pPr>
        <w:ind w:firstLine="643" w:firstLineChars="200"/>
        <w:rPr>
          <w:rFonts w:hint="eastAsia" w:ascii="仿宋" w:hAnsi="仿宋" w:eastAsia="仿宋" w:cs="Times New Roman"/>
          <w:b/>
          <w:sz w:val="32"/>
          <w:szCs w:val="32"/>
        </w:rPr>
      </w:pPr>
      <w:r>
        <w:rPr>
          <w:rFonts w:hint="eastAsia" w:ascii="仿宋" w:hAnsi="仿宋" w:eastAsia="仿宋" w:cs="Times New Roman"/>
          <w:b/>
          <w:sz w:val="32"/>
          <w:szCs w:val="32"/>
        </w:rPr>
        <w:t>机构设置：</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根据上述职责，</w:t>
      </w:r>
      <w:r>
        <w:rPr>
          <w:rFonts w:hint="eastAsia" w:ascii="Times New Roman" w:hAnsi="Times New Roman" w:eastAsia="仿宋" w:cs="Times New Roman"/>
          <w:sz w:val="32"/>
          <w:szCs w:val="32"/>
          <w:lang w:eastAsia="zh-CN"/>
        </w:rPr>
        <w:t>宣传部</w:t>
      </w:r>
      <w:r>
        <w:rPr>
          <w:rFonts w:hint="eastAsia" w:ascii="Times New Roman" w:hAnsi="Times New Roman" w:eastAsia="仿宋" w:cs="Times New Roman"/>
          <w:sz w:val="32"/>
          <w:szCs w:val="32"/>
          <w:lang w:val="en-US" w:eastAsia="zh-CN"/>
        </w:rPr>
        <w:t>内</w:t>
      </w:r>
      <w:r>
        <w:rPr>
          <w:rFonts w:hint="eastAsia" w:ascii="Times New Roman" w:hAnsi="Times New Roman" w:eastAsia="仿宋" w:cs="Times New Roman"/>
          <w:sz w:val="32"/>
          <w:szCs w:val="32"/>
        </w:rPr>
        <w:t>设办公室、</w:t>
      </w:r>
      <w:r>
        <w:rPr>
          <w:rFonts w:hint="eastAsia" w:ascii="Times New Roman" w:hAnsi="Times New Roman" w:eastAsia="仿宋" w:cs="Times New Roman"/>
          <w:sz w:val="32"/>
          <w:szCs w:val="32"/>
          <w:lang w:eastAsia="zh-CN"/>
        </w:rPr>
        <w:t>新闻</w:t>
      </w:r>
      <w:r>
        <w:rPr>
          <w:rFonts w:hint="eastAsia" w:ascii="Times New Roman" w:hAnsi="Times New Roman" w:eastAsia="仿宋" w:cs="Times New Roman"/>
          <w:sz w:val="32"/>
          <w:szCs w:val="32"/>
        </w:rPr>
        <w:t>科、</w:t>
      </w:r>
      <w:r>
        <w:rPr>
          <w:rFonts w:hint="eastAsia" w:ascii="Times New Roman" w:hAnsi="Times New Roman" w:eastAsia="仿宋" w:cs="Times New Roman"/>
          <w:sz w:val="32"/>
          <w:szCs w:val="32"/>
          <w:lang w:eastAsia="zh-CN"/>
        </w:rPr>
        <w:t>宣教科、国防教育办公室、新闻出版</w:t>
      </w:r>
      <w:r>
        <w:rPr>
          <w:rFonts w:hint="eastAsia" w:ascii="Times New Roman" w:hAnsi="Times New Roman" w:eastAsia="仿宋" w:cs="Times New Roman"/>
          <w:sz w:val="32"/>
          <w:szCs w:val="32"/>
          <w:lang w:val="en-US" w:eastAsia="zh-CN"/>
        </w:rPr>
        <w:t>版权</w:t>
      </w:r>
      <w:r>
        <w:rPr>
          <w:rFonts w:hint="eastAsia" w:ascii="Times New Roman" w:hAnsi="Times New Roman" w:eastAsia="仿宋" w:cs="Times New Roman"/>
          <w:sz w:val="32"/>
          <w:szCs w:val="32"/>
          <w:lang w:eastAsia="zh-CN"/>
        </w:rPr>
        <w:t>科（</w:t>
      </w:r>
      <w:r>
        <w:rPr>
          <w:rFonts w:hint="eastAsia" w:ascii="Times New Roman" w:hAnsi="Times New Roman" w:eastAsia="仿宋" w:cs="Times New Roman"/>
          <w:sz w:val="32"/>
          <w:szCs w:val="32"/>
          <w:lang w:val="en-US" w:eastAsia="zh-CN"/>
        </w:rPr>
        <w:t>区“扫黄打非”办公室</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精神</w:t>
      </w:r>
      <w:r>
        <w:rPr>
          <w:rFonts w:hint="eastAsia" w:ascii="Times New Roman" w:hAnsi="Times New Roman" w:eastAsia="仿宋" w:cs="Times New Roman"/>
          <w:sz w:val="32"/>
          <w:szCs w:val="32"/>
          <w:lang w:eastAsia="zh-CN"/>
        </w:rPr>
        <w:t>文明</w:t>
      </w:r>
      <w:r>
        <w:rPr>
          <w:rFonts w:hint="eastAsia" w:ascii="Times New Roman" w:hAnsi="Times New Roman" w:eastAsia="仿宋" w:cs="Times New Roman"/>
          <w:sz w:val="32"/>
          <w:szCs w:val="32"/>
          <w:lang w:val="en-US" w:eastAsia="zh-CN"/>
        </w:rPr>
        <w:t>建设科6</w:t>
      </w:r>
      <w:r>
        <w:rPr>
          <w:rFonts w:hint="eastAsia" w:ascii="Times New Roman" w:hAnsi="Times New Roman" w:eastAsia="仿宋" w:cs="Times New Roman"/>
          <w:sz w:val="32"/>
          <w:szCs w:val="32"/>
        </w:rPr>
        <w:t>个内设</w:t>
      </w:r>
      <w:r>
        <w:rPr>
          <w:rFonts w:hint="eastAsia" w:ascii="Times New Roman" w:hAnsi="Times New Roman" w:eastAsia="仿宋" w:cs="Times New Roman"/>
          <w:sz w:val="32"/>
          <w:szCs w:val="32"/>
          <w:lang w:val="en-US" w:eastAsia="zh-CN"/>
        </w:rPr>
        <w:t>机构</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val="en-US" w:eastAsia="zh-CN"/>
        </w:rPr>
        <w:t>加挂区精神文明建设委员会办公室、区政府新闻办公室、区新闻出版局（区版权局）牌子，下属单位有石家庄市鹿泉区电影发行放映公司，自收自支事业单位，经费自理。</w:t>
      </w:r>
      <w:r>
        <w:rPr>
          <w:rFonts w:hint="eastAsia" w:ascii="Times New Roman" w:hAnsi="Times New Roman" w:eastAsia="仿宋" w:cs="Times New Roman"/>
          <w:sz w:val="32"/>
          <w:szCs w:val="32"/>
        </w:rPr>
        <w:t>办公室负责文秘、机构编制、</w:t>
      </w:r>
      <w:r>
        <w:rPr>
          <w:rFonts w:hint="eastAsia" w:ascii="Times New Roman" w:hAnsi="Times New Roman" w:eastAsia="仿宋" w:cs="Times New Roman"/>
          <w:sz w:val="32"/>
          <w:szCs w:val="32"/>
          <w:lang w:val="en-US" w:eastAsia="zh-CN"/>
        </w:rPr>
        <w:t>财务、</w:t>
      </w:r>
      <w:r>
        <w:rPr>
          <w:rFonts w:hint="eastAsia" w:ascii="Times New Roman" w:hAnsi="Times New Roman" w:eastAsia="仿宋" w:cs="Times New Roman"/>
          <w:sz w:val="32"/>
          <w:szCs w:val="32"/>
        </w:rPr>
        <w:t>人事劳资等工作；</w:t>
      </w:r>
      <w:r>
        <w:rPr>
          <w:rFonts w:hint="eastAsia" w:ascii="Times New Roman" w:hAnsi="Times New Roman" w:eastAsia="仿宋" w:cs="Times New Roman"/>
          <w:sz w:val="32"/>
          <w:szCs w:val="32"/>
          <w:lang w:eastAsia="zh-CN"/>
        </w:rPr>
        <w:t>新闻科负责掌握正确舆论导向和对上宣传报道等；宣教科负责全区党员理论教育、思想政治工作规划与部署组织各类宣传教育活动、理论研究、学习、辅导等工作；新闻出版版权科，负责</w:t>
      </w:r>
      <w:r>
        <w:rPr>
          <w:rFonts w:hint="eastAsia" w:ascii="Times New Roman" w:hAnsi="Times New Roman" w:eastAsia="仿宋" w:cs="Times New Roman"/>
          <w:sz w:val="32"/>
          <w:szCs w:val="32"/>
          <w:lang w:val="en-US" w:eastAsia="zh-CN"/>
        </w:rPr>
        <w:t>全区新闻出版业的管理政策并督促落实，管理新闻出版行政事务，统筹规划和指导协调新闻出版事业、产业发展，监督管理出版物内容和质量；国防教育办公室，负责组织和指导全区国防教育工作；精神文明建设科，负责全区精神文明创建工作。</w:t>
      </w:r>
    </w:p>
    <w:tbl>
      <w:tblPr>
        <w:tblStyle w:val="8"/>
        <w:tblW w:w="95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53"/>
        <w:gridCol w:w="757"/>
        <w:gridCol w:w="851"/>
        <w:gridCol w:w="1570"/>
        <w:gridCol w:w="473"/>
        <w:gridCol w:w="473"/>
        <w:gridCol w:w="473"/>
        <w:gridCol w:w="473"/>
        <w:gridCol w:w="473"/>
        <w:gridCol w:w="473"/>
        <w:gridCol w:w="473"/>
        <w:gridCol w:w="4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6677"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lang w:val="en-US" w:eastAsia="zh-CN"/>
              </w:rPr>
              <w:t>211</w:t>
            </w:r>
            <w:r>
              <w:rPr>
                <w:rFonts w:hint="eastAsia" w:ascii="方正小标宋_GBK" w:eastAsia="方正小标宋_GBK"/>
                <w:sz w:val="24"/>
                <w:lang w:eastAsia="zh-CN"/>
              </w:rPr>
              <w:t>中共石家庄市鹿泉区委宣传部</w:t>
            </w:r>
          </w:p>
        </w:tc>
        <w:tc>
          <w:tcPr>
            <w:tcW w:w="2838"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553"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75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1570" w:type="dxa"/>
            <w:vMerge w:val="restart"/>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473" w:type="dxa"/>
            <w:vMerge w:val="restart"/>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946" w:type="dxa"/>
            <w:gridSpan w:val="2"/>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946" w:type="dxa"/>
            <w:gridSpan w:val="2"/>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1419" w:type="dxa"/>
            <w:gridSpan w:val="3"/>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553" w:type="dxa"/>
            <w:vMerge w:val="continue"/>
            <w:vAlign w:val="center"/>
          </w:tcPr>
          <w:p>
            <w:pPr>
              <w:spacing w:line="300" w:lineRule="exact"/>
              <w:jc w:val="left"/>
              <w:outlineLvl w:val="0"/>
            </w:pPr>
          </w:p>
        </w:tc>
        <w:tc>
          <w:tcPr>
            <w:tcW w:w="757" w:type="dxa"/>
            <w:vMerge w:val="continue"/>
            <w:vAlign w:val="center"/>
          </w:tcPr>
          <w:p>
            <w:pPr>
              <w:spacing w:line="300" w:lineRule="exact"/>
              <w:jc w:val="left"/>
              <w:outlineLvl w:val="0"/>
            </w:pPr>
          </w:p>
        </w:tc>
        <w:tc>
          <w:tcPr>
            <w:tcW w:w="851" w:type="dxa"/>
            <w:vMerge w:val="continue"/>
            <w:vAlign w:val="center"/>
          </w:tcPr>
          <w:p>
            <w:pPr>
              <w:spacing w:line="300" w:lineRule="exact"/>
              <w:jc w:val="left"/>
              <w:outlineLvl w:val="0"/>
            </w:pPr>
          </w:p>
        </w:tc>
        <w:tc>
          <w:tcPr>
            <w:tcW w:w="1570" w:type="dxa"/>
            <w:vMerge w:val="continue"/>
            <w:vAlign w:val="center"/>
          </w:tcPr>
          <w:p>
            <w:pPr>
              <w:spacing w:line="300" w:lineRule="exact"/>
              <w:jc w:val="left"/>
              <w:outlineLvl w:val="0"/>
            </w:pPr>
          </w:p>
        </w:tc>
        <w:tc>
          <w:tcPr>
            <w:tcW w:w="473" w:type="dxa"/>
            <w:vMerge w:val="continue"/>
            <w:vAlign w:val="center"/>
          </w:tcPr>
          <w:p>
            <w:pPr>
              <w:spacing w:line="300" w:lineRule="exact"/>
              <w:jc w:val="left"/>
              <w:outlineLvl w:val="0"/>
            </w:pPr>
          </w:p>
        </w:tc>
        <w:tc>
          <w:tcPr>
            <w:tcW w:w="473" w:type="dxa"/>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473" w:type="dxa"/>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473" w:type="dxa"/>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473" w:type="dxa"/>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473" w:type="dxa"/>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473" w:type="dxa"/>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473" w:type="dxa"/>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5" w:hRule="atLeast"/>
          <w:jc w:val="center"/>
        </w:trPr>
        <w:tc>
          <w:tcPr>
            <w:tcW w:w="2553" w:type="dxa"/>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757" w:type="dxa"/>
            <w:vAlign w:val="center"/>
          </w:tcPr>
          <w:p>
            <w:pPr>
              <w:spacing w:line="300" w:lineRule="exact"/>
              <w:jc w:val="center"/>
              <w:rPr>
                <w:rFonts w:ascii="方正书宋_GBK" w:eastAsia="方正书宋_GBK"/>
                <w:b/>
              </w:rPr>
            </w:pPr>
          </w:p>
        </w:tc>
        <w:tc>
          <w:tcPr>
            <w:tcW w:w="851" w:type="dxa"/>
            <w:vAlign w:val="center"/>
          </w:tcPr>
          <w:p>
            <w:pPr>
              <w:spacing w:line="300" w:lineRule="exact"/>
              <w:jc w:val="center"/>
              <w:rPr>
                <w:rFonts w:ascii="方正书宋_GBK" w:eastAsia="方正书宋_GBK"/>
                <w:b/>
              </w:rPr>
            </w:pPr>
          </w:p>
        </w:tc>
        <w:tc>
          <w:tcPr>
            <w:tcW w:w="1570" w:type="dxa"/>
            <w:vAlign w:val="center"/>
          </w:tcPr>
          <w:p>
            <w:pPr>
              <w:spacing w:line="300" w:lineRule="exact"/>
              <w:jc w:val="center"/>
              <w:rPr>
                <w:rFonts w:ascii="方正书宋_GBK" w:eastAsia="方正书宋_GBK"/>
                <w:b/>
              </w:rPr>
            </w:pPr>
          </w:p>
        </w:tc>
        <w:tc>
          <w:tcPr>
            <w:tcW w:w="473" w:type="dxa"/>
            <w:vAlign w:val="center"/>
          </w:tcPr>
          <w:p>
            <w:pPr>
              <w:spacing w:line="300" w:lineRule="exact"/>
              <w:jc w:val="center"/>
              <w:rPr>
                <w:rFonts w:ascii="方正书宋_GBK" w:eastAsia="方正书宋_GBK"/>
              </w:rPr>
            </w:pPr>
            <w:r>
              <w:rPr>
                <w:rFonts w:ascii="方正书宋_GBK" w:eastAsia="方正书宋_GBK"/>
              </w:rPr>
              <w:t>1</w:t>
            </w:r>
          </w:p>
        </w:tc>
        <w:tc>
          <w:tcPr>
            <w:tcW w:w="473" w:type="dxa"/>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18</w:t>
            </w:r>
          </w:p>
        </w:tc>
        <w:tc>
          <w:tcPr>
            <w:tcW w:w="473"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val="en-US" w:eastAsia="zh-CN"/>
              </w:rPr>
              <w:t>0</w:t>
            </w:r>
          </w:p>
        </w:tc>
        <w:tc>
          <w:tcPr>
            <w:tcW w:w="473" w:type="dxa"/>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16</w:t>
            </w:r>
          </w:p>
        </w:tc>
        <w:tc>
          <w:tcPr>
            <w:tcW w:w="473" w:type="dxa"/>
            <w:vAlign w:val="center"/>
          </w:tcPr>
          <w:p>
            <w:pPr>
              <w:spacing w:line="300" w:lineRule="exact"/>
              <w:jc w:val="center"/>
              <w:rPr>
                <w:rFonts w:ascii="方正书宋_GBK" w:eastAsia="方正书宋_GBK"/>
              </w:rPr>
            </w:pPr>
          </w:p>
        </w:tc>
        <w:tc>
          <w:tcPr>
            <w:tcW w:w="473" w:type="dxa"/>
            <w:vAlign w:val="center"/>
          </w:tcPr>
          <w:p>
            <w:pPr>
              <w:spacing w:line="300" w:lineRule="exact"/>
              <w:jc w:val="center"/>
              <w:rPr>
                <w:rFonts w:ascii="方正书宋_GBK" w:eastAsia="方正书宋_GBK"/>
              </w:rPr>
            </w:pPr>
          </w:p>
        </w:tc>
        <w:tc>
          <w:tcPr>
            <w:tcW w:w="473"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val="en-US" w:eastAsia="zh-CN"/>
              </w:rPr>
              <w:t>6</w:t>
            </w:r>
          </w:p>
        </w:tc>
        <w:tc>
          <w:tcPr>
            <w:tcW w:w="473"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553" w:type="dxa"/>
            <w:vAlign w:val="center"/>
          </w:tcPr>
          <w:p>
            <w:pPr>
              <w:spacing w:line="300" w:lineRule="exact"/>
              <w:jc w:val="left"/>
              <w:rPr>
                <w:rFonts w:hint="eastAsia" w:ascii="方正书宋_GBK" w:eastAsia="方正书宋_GBK"/>
              </w:rPr>
            </w:pPr>
            <w:r>
              <w:rPr>
                <w:rFonts w:hint="eastAsia" w:ascii="方正书宋_GBK" w:eastAsia="方正书宋_GBK"/>
              </w:rPr>
              <w:t>中共石家庄市鹿泉区委宣传部</w:t>
            </w:r>
          </w:p>
        </w:tc>
        <w:tc>
          <w:tcPr>
            <w:tcW w:w="757" w:type="dxa"/>
            <w:vAlign w:val="center"/>
          </w:tcPr>
          <w:p>
            <w:pPr>
              <w:spacing w:line="300" w:lineRule="exact"/>
              <w:jc w:val="center"/>
              <w:rPr>
                <w:rFonts w:ascii="方正书宋_GBK" w:eastAsia="方正书宋_GBK"/>
              </w:rPr>
            </w:pPr>
            <w:r>
              <w:rPr>
                <w:rFonts w:hint="eastAsia" w:ascii="方正书宋_GBK" w:eastAsia="方正书宋_GBK"/>
              </w:rPr>
              <w:t>行政</w:t>
            </w:r>
          </w:p>
        </w:tc>
        <w:tc>
          <w:tcPr>
            <w:tcW w:w="851" w:type="dxa"/>
            <w:vAlign w:val="center"/>
          </w:tcPr>
          <w:p>
            <w:pPr>
              <w:spacing w:line="300" w:lineRule="exact"/>
              <w:jc w:val="center"/>
              <w:rPr>
                <w:rFonts w:ascii="方正书宋_GBK" w:eastAsia="方正书宋_GBK"/>
              </w:rPr>
            </w:pPr>
            <w:r>
              <w:rPr>
                <w:rFonts w:hint="eastAsia" w:ascii="方正书宋_GBK" w:eastAsia="方正书宋_GBK"/>
              </w:rPr>
              <w:t>正科级</w:t>
            </w:r>
          </w:p>
        </w:tc>
        <w:tc>
          <w:tcPr>
            <w:tcW w:w="1570" w:type="dxa"/>
            <w:vAlign w:val="center"/>
          </w:tcPr>
          <w:p>
            <w:pPr>
              <w:spacing w:line="300" w:lineRule="exact"/>
              <w:jc w:val="center"/>
              <w:rPr>
                <w:rFonts w:ascii="方正书宋_GBK"/>
              </w:rPr>
            </w:pPr>
            <w:r>
              <w:rPr>
                <w:rFonts w:hint="eastAsia" w:ascii="方正书宋_GBK" w:eastAsia="方正书宋_GBK"/>
              </w:rPr>
              <w:t>财政拨款</w:t>
            </w:r>
          </w:p>
        </w:tc>
        <w:tc>
          <w:tcPr>
            <w:tcW w:w="473" w:type="dxa"/>
            <w:vAlign w:val="center"/>
          </w:tcPr>
          <w:p>
            <w:pPr>
              <w:spacing w:line="300" w:lineRule="exact"/>
              <w:jc w:val="center"/>
              <w:rPr>
                <w:rFonts w:ascii="方正书宋_GBK" w:eastAsia="方正书宋_GBK"/>
              </w:rPr>
            </w:pPr>
            <w:r>
              <w:rPr>
                <w:rFonts w:ascii="方正书宋_GBK" w:eastAsia="方正书宋_GBK"/>
              </w:rPr>
              <w:t>1</w:t>
            </w:r>
          </w:p>
        </w:tc>
        <w:tc>
          <w:tcPr>
            <w:tcW w:w="473" w:type="dxa"/>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18</w:t>
            </w:r>
          </w:p>
        </w:tc>
        <w:tc>
          <w:tcPr>
            <w:tcW w:w="473"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val="en-US" w:eastAsia="zh-CN"/>
              </w:rPr>
              <w:t>0</w:t>
            </w:r>
          </w:p>
        </w:tc>
        <w:tc>
          <w:tcPr>
            <w:tcW w:w="473" w:type="dxa"/>
            <w:vAlign w:val="center"/>
          </w:tcPr>
          <w:p>
            <w:pPr>
              <w:spacing w:line="300" w:lineRule="exact"/>
              <w:jc w:val="center"/>
              <w:rPr>
                <w:rFonts w:hint="eastAsia" w:ascii="方正书宋_GBK" w:eastAsia="宋体"/>
                <w:lang w:val="en-US" w:eastAsia="zh-CN"/>
              </w:rPr>
            </w:pPr>
            <w:r>
              <w:rPr>
                <w:rFonts w:hint="eastAsia" w:ascii="方正书宋_GBK" w:eastAsia="方正书宋_GBK"/>
                <w:lang w:val="en-US" w:eastAsia="zh-CN"/>
              </w:rPr>
              <w:t>16</w:t>
            </w:r>
          </w:p>
        </w:tc>
        <w:tc>
          <w:tcPr>
            <w:tcW w:w="473" w:type="dxa"/>
            <w:vAlign w:val="center"/>
          </w:tcPr>
          <w:p>
            <w:pPr>
              <w:spacing w:line="300" w:lineRule="exact"/>
              <w:jc w:val="center"/>
              <w:rPr>
                <w:rFonts w:ascii="方正书宋_GBK" w:eastAsia="方正书宋_GBK"/>
              </w:rPr>
            </w:pPr>
          </w:p>
        </w:tc>
        <w:tc>
          <w:tcPr>
            <w:tcW w:w="473" w:type="dxa"/>
            <w:vAlign w:val="center"/>
          </w:tcPr>
          <w:p>
            <w:pPr>
              <w:spacing w:line="300" w:lineRule="exact"/>
              <w:jc w:val="center"/>
              <w:rPr>
                <w:rFonts w:ascii="方正书宋_GBK" w:eastAsia="方正书宋_GBK"/>
              </w:rPr>
            </w:pPr>
          </w:p>
        </w:tc>
        <w:tc>
          <w:tcPr>
            <w:tcW w:w="473"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val="en-US" w:eastAsia="zh-CN"/>
              </w:rPr>
              <w:t>6</w:t>
            </w:r>
          </w:p>
        </w:tc>
        <w:tc>
          <w:tcPr>
            <w:tcW w:w="473" w:type="dxa"/>
            <w:vAlign w:val="center"/>
          </w:tcPr>
          <w:p>
            <w:pPr>
              <w:spacing w:line="300" w:lineRule="exact"/>
              <w:jc w:val="center"/>
              <w:rPr>
                <w:rFonts w:ascii="方正书宋_GBK" w:eastAsia="方正书宋_GBK"/>
              </w:rPr>
            </w:pPr>
          </w:p>
        </w:tc>
      </w:tr>
    </w:tbl>
    <w:p>
      <w:pPr>
        <w:ind w:firstLine="640"/>
        <w:rPr>
          <w:rFonts w:hint="eastAsia" w:ascii="黑体" w:hAnsi="黑体" w:eastAsia="黑体" w:cs="Times New Roman"/>
          <w:sz w:val="32"/>
          <w:szCs w:val="32"/>
        </w:rPr>
      </w:pPr>
    </w:p>
    <w:p>
      <w:pPr>
        <w:numPr>
          <w:ilvl w:val="0"/>
          <w:numId w:val="1"/>
        </w:numPr>
        <w:ind w:firstLine="640"/>
        <w:rPr>
          <w:rFonts w:hint="eastAsia" w:ascii="黑体" w:hAnsi="黑体" w:eastAsia="黑体" w:cs="Times New Roman"/>
          <w:sz w:val="32"/>
          <w:szCs w:val="32"/>
        </w:rPr>
      </w:pPr>
      <w:r>
        <w:rPr>
          <w:rFonts w:hint="eastAsia" w:ascii="黑体" w:hAnsi="黑体" w:eastAsia="黑体" w:cs="Times New Roman"/>
          <w:sz w:val="32"/>
          <w:szCs w:val="32"/>
        </w:rPr>
        <w:t>部门预算安排的总体情况</w:t>
      </w:r>
    </w:p>
    <w:p>
      <w:pPr>
        <w:ind w:firstLine="640" w:firstLineChars="200"/>
        <w:rPr>
          <w:rFonts w:hint="eastAsia" w:ascii="仿宋_GB2312" w:hAnsi="宋体" w:eastAsia="仿宋_GB2312" w:cs="Times New Roman"/>
          <w:sz w:val="32"/>
          <w:szCs w:val="32"/>
          <w:lang w:eastAsia="zh-CN"/>
        </w:rPr>
      </w:pPr>
      <w:r>
        <w:rPr>
          <w:rFonts w:hint="eastAsia" w:ascii="仿宋_GB2312" w:hAnsi="宋体" w:eastAsia="仿宋_GB2312" w:cs="Times New Roman"/>
          <w:sz w:val="32"/>
          <w:szCs w:val="32"/>
          <w:lang w:eastAsia="zh-CN"/>
        </w:rPr>
        <w:t>按照预算管理有关规定，目前我</w:t>
      </w:r>
      <w:r>
        <w:rPr>
          <w:rFonts w:hint="eastAsia" w:ascii="仿宋_GB2312" w:hAnsi="宋体" w:eastAsia="仿宋_GB2312" w:cs="Times New Roman"/>
          <w:sz w:val="32"/>
          <w:szCs w:val="32"/>
          <w:lang w:val="en-US" w:eastAsia="zh-CN"/>
        </w:rPr>
        <w:t>区</w:t>
      </w:r>
      <w:r>
        <w:rPr>
          <w:rFonts w:hint="eastAsia" w:ascii="仿宋_GB2312" w:hAnsi="宋体" w:eastAsia="仿宋_GB2312" w:cs="Times New Roman"/>
          <w:sz w:val="32"/>
          <w:szCs w:val="32"/>
          <w:lang w:eastAsia="zh-CN"/>
        </w:rPr>
        <w:t>部门预算的编制实行综合预算管理，即全部收入和支出都反映在预算中。本部门及所属单位所有收支都包含在部门预算中。</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w:t>
      </w:r>
      <w:r>
        <w:rPr>
          <w:rFonts w:hint="eastAsia" w:ascii="仿宋_GB2312" w:hAnsi="宋体" w:eastAsia="仿宋_GB2312" w:cs="Times New Roman"/>
          <w:sz w:val="32"/>
          <w:szCs w:val="32"/>
          <w:lang w:eastAsia="zh-CN"/>
        </w:rPr>
        <w:t>中共石家庄市鹿泉区委宣传部</w:t>
      </w:r>
      <w:r>
        <w:rPr>
          <w:rFonts w:hint="eastAsia" w:ascii="Times New Roman" w:hAnsi="Times New Roman" w:eastAsia="仿宋" w:cs="Times New Roman"/>
          <w:sz w:val="32"/>
          <w:szCs w:val="32"/>
        </w:rPr>
        <w:t>当年全部收入。2020年预算收入</w:t>
      </w:r>
      <w:r>
        <w:rPr>
          <w:rFonts w:hint="eastAsia" w:ascii="Times New Roman" w:hAnsi="Times New Roman" w:eastAsia="仿宋" w:cs="Times New Roman"/>
          <w:sz w:val="32"/>
          <w:szCs w:val="32"/>
          <w:lang w:val="en-US" w:eastAsia="zh-CN"/>
        </w:rPr>
        <w:t>2136.53</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2129.53</w:t>
      </w:r>
      <w:r>
        <w:rPr>
          <w:rFonts w:hint="eastAsia" w:ascii="Times New Roman" w:hAnsi="Times New Roman" w:eastAsia="仿宋" w:cs="Times New Roman"/>
          <w:sz w:val="32"/>
          <w:szCs w:val="32"/>
        </w:rPr>
        <w:t>万元，基金预算收入</w:t>
      </w:r>
      <w:r>
        <w:rPr>
          <w:rFonts w:hint="eastAsia" w:ascii="Times New Roman" w:hAnsi="Times New Roman" w:eastAsia="仿宋" w:cs="Times New Roman"/>
          <w:sz w:val="32"/>
          <w:szCs w:val="32"/>
          <w:lang w:val="en-US" w:eastAsia="zh-CN"/>
        </w:rPr>
        <w:t>7</w:t>
      </w:r>
      <w:r>
        <w:rPr>
          <w:rFonts w:hint="eastAsia" w:ascii="Times New Roman" w:hAnsi="Times New Roman" w:eastAsia="仿宋" w:cs="Times New Roman"/>
          <w:sz w:val="32"/>
          <w:szCs w:val="32"/>
        </w:rPr>
        <w:t>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中共石家庄市</w:t>
      </w:r>
      <w:r>
        <w:rPr>
          <w:rFonts w:hint="eastAsia" w:ascii="Times New Roman" w:hAnsi="Times New Roman" w:eastAsia="仿宋" w:cs="Times New Roman"/>
          <w:sz w:val="32"/>
          <w:szCs w:val="32"/>
          <w:lang w:val="en-US" w:eastAsia="zh-CN"/>
        </w:rPr>
        <w:t>鹿泉区委宣传部</w:t>
      </w:r>
      <w:r>
        <w:rPr>
          <w:rFonts w:hint="eastAsia" w:ascii="Times New Roman" w:hAnsi="Times New Roman" w:eastAsia="仿宋" w:cs="Times New Roman"/>
          <w:sz w:val="32"/>
          <w:szCs w:val="32"/>
        </w:rPr>
        <w:t>年度部门预算中支出预算的总体情况。2020年部门支出预算为</w:t>
      </w:r>
      <w:r>
        <w:rPr>
          <w:rFonts w:hint="eastAsia" w:ascii="Times New Roman" w:hAnsi="Times New Roman" w:eastAsia="仿宋" w:cs="Times New Roman"/>
          <w:sz w:val="32"/>
          <w:szCs w:val="32"/>
          <w:lang w:val="en-US" w:eastAsia="zh-CN"/>
        </w:rPr>
        <w:t>2136.53</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350.90</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275. 01</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75.89</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1785.63</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val="en-US" w:eastAsia="zh-CN"/>
        </w:rPr>
        <w:t>宣传事务支出402.16万元，文化旅游体育与传媒支出1378.58万元，退役士兵安置支出4.89万元；</w:t>
      </w:r>
      <w:r>
        <w:rPr>
          <w:rFonts w:hint="eastAsia" w:ascii="Times New Roman" w:hAnsi="Times New Roman" w:eastAsia="仿宋" w:cs="Times New Roman"/>
          <w:sz w:val="32"/>
          <w:szCs w:val="32"/>
        </w:rPr>
        <w:t>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lang w:val="en-US" w:eastAsia="zh-CN"/>
        </w:rPr>
        <w:t>2136.53</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w:t>
      </w:r>
      <w:r>
        <w:rPr>
          <w:rFonts w:hint="eastAsia" w:ascii="Times New Roman" w:hAnsi="Times New Roman" w:eastAsia="仿宋" w:cs="Times New Roman"/>
          <w:sz w:val="32"/>
          <w:szCs w:val="32"/>
          <w:lang w:val="en-US" w:eastAsia="zh-CN"/>
        </w:rPr>
        <w:t>减少1220.28</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增加97.75</w:t>
      </w:r>
      <w:r>
        <w:rPr>
          <w:rFonts w:hint="eastAsia" w:ascii="Times New Roman" w:hAnsi="Times New Roman" w:eastAsia="仿宋" w:cs="Times New Roman"/>
          <w:sz w:val="32"/>
          <w:szCs w:val="32"/>
        </w:rPr>
        <w:t>万元，主要是人员</w:t>
      </w:r>
      <w:r>
        <w:rPr>
          <w:rFonts w:hint="eastAsia" w:ascii="Times New Roman" w:hAnsi="Times New Roman" w:eastAsia="仿宋" w:cs="Times New Roman"/>
          <w:sz w:val="32"/>
          <w:szCs w:val="32"/>
          <w:lang w:val="en-US" w:eastAsia="zh-CN"/>
        </w:rPr>
        <w:t>增加</w:t>
      </w:r>
      <w:r>
        <w:rPr>
          <w:rFonts w:hint="eastAsia" w:ascii="Times New Roman" w:hAnsi="Times New Roman" w:eastAsia="仿宋" w:cs="Times New Roman"/>
          <w:sz w:val="32"/>
          <w:szCs w:val="32"/>
        </w:rPr>
        <w:t>，相应</w:t>
      </w:r>
      <w:r>
        <w:rPr>
          <w:rFonts w:hint="eastAsia" w:ascii="Times New Roman" w:hAnsi="Times New Roman" w:eastAsia="仿宋" w:cs="Times New Roman"/>
          <w:sz w:val="32"/>
          <w:szCs w:val="32"/>
          <w:lang w:val="en-US" w:eastAsia="zh-CN"/>
        </w:rPr>
        <w:t>增加</w:t>
      </w:r>
      <w:r>
        <w:rPr>
          <w:rFonts w:hint="eastAsia" w:ascii="Times New Roman" w:hAnsi="Times New Roman" w:eastAsia="仿宋" w:cs="Times New Roman"/>
          <w:sz w:val="32"/>
          <w:szCs w:val="32"/>
        </w:rPr>
        <w:t>人员经费和日常公用经费；项目支出</w:t>
      </w:r>
      <w:r>
        <w:rPr>
          <w:rFonts w:hint="eastAsia" w:ascii="Times New Roman" w:hAnsi="Times New Roman" w:eastAsia="仿宋" w:cs="Times New Roman"/>
          <w:sz w:val="32"/>
          <w:szCs w:val="32"/>
          <w:lang w:val="en-US" w:eastAsia="zh-CN"/>
        </w:rPr>
        <w:t>减少1228.03</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val="en-US" w:eastAsia="zh-CN"/>
        </w:rPr>
        <w:t>减少旅游宣传、其他文化体育与传媒支出和其他宣传事务支出</w:t>
      </w:r>
      <w:r>
        <w:rPr>
          <w:rFonts w:hint="eastAsia" w:ascii="Times New Roman" w:hAnsi="Times New Roman" w:eastAsia="仿宋" w:cs="Times New Roman"/>
          <w:sz w:val="32"/>
          <w:szCs w:val="32"/>
        </w:rPr>
        <w:t>；其他支出无增减变化。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75.89</w:t>
      </w:r>
      <w:r>
        <w:rPr>
          <w:rFonts w:hint="eastAsia" w:ascii="Times New Roman" w:hAnsi="Times New Roman" w:eastAsia="仿宋" w:cs="Times New Roman"/>
          <w:sz w:val="32"/>
          <w:szCs w:val="32"/>
        </w:rPr>
        <w:t>万元，主要用于保证机关正常运转的办公及印刷费、邮电费、</w:t>
      </w:r>
      <w:r>
        <w:rPr>
          <w:rFonts w:hint="eastAsia" w:ascii="Times New Roman" w:hAnsi="Times New Roman" w:eastAsia="仿宋" w:cs="Times New Roman"/>
          <w:sz w:val="32"/>
          <w:szCs w:val="32"/>
          <w:lang w:val="en-US" w:eastAsia="zh-CN"/>
        </w:rPr>
        <w:t>委托业务费、工会经费、福利费、其他交通费用、其他商品和服务支出、</w:t>
      </w:r>
      <w:r>
        <w:rPr>
          <w:rFonts w:hint="eastAsia" w:ascii="Times New Roman" w:hAnsi="Times New Roman" w:eastAsia="仿宋" w:cs="Times New Roman"/>
          <w:sz w:val="32"/>
          <w:szCs w:val="32"/>
        </w:rPr>
        <w:t>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both"/>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4.69</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2.70</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2.70</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1.99</w:t>
      </w:r>
      <w:r>
        <w:rPr>
          <w:rFonts w:hint="eastAsia" w:ascii="Times New Roman" w:hAnsi="Times New Roman" w:eastAsia="仿宋" w:cs="Times New Roman"/>
          <w:sz w:val="32"/>
          <w:szCs w:val="32"/>
        </w:rPr>
        <w:t>万元。“三公”经费</w:t>
      </w:r>
      <w:r>
        <w:rPr>
          <w:rFonts w:hint="eastAsia" w:ascii="Times New Roman" w:hAnsi="Times New Roman" w:eastAsia="仿宋" w:cs="Times New Roman"/>
          <w:sz w:val="32"/>
          <w:szCs w:val="32"/>
          <w:lang w:val="en-US" w:eastAsia="zh-CN"/>
        </w:rPr>
        <w:t>较2019年增加1.99万元</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val="en-US" w:eastAsia="zh-CN"/>
        </w:rPr>
        <w:t>因增加接待各级媒体记者和上级会议费用，故公务接待费增加1.99万元</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both"/>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按照中央和省、市委关于宣传思想工作的部署要求，坚守主阵地、弘扬主旋律、凝聚正能量，提供强有力的思想保障、舆论支持、精神动力和文化支撑。提高政治站位，抓好意识形态工作，压紧压实全区各级党组织意识形态工作责任，加强理论阵地、舆论阵地、文化阵地和精神文明阵地四个阵地的管理。突出思想引领，细化完善区委理论学习中心组学习计划和制度，坚持每月1次集中学习，创新学习形式，广泛开展常态化宣传宣讲，在狠抓学习中筑牢思想基础。深化文明实践，以“文明城市十大行动”为抓手，推动文明城市常态化创建工作，不断推动社会主义核心价值观建设向深度和广度拓展，全面开启新时代文明实践中心建设，持续推进移风易俗。加强舆论引导，推进融媒体中心建设，统筹内宣外宣、网上网下资源，形成集采、编、播于一体，多媒体统筹协调、多元化服务矩阵发布平台，借助媒体宣传造势，加大宣传鹿泉推介鹿泉的力度。坚持守正创新，举办丰富多样的品牌文化活动、大型文艺晚会、民间文艺作品展览等，展示我区经济发展、政治稳定、文化繁荣、社会进步的大好形势。</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both"/>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抓好意识形态工作，突出思想引领。</w:t>
      </w:r>
    </w:p>
    <w:p>
      <w:pPr>
        <w:autoSpaceDE w:val="0"/>
        <w:autoSpaceDN w:val="0"/>
        <w:adjustRightInd w:val="0"/>
        <w:ind w:left="198" w:firstLine="640" w:firstLineChars="200"/>
        <w:jc w:val="both"/>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细化完善区委理论学习中心组学习计划和制度，坚持每月1次集中学习，创新学习形式，广泛开展常态化宣传宣讲，在狠抓学习中筑牢思想基础为区委中心组购买学习用书、印制学习资料及邀请省市专家教授讲课等费用，指导、督导全区县级党委（党组）理论学习中心组工作；加强理论宣传，运用各个传媒，搭建平台，深入宣传中央、省、市及我区方针政策；深入开展理论研究，为区委区政府决策提供咨询。</w:t>
      </w:r>
    </w:p>
    <w:p>
      <w:pPr>
        <w:autoSpaceDE w:val="0"/>
        <w:autoSpaceDN w:val="0"/>
        <w:adjustRightInd w:val="0"/>
        <w:ind w:left="198" w:firstLine="640" w:firstLineChars="200"/>
        <w:jc w:val="both"/>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绩效指标：加强党员领导干部理论教育，开办好“高端讲坛”4场；按照年度学习任务要求，购买理论学习书籍1万本；邀请省市级专家进行讲课不少于1次。</w:t>
      </w:r>
    </w:p>
    <w:p>
      <w:pPr>
        <w:numPr>
          <w:ilvl w:val="0"/>
          <w:numId w:val="0"/>
        </w:numPr>
        <w:autoSpaceDE w:val="0"/>
        <w:autoSpaceDN w:val="0"/>
        <w:adjustRightInd w:val="0"/>
        <w:ind w:firstLine="640" w:firstLineChars="200"/>
        <w:jc w:val="both"/>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 xml:space="preserve">深化文明实践，推动文明城市常态化创建工作      </w:t>
      </w:r>
    </w:p>
    <w:p>
      <w:pPr>
        <w:numPr>
          <w:ilvl w:val="0"/>
          <w:numId w:val="0"/>
        </w:numPr>
        <w:autoSpaceDE w:val="0"/>
        <w:autoSpaceDN w:val="0"/>
        <w:adjustRightInd w:val="0"/>
        <w:ind w:firstLine="640" w:firstLineChars="200"/>
        <w:jc w:val="both"/>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在鹿泉主城区开展文明十大行动活动、河北省文明行为促进条例、石家庄市公共文明行为条例等系列宣传活动，制作社会主义核心价值观、图说我们的价值观等公益广告展板，不断提升城市文明程度，提高市民文明素质，不断推动社会主义核心价值观建设向深度和广度拓展</w:t>
      </w:r>
      <w:r>
        <w:rPr>
          <w:rFonts w:hint="eastAsia" w:ascii="Times New Roman" w:hAnsi="Times New Roman" w:eastAsia="仿宋" w:cs="Times New Roman"/>
          <w:sz w:val="32"/>
          <w:szCs w:val="32"/>
          <w:lang w:eastAsia="zh-CN"/>
        </w:rPr>
        <w:t>。</w:t>
      </w:r>
    </w:p>
    <w:p>
      <w:pPr>
        <w:numPr>
          <w:ilvl w:val="0"/>
          <w:numId w:val="0"/>
        </w:numPr>
        <w:autoSpaceDE w:val="0"/>
        <w:autoSpaceDN w:val="0"/>
        <w:adjustRightInd w:val="0"/>
        <w:ind w:firstLine="640" w:firstLineChars="200"/>
        <w:jc w:val="both"/>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开展践行社会主义核心价值观宣传活动6场，制作公益广告宣传展板300块，发放宣传文明十大行动、河北省文明行为促进条例、石家庄市公共文明行为条例等宣传资料5000份，提高广大市民的文明素质，提高全区文明程度，顺利通过全国文明城市、省级文明城区年度测评。</w:t>
      </w:r>
    </w:p>
    <w:p>
      <w:pPr>
        <w:numPr>
          <w:ilvl w:val="0"/>
          <w:numId w:val="2"/>
        </w:numPr>
        <w:autoSpaceDE w:val="0"/>
        <w:autoSpaceDN w:val="0"/>
        <w:adjustRightInd w:val="0"/>
        <w:ind w:left="198" w:firstLine="640" w:firstLineChars="200"/>
        <w:jc w:val="both"/>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推进融媒体中心建设</w:t>
      </w:r>
    </w:p>
    <w:p>
      <w:pPr>
        <w:numPr>
          <w:ilvl w:val="0"/>
          <w:numId w:val="0"/>
        </w:numPr>
        <w:autoSpaceDE w:val="0"/>
        <w:autoSpaceDN w:val="0"/>
        <w:adjustRightInd w:val="0"/>
        <w:ind w:firstLine="640" w:firstLineChars="200"/>
        <w:jc w:val="both"/>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整合媒体资源，搭建技术平台，着力打造新型主流媒体，提升我区主流媒体的传播力、引导力、影响力、公信力，更好的引导群众、服务群众，为建设经济强区、大美新城、幸福鹿泉提供强大的思想保证和舆论支撑，实现主流舆论阵地、综合服务平台、社区信息枢纽的运营目标，整合媒体机构和有关资源，设立采编中心，建设全媒体矩阵，开展综合服务，开展群众活动。</w:t>
      </w:r>
    </w:p>
    <w:p>
      <w:pPr>
        <w:numPr>
          <w:ilvl w:val="0"/>
          <w:numId w:val="0"/>
        </w:numPr>
        <w:autoSpaceDE w:val="0"/>
        <w:autoSpaceDN w:val="0"/>
        <w:adjustRightInd w:val="0"/>
        <w:ind w:firstLine="640" w:firstLineChars="200"/>
        <w:jc w:val="both"/>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完成融媒体平台建设和非编媒资系统、网络及网络安全设备、业务功能设备及配套设施建设，构建广播、电视、网站、微信、客户端、报纸、户外屏、应急广播等多位一体的主流舆论阵地，提高主流价值的影响力。</w:t>
      </w:r>
    </w:p>
    <w:p>
      <w:pPr>
        <w:numPr>
          <w:ilvl w:val="0"/>
          <w:numId w:val="0"/>
        </w:numPr>
        <w:autoSpaceDE w:val="0"/>
        <w:autoSpaceDN w:val="0"/>
        <w:adjustRightInd w:val="0"/>
        <w:ind w:firstLine="640" w:firstLineChars="200"/>
        <w:jc w:val="both"/>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rPr>
        <w:t>借助媒体宣传造势，加大宣传鹿泉推介鹿泉的力度</w:t>
      </w:r>
    </w:p>
    <w:p>
      <w:pPr>
        <w:autoSpaceDE w:val="0"/>
        <w:autoSpaceDN w:val="0"/>
        <w:adjustRightInd w:val="0"/>
        <w:ind w:firstLine="640" w:firstLineChars="200"/>
        <w:jc w:val="both"/>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绩效目标：经河北电视台、人民日报、河北日报、燕赵都市报等媒体渠道宣传鹿泉，制作重大主题采访活动和专题报道，借助媒体强势为我区宣传，在河北日报等媒体开设专版，每年在主流媒体组织各系列专版宣传稿件原创率达到70%以上，精心策划，提高鹿泉知名度塑造鹿泉新形象</w:t>
      </w:r>
      <w:r>
        <w:rPr>
          <w:rFonts w:hint="eastAsia" w:ascii="Times New Roman" w:hAnsi="Times New Roman" w:eastAsia="仿宋" w:cs="Times New Roman"/>
          <w:sz w:val="32"/>
          <w:szCs w:val="32"/>
          <w:lang w:eastAsia="zh-CN"/>
        </w:rPr>
        <w:t>。</w:t>
      </w:r>
    </w:p>
    <w:p>
      <w:pPr>
        <w:autoSpaceDE w:val="0"/>
        <w:autoSpaceDN w:val="0"/>
        <w:adjustRightInd w:val="0"/>
        <w:ind w:firstLine="640" w:firstLineChars="200"/>
        <w:jc w:val="both"/>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对外宣传合作媒体不少于4家，组织重大主题采访活动不少于20次，原创稿件占全部发表稿件的比率不低于70%，制作重点工作或重要活动宣传册不少于200本，全年宣传鹿泉主题活动专版数不少于5版，省级以上媒体报道鹿泉次数不少于20次。</w:t>
      </w:r>
    </w:p>
    <w:p>
      <w:pPr>
        <w:numPr>
          <w:ilvl w:val="0"/>
          <w:numId w:val="3"/>
        </w:numPr>
        <w:autoSpaceDE w:val="0"/>
        <w:autoSpaceDN w:val="0"/>
        <w:adjustRightInd w:val="0"/>
        <w:ind w:firstLine="640" w:firstLineChars="200"/>
        <w:jc w:val="both"/>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坚持守正创新，举办丰富多样的品牌文化活动</w:t>
      </w:r>
    </w:p>
    <w:p>
      <w:pPr>
        <w:numPr>
          <w:ilvl w:val="0"/>
          <w:numId w:val="0"/>
        </w:numPr>
        <w:autoSpaceDE w:val="0"/>
        <w:autoSpaceDN w:val="0"/>
        <w:adjustRightInd w:val="0"/>
        <w:ind w:firstLine="640" w:firstLineChars="200"/>
        <w:jc w:val="both"/>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通过电视、网络、报刊、大屏、公交语音渠道，通过与主流媒体和单位开展重大活动宣传活动，掀起宣传重大活动的热潮，参照以往宣传工作经验，在各重大活动期间借助各级媒体平台开展矩阵式宣传。</w:t>
      </w:r>
    </w:p>
    <w:p>
      <w:pPr>
        <w:numPr>
          <w:ilvl w:val="0"/>
          <w:numId w:val="0"/>
        </w:numPr>
        <w:autoSpaceDE w:val="0"/>
        <w:autoSpaceDN w:val="0"/>
        <w:adjustRightInd w:val="0"/>
        <w:ind w:firstLine="640" w:firstLineChars="200"/>
        <w:jc w:val="both"/>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多渠道宣传推广鹿泉，纸媒、音视频等全年刊播公益广告数不少于500条，多渠道宣传推广鹿泉大型活动不少于3个，宣传合作单位数不少于5家，全年在主流媒体宣传专版数不少于8个，全年在主流媒体组织各系列专版宣传稿件原创率不低于70%。</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numPr>
          <w:ilvl w:val="0"/>
          <w:numId w:val="0"/>
        </w:numPr>
        <w:autoSpaceDE w:val="0"/>
        <w:autoSpaceDN w:val="0"/>
        <w:adjustRightInd w:val="0"/>
        <w:ind w:firstLine="640" w:firstLineChars="200"/>
        <w:jc w:val="both"/>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落实主体责任，加强支出管理。以做好意识形态工作为抓手落实主体责任，各科室按照工作分工制定相关的预算绩效管理制度和资金管理办法，按照绩效目标和绩效指标要求谋划各项工作，为全年预算绩效目标的实现奠定制度基础。在谋划工作的同时优化支出结构、编细编实预算、加快履行政府采购手续、尽快启动项目、及时支付资金，确保支出进度达标。</w:t>
      </w:r>
    </w:p>
    <w:p>
      <w:pPr>
        <w:numPr>
          <w:ilvl w:val="0"/>
          <w:numId w:val="0"/>
        </w:numPr>
        <w:autoSpaceDE w:val="0"/>
        <w:autoSpaceDN w:val="0"/>
        <w:adjustRightInd w:val="0"/>
        <w:ind w:firstLine="640" w:firstLineChars="200"/>
        <w:jc w:val="both"/>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加强绩效运行监控，做好绩效自评。将2020年工作谋划列入全年工作要点，拉出目标清单，细化责任分工，明确时间节点，按要求开展绩效运行监控，发现问题及时采取措施，确保绩效目标如期保质实现。按要求开展上年度部门预算绩效自评和重点评价工作，对评价中发现的问题及时整改，调整优化支出结构，提高财政资金使用效益。</w:t>
      </w:r>
    </w:p>
    <w:p>
      <w:pPr>
        <w:numPr>
          <w:ilvl w:val="0"/>
          <w:numId w:val="0"/>
        </w:numPr>
        <w:autoSpaceDE w:val="0"/>
        <w:autoSpaceDN w:val="0"/>
        <w:adjustRightInd w:val="0"/>
        <w:ind w:firstLine="640" w:firstLineChars="200"/>
        <w:jc w:val="both"/>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规范财务管理，加强内部监督。严格按照财务管理制度，严格审批程序，规范日常基础工作，做到支出合理，物尽其用。建立内部监督管理制度，对绩效运行情况、重大支出决策、对外投资、资产处置及其他重要经济业务事项的决策和执行进行督导，对会计资料进行内部审计，并配合做好审计、财政监督等外部监督工作，确保财政资金安全有效。</w:t>
      </w:r>
    </w:p>
    <w:p>
      <w:pPr>
        <w:numPr>
          <w:ilvl w:val="0"/>
          <w:numId w:val="0"/>
        </w:numPr>
        <w:autoSpaceDE w:val="0"/>
        <w:autoSpaceDN w:val="0"/>
        <w:adjustRightInd w:val="0"/>
        <w:ind w:firstLine="640" w:firstLineChars="200"/>
        <w:jc w:val="both"/>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rPr>
        <w:t>加强宣传培训，提高业务素质。加强财务人员的培训和指导，提高业务能力和素质，优化财政资金配置、提高资金使用效益。加大宣传力度，强化预算绩效管理意识，促进预算绩效管理水平进一步提升。</w:t>
      </w:r>
    </w:p>
    <w:p>
      <w:pPr>
        <w:autoSpaceDE w:val="0"/>
        <w:autoSpaceDN w:val="0"/>
        <w:adjustRightInd w:val="0"/>
        <w:ind w:firstLine="643"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ind w:firstLine="562" w:firstLineChars="200"/>
        <w:jc w:val="left"/>
        <w:outlineLvl w:val="1"/>
        <w:rPr>
          <w:rFonts w:ascii="Times New Roman" w:hAnsi="宋体"/>
          <w:b/>
          <w:sz w:val="28"/>
        </w:rPr>
      </w:pPr>
      <w:r>
        <w:rPr>
          <w:rFonts w:hint="eastAsia" w:ascii="方正仿宋_GBK" w:eastAsia="方正仿宋_GBK"/>
          <w:b/>
          <w:sz w:val="28"/>
        </w:rPr>
        <w:t>1、60周岁以上老放映员补助款绩效目标表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2829991"/>
      <w:r>
        <w:rPr>
          <w:rFonts w:hint="eastAsia" w:ascii="方正仿宋_GBK" w:eastAsia="方正仿宋_GBK"/>
          <w:b/>
          <w:sz w:val="28"/>
        </w:rPr>
        <w:instrText xml:space="preserve">1、60周岁以上老放映员补助款绩效目标表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000-9999-JSN-284L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周岁以上老放映员补助款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12.21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12.21</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w:t>
            </w:r>
            <w:r>
              <w:rPr>
                <w:rFonts w:ascii="方正书宋_GBK" w:eastAsia="方正书宋_GBK"/>
              </w:rPr>
              <w:t>2020</w:t>
            </w:r>
            <w:r>
              <w:rPr>
                <w:rFonts w:hint="eastAsia" w:ascii="方正书宋_GBK" w:eastAsia="方正书宋_GBK"/>
              </w:rPr>
              <w:t>年</w:t>
            </w:r>
            <w:r>
              <w:rPr>
                <w:rFonts w:ascii="方正书宋_GBK" w:eastAsia="方正书宋_GBK"/>
              </w:rPr>
              <w:t>46</w:t>
            </w:r>
            <w:r>
              <w:rPr>
                <w:rFonts w:hint="eastAsia" w:ascii="方正书宋_GBK" w:eastAsia="方正书宋_GBK"/>
              </w:rPr>
              <w:t>名</w:t>
            </w:r>
            <w:r>
              <w:rPr>
                <w:rFonts w:ascii="方正书宋_GBK" w:eastAsia="方正书宋_GBK"/>
              </w:rPr>
              <w:t>60</w:t>
            </w:r>
            <w:r>
              <w:rPr>
                <w:rFonts w:hint="eastAsia" w:ascii="方正书宋_GBK" w:eastAsia="方正书宋_GBK"/>
              </w:rPr>
              <w:t>周岁以上老放映员生活补助资金的足额、按时发放到位。区级负担</w:t>
            </w:r>
            <w:r>
              <w:rPr>
                <w:rFonts w:ascii="方正书宋_GBK" w:eastAsia="方正书宋_GBK"/>
              </w:rPr>
              <w:t>75%</w:t>
            </w:r>
            <w:r>
              <w:rPr>
                <w:rFonts w:hint="eastAsia" w:ascii="方正书宋_GBK" w:eastAsia="方正书宋_GBK"/>
              </w:rPr>
              <w:t>，共</w:t>
            </w:r>
            <w:r>
              <w:rPr>
                <w:rFonts w:ascii="方正书宋_GBK" w:eastAsia="方正书宋_GBK"/>
              </w:rPr>
              <w:t>122040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、发放</w:t>
            </w:r>
            <w:r>
              <w:rPr>
                <w:rFonts w:ascii="方正书宋_GBK" w:eastAsia="方正书宋_GBK"/>
              </w:rPr>
              <w:t>60</w:t>
            </w:r>
            <w:r>
              <w:rPr>
                <w:rFonts w:hint="eastAsia" w:ascii="方正书宋_GBK" w:eastAsia="方正书宋_GBK"/>
              </w:rPr>
              <w:t>周岁以上</w:t>
            </w:r>
            <w:r>
              <w:rPr>
                <w:rFonts w:ascii="方正书宋_GBK" w:eastAsia="方正书宋_GBK"/>
              </w:rPr>
              <w:t>46</w:t>
            </w:r>
            <w:r>
              <w:rPr>
                <w:rFonts w:hint="eastAsia" w:ascii="方正书宋_GBK" w:eastAsia="方正书宋_GBK"/>
              </w:rPr>
              <w:t>名老放映员生活补助，资金足额、按时发放，妥善解决老放映员历史遗留问题。</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发放补助人数</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周岁以上老放映员生活补助资金发放人数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46</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按时发放人数占发放总人数的比例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生活补助资金发放标准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月补贴标准为按照放映年限每月补贴</w:t>
            </w:r>
            <w:r>
              <w:rPr>
                <w:rFonts w:ascii="方正书宋_GBK" w:eastAsia="方正书宋_GBK"/>
              </w:rPr>
              <w:t>20</w:t>
            </w:r>
            <w:r>
              <w:rPr>
                <w:rFonts w:hint="eastAsia" w:ascii="方正书宋_GBK" w:eastAsia="方正书宋_GBK"/>
              </w:rPr>
              <w:t>元的标准发放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老放映员人数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全年发放</w:t>
            </w:r>
            <w:r>
              <w:rPr>
                <w:rFonts w:ascii="方正书宋_GBK" w:eastAsia="方正书宋_GBK"/>
              </w:rPr>
              <w:t>60</w:t>
            </w:r>
            <w:r>
              <w:rPr>
                <w:rFonts w:hint="eastAsia" w:ascii="方正书宋_GBK" w:eastAsia="方正书宋_GBK"/>
              </w:rPr>
              <w:t>周岁以上原乡镇（公社）电影放映员生活补贴人数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46</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老放映员满意度</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60</w:t>
            </w:r>
            <w:r>
              <w:rPr>
                <w:rFonts w:hint="eastAsia" w:ascii="方正书宋_GBK" w:eastAsia="方正书宋_GBK"/>
              </w:rPr>
              <w:t>周岁以上老放映员中对发放生活补助满意和较满意的比率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footerReference r:id="rId3" w:type="default"/>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281" w:firstLineChars="100"/>
        <w:jc w:val="left"/>
        <w:outlineLvl w:val="1"/>
        <w:rPr>
          <w:rFonts w:ascii="Times New Roman" w:hAnsi="宋体"/>
          <w:b/>
          <w:sz w:val="28"/>
        </w:rPr>
      </w:pPr>
      <w:r>
        <w:rPr>
          <w:rFonts w:hint="eastAsia" w:ascii="方正仿宋_GBK" w:eastAsia="方正仿宋_GBK"/>
          <w:b/>
          <w:sz w:val="28"/>
        </w:rPr>
        <w:t>2、爱国主义教育基地管护费绩效目标表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2829992"/>
      <w:r>
        <w:rPr>
          <w:rFonts w:hint="eastAsia" w:ascii="方正仿宋_GBK" w:eastAsia="方正仿宋_GBK"/>
          <w:b/>
          <w:sz w:val="28"/>
        </w:rPr>
        <w:instrText xml:space="preserve">2、爱国主义教育基地管护费绩效目标表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000-9999-JSN-8JJX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爱国主义教育基地管护费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利用红色革命阵地来指导全区理论教育，理论研究，理论宣传工作，引导社会舆论，指导和协调各新闻单位，组织与部署全区思想政治工作，组织开展思想教育活动，爱国主义教育和国防教育活动，牢牢把握意识形态主导权。用于讲解员、管理员工资，水电费，维修墙面、路面等等费用。</w:t>
            </w:r>
            <w:r>
              <w:rPr>
                <w:rFonts w:ascii="方正书宋_GBK" w:eastAsia="方正书宋_GBK"/>
              </w:rPr>
              <w:t>20</w:t>
            </w:r>
            <w:r>
              <w:rPr>
                <w:rFonts w:hint="eastAsia" w:ascii="方正书宋_GBK" w:eastAsia="方正书宋_GBK"/>
              </w:rPr>
              <w:t>万资金用于市级爱国主义教育基地维护管护费用；剩下</w:t>
            </w:r>
            <w:r>
              <w:rPr>
                <w:rFonts w:ascii="方正书宋_GBK" w:eastAsia="方正书宋_GBK"/>
              </w:rPr>
              <w:t>20</w:t>
            </w:r>
            <w:r>
              <w:rPr>
                <w:rFonts w:hint="eastAsia" w:ascii="方正书宋_GBK" w:eastAsia="方正书宋_GBK"/>
              </w:rPr>
              <w:t>万资金用于区级爱国主义教育基地的维护费。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、对市级和区级爱国主义教育基地进行管护，保障爱国主义活动顺利进行。</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管护个数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管护市级爱国主义教育基地数量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鹿宣</w:t>
            </w:r>
            <w:r>
              <w:rPr>
                <w:rFonts w:ascii="方正书宋_GBK" w:eastAsia="方正书宋_GBK"/>
              </w:rPr>
              <w:t>2018</w:t>
            </w:r>
            <w:r>
              <w:rPr>
                <w:rFonts w:hint="eastAsia" w:ascii="方正书宋_GBK" w:eastAsia="方正书宋_GBK"/>
              </w:rPr>
              <w:t>年</w:t>
            </w:r>
            <w:r>
              <w:rPr>
                <w:rFonts w:ascii="方正书宋_GBK" w:eastAsia="方正书宋_GBK"/>
              </w:rPr>
              <w:t>33</w:t>
            </w:r>
            <w:r>
              <w:rPr>
                <w:rFonts w:hint="eastAsia" w:ascii="方正书宋_GBK" w:eastAsia="方正书宋_GBK"/>
              </w:rPr>
              <w:t>号文件</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50"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市级爱国主义基地补助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对市级爱国主义教育基地补助金额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鹿宣</w:t>
            </w:r>
            <w:r>
              <w:rPr>
                <w:rFonts w:ascii="方正书宋_GBK" w:eastAsia="方正书宋_GBK"/>
              </w:rPr>
              <w:t>2018</w:t>
            </w:r>
            <w:r>
              <w:rPr>
                <w:rFonts w:hint="eastAsia" w:ascii="方正书宋_GBK" w:eastAsia="方正书宋_GBK"/>
              </w:rPr>
              <w:t>年</w:t>
            </w:r>
            <w:r>
              <w:rPr>
                <w:rFonts w:ascii="方正书宋_GBK" w:eastAsia="方正书宋_GBK"/>
              </w:rPr>
              <w:t>33</w:t>
            </w:r>
            <w:r>
              <w:rPr>
                <w:rFonts w:hint="eastAsia" w:ascii="方正书宋_GBK" w:eastAsia="方正书宋_GBK"/>
              </w:rPr>
              <w:t>号文件</w:t>
            </w:r>
          </w:p>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管护个数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管护区级爱国主义教育基地数量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鹿宣</w:t>
            </w:r>
            <w:r>
              <w:rPr>
                <w:rFonts w:ascii="方正书宋_GBK" w:eastAsia="方正书宋_GBK"/>
              </w:rPr>
              <w:t>2018</w:t>
            </w:r>
            <w:r>
              <w:rPr>
                <w:rFonts w:hint="eastAsia" w:ascii="方正书宋_GBK" w:eastAsia="方正书宋_GBK"/>
              </w:rPr>
              <w:t>年</w:t>
            </w:r>
            <w:r>
              <w:rPr>
                <w:rFonts w:ascii="方正书宋_GBK" w:eastAsia="方正书宋_GBK"/>
              </w:rPr>
              <w:t>33</w:t>
            </w:r>
            <w:r>
              <w:rPr>
                <w:rFonts w:hint="eastAsia" w:ascii="方正书宋_GBK" w:eastAsia="方正书宋_GBK"/>
              </w:rPr>
              <w:t>号文件</w:t>
            </w:r>
          </w:p>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参观次数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全年参观爱国主义教育基地次数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鹿宣</w:t>
            </w:r>
            <w:r>
              <w:rPr>
                <w:rFonts w:ascii="方正书宋_GBK" w:eastAsia="方正书宋_GBK"/>
              </w:rPr>
              <w:t>2018</w:t>
            </w:r>
            <w:r>
              <w:rPr>
                <w:rFonts w:hint="eastAsia" w:ascii="方正书宋_GBK" w:eastAsia="方正书宋_GBK"/>
              </w:rPr>
              <w:t>年</w:t>
            </w:r>
            <w:r>
              <w:rPr>
                <w:rFonts w:ascii="方正书宋_GBK" w:eastAsia="方正书宋_GBK"/>
              </w:rPr>
              <w:t>33</w:t>
            </w:r>
            <w:r>
              <w:rPr>
                <w:rFonts w:hint="eastAsia" w:ascii="方正书宋_GBK" w:eastAsia="方正书宋_GBK"/>
              </w:rPr>
              <w:t>号文件</w:t>
            </w:r>
          </w:p>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维护、修缮地面、墙面的面积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全年爱国主义教育基地维护、修缮地面、墙面的面积</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鹿宣</w:t>
            </w:r>
            <w:r>
              <w:rPr>
                <w:rFonts w:ascii="方正书宋_GBK" w:eastAsia="方正书宋_GBK"/>
              </w:rPr>
              <w:t>2018</w:t>
            </w:r>
            <w:r>
              <w:rPr>
                <w:rFonts w:hint="eastAsia" w:ascii="方正书宋_GBK" w:eastAsia="方正书宋_GBK"/>
              </w:rPr>
              <w:t>年</w:t>
            </w:r>
            <w:r>
              <w:rPr>
                <w:rFonts w:ascii="方正书宋_GBK" w:eastAsia="方正书宋_GBK"/>
              </w:rPr>
              <w:t>33</w:t>
            </w:r>
            <w:r>
              <w:rPr>
                <w:rFonts w:hint="eastAsia" w:ascii="方正书宋_GBK" w:eastAsia="方正书宋_GBK"/>
              </w:rPr>
              <w:t>号文件</w:t>
            </w:r>
          </w:p>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爱国主义教育基地管护费的管护范围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爱国主义教育基地管护费用于讲解员、管理员工资，水电费，维修墙面、路面等</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爱国主义教育基地管护费用于讲解员、管理员工资，水电费，维修墙面、路面等</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鹿宣</w:t>
            </w:r>
            <w:r>
              <w:rPr>
                <w:rFonts w:ascii="方正书宋_GBK" w:eastAsia="方正书宋_GBK"/>
              </w:rPr>
              <w:t>2018</w:t>
            </w:r>
            <w:r>
              <w:rPr>
                <w:rFonts w:hint="eastAsia" w:ascii="方正书宋_GBK" w:eastAsia="方正书宋_GBK"/>
              </w:rPr>
              <w:t>年</w:t>
            </w:r>
            <w:r>
              <w:rPr>
                <w:rFonts w:ascii="方正书宋_GBK" w:eastAsia="方正书宋_GBK"/>
              </w:rPr>
              <w:t>33</w:t>
            </w:r>
            <w:r>
              <w:rPr>
                <w:rFonts w:hint="eastAsia" w:ascii="方正书宋_GBK" w:eastAsia="方正书宋_GBK"/>
              </w:rPr>
              <w:t>号文件</w:t>
            </w:r>
          </w:p>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爱国主义教育基地参观学习人数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全年前往爱国主义教育基地参观学习的人数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鹿宣</w:t>
            </w:r>
            <w:r>
              <w:rPr>
                <w:rFonts w:ascii="方正书宋_GBK" w:eastAsia="方正书宋_GBK"/>
              </w:rPr>
              <w:t>2018</w:t>
            </w:r>
            <w:r>
              <w:rPr>
                <w:rFonts w:hint="eastAsia" w:ascii="方正书宋_GBK" w:eastAsia="方正书宋_GBK"/>
              </w:rPr>
              <w:t>年</w:t>
            </w:r>
            <w:r>
              <w:rPr>
                <w:rFonts w:ascii="方正书宋_GBK" w:eastAsia="方正书宋_GBK"/>
              </w:rPr>
              <w:t>33</w:t>
            </w:r>
            <w:r>
              <w:rPr>
                <w:rFonts w:hint="eastAsia" w:ascii="方正书宋_GBK" w:eastAsia="方正书宋_GBK"/>
              </w:rPr>
              <w:t>号文件</w:t>
            </w:r>
          </w:p>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参观次数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全年参观爱国主义教育基地次数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鹿宣</w:t>
            </w:r>
            <w:r>
              <w:rPr>
                <w:rFonts w:ascii="方正书宋_GBK" w:eastAsia="方正书宋_GBK"/>
              </w:rPr>
              <w:t>2018</w:t>
            </w:r>
            <w:r>
              <w:rPr>
                <w:rFonts w:hint="eastAsia" w:ascii="方正书宋_GBK" w:eastAsia="方正书宋_GBK"/>
              </w:rPr>
              <w:t>年</w:t>
            </w:r>
            <w:r>
              <w:rPr>
                <w:rFonts w:ascii="方正书宋_GBK" w:eastAsia="方正书宋_GBK"/>
              </w:rPr>
              <w:t>33</w:t>
            </w:r>
            <w:r>
              <w:rPr>
                <w:rFonts w:hint="eastAsia" w:ascii="方正书宋_GBK" w:eastAsia="方正书宋_GBK"/>
              </w:rPr>
              <w:t>号文件</w:t>
            </w:r>
          </w:p>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参观人员对爱国主义教育基地满意人数占全部参观人员的比例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鹿宣</w:t>
            </w:r>
            <w:r>
              <w:rPr>
                <w:rFonts w:ascii="方正书宋_GBK" w:eastAsia="方正书宋_GBK"/>
              </w:rPr>
              <w:t>2018</w:t>
            </w:r>
            <w:r>
              <w:rPr>
                <w:rFonts w:hint="eastAsia" w:ascii="方正书宋_GBK" w:eastAsia="方正书宋_GBK"/>
              </w:rPr>
              <w:t>年</w:t>
            </w:r>
            <w:r>
              <w:rPr>
                <w:rFonts w:ascii="方正书宋_GBK" w:eastAsia="方正书宋_GBK"/>
              </w:rPr>
              <w:t>33</w:t>
            </w:r>
            <w:r>
              <w:rPr>
                <w:rFonts w:hint="eastAsia" w:ascii="方正书宋_GBK" w:eastAsia="方正书宋_GBK"/>
              </w:rPr>
              <w:t>号文件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281" w:firstLineChars="100"/>
        <w:jc w:val="left"/>
        <w:outlineLvl w:val="1"/>
        <w:rPr>
          <w:rFonts w:ascii="Times New Roman" w:hAnsi="宋体"/>
          <w:b/>
          <w:sz w:val="28"/>
        </w:rPr>
      </w:pPr>
      <w:r>
        <w:rPr>
          <w:rFonts w:hint="eastAsia" w:ascii="方正仿宋_GBK" w:eastAsia="方正仿宋_GBK"/>
          <w:b/>
          <w:sz w:val="28"/>
        </w:rPr>
        <w:t>3、党教经费绩效目标表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2829993"/>
      <w:r>
        <w:rPr>
          <w:rFonts w:hint="eastAsia" w:ascii="方正仿宋_GBK" w:eastAsia="方正仿宋_GBK"/>
          <w:b/>
          <w:sz w:val="28"/>
        </w:rPr>
        <w:instrText xml:space="preserve">3、党教经费绩效目标表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000-9999-JSN-00J0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党教经费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举办基层宣教员培训，购买相关理论学习宣讲用书，加强党建工作，制作相关宣传展板等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、为深入推进我区党支部工作开展，加强党建工作，对全区党员教育理论培训及基层宣教员宣讲，提高党员素质</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举办基层宣教员培训次数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组织基层宣教员进行培训，提高理论水平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制作宣传展板数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制作宣传展板发放到各乡镇（区）</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购买理论学习书籍数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购买理论学习书籍发放给基层宣教员</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本</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群众通过宣讲对国家大政方针基本熟知</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基层干部群众对理论宣传、宣讲满意度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281" w:firstLineChars="100"/>
        <w:jc w:val="left"/>
        <w:outlineLvl w:val="1"/>
        <w:rPr>
          <w:rFonts w:ascii="Times New Roman" w:hAnsi="宋体"/>
          <w:b/>
          <w:sz w:val="28"/>
        </w:rPr>
      </w:pPr>
      <w:r>
        <w:rPr>
          <w:rFonts w:hint="eastAsia" w:ascii="方正仿宋_GBK" w:eastAsia="方正仿宋_GBK"/>
          <w:b/>
          <w:sz w:val="28"/>
        </w:rPr>
        <w:t>4、第三届国际啤酒节、美食节等大型活动媒体宣传项目经费绩效目标表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2829994"/>
      <w:r>
        <w:rPr>
          <w:rFonts w:hint="eastAsia" w:ascii="方正仿宋_GBK" w:eastAsia="方正仿宋_GBK"/>
          <w:b/>
          <w:sz w:val="28"/>
        </w:rPr>
        <w:instrText xml:space="preserve">4、第三届国际啤酒节、美食节等大型活动媒体宣传项目经费绩效目标表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000-9999-JSN-N62V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第三届国际啤酒节、美食节等大型活动媒体宣传项目经费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为实现第三届石家庄国际啤酒节、美食节、马拉松、自行车赛等大型活动的宣传推广，</w:t>
            </w:r>
            <w:r>
              <w:rPr>
                <w:rFonts w:hint="cs" w:ascii="方正书宋_GBK" w:eastAsia="方正书宋_GBK"/>
              </w:rPr>
              <w:t>“</w:t>
            </w:r>
            <w:r>
              <w:rPr>
                <w:rFonts w:hint="eastAsia" w:ascii="方正书宋_GBK" w:eastAsia="方正书宋_GBK"/>
              </w:rPr>
              <w:t>全方位、立体式、多元化、网状态</w:t>
            </w:r>
            <w:r>
              <w:rPr>
                <w:rFonts w:hint="cs" w:ascii="方正书宋_GBK" w:eastAsia="方正书宋_GBK"/>
              </w:rPr>
              <w:t>”</w:t>
            </w:r>
            <w:r>
              <w:rPr>
                <w:rFonts w:hint="eastAsia" w:ascii="方正书宋_GBK" w:eastAsia="方正书宋_GBK"/>
              </w:rPr>
              <w:t>的整体宣传效果，通过电视、网络、报刊、大屏、公交语音渠道，通过中央、省、市级媒体不同角度、不同地段的宣传鹿泉重大活动，提升鹿泉形象。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用于第三届石家庄国际啤酒节、美食节、马拉松、自行车赛等大型活动的宣传推广、协调媒体采访等费用，参照以往宣传工作经验，在各重大活动期间借助各级媒体平台开展矩阵式宣传。多渠道宣传推广鹿泉，合作单位</w:t>
            </w:r>
            <w:r>
              <w:rPr>
                <w:rFonts w:ascii="方正书宋_GBK" w:eastAsia="方正书宋_GBK"/>
              </w:rPr>
              <w:t>5</w:t>
            </w:r>
            <w:r>
              <w:rPr>
                <w:rFonts w:hint="eastAsia" w:ascii="方正书宋_GBK" w:eastAsia="方正书宋_GBK"/>
              </w:rPr>
              <w:t>家以上，纸媒、音视频等全年刊播公益广告</w:t>
            </w:r>
            <w:r>
              <w:rPr>
                <w:rFonts w:ascii="方正书宋_GBK" w:eastAsia="方正书宋_GBK"/>
              </w:rPr>
              <w:t>500</w:t>
            </w:r>
            <w:r>
              <w:rPr>
                <w:rFonts w:hint="eastAsia" w:ascii="方正书宋_GBK" w:eastAsia="方正书宋_GBK"/>
              </w:rPr>
              <w:t>条以上，宣传推广大型活动</w:t>
            </w:r>
            <w:r>
              <w:rPr>
                <w:rFonts w:ascii="方正书宋_GBK" w:eastAsia="方正书宋_GBK"/>
              </w:rPr>
              <w:t>3</w:t>
            </w:r>
            <w:r>
              <w:rPr>
                <w:rFonts w:hint="eastAsia" w:ascii="方正书宋_GBK" w:eastAsia="方正书宋_GBK"/>
              </w:rPr>
              <w:t>个以上，全年在主流媒体组织各系列专版宣传稿件原创率达到</w:t>
            </w:r>
            <w:r>
              <w:rPr>
                <w:rFonts w:ascii="方正书宋_GBK" w:eastAsia="方正书宋_GBK"/>
              </w:rPr>
              <w:t>70%</w:t>
            </w:r>
            <w:r>
              <w:rPr>
                <w:rFonts w:hint="eastAsia" w:ascii="方正书宋_GBK" w:eastAsia="方正书宋_GBK"/>
              </w:rPr>
              <w:t>以上，通过多渠道宣传推广鹿泉大型活动等提升鹿泉形象。</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纸媒、音视频每年刊播公益广告数量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多渠道宣传推广鹿泉，纸媒、音视频等全年刊播公益广告数量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宣传推广大型活动数量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多渠道宣传推广鹿泉大型活动的数量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宣传合作单位数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宣传合作单位数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家</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宣传专版数量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全年在主流媒体宣传专版的数量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专版宣传稿件原创率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全年在主流媒体组织各系列专版宣传稿件原创率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对全区宣传文化事业发展的促进推动作用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通过多渠道宣传推广鹿泉，推动全区宣传文化事业发展</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推动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提升鹿泉形象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通过多渠道宣传推广鹿泉大型活动等提升鹿泉形象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显著提升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省级以上媒体宣传报道次数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省级以上媒体宣传报道次数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群众对全年宣传推广鹿泉活动的整体满意度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281" w:firstLineChars="100"/>
        <w:jc w:val="left"/>
        <w:outlineLvl w:val="1"/>
        <w:rPr>
          <w:rFonts w:ascii="Times New Roman" w:hAnsi="宋体"/>
          <w:b/>
          <w:sz w:val="28"/>
        </w:rPr>
      </w:pPr>
      <w:r>
        <w:rPr>
          <w:rFonts w:hint="eastAsia" w:ascii="方正仿宋_GBK" w:eastAsia="方正仿宋_GBK"/>
          <w:b/>
          <w:sz w:val="28"/>
        </w:rPr>
        <w:t>5、电影工作办公经费绩效目标表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2829995"/>
      <w:r>
        <w:rPr>
          <w:rFonts w:hint="eastAsia" w:ascii="方正仿宋_GBK" w:eastAsia="方正仿宋_GBK"/>
          <w:b/>
          <w:sz w:val="28"/>
        </w:rPr>
        <w:instrText xml:space="preserve">5、电影工作办公经费绩效目标表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000-9999-JSN-J86R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电影工作办公经费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用于缴纳职工的养老保险、职业年金和医疗保险、工资、办公耗材、办公费等费用，保证</w:t>
            </w:r>
            <w:r>
              <w:rPr>
                <w:rFonts w:ascii="方正书宋_GBK" w:eastAsia="方正书宋_GBK"/>
              </w:rPr>
              <w:t>9</w:t>
            </w:r>
            <w:r>
              <w:rPr>
                <w:rFonts w:hint="eastAsia" w:ascii="方正书宋_GBK" w:eastAsia="方正书宋_GBK"/>
              </w:rPr>
              <w:t>个放映队按时完成农村公益电影放映任务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、缴纳五名职工的社会保险和工资，协调电影放映队，保证全区</w:t>
            </w:r>
            <w:r>
              <w:rPr>
                <w:rFonts w:hint="cs" w:ascii="方正书宋_GBK" w:eastAsia="方正书宋_GBK"/>
              </w:rPr>
              <w:t>“</w:t>
            </w:r>
            <w:r>
              <w:rPr>
                <w:rFonts w:hint="eastAsia" w:ascii="方正书宋_GBK" w:eastAsia="方正书宋_GBK"/>
              </w:rPr>
              <w:t>一村一月一电影</w:t>
            </w:r>
            <w:r>
              <w:rPr>
                <w:rFonts w:hint="cs" w:ascii="方正书宋_GBK" w:eastAsia="方正书宋_GBK"/>
              </w:rPr>
              <w:t>”</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所有职工人数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需缴纳社会保险和工资的职工人数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按时发放人数占职工总人数的比例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农村公益电影任务完成情况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完成农村公益电影放映任务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协调电影放映队，保证全区</w:t>
            </w:r>
            <w:r>
              <w:rPr>
                <w:rFonts w:hint="cs" w:ascii="方正书宋_GBK" w:eastAsia="方正书宋_GBK"/>
              </w:rPr>
              <w:t>“</w:t>
            </w:r>
            <w:r>
              <w:rPr>
                <w:rFonts w:hint="eastAsia" w:ascii="方正书宋_GBK" w:eastAsia="方正书宋_GBK"/>
              </w:rPr>
              <w:t>一村一月一电影</w:t>
            </w:r>
            <w:r>
              <w:rPr>
                <w:rFonts w:hint="cs"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村民满意度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通过问卷调查村民对电影放映的满意程度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281" w:firstLineChars="100"/>
        <w:jc w:val="left"/>
        <w:outlineLvl w:val="1"/>
        <w:rPr>
          <w:rFonts w:ascii="Times New Roman" w:hAnsi="宋体"/>
          <w:b/>
          <w:sz w:val="28"/>
        </w:rPr>
      </w:pPr>
      <w:r>
        <w:rPr>
          <w:rFonts w:hint="eastAsia" w:ascii="方正仿宋_GBK" w:eastAsia="方正仿宋_GBK"/>
          <w:b/>
          <w:sz w:val="28"/>
        </w:rPr>
        <w:t>6、公益广告维护制作费绩效目标表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2829996"/>
      <w:r>
        <w:rPr>
          <w:rFonts w:hint="eastAsia" w:ascii="方正仿宋_GBK" w:eastAsia="方正仿宋_GBK"/>
          <w:b/>
          <w:sz w:val="28"/>
        </w:rPr>
        <w:instrText xml:space="preserve">6、公益广告维护制作费绩效目标表</w:instrText>
      </w:r>
      <w:bookmarkEnd w:id="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000-9999-JSN-Z62F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公益广告维护制作费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用于鹿泉主城区主次干道、南二环西延、槐安路西延、京赞线、北斗路等和石家庄连接线的创建文明城市、未成年人、自创、文明引导牌、社会主义核心价值观、图说我们的价值观、讲文明</w:t>
            </w:r>
            <w:r>
              <w:rPr>
                <w:rFonts w:ascii="方正书宋_GBK" w:eastAsia="方正书宋_GBK"/>
              </w:rPr>
              <w:t xml:space="preserve"> </w:t>
            </w:r>
            <w:r>
              <w:rPr>
                <w:rFonts w:hint="eastAsia" w:ascii="方正书宋_GBK" w:eastAsia="方正书宋_GBK"/>
              </w:rPr>
              <w:t>树新风、生态文明等公益广告维护制作费用。公益广告要求是不超过</w:t>
            </w:r>
            <w:r>
              <w:rPr>
                <w:rFonts w:ascii="方正书宋_GBK" w:eastAsia="方正书宋_GBK"/>
              </w:rPr>
              <w:t>30</w:t>
            </w:r>
            <w:r>
              <w:rPr>
                <w:rFonts w:hint="eastAsia" w:ascii="方正书宋_GBK" w:eastAsia="方正书宋_GBK"/>
              </w:rPr>
              <w:t>米就有一处公益广告。在这些主要道路上制作路灯杆公益广告，每年至少更换</w:t>
            </w:r>
            <w:r>
              <w:rPr>
                <w:rFonts w:ascii="方正书宋_GBK" w:eastAsia="方正书宋_GBK"/>
              </w:rPr>
              <w:t>1</w:t>
            </w:r>
            <w:r>
              <w:rPr>
                <w:rFonts w:hint="eastAsia" w:ascii="方正书宋_GBK" w:eastAsia="方正书宋_GBK"/>
              </w:rPr>
              <w:t>次以确保画质美观、整洁，需要费用</w:t>
            </w:r>
            <w:r>
              <w:rPr>
                <w:rFonts w:ascii="方正书宋_GBK" w:eastAsia="方正书宋_GBK"/>
              </w:rPr>
              <w:t>80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、对由于天气原因和人为破坏的公益广告进行修缮更换，确保公益广告画面整洁、美观。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、所有主要道路不出</w:t>
            </w:r>
            <w:r>
              <w:rPr>
                <w:rFonts w:ascii="方正书宋_GBK" w:eastAsia="方正书宋_GBK"/>
              </w:rPr>
              <w:t>30</w:t>
            </w:r>
            <w:r>
              <w:rPr>
                <w:rFonts w:hint="eastAsia" w:ascii="方正书宋_GBK" w:eastAsia="方正书宋_GBK"/>
              </w:rPr>
              <w:t>米保证有一处公益广告，保证全区所有人民对创城的知晓率，达到人人知晓创建，人人参与创建的效果</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道路上公益广告间隔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鹿泉区主城区主次干道、南二环西延、槐安路西延、京赞线、石家庄连接线等道路两块公益广告间隔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公益广告维护完成率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公益广告维护、修缮、更换的数量占破坏数量的比例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公益广告维护制作范围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对鹿泉区主城区主次干道、南二环西延、槐安路西延、京赞线、石家庄连接线等道路的公益广告进行维护制作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对鹿泉区主城区主次干道、南二环西延、槐安路西延、京赞线、石家庄连接线等道路的公益广告进行维护制作</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群众对创建文明城市、践行社会主义核心价值观等知识的知晓度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通过问卷调查对文明行为、践行社会主义核心价值观知识知晓的人数占被调查人数的比例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通过国家文明城市、省级文明城区年度测评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通过国家文明城市、省级文明城区年度测评</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通过问卷调查对公益广告维护更换及时情况占被调查人数的比例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281" w:firstLineChars="100"/>
        <w:jc w:val="left"/>
        <w:outlineLvl w:val="1"/>
        <w:rPr>
          <w:rFonts w:ascii="Times New Roman" w:hAnsi="宋体"/>
          <w:b/>
          <w:sz w:val="28"/>
        </w:rPr>
      </w:pPr>
      <w:r>
        <w:rPr>
          <w:rFonts w:hint="eastAsia" w:ascii="方正仿宋_GBK" w:eastAsia="方正仿宋_GBK"/>
          <w:b/>
          <w:sz w:val="28"/>
        </w:rPr>
        <w:t>7、国防教育专项经费绩效目标表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2829997"/>
      <w:r>
        <w:rPr>
          <w:rFonts w:hint="eastAsia" w:ascii="方正仿宋_GBK" w:eastAsia="方正仿宋_GBK"/>
          <w:b/>
          <w:sz w:val="28"/>
        </w:rPr>
        <w:instrText xml:space="preserve">7、国防教育专项经费绩效目标表</w:instrText>
      </w:r>
      <w:bookmarkEnd w:id="1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000-9999-JSN-PBN6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国防教育专项经费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w:t>
            </w:r>
            <w:r>
              <w:rPr>
                <w:rFonts w:hint="eastAsia" w:ascii="方正书宋_GBK" w:eastAsia="方正书宋_GBK"/>
                <w:lang w:eastAsia="zh-CN"/>
              </w:rPr>
              <w:t>中华人民共和国</w:t>
            </w:r>
            <w:bookmarkStart w:id="32" w:name="_GoBack"/>
            <w:bookmarkEnd w:id="32"/>
            <w:r>
              <w:rPr>
                <w:rFonts w:hint="eastAsia" w:ascii="方正书宋_GBK" w:eastAsia="方正书宋_GBK"/>
                <w:lang w:eastAsia="zh-CN"/>
              </w:rPr>
              <w:t>国防教育法</w:t>
            </w:r>
            <w:r>
              <w:rPr>
                <w:rFonts w:hint="eastAsia" w:ascii="方正书宋_GBK" w:eastAsia="方正书宋_GBK"/>
              </w:rPr>
              <w:t>》颁布实施纪念日、</w:t>
            </w:r>
            <w:r>
              <w:rPr>
                <w:rFonts w:hint="cs" w:ascii="方正书宋_GBK" w:eastAsia="方正书宋_GBK"/>
              </w:rPr>
              <w:t>“</w:t>
            </w:r>
            <w:r>
              <w:rPr>
                <w:rFonts w:hint="eastAsia" w:ascii="方正书宋_GBK" w:eastAsia="方正书宋_GBK"/>
              </w:rPr>
              <w:t>八一</w:t>
            </w:r>
            <w:r>
              <w:rPr>
                <w:rFonts w:hint="cs" w:ascii="方正书宋_GBK" w:eastAsia="方正书宋_GBK"/>
              </w:rPr>
              <w:t>”“</w:t>
            </w:r>
            <w:r>
              <w:rPr>
                <w:rFonts w:hint="eastAsia" w:ascii="方正书宋_GBK" w:eastAsia="方正书宋_GBK"/>
              </w:rPr>
              <w:t>全民国防教育日</w:t>
            </w:r>
            <w:r>
              <w:rPr>
                <w:rFonts w:hint="cs" w:ascii="方正书宋_GBK" w:eastAsia="方正书宋_GBK"/>
              </w:rPr>
              <w:t>”“</w:t>
            </w:r>
            <w:r>
              <w:rPr>
                <w:rFonts w:hint="eastAsia" w:ascii="方正书宋_GBK" w:eastAsia="方正书宋_GBK"/>
              </w:rPr>
              <w:t>公祭日</w:t>
            </w:r>
            <w:r>
              <w:rPr>
                <w:rFonts w:hint="cs" w:ascii="方正书宋_GBK" w:eastAsia="方正书宋_GBK"/>
              </w:rPr>
              <w:t>”</w:t>
            </w:r>
            <w:r>
              <w:rPr>
                <w:rFonts w:hint="eastAsia" w:ascii="方正书宋_GBK" w:eastAsia="方正书宋_GBK"/>
              </w:rPr>
              <w:t>等时间节点开展国防教育宣传工作；通过印刷国防教育宣传资料、展板等多种形式普及国防教育知识，增强全民国防教育意识，提高全民爱国热情。用于宣传活动的开展、制作展板</w:t>
            </w:r>
            <w:r>
              <w:rPr>
                <w:rFonts w:ascii="方正书宋_GBK" w:eastAsia="方正书宋_GBK"/>
              </w:rPr>
              <w:t>15</w:t>
            </w:r>
            <w:r>
              <w:rPr>
                <w:rFonts w:hint="eastAsia" w:ascii="方正书宋_GBK" w:eastAsia="方正书宋_GBK"/>
              </w:rPr>
              <w:t>块和印发宣传资料</w:t>
            </w:r>
            <w:r>
              <w:rPr>
                <w:rFonts w:ascii="方正书宋_GBK" w:eastAsia="方正书宋_GBK"/>
              </w:rPr>
              <w:t>1</w:t>
            </w:r>
            <w:r>
              <w:rPr>
                <w:rFonts w:hint="eastAsia" w:ascii="方正书宋_GBK" w:eastAsia="方正书宋_GBK"/>
              </w:rPr>
              <w:t>万份。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、通过开展国防教育宣传活动，普及国防教育知识，增强全民国防教育意识和国防观念，履行爱国主义的自觉性，提高全民爱国热情</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宣传活动次数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开展国防教育宣传活动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石办字【</w:t>
            </w:r>
            <w:r>
              <w:rPr>
                <w:rFonts w:ascii="方正书宋_GBK" w:eastAsia="方正书宋_GBK"/>
              </w:rPr>
              <w:t>2013</w:t>
            </w:r>
            <w:r>
              <w:rPr>
                <w:rFonts w:hint="eastAsia" w:ascii="方正书宋_GBK" w:eastAsia="方正书宋_GBK"/>
              </w:rPr>
              <w:t>】</w:t>
            </w:r>
            <w:r>
              <w:rPr>
                <w:rFonts w:ascii="方正书宋_GBK" w:eastAsia="方正书宋_GBK"/>
              </w:rPr>
              <w:t>21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宣传展板数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用于宣传国防教育制作展板数量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石办字【</w:t>
            </w:r>
            <w:r>
              <w:rPr>
                <w:rFonts w:ascii="方正书宋_GBK" w:eastAsia="方正书宋_GBK"/>
              </w:rPr>
              <w:t>2013</w:t>
            </w:r>
            <w:r>
              <w:rPr>
                <w:rFonts w:hint="eastAsia" w:ascii="方正书宋_GBK" w:eastAsia="方正书宋_GBK"/>
              </w:rPr>
              <w:t>】</w:t>
            </w:r>
            <w:r>
              <w:rPr>
                <w:rFonts w:ascii="方正书宋_GBK" w:eastAsia="方正书宋_GBK"/>
              </w:rPr>
              <w:t>21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印发宣传资料份数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用于宣传国防教育资料数量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份</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石办字【</w:t>
            </w:r>
            <w:r>
              <w:rPr>
                <w:rFonts w:ascii="方正书宋_GBK" w:eastAsia="方正书宋_GBK"/>
              </w:rPr>
              <w:t>2013</w:t>
            </w:r>
            <w:r>
              <w:rPr>
                <w:rFonts w:hint="eastAsia" w:ascii="方正书宋_GBK" w:eastAsia="方正书宋_GBK"/>
              </w:rPr>
              <w:t>】</w:t>
            </w:r>
            <w:r>
              <w:rPr>
                <w:rFonts w:ascii="方正书宋_GBK" w:eastAsia="方正书宋_GBK"/>
              </w:rPr>
              <w:t>21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对我区国防教育宣传事业发展的促进推动作用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通过开展国防教育宣传活动，带动全区宣传文化事业发展的效果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石办字【</w:t>
            </w:r>
            <w:r>
              <w:rPr>
                <w:rFonts w:ascii="方正书宋_GBK" w:eastAsia="方正书宋_GBK"/>
              </w:rPr>
              <w:t>2013</w:t>
            </w:r>
            <w:r>
              <w:rPr>
                <w:rFonts w:hint="eastAsia" w:ascii="方正书宋_GBK" w:eastAsia="方正书宋_GBK"/>
              </w:rPr>
              <w:t>】</w:t>
            </w:r>
            <w:r>
              <w:rPr>
                <w:rFonts w:ascii="方正书宋_GBK" w:eastAsia="方正书宋_GBK"/>
              </w:rPr>
              <w:t>21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群众对国防教育宣传活动的满意程度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石办字【</w:t>
            </w:r>
            <w:r>
              <w:rPr>
                <w:rFonts w:ascii="方正书宋_GBK" w:eastAsia="方正书宋_GBK"/>
              </w:rPr>
              <w:t>2013</w:t>
            </w:r>
            <w:r>
              <w:rPr>
                <w:rFonts w:hint="eastAsia" w:ascii="方正书宋_GBK" w:eastAsia="方正书宋_GBK"/>
              </w:rPr>
              <w:t>】</w:t>
            </w:r>
            <w:r>
              <w:rPr>
                <w:rFonts w:ascii="方正书宋_GBK" w:eastAsia="方正书宋_GBK"/>
              </w:rPr>
              <w:t>21</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281" w:firstLineChars="100"/>
        <w:jc w:val="left"/>
        <w:outlineLvl w:val="1"/>
        <w:rPr>
          <w:rFonts w:ascii="Times New Roman" w:hAnsi="宋体"/>
          <w:b/>
          <w:sz w:val="28"/>
        </w:rPr>
      </w:pPr>
      <w:r>
        <w:rPr>
          <w:rFonts w:hint="eastAsia" w:ascii="方正仿宋_GBK" w:eastAsia="方正仿宋_GBK"/>
          <w:b/>
          <w:sz w:val="28"/>
        </w:rPr>
        <w:t>8、会议费接待费绩效目标表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32829998"/>
      <w:r>
        <w:rPr>
          <w:rFonts w:hint="eastAsia" w:ascii="方正仿宋_GBK" w:eastAsia="方正仿宋_GBK"/>
          <w:b/>
          <w:sz w:val="28"/>
        </w:rPr>
        <w:instrText xml:space="preserve">8、会议费接待费绩效目标表</w:instrText>
      </w:r>
      <w:bookmarkEnd w:id="1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000-9999-JSN-2T8J</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会议费接待费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1.99</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年区委宣传部按照省、市委宣传部工作安排和区委、区政府工作要求，按相关标准和要求安排接待到我区采访的媒体记者等。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2020</w:t>
            </w:r>
            <w:r>
              <w:rPr>
                <w:rFonts w:hint="eastAsia" w:ascii="方正书宋_GBK" w:eastAsia="方正书宋_GBK"/>
              </w:rPr>
              <w:t>年区委宣传部召开新闻发布会</w:t>
            </w:r>
            <w:r>
              <w:rPr>
                <w:rFonts w:ascii="方正书宋_GBK" w:eastAsia="方正书宋_GBK"/>
              </w:rPr>
              <w:t>3</w:t>
            </w:r>
            <w:r>
              <w:rPr>
                <w:rFonts w:hint="eastAsia" w:ascii="方正书宋_GBK" w:eastAsia="方正书宋_GBK"/>
              </w:rPr>
              <w:t>次；严格按照接待标准执行，在限定接待预算费用完成接待活动。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、严格按照接待标准执行，在限定接待预算费用完成接待活动。</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安排采访的数量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组织召开主题新闻发布会的场次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按标准接待</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全年无超标准范围接待活动</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0</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中央八项规定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按预算接待</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全年无超预算接待支出</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宣传部工作总结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到我区采访的媒体记者对服务的满意度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281" w:firstLineChars="100"/>
        <w:jc w:val="left"/>
        <w:outlineLvl w:val="1"/>
        <w:rPr>
          <w:rFonts w:ascii="Times New Roman" w:hAnsi="宋体"/>
          <w:b/>
          <w:sz w:val="28"/>
        </w:rPr>
      </w:pPr>
      <w:r>
        <w:rPr>
          <w:rFonts w:hint="eastAsia" w:ascii="方正仿宋_GBK" w:eastAsia="方正仿宋_GBK"/>
          <w:b/>
          <w:sz w:val="28"/>
        </w:rPr>
        <w:t>9、践行社会主义核心价值观公益宣传绩效目标表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32829999"/>
      <w:r>
        <w:rPr>
          <w:rFonts w:hint="eastAsia" w:ascii="方正仿宋_GBK" w:eastAsia="方正仿宋_GBK"/>
          <w:b/>
          <w:sz w:val="28"/>
        </w:rPr>
        <w:instrText xml:space="preserve">9、践行社会主义核心价值观公益宣传绩效目标表</w:instrText>
      </w:r>
      <w:bookmarkEnd w:id="1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000-9999-JSN-TF02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践行社会主义核心价值观公益宣传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开展鹿泉区文明十大行动活动</w:t>
            </w:r>
            <w:r>
              <w:rPr>
                <w:rFonts w:ascii="方正书宋_GBK" w:eastAsia="方正书宋_GBK"/>
              </w:rPr>
              <w:t>2</w:t>
            </w:r>
            <w:r>
              <w:rPr>
                <w:rFonts w:hint="eastAsia" w:ascii="方正书宋_GBK" w:eastAsia="方正书宋_GBK"/>
              </w:rPr>
              <w:t>次，制作活动展板</w:t>
            </w:r>
            <w:r>
              <w:rPr>
                <w:rFonts w:ascii="方正书宋_GBK" w:eastAsia="方正书宋_GBK"/>
              </w:rPr>
              <w:t>30</w:t>
            </w:r>
            <w:r>
              <w:rPr>
                <w:rFonts w:hint="eastAsia" w:ascii="方正书宋_GBK" w:eastAsia="方正书宋_GBK"/>
              </w:rPr>
              <w:t>块、宣传页</w:t>
            </w:r>
            <w:r>
              <w:rPr>
                <w:rFonts w:ascii="方正书宋_GBK" w:eastAsia="方正书宋_GBK"/>
              </w:rPr>
              <w:t>2000</w:t>
            </w:r>
            <w:r>
              <w:rPr>
                <w:rFonts w:hint="eastAsia" w:ascii="方正书宋_GBK" w:eastAsia="方正书宋_GBK"/>
              </w:rPr>
              <w:t>份；开展河北省文明行为促进条例宣传活动</w:t>
            </w:r>
            <w:r>
              <w:rPr>
                <w:rFonts w:ascii="方正书宋_GBK" w:eastAsia="方正书宋_GBK"/>
              </w:rPr>
              <w:t>2</w:t>
            </w:r>
            <w:r>
              <w:rPr>
                <w:rFonts w:hint="eastAsia" w:ascii="方正书宋_GBK" w:eastAsia="方正书宋_GBK"/>
              </w:rPr>
              <w:t>场、展板</w:t>
            </w:r>
            <w:r>
              <w:rPr>
                <w:rFonts w:ascii="方正书宋_GBK" w:eastAsia="方正书宋_GBK"/>
              </w:rPr>
              <w:t>20</w:t>
            </w:r>
            <w:r>
              <w:rPr>
                <w:rFonts w:hint="eastAsia" w:ascii="方正书宋_GBK" w:eastAsia="方正书宋_GBK"/>
              </w:rPr>
              <w:t>块、宣传页</w:t>
            </w:r>
            <w:r>
              <w:rPr>
                <w:rFonts w:ascii="方正书宋_GBK" w:eastAsia="方正书宋_GBK"/>
              </w:rPr>
              <w:t>2000</w:t>
            </w:r>
            <w:r>
              <w:rPr>
                <w:rFonts w:hint="eastAsia" w:ascii="方正书宋_GBK" w:eastAsia="方正书宋_GBK"/>
              </w:rPr>
              <w:t>份、宣传品</w:t>
            </w:r>
            <w:r>
              <w:rPr>
                <w:rFonts w:ascii="方正书宋_GBK" w:eastAsia="方正书宋_GBK"/>
              </w:rPr>
              <w:t>1000</w:t>
            </w:r>
            <w:r>
              <w:rPr>
                <w:rFonts w:hint="eastAsia" w:ascii="方正书宋_GBK" w:eastAsia="方正书宋_GBK"/>
              </w:rPr>
              <w:t>个；开展石家庄市公共文明行为条例宣传活动</w:t>
            </w:r>
            <w:r>
              <w:rPr>
                <w:rFonts w:ascii="方正书宋_GBK" w:eastAsia="方正书宋_GBK"/>
              </w:rPr>
              <w:t>2</w:t>
            </w:r>
            <w:r>
              <w:rPr>
                <w:rFonts w:hint="eastAsia" w:ascii="方正书宋_GBK" w:eastAsia="方正书宋_GBK"/>
              </w:rPr>
              <w:t>场、展板</w:t>
            </w:r>
            <w:r>
              <w:rPr>
                <w:rFonts w:ascii="方正书宋_GBK" w:eastAsia="方正书宋_GBK"/>
              </w:rPr>
              <w:t>20</w:t>
            </w:r>
            <w:r>
              <w:rPr>
                <w:rFonts w:hint="eastAsia" w:ascii="方正书宋_GBK" w:eastAsia="方正书宋_GBK"/>
              </w:rPr>
              <w:t>块、宣传页</w:t>
            </w:r>
            <w:r>
              <w:rPr>
                <w:rFonts w:ascii="方正书宋_GBK" w:eastAsia="方正书宋_GBK"/>
              </w:rPr>
              <w:t>1500</w:t>
            </w:r>
            <w:r>
              <w:rPr>
                <w:rFonts w:hint="eastAsia" w:ascii="方正书宋_GBK" w:eastAsia="方正书宋_GBK"/>
              </w:rPr>
              <w:t>份、宣传品</w:t>
            </w:r>
            <w:r>
              <w:rPr>
                <w:rFonts w:ascii="方正书宋_GBK" w:eastAsia="方正书宋_GBK"/>
              </w:rPr>
              <w:t>1000</w:t>
            </w:r>
            <w:r>
              <w:rPr>
                <w:rFonts w:hint="eastAsia" w:ascii="方正书宋_GBK" w:eastAsia="方正书宋_GBK"/>
              </w:rPr>
              <w:t>个；在城区主次干道、城乡结合部、全区主要交通路口、城区各类窗口单位、景区景点、大型宾馆、创城点位制作社会主义核心价值观、图说我们的价值观公益广告展板。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鹿泉主城区开展文明十大行动活动、河北省文明行为促进条例、石家庄市公共文明行为条例等系列宣传活动，制作社会主义核心价值观、图说我们的价值观等公益广告展板，不断提升城市文明程度，提高市民文明素质。</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开展践行社会主义核心价值观宣传活动场次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在市政广场、海山公园、体育场等主城区内开展文明十大行动、河北省文明行为促进条例、石家庄市公共文明行为条例等宣传活动场次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制作公益广告宣传展板的数量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制作社会主义核心价值观公益广告宣传展牌、展板数量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参加践行社会主义核心价值观宣传活动人次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参加在市政广场、海山公园、体育场等主城区内开展的文明十大行动、河北省文明行为促进条例、石家庄市公共文明行为条例等宣传活动人次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人</w:t>
            </w:r>
            <w:r>
              <w:rPr>
                <w:rFonts w:ascii="方正书宋_GBK" w:eastAsia="方正书宋_GBK"/>
              </w:rPr>
              <w:t>/</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发放宣传资料份数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发放宣传文明十大行动、河北省文明行为促进条例、石家庄市公共文明行为条例等宣传资料份数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份</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制作公益广告宣传展板范围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城区主要交通路口</w:t>
            </w:r>
            <w:r>
              <w:rPr>
                <w:rFonts w:ascii="方正书宋_GBK" w:eastAsia="方正书宋_GBK"/>
              </w:rPr>
              <w:t>12</w:t>
            </w:r>
            <w:r>
              <w:rPr>
                <w:rFonts w:hint="eastAsia" w:ascii="方正书宋_GBK" w:eastAsia="方正书宋_GBK"/>
              </w:rPr>
              <w:t>个、各类窗口单位</w:t>
            </w:r>
            <w:r>
              <w:rPr>
                <w:rFonts w:ascii="方正书宋_GBK" w:eastAsia="方正书宋_GBK"/>
              </w:rPr>
              <w:t>50</w:t>
            </w:r>
            <w:r>
              <w:rPr>
                <w:rFonts w:hint="eastAsia" w:ascii="方正书宋_GBK" w:eastAsia="方正书宋_GBK"/>
              </w:rPr>
              <w:t>个、大型宾馆</w:t>
            </w:r>
            <w:r>
              <w:rPr>
                <w:rFonts w:ascii="方正书宋_GBK" w:eastAsia="方正书宋_GBK"/>
              </w:rPr>
              <w:t>3</w:t>
            </w:r>
            <w:r>
              <w:rPr>
                <w:rFonts w:hint="eastAsia" w:ascii="方正书宋_GBK" w:eastAsia="方正书宋_GBK"/>
              </w:rPr>
              <w:t>个、景区景点</w:t>
            </w:r>
            <w:r>
              <w:rPr>
                <w:rFonts w:ascii="方正书宋_GBK" w:eastAsia="方正书宋_GBK"/>
              </w:rPr>
              <w:t>1</w:t>
            </w:r>
            <w:r>
              <w:rPr>
                <w:rFonts w:hint="eastAsia" w:ascii="方正书宋_GBK" w:eastAsia="方正书宋_GBK"/>
              </w:rPr>
              <w:t>个、创城点位公园广场</w:t>
            </w:r>
            <w:r>
              <w:rPr>
                <w:rFonts w:ascii="方正书宋_GBK" w:eastAsia="方正书宋_GBK"/>
              </w:rPr>
              <w:t>3</w:t>
            </w:r>
            <w:r>
              <w:rPr>
                <w:rFonts w:hint="eastAsia" w:ascii="方正书宋_GBK" w:eastAsia="方正书宋_GBK"/>
              </w:rPr>
              <w:t>个</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城区主要交通路口</w:t>
            </w:r>
            <w:r>
              <w:rPr>
                <w:rFonts w:ascii="方正书宋_GBK" w:eastAsia="方正书宋_GBK"/>
              </w:rPr>
              <w:t>12</w:t>
            </w:r>
            <w:r>
              <w:rPr>
                <w:rFonts w:hint="eastAsia" w:ascii="方正书宋_GBK" w:eastAsia="方正书宋_GBK"/>
              </w:rPr>
              <w:t>个、各类窗口单位</w:t>
            </w:r>
            <w:r>
              <w:rPr>
                <w:rFonts w:ascii="方正书宋_GBK" w:eastAsia="方正书宋_GBK"/>
              </w:rPr>
              <w:t>50</w:t>
            </w:r>
            <w:r>
              <w:rPr>
                <w:rFonts w:hint="eastAsia" w:ascii="方正书宋_GBK" w:eastAsia="方正书宋_GBK"/>
              </w:rPr>
              <w:t>个、大型宾馆</w:t>
            </w:r>
            <w:r>
              <w:rPr>
                <w:rFonts w:ascii="方正书宋_GBK" w:eastAsia="方正书宋_GBK"/>
              </w:rPr>
              <w:t>3</w:t>
            </w:r>
            <w:r>
              <w:rPr>
                <w:rFonts w:hint="eastAsia" w:ascii="方正书宋_GBK" w:eastAsia="方正书宋_GBK"/>
              </w:rPr>
              <w:t>个、景区景点</w:t>
            </w:r>
            <w:r>
              <w:rPr>
                <w:rFonts w:ascii="方正书宋_GBK" w:eastAsia="方正书宋_GBK"/>
              </w:rPr>
              <w:t>1</w:t>
            </w:r>
            <w:r>
              <w:rPr>
                <w:rFonts w:hint="eastAsia" w:ascii="方正书宋_GBK" w:eastAsia="方正书宋_GBK"/>
              </w:rPr>
              <w:t>个、创城点位公园广场</w:t>
            </w:r>
            <w:r>
              <w:rPr>
                <w:rFonts w:ascii="方正书宋_GBK" w:eastAsia="方正书宋_GBK"/>
              </w:rPr>
              <w:t>3</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推动社会主义核心价值观建设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通过开展活动、制作展板等提高广大市民的文明素质，提高全区文明程度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明显提高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通过全国文明城市、省级文明城区年度测评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通过全国文明城市、省级文明城区年度测评</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群众践行社会主义核心价值观知识知晓度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通过问卷调查对践行社会主义核心价值观知识知晓的人数占被调查人数的比例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群众对践行社会主义核心价值观宣传的满意程度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281" w:firstLineChars="100"/>
        <w:jc w:val="left"/>
        <w:outlineLvl w:val="1"/>
        <w:rPr>
          <w:rFonts w:ascii="Times New Roman" w:hAnsi="宋体"/>
          <w:b/>
          <w:sz w:val="28"/>
        </w:rPr>
      </w:pPr>
      <w:r>
        <w:rPr>
          <w:rFonts w:hint="eastAsia" w:ascii="方正仿宋_GBK" w:eastAsia="方正仿宋_GBK"/>
          <w:b/>
          <w:sz w:val="28"/>
        </w:rPr>
        <w:t>10、精神文明建设费用绩效目标表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32830000"/>
      <w:r>
        <w:rPr>
          <w:rFonts w:hint="eastAsia" w:ascii="方正仿宋_GBK" w:eastAsia="方正仿宋_GBK"/>
          <w:b/>
          <w:sz w:val="28"/>
        </w:rPr>
        <w:instrText xml:space="preserve">10、精神文明建设费用绩效目标表</w:instrText>
      </w:r>
      <w:bookmarkEnd w:id="1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000-9999-JSN-0600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精神文明建设费用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用于举办各种文明评选活动，制作展板、奖牌、证书等宣传品，；印制公德录书、推动农村移风易俗工作、制作乡风文明一条街宣传牌、宣传公益广告，开展学雷锋宣传活动等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、举办各种文明评选活动</w:t>
            </w:r>
            <w:r>
              <w:rPr>
                <w:rFonts w:ascii="方正书宋_GBK" w:eastAsia="方正书宋_GBK"/>
              </w:rPr>
              <w:t>2</w:t>
            </w:r>
            <w:r>
              <w:rPr>
                <w:rFonts w:hint="eastAsia" w:ascii="方正书宋_GBK" w:eastAsia="方正书宋_GBK"/>
              </w:rPr>
              <w:t>次以上，参加文明评选活动约</w:t>
            </w:r>
            <w:r>
              <w:rPr>
                <w:rFonts w:ascii="方正书宋_GBK" w:eastAsia="方正书宋_GBK"/>
              </w:rPr>
              <w:t>20</w:t>
            </w:r>
            <w:r>
              <w:rPr>
                <w:rFonts w:hint="eastAsia" w:ascii="方正书宋_GBK" w:eastAsia="方正书宋_GBK"/>
              </w:rPr>
              <w:t>人以上，在全区</w:t>
            </w:r>
            <w:r>
              <w:rPr>
                <w:rFonts w:ascii="方正书宋_GBK" w:eastAsia="方正书宋_GBK"/>
              </w:rPr>
              <w:t>208</w:t>
            </w:r>
            <w:r>
              <w:rPr>
                <w:rFonts w:hint="eastAsia" w:ascii="方正书宋_GBK" w:eastAsia="方正书宋_GBK"/>
              </w:rPr>
              <w:t>个村创建农村文明一条街，提高全区精神文明建设水平，通过国家级、省级文明城市年度测评，推动农村移风易俗，树立文明新风。</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农村乡风文明一条街覆盖率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全区</w:t>
            </w:r>
            <w:r>
              <w:rPr>
                <w:rFonts w:ascii="方正书宋_GBK" w:eastAsia="方正书宋_GBK"/>
              </w:rPr>
              <w:t>208</w:t>
            </w:r>
            <w:r>
              <w:rPr>
                <w:rFonts w:hint="eastAsia" w:ascii="方正书宋_GBK" w:eastAsia="方正书宋_GBK"/>
              </w:rPr>
              <w:t>个行政村农村乡风文明一条街覆盖率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举办文明评选活动次数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举办文明评选活动次数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参加文明评选活动人次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参加文明评选活动人次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人</w:t>
            </w:r>
            <w:r>
              <w:rPr>
                <w:rFonts w:ascii="方正书宋_GBK" w:eastAsia="方正书宋_GBK"/>
              </w:rPr>
              <w:t>/</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制作发放宣传资料的数量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制作发放各种精神文明建设宣传资料的数量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提高全区精神文明建设水平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通过系列评选活动提高全区精神文明建设水平</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显著提高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通过国家级、省级文明城市年度测评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提高全区精神文明建设水平，通过国家级、省级文明城市年度测评</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推动农村移风易俗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树立农村文明新风，推动农村移风易俗</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显著推动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群众对各种文明评选活动的满意程度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281" w:firstLineChars="100"/>
        <w:jc w:val="left"/>
        <w:outlineLvl w:val="1"/>
        <w:rPr>
          <w:rFonts w:ascii="Times New Roman" w:hAnsi="宋体"/>
          <w:b/>
          <w:sz w:val="28"/>
        </w:rPr>
      </w:pPr>
      <w:r>
        <w:rPr>
          <w:rFonts w:hint="eastAsia" w:ascii="方正仿宋_GBK" w:eastAsia="方正仿宋_GBK"/>
          <w:b/>
          <w:sz w:val="28"/>
        </w:rPr>
        <w:t>11、农村公益电影放映经费绩效目标表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32830001"/>
      <w:r>
        <w:rPr>
          <w:rFonts w:hint="eastAsia" w:ascii="方正仿宋_GBK" w:eastAsia="方正仿宋_GBK"/>
          <w:b/>
          <w:sz w:val="28"/>
        </w:rPr>
        <w:instrText xml:space="preserve">11、农村公益电影放映经费绩效目标表</w:instrText>
      </w:r>
      <w:bookmarkEnd w:id="1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000-9999-JSN-0LTB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农村公益电影放映经费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24.96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24.96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w:t>
            </w:r>
            <w:r>
              <w:rPr>
                <w:rFonts w:hint="cs" w:ascii="方正书宋_GBK" w:eastAsia="方正书宋_GBK"/>
              </w:rPr>
              <w:t>“</w:t>
            </w:r>
            <w:r>
              <w:rPr>
                <w:rFonts w:hint="eastAsia" w:ascii="方正书宋_GBK" w:eastAsia="方正书宋_GBK"/>
              </w:rPr>
              <w:t>公共文化服务体系建设专项资金一般项目</w:t>
            </w:r>
            <w:r>
              <w:rPr>
                <w:rFonts w:hint="cs" w:ascii="方正书宋_GBK" w:eastAsia="方正书宋_GBK"/>
              </w:rPr>
              <w:t>”</w:t>
            </w:r>
            <w:r>
              <w:rPr>
                <w:rFonts w:hint="eastAsia" w:ascii="方正书宋_GBK" w:eastAsia="方正书宋_GBK"/>
              </w:rPr>
              <w:t>要求，按照</w:t>
            </w:r>
            <w:r>
              <w:rPr>
                <w:rFonts w:hint="cs" w:ascii="方正书宋_GBK" w:eastAsia="方正书宋_GBK"/>
              </w:rPr>
              <w:t>“</w:t>
            </w:r>
            <w:r>
              <w:rPr>
                <w:rFonts w:hint="eastAsia" w:ascii="方正书宋_GBK" w:eastAsia="方正书宋_GBK"/>
              </w:rPr>
              <w:t>一村一月一电影</w:t>
            </w:r>
            <w:r>
              <w:rPr>
                <w:rFonts w:hint="cs" w:ascii="方正书宋_GBK" w:eastAsia="方正书宋_GBK"/>
              </w:rPr>
              <w:t>”</w:t>
            </w:r>
            <w:r>
              <w:rPr>
                <w:rFonts w:hint="eastAsia" w:ascii="方正书宋_GBK" w:eastAsia="方正书宋_GBK"/>
              </w:rPr>
              <w:t>的目标任务，开展农村公益电影放映工作，全年共放映</w:t>
            </w:r>
            <w:r>
              <w:rPr>
                <w:rFonts w:ascii="方正书宋_GBK" w:eastAsia="方正书宋_GBK"/>
              </w:rPr>
              <w:t>2496</w:t>
            </w:r>
            <w:r>
              <w:rPr>
                <w:rFonts w:hint="eastAsia" w:ascii="方正书宋_GBK" w:eastAsia="方正书宋_GBK"/>
              </w:rPr>
              <w:t>场电影，共需要资金</w:t>
            </w:r>
            <w:r>
              <w:rPr>
                <w:rFonts w:ascii="方正书宋_GBK" w:eastAsia="方正书宋_GBK"/>
              </w:rPr>
              <w:t>249600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、农村公益电影放映</w:t>
            </w:r>
            <w:r>
              <w:rPr>
                <w:rFonts w:ascii="方正书宋_GBK" w:eastAsia="方正书宋_GBK"/>
              </w:rPr>
              <w:t>2496</w:t>
            </w:r>
            <w:r>
              <w:rPr>
                <w:rFonts w:hint="eastAsia" w:ascii="方正书宋_GBK" w:eastAsia="方正书宋_GBK"/>
              </w:rPr>
              <w:t>次数</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、农村公益电影放映完成</w:t>
            </w:r>
            <w:r>
              <w:rPr>
                <w:rFonts w:ascii="方正书宋_GBK" w:eastAsia="方正书宋_GBK"/>
              </w:rPr>
              <w:t>100%</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、农村公益电影放映覆盖率达</w:t>
            </w:r>
            <w:r>
              <w:rPr>
                <w:rFonts w:ascii="方正书宋_GBK" w:eastAsia="方正书宋_GBK"/>
              </w:rPr>
              <w:t>100%</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放映场次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全年农村公益电影总放映场次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2496</w:t>
            </w:r>
            <w:r>
              <w:rPr>
                <w:rFonts w:hint="eastAsia" w:ascii="方正书宋_GBK" w:eastAsia="方正书宋_GBK"/>
              </w:rPr>
              <w:t>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公益电影覆盖率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全年行政村公益电影放映覆盖情况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农村公益电影放映完成率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农村公益电影放映完成情况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观影人次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全年农村公益电影放映总观影人次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200000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281" w:firstLineChars="100"/>
        <w:jc w:val="left"/>
        <w:outlineLvl w:val="1"/>
        <w:rPr>
          <w:rFonts w:ascii="Times New Roman" w:hAnsi="宋体"/>
          <w:b/>
          <w:sz w:val="28"/>
        </w:rPr>
      </w:pPr>
      <w:r>
        <w:rPr>
          <w:rFonts w:hint="eastAsia" w:ascii="方正仿宋_GBK" w:eastAsia="方正仿宋_GBK"/>
          <w:b/>
          <w:sz w:val="28"/>
        </w:rPr>
        <w:t>12、区委中心组理论学习费绩效目标表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32830002"/>
      <w:r>
        <w:rPr>
          <w:rFonts w:hint="eastAsia" w:ascii="方正仿宋_GBK" w:eastAsia="方正仿宋_GBK"/>
          <w:b/>
          <w:sz w:val="28"/>
        </w:rPr>
        <w:instrText xml:space="preserve">12、区委中心组理论学习费绩效目标表</w:instrText>
      </w:r>
      <w:bookmarkEnd w:id="1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000-9999-JSN-FBPD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区委中心组理论学习费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主要用于区委中心组购买学习用书、印制学习资料及邀请省市专家教授讲课等费用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、举办高端讲坛</w:t>
            </w:r>
            <w:r>
              <w:rPr>
                <w:rFonts w:ascii="方正书宋_GBK" w:eastAsia="方正书宋_GBK"/>
              </w:rPr>
              <w:t>2</w:t>
            </w:r>
            <w:r>
              <w:rPr>
                <w:rFonts w:hint="eastAsia" w:ascii="方正书宋_GBK" w:eastAsia="方正书宋_GBK"/>
              </w:rPr>
              <w:t>次，邀请省市专家教授讲课</w:t>
            </w:r>
            <w:r>
              <w:rPr>
                <w:rFonts w:ascii="方正书宋_GBK" w:eastAsia="方正书宋_GBK"/>
              </w:rPr>
              <w:t>3</w:t>
            </w:r>
            <w:r>
              <w:rPr>
                <w:rFonts w:hint="eastAsia" w:ascii="方正书宋_GBK" w:eastAsia="方正书宋_GBK"/>
              </w:rPr>
              <w:t>次以上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、购买学习书籍</w:t>
            </w:r>
            <w:r>
              <w:rPr>
                <w:rFonts w:ascii="方正书宋_GBK" w:eastAsia="方正书宋_GBK"/>
              </w:rPr>
              <w:t>1000</w:t>
            </w:r>
            <w:r>
              <w:rPr>
                <w:rFonts w:hint="eastAsia" w:ascii="方正书宋_GBK" w:eastAsia="方正书宋_GBK"/>
              </w:rPr>
              <w:t>本，学习资料打印</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举办高端讲坛次数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每季度举办高端讲坛</w:t>
            </w:r>
            <w:r>
              <w:rPr>
                <w:rFonts w:ascii="方正书宋_GBK" w:eastAsia="方正书宋_GBK"/>
              </w:rPr>
              <w:t>1</w:t>
            </w:r>
            <w:r>
              <w:rPr>
                <w:rFonts w:hint="eastAsia" w:ascii="方正书宋_GBK" w:eastAsia="方正书宋_GBK"/>
              </w:rPr>
              <w:t>次，提高领导干部理论素养</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邀请专家讲课次数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结合年度学习计划，邀请专家为中心组授课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购买学习书籍、印制学习资料数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结合年度学习计划，购买、印制学习书籍资料</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本</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领导干部理论素养提升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区委中心组成员理论素养普遍提升，按照规定完成年度学习任务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领导对中心组学习服务满意度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区委中心组成员对学习服务满意度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281" w:firstLineChars="100"/>
        <w:jc w:val="left"/>
        <w:outlineLvl w:val="1"/>
        <w:rPr>
          <w:rFonts w:ascii="Times New Roman" w:hAnsi="宋体"/>
          <w:b/>
          <w:sz w:val="28"/>
        </w:rPr>
      </w:pPr>
      <w:r>
        <w:rPr>
          <w:rFonts w:hint="eastAsia" w:ascii="方正仿宋_GBK" w:eastAsia="方正仿宋_GBK"/>
          <w:b/>
          <w:sz w:val="28"/>
        </w:rPr>
        <w:t>13、融媒体中心场地及设备采购项目招投标评估费绩效目标表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32830003"/>
      <w:r>
        <w:rPr>
          <w:rFonts w:hint="eastAsia" w:ascii="方正仿宋_GBK" w:eastAsia="方正仿宋_GBK"/>
          <w:b/>
          <w:sz w:val="28"/>
        </w:rPr>
        <w:instrText xml:space="preserve">13、融媒体中心场地及设备采购项目招投标评估费绩效目标表</w:instrText>
      </w:r>
      <w:bookmarkEnd w:id="1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000-9999-JSN-0V2J</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融媒体中心场地及设备采购项目招投标评估费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9.78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9.78</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成立融媒体中心，对场地租赁进行评估</w:t>
            </w:r>
            <w:r>
              <w:rPr>
                <w:rFonts w:ascii="方正书宋_GBK" w:eastAsia="方正书宋_GBK"/>
              </w:rPr>
              <w:t>2.69</w:t>
            </w:r>
            <w:r>
              <w:rPr>
                <w:rFonts w:hint="eastAsia" w:ascii="方正书宋_GBK" w:eastAsia="方正书宋_GBK"/>
              </w:rPr>
              <w:t>万元；设备采购建设项目评估</w:t>
            </w:r>
            <w:r>
              <w:rPr>
                <w:rFonts w:ascii="方正书宋_GBK" w:eastAsia="方正书宋_GBK"/>
              </w:rPr>
              <w:t>5.15</w:t>
            </w:r>
            <w:r>
              <w:rPr>
                <w:rFonts w:hint="eastAsia" w:ascii="方正书宋_GBK" w:eastAsia="方正书宋_GBK"/>
              </w:rPr>
              <w:t>万元；农村智慧宣教系统项目进行评估</w:t>
            </w:r>
            <w:r>
              <w:rPr>
                <w:rFonts w:ascii="方正书宋_GBK" w:eastAsia="方正书宋_GBK"/>
              </w:rPr>
              <w:t>1.94</w:t>
            </w:r>
            <w:r>
              <w:rPr>
                <w:rFonts w:hint="eastAsia" w:ascii="方正书宋_GBK" w:eastAsia="方正书宋_GBK"/>
              </w:rPr>
              <w:t>万元，合计</w:t>
            </w:r>
            <w:r>
              <w:rPr>
                <w:rFonts w:ascii="方正书宋_GBK" w:eastAsia="方正书宋_GBK"/>
              </w:rPr>
              <w:t>9.78</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、场地租赁、设备采购建设项目、农村智慧宣教系统项目进行评估，实现融媒体设计功能。</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场地租赁评估费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场地租赁评估费用</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2.69</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河北省物价局、财政厅冀价经费的收费标准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设备采购建设项目评估费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设备采购建设项目评估费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5.15</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河北省物价局、财政厅冀价经费的收费标准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农村智慧宣教系统项目评估费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农村智慧宣教系统项目评估费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1.94</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河北省物价局、财政厅冀价经费的收费标准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场地租赁评估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场地租赁房产评估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按期提交评估报告</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县级融媒体建设规范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设备采购建设项目评估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对平台建设及系统设备进行评估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按期提交评估报告</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县级融媒体建设规范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农村智慧宣教系统项目评估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各级平台产品及智能信息接收终端</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按期提交评估报告</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县级融媒体建设规范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评估有效期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评估报告有效期限</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评估协议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评估效果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为融媒体建设提供依据</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按评估报告内容被采纳，实现融媒体设计功能</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县级融媒体建设规范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群众对融媒体提供服务的满意度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县级融媒体建设规范</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281" w:firstLineChars="100"/>
        <w:jc w:val="left"/>
        <w:outlineLvl w:val="1"/>
        <w:rPr>
          <w:rFonts w:ascii="Times New Roman" w:hAnsi="宋体"/>
          <w:b/>
          <w:sz w:val="28"/>
        </w:rPr>
      </w:pPr>
      <w:r>
        <w:rPr>
          <w:rFonts w:hint="eastAsia" w:ascii="方正仿宋_GBK" w:eastAsia="方正仿宋_GBK"/>
          <w:b/>
          <w:sz w:val="28"/>
        </w:rPr>
        <w:t>14、融媒体中心场地租赁费绩效目标表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32830004"/>
      <w:r>
        <w:rPr>
          <w:rFonts w:hint="eastAsia" w:ascii="方正仿宋_GBK" w:eastAsia="方正仿宋_GBK"/>
          <w:b/>
          <w:sz w:val="28"/>
        </w:rPr>
        <w:instrText xml:space="preserve">14、融媒体中心场地租赁费绩效目标表</w:instrText>
      </w:r>
      <w:bookmarkEnd w:id="1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000-9999-JSN-22T2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融媒体中心场地租赁费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460.80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460.80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用于融媒体中心建设租用场地</w:t>
            </w:r>
            <w:r>
              <w:rPr>
                <w:rFonts w:ascii="方正书宋_GBK" w:eastAsia="方正书宋_GBK"/>
              </w:rPr>
              <w:t>5500</w:t>
            </w:r>
            <w:r>
              <w:rPr>
                <w:rFonts w:hint="eastAsia" w:ascii="方正书宋_GBK" w:eastAsia="方正书宋_GBK"/>
              </w:rPr>
              <w:t>平方米，项目单价为</w:t>
            </w:r>
            <w:r>
              <w:rPr>
                <w:rFonts w:ascii="方正书宋_GBK" w:eastAsia="方正书宋_GBK"/>
              </w:rPr>
              <w:t>2.295</w:t>
            </w:r>
            <w:r>
              <w:rPr>
                <w:rFonts w:hint="eastAsia" w:ascii="方正书宋_GBK" w:eastAsia="方正书宋_GBK"/>
              </w:rPr>
              <w:t>元</w:t>
            </w:r>
            <w:r>
              <w:rPr>
                <w:rFonts w:ascii="方正书宋_GBK" w:eastAsia="方正书宋_GBK"/>
              </w:rPr>
              <w:t>/</w:t>
            </w:r>
            <w:r>
              <w:rPr>
                <w:rFonts w:hint="eastAsia" w:ascii="方正书宋_GBK" w:eastAsia="方正书宋_GBK"/>
              </w:rPr>
              <w:t>日</w:t>
            </w:r>
            <w:r>
              <w:rPr>
                <w:rFonts w:ascii="方正书宋_GBK" w:eastAsia="方正书宋_GBK"/>
              </w:rPr>
              <w:t>/</w:t>
            </w:r>
            <w:r>
              <w:rPr>
                <w:rFonts w:hint="eastAsia" w:ascii="方正书宋_GBK" w:eastAsia="方正书宋_GBK"/>
              </w:rPr>
              <w:t>平方米，租赁费</w:t>
            </w:r>
            <w:r>
              <w:rPr>
                <w:rFonts w:ascii="方正书宋_GBK" w:eastAsia="方正书宋_GBK"/>
              </w:rPr>
              <w:t>460.8</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、融媒体中心建设租用场地</w:t>
            </w:r>
            <w:r>
              <w:rPr>
                <w:rFonts w:ascii="方正书宋_GBK" w:eastAsia="方正书宋_GBK"/>
              </w:rPr>
              <w:t>5500</w:t>
            </w:r>
            <w:r>
              <w:rPr>
                <w:rFonts w:hint="eastAsia" w:ascii="方正书宋_GBK" w:eastAsia="方正书宋_GBK"/>
              </w:rPr>
              <w:t>平方米，提供新闻指挥调度中心、新闻演播室、多功能厅、融媒体开放式采编区、录音间等办公场所，建成综合服务平台和社区信息枢纽，为广大群众提供信息交互的空间。</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租用场地标准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融媒体中心建设租用场地标准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每天每平方米</w:t>
            </w:r>
            <w:r>
              <w:rPr>
                <w:rFonts w:ascii="方正书宋_GBK" w:eastAsia="方正书宋_GBK"/>
              </w:rPr>
              <w:t>2.295</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县级融媒体建设规范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租用场地面积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融媒体中心建设租用场地面积</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5500</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县级融媒体建设规范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提供办公场所</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新闻指挥调度中心、新闻演播室、多功能厅、融媒体开放式采编区、录音间等办公场所</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层</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县级融媒体建设规范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主流价值的影响力提高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通过建设融媒体中心，构建多位一体的主流舆论阵地，提高主流价值的影响力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显著提高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县级融媒体建设规范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群众对融媒体提供服务的满意度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比较满意</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县级融媒体建设规范</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15、融媒体中心设备采购项目费用绩效目标表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32830005"/>
      <w:r>
        <w:rPr>
          <w:rFonts w:hint="eastAsia" w:ascii="方正仿宋_GBK" w:eastAsia="方正仿宋_GBK"/>
          <w:b/>
          <w:sz w:val="28"/>
        </w:rPr>
        <w:instrText xml:space="preserve">15、融媒体中心设备采购项目费用绩效目标表</w:instrText>
      </w:r>
      <w:bookmarkEnd w:id="1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000-9999-JSN-ND0D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融媒体中心设备采购项目费用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591.00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591.00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用于融媒体中心建设采购项目需费用。主要用途：</w:t>
            </w:r>
            <w:r>
              <w:rPr>
                <w:rFonts w:ascii="方正书宋_GBK" w:eastAsia="方正书宋_GBK"/>
              </w:rPr>
              <w:t>1.</w:t>
            </w:r>
            <w:r>
              <w:rPr>
                <w:rFonts w:hint="eastAsia" w:ascii="方正书宋_GBK" w:eastAsia="方正书宋_GBK"/>
              </w:rPr>
              <w:t>融媒体平台建设和非编媒资系统；</w:t>
            </w:r>
            <w:r>
              <w:rPr>
                <w:rFonts w:ascii="方正书宋_GBK" w:eastAsia="方正书宋_GBK"/>
              </w:rPr>
              <w:t>2.</w:t>
            </w:r>
            <w:r>
              <w:rPr>
                <w:rFonts w:hint="eastAsia" w:ascii="方正书宋_GBK" w:eastAsia="方正书宋_GBK"/>
              </w:rPr>
              <w:t>融媒体中心网络及网络安全设备；</w:t>
            </w:r>
            <w:r>
              <w:rPr>
                <w:rFonts w:ascii="方正书宋_GBK" w:eastAsia="方正书宋_GBK"/>
              </w:rPr>
              <w:t>3.</w:t>
            </w:r>
            <w:r>
              <w:rPr>
                <w:rFonts w:hint="eastAsia" w:ascii="方正书宋_GBK" w:eastAsia="方正书宋_GBK"/>
              </w:rPr>
              <w:t>融媒体中心业务功能设备及配套设施。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融媒体平台建设和非编媒资系统、网络及网络安全设备、业务功能设备及配套设施建设，构建广播、电视、网站、微信、客户端、报纸、户外屏、应急广播等多位一体的主流舆论阵地，提高主流价值的影响力。</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融媒体平台建设和非编媒资系统完工时间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融媒体平台建设和非编媒资系统完工时间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县级融媒体建设规范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融媒体中心网络及网络安全设备完工时间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融媒体中心网络及网络安全设备完工时间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县级融媒体建设规范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融媒体中心业务功能设备及配套设施完工时间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融媒体中心业务功能设备及配套设施完工时间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县级融媒体建设规范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设备购置验收通过率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县级融媒体建设规范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监测舆情率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融媒体全天监测舆情率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县级融媒体建设规范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主流价值的影响力提高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通过建设融媒体中心，构建广播、电视、网站、微信、客户端、报纸、户外屏、应急广播等多位一体的主流舆论阵地，提高主流价值的影响力</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显著提高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县级融媒体建设规范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群众对融媒体提供服务的满意度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县级融媒体建设规范</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16、软件正版化工作经费绩效目标表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9" w:name="_Toc32830006"/>
      <w:r>
        <w:rPr>
          <w:rFonts w:hint="eastAsia" w:ascii="方正仿宋_GBK" w:eastAsia="方正仿宋_GBK"/>
          <w:b/>
          <w:sz w:val="28"/>
        </w:rPr>
        <w:instrText xml:space="preserve">16、软件正版化工作经费绩效目标表</w:instrText>
      </w:r>
      <w:bookmarkEnd w:id="1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000-9999-JSN-H8T4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软件正版化工作经费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继续推进我区软件正版化工作，实现</w:t>
            </w:r>
            <w:r>
              <w:rPr>
                <w:rFonts w:hint="cs" w:ascii="方正书宋_GBK" w:eastAsia="方正书宋_GBK"/>
              </w:rPr>
              <w:t>“</w:t>
            </w:r>
            <w:r>
              <w:rPr>
                <w:rFonts w:hint="eastAsia" w:ascii="方正书宋_GBK" w:eastAsia="方正书宋_GBK"/>
              </w:rPr>
              <w:t>办公软件正版全覆盖，操作系统所用即所买</w:t>
            </w:r>
            <w:r>
              <w:rPr>
                <w:rFonts w:hint="cs" w:ascii="方正书宋_GBK" w:eastAsia="方正书宋_GBK"/>
              </w:rPr>
              <w:t>”</w:t>
            </w:r>
            <w:r>
              <w:rPr>
                <w:rFonts w:hint="eastAsia" w:ascii="方正书宋_GBK" w:eastAsia="方正书宋_GBK"/>
              </w:rPr>
              <w:t>的总体目标，用于购买办公软件场地授权和正版操作系统；严厉打击软件侵权盗版行为，开展打击网络侵权盗版剑网专项行动、知识产权宣传周版权宣传活动</w:t>
            </w:r>
            <w:r>
              <w:rPr>
                <w:rFonts w:ascii="方正书宋_GBK" w:eastAsia="方正书宋_GBK"/>
              </w:rPr>
              <w:t>2</w:t>
            </w:r>
            <w:r>
              <w:rPr>
                <w:rFonts w:hint="eastAsia" w:ascii="方正书宋_GBK" w:eastAsia="方正书宋_GBK"/>
              </w:rPr>
              <w:t>次以上，制作宣传资料、宣传展板；所有单位进行软件正版化宣传培训</w:t>
            </w:r>
            <w:r>
              <w:rPr>
                <w:rFonts w:ascii="方正书宋_GBK" w:eastAsia="方正书宋_GBK"/>
              </w:rPr>
              <w:t>1</w:t>
            </w:r>
            <w:r>
              <w:rPr>
                <w:rFonts w:hint="eastAsia" w:ascii="方正书宋_GBK" w:eastAsia="方正书宋_GBK"/>
              </w:rPr>
              <w:t>次以上，制作宣传册、海报等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、购买场地授权，实现办公软件正版全覆盖，购买正版操作系统，实现操作系统逐步正版化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、开展版权保护相关宣传活动和培训，提高使用正版、抵制盗版、提高创新意识</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正版办公软件覆盖率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全区所有行政事业单位正版办公软件覆盖率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购买安装正版操作系统数量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购买安装正版操作系统数量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软件购置费用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操作系统购置费用</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1600</w:t>
            </w:r>
            <w:r>
              <w:rPr>
                <w:rFonts w:hint="eastAsia" w:ascii="方正书宋_GBK" w:eastAsia="方正书宋_GBK"/>
              </w:rPr>
              <w:t>元</w:t>
            </w:r>
            <w:r>
              <w:rPr>
                <w:rFonts w:ascii="方正书宋_GBK" w:eastAsia="方正书宋_GBK"/>
              </w:rPr>
              <w:t>/</w:t>
            </w:r>
            <w:r>
              <w:rPr>
                <w:rFonts w:hint="eastAsia" w:ascii="方正书宋_GBK" w:eastAsia="方正书宋_GBK"/>
              </w:rPr>
              <w:t>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开展宣传培训活动次数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开展版权宣传培训活动的次数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参加宣传培训活动人次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参加版权保护宣传活动和培训的人次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人</w:t>
            </w:r>
            <w:r>
              <w:rPr>
                <w:rFonts w:ascii="方正书宋_GBK" w:eastAsia="方正书宋_GBK"/>
              </w:rPr>
              <w:t>/</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制作发放宣传培训资料的数量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制作发放版权保护宣传培训资料的数量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份</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通过年底省市软件正版化考核工作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通过年底省市软件正版化考核工作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群众对开展版权保护宣传活动的满意度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17、石家庄日报专版费绩效目标表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0" w:name="_Toc32830007"/>
      <w:r>
        <w:rPr>
          <w:rFonts w:hint="eastAsia" w:ascii="方正仿宋_GBK" w:eastAsia="方正仿宋_GBK"/>
          <w:b/>
          <w:sz w:val="28"/>
        </w:rPr>
        <w:instrText xml:space="preserve">17、石家庄日报专版费绩效目标表</w:instrText>
      </w:r>
      <w:bookmarkEnd w:id="2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000-9999-JSN-N0P4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石家庄日报专版费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石家庄日报专版费，反应我区经济社会发展宣传，根据区委安排与石家庄日报签订协议，</w:t>
            </w:r>
            <w:r>
              <w:rPr>
                <w:rFonts w:ascii="方正书宋_GBK" w:eastAsia="方正书宋_GBK"/>
              </w:rPr>
              <w:t>11</w:t>
            </w:r>
            <w:r>
              <w:rPr>
                <w:rFonts w:hint="eastAsia" w:ascii="方正书宋_GBK" w:eastAsia="方正书宋_GBK"/>
              </w:rPr>
              <w:t>年起每年</w:t>
            </w:r>
            <w:r>
              <w:rPr>
                <w:rFonts w:ascii="方正书宋_GBK" w:eastAsia="方正书宋_GBK"/>
              </w:rPr>
              <w:t>12</w:t>
            </w:r>
            <w:r>
              <w:rPr>
                <w:rFonts w:hint="eastAsia" w:ascii="方正书宋_GBK" w:eastAsia="方正书宋_GBK"/>
              </w:rPr>
              <w:t>个专版反应我区经济社会发展宣传，石市文件规定从</w:t>
            </w:r>
            <w:r>
              <w:rPr>
                <w:rFonts w:ascii="方正书宋_GBK" w:eastAsia="方正书宋_GBK"/>
              </w:rPr>
              <w:t>14</w:t>
            </w:r>
            <w:r>
              <w:rPr>
                <w:rFonts w:hint="eastAsia" w:ascii="方正书宋_GBK" w:eastAsia="方正书宋_GBK"/>
              </w:rPr>
              <w:t>年起四个组团县每年</w:t>
            </w:r>
            <w:r>
              <w:rPr>
                <w:rFonts w:ascii="方正书宋_GBK" w:eastAsia="方正书宋_GBK"/>
              </w:rPr>
              <w:t>30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、宣传我区经济社会发展，稿件使用鹿泉报送稿件原版率高于</w:t>
            </w:r>
            <w:r>
              <w:rPr>
                <w:rFonts w:ascii="方正书宋_GBK" w:eastAsia="方正书宋_GBK"/>
              </w:rPr>
              <w:t>76%</w:t>
            </w:r>
            <w:r>
              <w:rPr>
                <w:rFonts w:hint="eastAsia" w:ascii="方正书宋_GBK" w:eastAsia="方正书宋_GBK"/>
              </w:rPr>
              <w:t>，报道首发率</w:t>
            </w:r>
            <w:r>
              <w:rPr>
                <w:rFonts w:ascii="方正书宋_GBK" w:eastAsia="方正书宋_GBK"/>
              </w:rPr>
              <w:t>80%</w:t>
            </w:r>
            <w:r>
              <w:rPr>
                <w:rFonts w:hint="eastAsia" w:ascii="方正书宋_GBK" w:eastAsia="方正书宋_GBK"/>
              </w:rPr>
              <w:t>，刊登头条次数共计</w:t>
            </w:r>
            <w:r>
              <w:rPr>
                <w:rFonts w:ascii="方正书宋_GBK" w:eastAsia="方正书宋_GBK"/>
              </w:rPr>
              <w:t>8</w:t>
            </w:r>
            <w:r>
              <w:rPr>
                <w:rFonts w:hint="eastAsia" w:ascii="方正书宋_GBK" w:eastAsia="方正书宋_GBK"/>
              </w:rPr>
              <w:t>次，及时处置突发新闻事件。</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新闻报道刊登头条的次数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新闻报道刊登头条次数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完成率报道首发率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首发的报导占所有报导的比率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稿件原版率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稿件使用鹿泉报送稿件原版率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76</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突发事件新闻处置完成率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处置完成突发事件新闻数量占突发事件新闻数量的比例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群众对宣传鹿泉的满意度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18、退役军人公益岗位工资绩效目标表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1" w:name="_Toc32830008"/>
      <w:r>
        <w:rPr>
          <w:rFonts w:hint="eastAsia" w:ascii="方正仿宋_GBK" w:eastAsia="方正仿宋_GBK"/>
          <w:b/>
          <w:sz w:val="28"/>
        </w:rPr>
        <w:instrText xml:space="preserve">18、退役军人公益岗位工资绩效目标表</w:instrText>
      </w:r>
      <w:bookmarkEnd w:id="2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000-9999-JSN-BVP8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退役军人公益岗位工资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4.89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4.89</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做好两名退役军人的帮扶救助，按时发放工资补贴，每月</w:t>
            </w:r>
            <w:r>
              <w:rPr>
                <w:rFonts w:ascii="方正书宋_GBK" w:eastAsia="方正书宋_GBK"/>
              </w:rPr>
              <w:t>1960</w:t>
            </w:r>
            <w:r>
              <w:rPr>
                <w:rFonts w:hint="eastAsia" w:ascii="方正书宋_GBK" w:eastAsia="方正书宋_GBK"/>
              </w:rPr>
              <w:t>元</w:t>
            </w:r>
            <w:r>
              <w:rPr>
                <w:rFonts w:ascii="方正书宋_GBK" w:eastAsia="方正书宋_GBK"/>
              </w:rPr>
              <w:t>/</w:t>
            </w:r>
            <w:r>
              <w:rPr>
                <w:rFonts w:hint="eastAsia" w:ascii="方正书宋_GBK" w:eastAsia="方正书宋_GBK"/>
              </w:rPr>
              <w:t>人及取暖费</w:t>
            </w:r>
            <w:r>
              <w:rPr>
                <w:rFonts w:ascii="方正书宋_GBK" w:eastAsia="方正书宋_GBK"/>
              </w:rPr>
              <w:t>1900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、按时发放退役军人工资补贴</w:t>
            </w:r>
            <w:r>
              <w:rPr>
                <w:rFonts w:ascii="方正书宋_GBK" w:eastAsia="方正书宋_GBK"/>
              </w:rPr>
              <w:t>2</w:t>
            </w:r>
            <w:r>
              <w:rPr>
                <w:rFonts w:hint="eastAsia" w:ascii="方正书宋_GBK" w:eastAsia="方正书宋_GBK"/>
              </w:rPr>
              <w:t>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、足额发放工资补贴</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工资补贴及时发放率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按时足额发放工资补贴的次数占总发的次数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分配到本单位的退役军人人数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1002</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退役军人按照文件要求退役安置工资补贴数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1960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安置退役军人数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实际安置退役军人的数量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退役安置满意度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对退役安置满意度和较满意人数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19、网群建设费绩效目标表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2" w:name="_Toc32830009"/>
      <w:r>
        <w:rPr>
          <w:rFonts w:hint="eastAsia" w:ascii="方正仿宋_GBK" w:eastAsia="方正仿宋_GBK"/>
          <w:b/>
          <w:sz w:val="28"/>
        </w:rPr>
        <w:instrText xml:space="preserve">19、网群建设费绩效目标表</w:instrText>
      </w:r>
      <w:bookmarkEnd w:id="2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000-9999-JSN-6N8N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网群建设费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与中新网、凤凰网、长城网、人民日报、今日头条等多家媒体门户网站形成战略合作伙伴，全年通过合作网群媒体推送鹿泉原版稿件信息达</w:t>
            </w:r>
            <w:r>
              <w:rPr>
                <w:rFonts w:ascii="方正书宋_GBK" w:eastAsia="方正书宋_GBK"/>
              </w:rPr>
              <w:t>80</w:t>
            </w:r>
            <w:r>
              <w:rPr>
                <w:rFonts w:hint="eastAsia" w:ascii="方正书宋_GBK" w:eastAsia="方正书宋_GBK"/>
              </w:rPr>
              <w:t>余条，影响率高于去年</w:t>
            </w:r>
            <w:r>
              <w:rPr>
                <w:rFonts w:ascii="方正书宋_GBK" w:eastAsia="方正书宋_GBK"/>
              </w:rPr>
              <w:t>50%</w:t>
            </w:r>
            <w:r>
              <w:rPr>
                <w:rFonts w:hint="eastAsia" w:ascii="方正书宋_GBK" w:eastAsia="方正书宋_GBK"/>
              </w:rPr>
              <w:t>以上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、与中新网、凤凰网、长城网、人民日报、今日头条等多家媒体门户网站形成战略合作伙伴，提高鹿泉影响率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、播发我区原版稿件共计</w:t>
            </w:r>
            <w:r>
              <w:rPr>
                <w:rFonts w:ascii="方正书宋_GBK" w:eastAsia="方正书宋_GBK"/>
              </w:rPr>
              <w:t>100</w:t>
            </w:r>
            <w:r>
              <w:rPr>
                <w:rFonts w:hint="eastAsia" w:ascii="方正书宋_GBK" w:eastAsia="方正书宋_GBK"/>
              </w:rPr>
              <w:t>余条，并通过开设专题（专栏）等，进一步传播鹿泉声音，提升鹿泉形象。</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媒体稿件原创率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原创稿件占全部发表稿件的比率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播发稿件数量（篇）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在媒体播发稿件数量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网络媒体宣传影响力，鹿泉形象提升度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通过宣传，提升网络媒体宣传影响力和鹿泉形象提升度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群众对城市宣传满意度（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调查中满意和较满意的人数占调查总人数的比率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20、未成年人思想道德建设绩效目标表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3" w:name="_Toc32830010"/>
      <w:r>
        <w:rPr>
          <w:rFonts w:hint="eastAsia" w:ascii="方正仿宋_GBK" w:eastAsia="方正仿宋_GBK"/>
          <w:b/>
          <w:sz w:val="28"/>
        </w:rPr>
        <w:instrText xml:space="preserve">20、未成年人思想道德建设绩效目标表</w:instrText>
      </w:r>
      <w:bookmarkEnd w:id="2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000-9999-JSN-06P6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未成年人思想道德建设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该费用用于印制关爱、保护未成年人思想道德建设等宣传品</w:t>
            </w:r>
            <w:r>
              <w:rPr>
                <w:rFonts w:ascii="方正书宋_GBK" w:eastAsia="方正书宋_GBK"/>
              </w:rPr>
              <w:t>5000</w:t>
            </w:r>
            <w:r>
              <w:rPr>
                <w:rFonts w:hint="eastAsia" w:ascii="方正书宋_GBK" w:eastAsia="方正书宋_GBK"/>
              </w:rPr>
              <w:t>余份，举办未成年人思想道德建设活动</w:t>
            </w:r>
            <w:r>
              <w:rPr>
                <w:rFonts w:ascii="方正书宋_GBK" w:eastAsia="方正书宋_GBK"/>
              </w:rPr>
              <w:t>2</w:t>
            </w:r>
            <w:r>
              <w:rPr>
                <w:rFonts w:hint="eastAsia" w:ascii="方正书宋_GBK" w:eastAsia="方正书宋_GBK"/>
              </w:rPr>
              <w:t>场以上，制作宣传展牌</w:t>
            </w:r>
            <w:r>
              <w:rPr>
                <w:rFonts w:ascii="方正书宋_GBK" w:eastAsia="方正书宋_GBK"/>
              </w:rPr>
              <w:t>5</w:t>
            </w:r>
            <w:r>
              <w:rPr>
                <w:rFonts w:hint="eastAsia" w:ascii="方正书宋_GBK" w:eastAsia="方正书宋_GBK"/>
              </w:rPr>
              <w:t>块以上，维修更换未成年人公益宣传牌</w:t>
            </w:r>
            <w:r>
              <w:rPr>
                <w:rFonts w:ascii="方正书宋_GBK" w:eastAsia="方正书宋_GBK"/>
              </w:rPr>
              <w:t>20</w:t>
            </w:r>
            <w:r>
              <w:rPr>
                <w:rFonts w:hint="eastAsia" w:ascii="方正书宋_GBK" w:eastAsia="方正书宋_GBK"/>
              </w:rPr>
              <w:t>个以上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、举办未成年人思想道德建设活动</w:t>
            </w:r>
            <w:r>
              <w:rPr>
                <w:rFonts w:ascii="方正书宋_GBK" w:eastAsia="方正书宋_GBK"/>
              </w:rPr>
              <w:t>2</w:t>
            </w:r>
            <w:r>
              <w:rPr>
                <w:rFonts w:hint="eastAsia" w:ascii="方正书宋_GBK" w:eastAsia="方正书宋_GBK"/>
              </w:rPr>
              <w:t>场以上，通过发放未成年人思想道德建设等宣传品，定期维护未成年人公益展牌，提高未成年人思想道德素质，达到省级文明城区水平。</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发放宣传品的数量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发放关爱、保护未成年人思想道德建设等宣传品数量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开展宣传活动数量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开展未成年人思想道德建设活动次数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参加活动人次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参加未成年人思想道德建设活动人次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人</w:t>
            </w:r>
            <w:r>
              <w:rPr>
                <w:rFonts w:ascii="方正书宋_GBK" w:eastAsia="方正书宋_GBK"/>
              </w:rPr>
              <w:t>/</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制作维修更换展牌数量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制作维修更换未成年人公益宣传牌数量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未成年文明行为知识知晓度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通过问卷调查对文明行为知识知晓的人数占被调查人数的比例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通过省级文明城区年度测评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通过发放宣传资料和开展未成年人思想道德建设活动提高未成年人思想道德素质，通过省级文明城区年度测评</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系列活动参与者满意度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系列活动参与者满意人数占参与人数的比例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21、文化产业发展及文艺团体扶持资金绩效目标表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4" w:name="_Toc32830011"/>
      <w:r>
        <w:rPr>
          <w:rFonts w:hint="eastAsia" w:ascii="方正仿宋_GBK" w:eastAsia="方正仿宋_GBK"/>
          <w:b/>
          <w:sz w:val="28"/>
        </w:rPr>
        <w:instrText xml:space="preserve">21、文化产业发展及文艺团体扶持资金绩效目标表</w:instrText>
      </w:r>
      <w:bookmarkEnd w:id="2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000-9999-JSN-FNV2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文化产业发展及文艺团体扶持资金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推动我区文化产业发展，进一步加强基层文化示范阵地建设，丰富广大人民群众精神文化生活，支持全区文艺创作、扶持文艺协会、团体和文化小院建设。支持重点文化产业项目，按照上级文件要求配套本级财政资金。支持全区活跃文艺社区、团体</w:t>
            </w:r>
            <w:r>
              <w:rPr>
                <w:rFonts w:ascii="方正书宋_GBK" w:eastAsia="方正书宋_GBK"/>
              </w:rPr>
              <w:t>3</w:t>
            </w:r>
            <w:r>
              <w:rPr>
                <w:rFonts w:hint="eastAsia" w:ascii="方正书宋_GBK" w:eastAsia="方正书宋_GBK"/>
              </w:rPr>
              <w:t>个以上，特色重点文化小院</w:t>
            </w:r>
            <w:r>
              <w:rPr>
                <w:rFonts w:ascii="方正书宋_GBK" w:eastAsia="方正书宋_GBK"/>
              </w:rPr>
              <w:t>3</w:t>
            </w:r>
            <w:r>
              <w:rPr>
                <w:rFonts w:hint="eastAsia" w:ascii="方正书宋_GBK" w:eastAsia="方正书宋_GBK"/>
              </w:rPr>
              <w:t>个以上，重点文化企业</w:t>
            </w:r>
            <w:r>
              <w:rPr>
                <w:rFonts w:ascii="方正书宋_GBK" w:eastAsia="方正书宋_GBK"/>
              </w:rPr>
              <w:t>2</w:t>
            </w:r>
            <w:r>
              <w:rPr>
                <w:rFonts w:hint="eastAsia" w:ascii="方正书宋_GBK" w:eastAsia="方正书宋_GBK"/>
              </w:rPr>
              <w:t>个以上，按照相关政策扶持文化产业发展，要求不高于文化企业投资</w:t>
            </w:r>
            <w:r>
              <w:rPr>
                <w:rFonts w:ascii="方正书宋_GBK" w:eastAsia="方正书宋_GBK"/>
              </w:rPr>
              <w:t>30%</w:t>
            </w:r>
            <w:r>
              <w:rPr>
                <w:rFonts w:hint="eastAsia" w:ascii="方正书宋_GBK" w:eastAsia="方正书宋_GBK"/>
              </w:rPr>
              <w:t>的比例配套本级财政资金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、支持文艺协会、团体、文化小院加快发展，充分发挥示范带动作用，丰富城乡居民文化生活，创新基层宣传文化阵地</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、支持重点文化产业项目加快建设，扶持文化产业项目</w:t>
            </w:r>
            <w:r>
              <w:rPr>
                <w:rFonts w:ascii="方正书宋_GBK" w:eastAsia="方正书宋_GBK"/>
              </w:rPr>
              <w:t>2</w:t>
            </w:r>
            <w:r>
              <w:rPr>
                <w:rFonts w:hint="eastAsia" w:ascii="方正书宋_GBK" w:eastAsia="方正书宋_GBK"/>
              </w:rPr>
              <w:t>个以上，尽快服务我区文化建设</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引导扶持文化产业数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支持重点文化产业项目加快建设，扶持文化产业项目数量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扶持特色文化小院数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创新基层宣传文化阵地，扶持特色文化小院数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扶持文艺协会、团体的个数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按照文艺协会、团体活跃度开展活动情况确定扶持个数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文化产业项目扶持标准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按照《石家庄市文化产业发展引导资金管理办法》的要求支持重点文化产业项目加快建设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《石家庄市文化产业发展引导资金管理办法》</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《石家庄市文化产业发展引导资金管理办法》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符合条件申报对象覆盖率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支持的文化产业、文化小院、文艺协会团体个数占达到验收标准申报对象总数的比例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《石家庄市文化产业发展引导资金管理办法》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文化产业项目资金扶持标准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按照不高于文化企业投资</w:t>
            </w:r>
            <w:r>
              <w:rPr>
                <w:rFonts w:ascii="方正书宋_GBK" w:eastAsia="方正书宋_GBK"/>
              </w:rPr>
              <w:t>30%</w:t>
            </w:r>
            <w:r>
              <w:rPr>
                <w:rFonts w:hint="eastAsia" w:ascii="方正书宋_GBK" w:eastAsia="方正书宋_GBK"/>
              </w:rPr>
              <w:t>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按照不高于文化企业投资</w:t>
            </w:r>
            <w:r>
              <w:rPr>
                <w:rFonts w:ascii="方正书宋_GBK" w:eastAsia="方正书宋_GBK"/>
              </w:rPr>
              <w:t>30%</w:t>
            </w:r>
            <w:r>
              <w:rPr>
                <w:rFonts w:hint="eastAsia" w:ascii="方正书宋_GBK" w:eastAsia="方正书宋_GBK"/>
              </w:rPr>
              <w:t>的比例</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《石家庄市文化产业发展引导资金管理办法》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组织开展系列文化活动数量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组织开展系列文化活动次数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文化产业、小院、团体验收达标通过率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按照资料审核和实地查看文化小院、文化企业，验收通过数量占申报数量的比例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群众文化需求满意率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群众对文化活动开展的满意率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22、文明城市创建和精神文明常态化创建经费绩效目标表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5" w:name="_Toc32830012"/>
      <w:r>
        <w:rPr>
          <w:rFonts w:hint="eastAsia" w:ascii="方正仿宋_GBK" w:eastAsia="方正仿宋_GBK"/>
          <w:b/>
          <w:sz w:val="28"/>
        </w:rPr>
        <w:instrText xml:space="preserve">22、文明城市创建和精神文明常态化创建经费绩效目标表</w:instrText>
      </w:r>
      <w:bookmarkEnd w:id="2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000-9999-JSN-86PP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文明城市创建和精神文明常态化创建经费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用于迎接省级文明城区创建督导检查</w:t>
            </w:r>
            <w:r>
              <w:rPr>
                <w:rFonts w:ascii="方正书宋_GBK" w:eastAsia="方正书宋_GBK"/>
              </w:rPr>
              <w:t>2</w:t>
            </w:r>
            <w:r>
              <w:rPr>
                <w:rFonts w:hint="eastAsia" w:ascii="方正书宋_GBK" w:eastAsia="方正书宋_GBK"/>
              </w:rPr>
              <w:t>次，迎接全国文明城市督导检查</w:t>
            </w:r>
            <w:r>
              <w:rPr>
                <w:rFonts w:ascii="方正书宋_GBK" w:eastAsia="方正书宋_GBK"/>
              </w:rPr>
              <w:t>2</w:t>
            </w:r>
            <w:r>
              <w:rPr>
                <w:rFonts w:hint="eastAsia" w:ascii="方正书宋_GBK" w:eastAsia="方正书宋_GBK"/>
              </w:rPr>
              <w:t>次，在全区主次干道打造文明常态化创建阵地，制作宣传栏</w:t>
            </w:r>
            <w:r>
              <w:rPr>
                <w:rFonts w:ascii="方正书宋_GBK" w:eastAsia="方正书宋_GBK"/>
              </w:rPr>
              <w:t>5</w:t>
            </w:r>
            <w:r>
              <w:rPr>
                <w:rFonts w:hint="eastAsia" w:ascii="方正书宋_GBK" w:eastAsia="方正书宋_GBK"/>
              </w:rPr>
              <w:t>处、花格雕塑</w:t>
            </w:r>
            <w:r>
              <w:rPr>
                <w:rFonts w:ascii="方正书宋_GBK" w:eastAsia="方正书宋_GBK"/>
              </w:rPr>
              <w:t>1</w:t>
            </w:r>
            <w:r>
              <w:rPr>
                <w:rFonts w:hint="eastAsia" w:ascii="方正书宋_GBK" w:eastAsia="方正书宋_GBK"/>
              </w:rPr>
              <w:t>处，制作各种宣传册</w:t>
            </w:r>
            <w:r>
              <w:rPr>
                <w:rFonts w:ascii="方正书宋_GBK" w:eastAsia="方正书宋_GBK"/>
              </w:rPr>
              <w:t>1000</w:t>
            </w:r>
            <w:r>
              <w:rPr>
                <w:rFonts w:hint="eastAsia" w:ascii="方正书宋_GBK" w:eastAsia="方正书宋_GBK"/>
              </w:rPr>
              <w:t>份、宣传折页</w:t>
            </w:r>
            <w:r>
              <w:rPr>
                <w:rFonts w:ascii="方正书宋_GBK" w:eastAsia="方正书宋_GBK"/>
              </w:rPr>
              <w:t>1000</w:t>
            </w:r>
            <w:r>
              <w:rPr>
                <w:rFonts w:hint="eastAsia" w:ascii="方正书宋_GBK" w:eastAsia="方正书宋_GBK"/>
              </w:rPr>
              <w:t>份、问卷调查</w:t>
            </w:r>
            <w:r>
              <w:rPr>
                <w:rFonts w:ascii="方正书宋_GBK" w:eastAsia="方正书宋_GBK"/>
              </w:rPr>
              <w:t>2000</w:t>
            </w:r>
            <w:r>
              <w:rPr>
                <w:rFonts w:hint="eastAsia" w:ascii="方正书宋_GBK" w:eastAsia="方正书宋_GBK"/>
              </w:rPr>
              <w:t>份；开展文明城市常态化创建活动，共计花费</w:t>
            </w:r>
            <w:r>
              <w:rPr>
                <w:rFonts w:ascii="方正书宋_GBK" w:eastAsia="方正书宋_GBK"/>
              </w:rPr>
              <w:t>10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、通过打造宣传阵地，制作各种宣传品，顺利通过全国、省级的检查验收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、发放各种宣传册、宣传折页、问卷调查，提高全区人民的整体素质和对文明城市创建的满意度</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、开展文明城市常态化创建活动</w:t>
            </w:r>
            <w:r>
              <w:rPr>
                <w:rFonts w:ascii="方正书宋_GBK" w:eastAsia="方正书宋_GBK"/>
              </w:rPr>
              <w:t>3</w:t>
            </w:r>
            <w:r>
              <w:rPr>
                <w:rFonts w:hint="eastAsia" w:ascii="方正书宋_GBK" w:eastAsia="方正书宋_GBK"/>
              </w:rPr>
              <w:t>次以上</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完成检查次数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完成省级和全国级文明城市检查次数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制作宣传栏个数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制作创建文明城市宣传栏个数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制作花格雕塑个数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制作创建文明城市花格雕塑的个数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开展活动次数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开展文明城市常态化创建活动次数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开展宣传方式的品种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制作宣传栏、花格雕塑、宣传册、宣传折页、宣传品的种类</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种</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制作发放宣传资料的数量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全年制作发放各种宣传册、宣传折页、问卷调查的数量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4000</w:t>
            </w:r>
            <w:r>
              <w:rPr>
                <w:rFonts w:hint="eastAsia" w:ascii="方正书宋_GBK" w:eastAsia="方正书宋_GBK"/>
              </w:rPr>
              <w:t>页</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活动参加人次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参加文明城市常态化创建活动人次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人</w:t>
            </w:r>
            <w:r>
              <w:rPr>
                <w:rFonts w:ascii="方正书宋_GBK" w:eastAsia="方正书宋_GBK"/>
              </w:rPr>
              <w:t>/</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各项宣传活动按时完成率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各项宣传活动按计划时间完成情况</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各项宣传活动完成率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已完成的宣传活动占计划完成的比例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文明行为显著提高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通过各种宣传巩固文明城市创建成果，全区文明行为显著提高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显著提高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省级文明城区测评标准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23、物媒服务体系项目绩效目标表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6" w:name="_Toc32830013"/>
      <w:r>
        <w:rPr>
          <w:rFonts w:hint="eastAsia" w:ascii="方正仿宋_GBK" w:eastAsia="方正仿宋_GBK"/>
          <w:b/>
          <w:sz w:val="28"/>
        </w:rPr>
        <w:instrText xml:space="preserve">23、物媒服务体系项目绩效目标表</w:instrText>
      </w:r>
      <w:bookmarkEnd w:id="2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000-9999-JSN-2642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物媒服务体系项目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w:t>
            </w:r>
            <w:r>
              <w:rPr>
                <w:rFonts w:ascii="方正书宋_GBK" w:eastAsia="方正书宋_GBK"/>
              </w:rPr>
              <w:t>2018</w:t>
            </w:r>
            <w:r>
              <w:rPr>
                <w:rFonts w:hint="eastAsia" w:ascii="方正书宋_GBK" w:eastAsia="方正书宋_GBK"/>
              </w:rPr>
              <w:t>年物媒服务体系招标项目要求，签订合作周期为</w:t>
            </w:r>
            <w:r>
              <w:rPr>
                <w:rFonts w:ascii="方正书宋_GBK" w:eastAsia="方正书宋_GBK"/>
              </w:rPr>
              <w:t>3</w:t>
            </w:r>
            <w:r>
              <w:rPr>
                <w:rFonts w:hint="eastAsia" w:ascii="方正书宋_GBK" w:eastAsia="方正书宋_GBK"/>
              </w:rPr>
              <w:t>年，用于对我区</w:t>
            </w:r>
            <w:r>
              <w:rPr>
                <w:rFonts w:hint="cs" w:ascii="方正书宋_GBK" w:eastAsia="方正书宋_GBK"/>
              </w:rPr>
              <w:t>“</w:t>
            </w:r>
            <w:r>
              <w:rPr>
                <w:rFonts w:hint="eastAsia" w:ascii="方正书宋_GBK" w:eastAsia="方正书宋_GBK"/>
              </w:rPr>
              <w:t>物媒</w:t>
            </w:r>
            <w:r>
              <w:rPr>
                <w:rFonts w:hint="cs" w:ascii="方正书宋_GBK" w:eastAsia="方正书宋_GBK"/>
              </w:rPr>
              <w:t>”</w:t>
            </w:r>
            <w:r>
              <w:rPr>
                <w:rFonts w:hint="eastAsia" w:ascii="方正书宋_GBK" w:eastAsia="方正书宋_GBK"/>
              </w:rPr>
              <w:t>系统的开发、升级、与维护工作，每年</w:t>
            </w:r>
            <w:r>
              <w:rPr>
                <w:rFonts w:ascii="方正书宋_GBK" w:eastAsia="方正书宋_GBK"/>
              </w:rPr>
              <w:t>60</w:t>
            </w:r>
            <w:r>
              <w:rPr>
                <w:rFonts w:hint="eastAsia" w:ascii="方正书宋_GBK" w:eastAsia="方正书宋_GBK"/>
              </w:rPr>
              <w:t>万元费用，</w:t>
            </w:r>
            <w:r>
              <w:rPr>
                <w:rFonts w:ascii="方正书宋_GBK" w:eastAsia="方正书宋_GBK"/>
              </w:rPr>
              <w:t>18</w:t>
            </w:r>
            <w:r>
              <w:rPr>
                <w:rFonts w:hint="eastAsia" w:ascii="方正书宋_GBK" w:eastAsia="方正书宋_GBK"/>
              </w:rPr>
              <w:t>年已经支付首年费用，</w:t>
            </w:r>
            <w:r>
              <w:rPr>
                <w:rFonts w:ascii="方正书宋_GBK" w:eastAsia="方正书宋_GBK"/>
              </w:rPr>
              <w:t>19</w:t>
            </w:r>
            <w:r>
              <w:rPr>
                <w:rFonts w:hint="eastAsia" w:ascii="方正书宋_GBK" w:eastAsia="方正书宋_GBK"/>
              </w:rPr>
              <w:t>年支付第二年费用，资金用于支付第三年费用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、全面助推鹿泉的发展，促进鹿泉互联网经济发展及传播地方特色文化，报道首发率高于</w:t>
            </w:r>
            <w:r>
              <w:rPr>
                <w:rFonts w:ascii="方正书宋_GBK" w:eastAsia="方正书宋_GBK"/>
              </w:rPr>
              <w:t>60%</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、稿件全部用于我区上报资料报道原创率达</w:t>
            </w:r>
            <w:r>
              <w:rPr>
                <w:rFonts w:ascii="方正书宋_GBK" w:eastAsia="方正书宋_GBK"/>
              </w:rPr>
              <w:t>60%</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、播放出去的稿件数量达到全年所有播放率的</w:t>
            </w:r>
            <w:r>
              <w:rPr>
                <w:rFonts w:ascii="方正书宋_GBK" w:eastAsia="方正书宋_GBK"/>
              </w:rPr>
              <w:t>60%</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报道首发率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首发的报导占所有报道的比率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稿件原创率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原创稿件占全部发表稿件的比率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对全区宣传发展的促进推动作用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通过物媒服务体系提升全区宣传发展的效果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调查中满意和较满意的人数占调查总人数的比率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24、宣传费绩效目标表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7" w:name="_Toc32830014"/>
      <w:r>
        <w:rPr>
          <w:rFonts w:hint="eastAsia" w:ascii="方正仿宋_GBK" w:eastAsia="方正仿宋_GBK"/>
          <w:b/>
          <w:sz w:val="28"/>
        </w:rPr>
        <w:instrText xml:space="preserve">24、宣传费绩效目标表</w:instrText>
      </w:r>
      <w:bookmarkEnd w:id="2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000-9999-JSN-8R60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与河北电视台、人民日报、河北日报、燕赵都市报等对外宣传媒体经费</w:t>
            </w:r>
            <w:r>
              <w:rPr>
                <w:rFonts w:ascii="方正书宋_GBK" w:eastAsia="方正书宋_GBK"/>
              </w:rPr>
              <w:t>45</w:t>
            </w:r>
            <w:r>
              <w:rPr>
                <w:rFonts w:hint="eastAsia" w:ascii="方正书宋_GBK" w:eastAsia="方正书宋_GBK"/>
              </w:rPr>
              <w:t>万；其他相关重点工作宣传经费</w:t>
            </w:r>
            <w:r>
              <w:rPr>
                <w:rFonts w:ascii="方正书宋_GBK" w:eastAsia="方正书宋_GBK"/>
              </w:rPr>
              <w:t>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0"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、经河北电视台、人民日报、河北日报、燕赵都市报等媒体渠道宣传鹿泉，制作重大主题采访活动和专题报道，借助媒体强势为我区宣传。</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、在河北日报等媒体开设专版，每年在主流媒体组织各系列专版宣传稿件原创率达到</w:t>
            </w:r>
            <w:r>
              <w:rPr>
                <w:rFonts w:ascii="方正书宋_GBK" w:eastAsia="方正书宋_GBK"/>
              </w:rPr>
              <w:t>70%</w:t>
            </w:r>
            <w:r>
              <w:rPr>
                <w:rFonts w:hint="eastAsia" w:ascii="方正书宋_GBK" w:eastAsia="方正书宋_GBK"/>
              </w:rPr>
              <w:t>以上，精心策划，提高鹿泉知名度塑造鹿泉新形象。</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对外宣传合作媒体数量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对外宣传合作媒体数量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重大主题采访活动次数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组织重大主题采访活动场次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媒体稿件原创率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原创稿件占全部发表稿件的比率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制作重点工作或重要活动宣传册数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制作重点工作或重要活动宣传册数量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本</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活动专版数量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全年宣传鹿泉主题活动专版数量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宣传重大活动，提升鹿泉形象。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通过宣传鹿泉重大活动提升鹿泉影响力和形象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省级以上媒体报道鹿泉次数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省级以上媒体报道鹿泉次数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群众对宣传鹿泉的满意程度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25、志愿服务活动工作经费绩效目标表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8" w:name="_Toc32830015"/>
      <w:r>
        <w:rPr>
          <w:rFonts w:hint="eastAsia" w:ascii="方正仿宋_GBK" w:eastAsia="方正仿宋_GBK"/>
          <w:b/>
          <w:sz w:val="28"/>
        </w:rPr>
        <w:instrText xml:space="preserve">25、志愿服务活动工作经费绩效目标表</w:instrText>
      </w:r>
      <w:bookmarkEnd w:id="2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000-9999-JSN-L62J</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志愿服务活动工作经费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用于制作红马甲、小红帽、小红旗、绶带、志愿服务站堆金牌、岗标牌等物品，举办志愿服务月启动仪式等系列志愿服务活动</w:t>
            </w:r>
            <w:r>
              <w:rPr>
                <w:rFonts w:ascii="方正书宋_GBK" w:eastAsia="方正书宋_GBK"/>
              </w:rPr>
              <w:t>3</w:t>
            </w:r>
            <w:r>
              <w:rPr>
                <w:rFonts w:hint="eastAsia" w:ascii="方正书宋_GBK" w:eastAsia="方正书宋_GBK"/>
              </w:rPr>
              <w:t>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、加强志愿服务阵地建设</w:t>
            </w:r>
            <w:r>
              <w:rPr>
                <w:rFonts w:ascii="方正书宋_GBK" w:eastAsia="方正书宋_GBK"/>
              </w:rPr>
              <w:t>,</w:t>
            </w:r>
            <w:r>
              <w:rPr>
                <w:rFonts w:hint="eastAsia" w:ascii="方正书宋_GBK" w:eastAsia="方正书宋_GBK"/>
              </w:rPr>
              <w:t>巩固扩大学雷锋志愿服务站</w:t>
            </w:r>
            <w:r>
              <w:rPr>
                <w:rFonts w:ascii="方正书宋_GBK" w:eastAsia="方正书宋_GBK"/>
              </w:rPr>
              <w:t xml:space="preserve"> (</w:t>
            </w:r>
            <w:r>
              <w:rPr>
                <w:rFonts w:hint="eastAsia" w:ascii="方正书宋_GBK" w:eastAsia="方正书宋_GBK"/>
              </w:rPr>
              <w:t>岗</w:t>
            </w:r>
            <w:r>
              <w:rPr>
                <w:rFonts w:ascii="方正书宋_GBK" w:eastAsia="方正书宋_GBK"/>
              </w:rPr>
              <w:t>)</w:t>
            </w:r>
            <w:r>
              <w:rPr>
                <w:rFonts w:hint="eastAsia" w:ascii="方正书宋_GBK" w:eastAsia="方正书宋_GBK"/>
              </w:rPr>
              <w:t>规模，打造志愿服务活动品牌</w:t>
            </w:r>
            <w:r>
              <w:rPr>
                <w:rFonts w:ascii="方正书宋_GBK" w:eastAsia="方正书宋_GBK"/>
              </w:rPr>
              <w:t>,</w:t>
            </w:r>
            <w:r>
              <w:rPr>
                <w:rFonts w:hint="eastAsia" w:ascii="方正书宋_GBK" w:eastAsia="方正书宋_GBK"/>
              </w:rPr>
              <w:t>做大做优志愿服务活动。</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开展志愿服务项目月度发布活动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举办志愿服务月启动仪式等系列志愿服务活动场次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制作与发放宣传物品的数量（份）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制作红马甲、小红帽、小红旗、绶带等宣传物品数量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受益人数</w:t>
            </w:r>
          </w:p>
          <w:p>
            <w:pPr>
              <w:spacing w:line="300" w:lineRule="exact"/>
              <w:jc w:val="left"/>
              <w:rPr>
                <w:rFonts w:hint="eastAsia"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志愿服务活动帮助市民的人数</w:t>
            </w:r>
            <w:r>
              <w:rPr>
                <w:rFonts w:ascii="方正书宋_GBK" w:eastAsia="方正书宋_GBK"/>
              </w:rPr>
              <w:tab/>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影响人数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志愿服务活动可以使多少市民受影响</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群众对志愿服务活动的满意程度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1"/>
        <w:rPr>
          <w:rFonts w:ascii="Times New Roman" w:hAnsi="宋体"/>
          <w:b/>
          <w:sz w:val="28"/>
        </w:rPr>
      </w:pPr>
      <w:r>
        <w:rPr>
          <w:rFonts w:hint="eastAsia" w:ascii="方正仿宋_GBK" w:eastAsia="方正仿宋_GBK"/>
          <w:b/>
          <w:sz w:val="28"/>
          <w:lang w:val="en-US" w:eastAsia="zh-CN"/>
        </w:rPr>
        <w:t>26、</w:t>
      </w:r>
      <w:r>
        <w:rPr>
          <w:rFonts w:hint="eastAsia" w:ascii="方正仿宋_GBK" w:eastAsia="方正仿宋_GBK"/>
          <w:b/>
          <w:sz w:val="28"/>
        </w:rPr>
        <w:t>关于提前下达2020年中央补助地方国家电影事业发展专项资金预算的通知绩效目标表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9" w:name="_Toc32830016"/>
      <w:r>
        <w:rPr>
          <w:rFonts w:hint="eastAsia" w:ascii="方正仿宋_GBK" w:eastAsia="方正仿宋_GBK"/>
          <w:b/>
          <w:sz w:val="28"/>
        </w:rPr>
        <w:instrText xml:space="preserve">1、关于提前下达2020年中央补助地方国家电影事业发展专项资金预算的通知绩效目标表</w:instrText>
      </w:r>
      <w:bookmarkEnd w:id="2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211-0303-YBN-YWBG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年中央补助地方国家电影事业发展专项资金预算的通知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该资金用于支持和发展国产影片放映，奖励</w:t>
            </w:r>
            <w:r>
              <w:rPr>
                <w:rFonts w:ascii="方正书宋_GBK" w:eastAsia="方正书宋_GBK"/>
              </w:rPr>
              <w:t>2019</w:t>
            </w:r>
            <w:r>
              <w:rPr>
                <w:rFonts w:hint="eastAsia" w:ascii="方正书宋_GBK" w:eastAsia="方正书宋_GBK"/>
              </w:rPr>
              <w:t>年放映国产影片，其中补助石家庄金幕电影放映服务有限公司</w:t>
            </w:r>
            <w:r>
              <w:rPr>
                <w:rFonts w:ascii="方正书宋_GBK" w:eastAsia="方正书宋_GBK"/>
              </w:rPr>
              <w:t>2</w:t>
            </w:r>
            <w:r>
              <w:rPr>
                <w:rFonts w:hint="eastAsia" w:ascii="方正书宋_GBK" w:eastAsia="方正书宋_GBK"/>
              </w:rPr>
              <w:t>万元，石家庄成龙影城管理有限公司</w:t>
            </w:r>
            <w:r>
              <w:rPr>
                <w:rFonts w:ascii="方正书宋_GBK" w:eastAsia="方正书宋_GBK"/>
              </w:rPr>
              <w:t>5</w:t>
            </w:r>
            <w:r>
              <w:rPr>
                <w:rFonts w:hint="eastAsia" w:ascii="方正书宋_GBK" w:eastAsia="方正书宋_GBK"/>
              </w:rPr>
              <w:t>万元，合计</w:t>
            </w:r>
            <w:r>
              <w:rPr>
                <w:rFonts w:ascii="方正书宋_GBK" w:eastAsia="方正书宋_GBK"/>
              </w:rPr>
              <w:t>7</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、引导影院放映国产影片：按照</w:t>
            </w:r>
            <w:r>
              <w:rPr>
                <w:rFonts w:hint="cs" w:ascii="方正书宋_GBK" w:eastAsia="方正书宋_GBK"/>
              </w:rPr>
              <w:t>“</w:t>
            </w:r>
            <w:r>
              <w:rPr>
                <w:rFonts w:hint="eastAsia" w:ascii="方正书宋_GBK" w:eastAsia="方正书宋_GBK"/>
              </w:rPr>
              <w:t>双百</w:t>
            </w:r>
            <w:r>
              <w:rPr>
                <w:rFonts w:hint="cs" w:ascii="方正书宋_GBK" w:eastAsia="方正书宋_GBK"/>
              </w:rPr>
              <w:t>”</w:t>
            </w:r>
            <w:r>
              <w:rPr>
                <w:rFonts w:hint="eastAsia" w:ascii="方正书宋_GBK" w:eastAsia="方正书宋_GBK"/>
              </w:rPr>
              <w:t>方针，引导影院放映具有文化特色、艺术创新的国产影片，繁荣发展电影市场；力争国产影片票房占总收入的</w:t>
            </w:r>
            <w:r>
              <w:rPr>
                <w:rFonts w:ascii="方正书宋_GBK" w:eastAsia="方正书宋_GBK"/>
              </w:rPr>
              <w:t>55%</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奖励放映国产影片成绩</w:t>
            </w:r>
            <w:r>
              <w:rPr>
                <w:rFonts w:ascii="方正书宋_GBK" w:eastAsia="方正书宋_GBK"/>
              </w:rPr>
              <w:t xml:space="preserve"> </w:t>
            </w:r>
            <w:r>
              <w:rPr>
                <w:rFonts w:hint="eastAsia" w:ascii="方正书宋_GBK" w:eastAsia="方正书宋_GBK"/>
              </w:rPr>
              <w:t>突出影院</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奖励放映国产影片成绩</w:t>
            </w:r>
            <w:r>
              <w:rPr>
                <w:rFonts w:ascii="方正书宋_GBK" w:eastAsia="方正书宋_GBK"/>
              </w:rPr>
              <w:t xml:space="preserve"> </w:t>
            </w:r>
            <w:r>
              <w:rPr>
                <w:rFonts w:hint="eastAsia" w:ascii="方正书宋_GBK" w:eastAsia="方正书宋_GBK"/>
              </w:rPr>
              <w:t>突出影院的个数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全年影院放映国产影片收入占比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全年影院放映国产影片收入占影院全年收入的比率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影院全年放映国产影片率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影院全年放映国产影片占所有放映影片的比率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国产电影票房收入增加</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全年国产电影票房收入同比增长率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国产影片观影人次增长</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全年国产影片观影人数同比增长率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营造良好观影风气，促进社会和谐进步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营造良好观影风气，促进社会和谐进步</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观众对影院满意度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通过问卷调查对影院满意的人数占全部调查人数的比例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观众举报投诉率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全年观众投诉数占观影人数的比率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bookmarkEnd w:id="0"/>
    <w:p>
      <w:pPr>
        <w:numPr>
          <w:ilvl w:val="0"/>
          <w:numId w:val="4"/>
        </w:numPr>
        <w:autoSpaceDE w:val="0"/>
        <w:autoSpaceDN w:val="0"/>
        <w:adjustRightInd w:val="0"/>
        <w:ind w:firstLine="640" w:firstLineChars="200"/>
        <w:jc w:val="left"/>
        <w:rPr>
          <w:rFonts w:hint="eastAsia" w:ascii="黑体" w:hAnsi="黑体" w:eastAsia="黑体" w:cs="Times New Roman"/>
          <w:sz w:val="32"/>
          <w:szCs w:val="32"/>
        </w:rPr>
      </w:pPr>
      <w:r>
        <w:rPr>
          <w:rFonts w:hint="eastAsia" w:ascii="黑体" w:hAnsi="黑体" w:eastAsia="黑体" w:cs="Times New Roman"/>
          <w:sz w:val="32"/>
          <w:szCs w:val="32"/>
        </w:rPr>
        <w:t>政府采购预算情况</w:t>
      </w:r>
      <w:bookmarkStart w:id="30" w:name="_Toc471398468"/>
    </w:p>
    <w:p>
      <w:pPr>
        <w:numPr>
          <w:ilvl w:val="0"/>
          <w:numId w:val="0"/>
        </w:numPr>
        <w:autoSpaceDE w:val="0"/>
        <w:autoSpaceDN w:val="0"/>
        <w:adjustRightInd w:val="0"/>
        <w:ind w:firstLine="640" w:firstLineChars="200"/>
        <w:jc w:val="left"/>
        <w:rPr>
          <w:rFonts w:ascii="Times New Roman" w:hAnsi="Times New Roman" w:eastAsia="仿宋" w:cs="Times New Roman"/>
          <w:sz w:val="32"/>
          <w:szCs w:val="24"/>
        </w:rPr>
      </w:pPr>
      <w:r>
        <w:rPr>
          <w:rFonts w:ascii="Times New Roman" w:hAnsi="Times New Roman" w:eastAsia="仿宋" w:cs="Times New Roman"/>
          <w:sz w:val="32"/>
          <w:szCs w:val="24"/>
        </w:rPr>
        <w:t>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761</w:t>
      </w:r>
      <w:r>
        <w:rPr>
          <w:rFonts w:ascii="Times New Roman" w:hAnsi="Times New Roman" w:eastAsia="仿宋" w:cs="Times New Roman"/>
          <w:sz w:val="32"/>
          <w:szCs w:val="24"/>
        </w:rPr>
        <w:t>万元。具体内容见下表。</w:t>
      </w:r>
      <w:bookmarkEnd w:id="30"/>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31" w:name="_Toc32822980"/>
      <w:r>
        <w:rPr>
          <w:rFonts w:hint="eastAsia" w:ascii="方正小标宋_GBK" w:eastAsia="方正小标宋_GBK"/>
          <w:sz w:val="32"/>
        </w:rPr>
        <w:instrText xml:space="preserve">部门政府采购预算</w:instrText>
      </w:r>
      <w:bookmarkEnd w:id="31"/>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8"/>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211</w:t>
            </w:r>
            <w:r>
              <w:rPr>
                <w:rFonts w:hint="eastAsia" w:ascii="方正小标宋_GBK" w:eastAsia="方正小标宋_GBK"/>
                <w:sz w:val="24"/>
              </w:rPr>
              <w:t>中共石家庄市鹿泉区委宣传部</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vAlign w:val="center"/>
          </w:tcPr>
          <w:p>
            <w:pPr>
              <w:spacing w:line="300" w:lineRule="exact"/>
              <w:jc w:val="left"/>
              <w:outlineLvl w:val="0"/>
              <w:rPr>
                <w:rFonts w:ascii="Times New Roman" w:eastAsia="方正仿宋_GBK"/>
                <w:sz w:val="28"/>
              </w:rPr>
            </w:pPr>
          </w:p>
        </w:tc>
        <w:tc>
          <w:tcPr>
            <w:tcW w:w="1531"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907" w:type="dxa"/>
            <w:vMerge w:val="continue"/>
            <w:vAlign w:val="center"/>
          </w:tcPr>
          <w:p>
            <w:pPr>
              <w:spacing w:line="300" w:lineRule="exact"/>
              <w:jc w:val="left"/>
              <w:outlineLvl w:val="0"/>
              <w:rPr>
                <w:rFonts w:ascii="Times New Roman" w:eastAsia="方正仿宋_GBK"/>
                <w:sz w:val="28"/>
              </w:rPr>
            </w:pPr>
          </w:p>
        </w:tc>
        <w:tc>
          <w:tcPr>
            <w:tcW w:w="907" w:type="dxa"/>
            <w:vMerge w:val="continue"/>
            <w:vAlign w:val="center"/>
          </w:tcPr>
          <w:p>
            <w:pPr>
              <w:spacing w:line="300" w:lineRule="exact"/>
              <w:jc w:val="left"/>
              <w:outlineLvl w:val="0"/>
              <w:rPr>
                <w:rFonts w:ascii="Times New Roman" w:eastAsia="方正仿宋_GBK"/>
                <w:sz w:val="28"/>
              </w:rPr>
            </w:pP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center"/>
              <w:rPr>
                <w:rFonts w:ascii="方正书宋_GBK" w:eastAsia="方正书宋_GBK"/>
                <w:b/>
              </w:rPr>
            </w:pPr>
            <w:r>
              <w:rPr>
                <w:rFonts w:hint="eastAsia" w:ascii="方正书宋_GBK" w:eastAsia="方正书宋_GBK"/>
                <w:b/>
              </w:rPr>
              <w:t>中共石家庄市鹿泉区委宣传部小计</w:t>
            </w:r>
          </w:p>
        </w:tc>
        <w:tc>
          <w:tcPr>
            <w:tcW w:w="1134" w:type="dxa"/>
            <w:vAlign w:val="center"/>
          </w:tcPr>
          <w:p>
            <w:pPr>
              <w:spacing w:line="300" w:lineRule="exact"/>
              <w:jc w:val="righ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709" w:type="dxa"/>
            <w:vAlign w:val="center"/>
          </w:tcPr>
          <w:p>
            <w:pPr>
              <w:spacing w:line="300" w:lineRule="exact"/>
              <w:jc w:val="center"/>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r>
              <w:rPr>
                <w:rFonts w:ascii="方正书宋_GBK" w:eastAsia="方正书宋_GBK"/>
                <w:b/>
              </w:rPr>
              <w:t>761.00</w:t>
            </w:r>
          </w:p>
        </w:tc>
        <w:tc>
          <w:tcPr>
            <w:tcW w:w="1134" w:type="dxa"/>
            <w:vAlign w:val="center"/>
          </w:tcPr>
          <w:p>
            <w:pPr>
              <w:spacing w:line="300" w:lineRule="exact"/>
              <w:jc w:val="right"/>
              <w:rPr>
                <w:rFonts w:ascii="方正书宋_GBK" w:eastAsia="方正书宋_GBK"/>
                <w:b/>
              </w:rPr>
            </w:pPr>
            <w:r>
              <w:rPr>
                <w:rFonts w:ascii="方正书宋_GBK" w:eastAsia="方正书宋_GBK"/>
                <w:b/>
              </w:rPr>
              <w:t>761.00</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hint="eastAsia" w:ascii="方正书宋_GBK" w:eastAsia="方正书宋_GBK"/>
              </w:rPr>
            </w:pPr>
            <w:r>
              <w:rPr>
                <w:rFonts w:hint="eastAsia" w:ascii="方正书宋_GBK" w:eastAsia="方正书宋_GBK"/>
              </w:rPr>
              <w:t>第三届国际啤酒节、美食节等大型活动媒体宣传项目经费</w:t>
            </w:r>
          </w:p>
        </w:tc>
        <w:tc>
          <w:tcPr>
            <w:tcW w:w="1134" w:type="dxa"/>
            <w:vAlign w:val="center"/>
          </w:tcPr>
          <w:p>
            <w:pPr>
              <w:spacing w:line="300" w:lineRule="exact"/>
              <w:jc w:val="right"/>
              <w:rPr>
                <w:rFonts w:ascii="方正书宋_GBK" w:eastAsia="方正书宋_GBK"/>
              </w:rPr>
            </w:pPr>
            <w:r>
              <w:rPr>
                <w:rFonts w:ascii="方正书宋_GBK" w:eastAsia="方正书宋_GBK"/>
              </w:rPr>
              <w:t>150.00</w:t>
            </w:r>
          </w:p>
        </w:tc>
        <w:tc>
          <w:tcPr>
            <w:tcW w:w="1531" w:type="dxa"/>
            <w:vAlign w:val="center"/>
          </w:tcPr>
          <w:p>
            <w:pPr>
              <w:spacing w:line="300" w:lineRule="exact"/>
              <w:jc w:val="left"/>
              <w:rPr>
                <w:rFonts w:ascii="方正书宋_GBK" w:eastAsia="方正书宋_GBK"/>
              </w:rPr>
            </w:pPr>
            <w:r>
              <w:rPr>
                <w:rFonts w:hint="eastAsia" w:ascii="方正书宋_GBK" w:eastAsia="方正书宋_GBK"/>
              </w:rPr>
              <w:t>平台运营服务</w:t>
            </w:r>
          </w:p>
        </w:tc>
        <w:tc>
          <w:tcPr>
            <w:tcW w:w="1531" w:type="dxa"/>
            <w:vAlign w:val="center"/>
          </w:tcPr>
          <w:p>
            <w:pPr>
              <w:spacing w:line="300" w:lineRule="exact"/>
              <w:jc w:val="left"/>
              <w:rPr>
                <w:rFonts w:ascii="方正书宋_GBK" w:eastAsia="方正书宋_GBK"/>
              </w:rPr>
            </w:pPr>
            <w:r>
              <w:rPr>
                <w:rFonts w:ascii="方正书宋_GBK" w:eastAsia="方正书宋_GBK"/>
              </w:rPr>
              <w:t>C020702</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个</w:t>
            </w:r>
          </w:p>
        </w:tc>
        <w:tc>
          <w:tcPr>
            <w:tcW w:w="907" w:type="dxa"/>
            <w:vAlign w:val="center"/>
          </w:tcPr>
          <w:p>
            <w:pPr>
              <w:spacing w:line="300" w:lineRule="exact"/>
              <w:jc w:val="right"/>
              <w:rPr>
                <w:rFonts w:ascii="方正书宋_GBK" w:eastAsia="方正书宋_GBK"/>
              </w:rPr>
            </w:pPr>
            <w:r>
              <w:rPr>
                <w:rFonts w:ascii="方正书宋_GBK" w:eastAsia="方正书宋_GBK"/>
              </w:rPr>
              <w:t>1.00</w:t>
            </w:r>
          </w:p>
        </w:tc>
        <w:tc>
          <w:tcPr>
            <w:tcW w:w="907" w:type="dxa"/>
            <w:vAlign w:val="center"/>
          </w:tcPr>
          <w:p>
            <w:pPr>
              <w:spacing w:line="300" w:lineRule="exact"/>
              <w:jc w:val="right"/>
              <w:rPr>
                <w:rFonts w:ascii="方正书宋_GBK" w:eastAsia="方正书宋_GBK"/>
              </w:rPr>
            </w:pPr>
            <w:r>
              <w:rPr>
                <w:rFonts w:ascii="方正书宋_GBK" w:eastAsia="方正书宋_GBK"/>
              </w:rPr>
              <w:t>40.00</w:t>
            </w:r>
          </w:p>
        </w:tc>
        <w:tc>
          <w:tcPr>
            <w:tcW w:w="1134" w:type="dxa"/>
            <w:vAlign w:val="center"/>
          </w:tcPr>
          <w:p>
            <w:pPr>
              <w:spacing w:line="300" w:lineRule="exact"/>
              <w:jc w:val="right"/>
              <w:rPr>
                <w:rFonts w:ascii="方正书宋_GBK" w:eastAsia="方正书宋_GBK"/>
              </w:rPr>
            </w:pPr>
            <w:r>
              <w:rPr>
                <w:rFonts w:ascii="方正书宋_GBK" w:eastAsia="方正书宋_GBK"/>
              </w:rPr>
              <w:t>40.00</w:t>
            </w:r>
          </w:p>
        </w:tc>
        <w:tc>
          <w:tcPr>
            <w:tcW w:w="1134" w:type="dxa"/>
            <w:vAlign w:val="center"/>
          </w:tcPr>
          <w:p>
            <w:pPr>
              <w:spacing w:line="300" w:lineRule="exact"/>
              <w:jc w:val="right"/>
              <w:rPr>
                <w:rFonts w:ascii="方正书宋_GBK" w:eastAsia="方正书宋_GBK"/>
              </w:rPr>
            </w:pPr>
            <w:r>
              <w:rPr>
                <w:rFonts w:ascii="方正书宋_GBK" w:eastAsia="方正书宋_GBK"/>
              </w:rPr>
              <w:t>40.00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hint="eastAsia" w:ascii="方正书宋_GBK" w:eastAsia="方正书宋_GBK"/>
              </w:rPr>
            </w:pPr>
            <w:r>
              <w:rPr>
                <w:rFonts w:hint="eastAsia" w:ascii="方正书宋_GBK" w:eastAsia="方正书宋_GBK"/>
              </w:rPr>
              <w:t>第三届国际啤酒节、美食节等大型活动媒体宣传项目经费</w:t>
            </w:r>
          </w:p>
        </w:tc>
        <w:tc>
          <w:tcPr>
            <w:tcW w:w="1134" w:type="dxa"/>
            <w:vAlign w:val="center"/>
          </w:tcPr>
          <w:p>
            <w:pPr>
              <w:spacing w:line="300" w:lineRule="exact"/>
              <w:jc w:val="right"/>
              <w:rPr>
                <w:rFonts w:ascii="方正书宋_GBK" w:eastAsia="方正书宋_GBK"/>
              </w:rPr>
            </w:pPr>
            <w:r>
              <w:rPr>
                <w:rFonts w:ascii="方正书宋_GBK" w:eastAsia="方正书宋_GBK"/>
              </w:rPr>
              <w:t>150.00</w:t>
            </w:r>
          </w:p>
        </w:tc>
        <w:tc>
          <w:tcPr>
            <w:tcW w:w="1531" w:type="dxa"/>
            <w:vAlign w:val="center"/>
          </w:tcPr>
          <w:p>
            <w:pPr>
              <w:spacing w:line="300" w:lineRule="exact"/>
              <w:jc w:val="left"/>
              <w:rPr>
                <w:rFonts w:hint="eastAsia" w:ascii="方正书宋_GBK" w:eastAsia="方正书宋_GBK"/>
              </w:rPr>
            </w:pPr>
            <w:r>
              <w:rPr>
                <w:rFonts w:hint="eastAsia" w:ascii="方正书宋_GBK" w:eastAsia="方正书宋_GBK"/>
              </w:rPr>
              <w:t>广告服务</w:t>
            </w:r>
          </w:p>
        </w:tc>
        <w:tc>
          <w:tcPr>
            <w:tcW w:w="1531" w:type="dxa"/>
            <w:vAlign w:val="center"/>
          </w:tcPr>
          <w:p>
            <w:pPr>
              <w:spacing w:line="300" w:lineRule="exact"/>
              <w:jc w:val="left"/>
              <w:rPr>
                <w:rFonts w:ascii="方正书宋_GBK" w:eastAsia="方正书宋_GBK"/>
              </w:rPr>
            </w:pPr>
            <w:r>
              <w:rPr>
                <w:rFonts w:ascii="方正书宋_GBK" w:eastAsia="方正书宋_GBK"/>
              </w:rPr>
              <w:t>C0806</w:t>
            </w:r>
          </w:p>
        </w:tc>
        <w:tc>
          <w:tcPr>
            <w:tcW w:w="709" w:type="dxa"/>
            <w:vAlign w:val="center"/>
          </w:tcPr>
          <w:p>
            <w:pPr>
              <w:spacing w:line="300" w:lineRule="exact"/>
              <w:jc w:val="center"/>
              <w:rPr>
                <w:rFonts w:hint="eastAsia" w:ascii="方正书宋_GBK" w:eastAsia="方正书宋_GBK"/>
              </w:rPr>
            </w:pPr>
            <w:r>
              <w:rPr>
                <w:rFonts w:hint="eastAsia" w:ascii="方正书宋_GBK" w:eastAsia="方正书宋_GBK"/>
              </w:rPr>
              <w:t>批</w:t>
            </w:r>
          </w:p>
        </w:tc>
        <w:tc>
          <w:tcPr>
            <w:tcW w:w="907" w:type="dxa"/>
            <w:vAlign w:val="center"/>
          </w:tcPr>
          <w:p>
            <w:pPr>
              <w:spacing w:line="300" w:lineRule="exact"/>
              <w:jc w:val="right"/>
              <w:rPr>
                <w:rFonts w:ascii="方正书宋_GBK" w:eastAsia="方正书宋_GBK"/>
              </w:rPr>
            </w:pPr>
            <w:r>
              <w:rPr>
                <w:rFonts w:ascii="方正书宋_GBK" w:eastAsia="方正书宋_GBK"/>
              </w:rPr>
              <w:t>2.00</w:t>
            </w:r>
          </w:p>
        </w:tc>
        <w:tc>
          <w:tcPr>
            <w:tcW w:w="907" w:type="dxa"/>
            <w:vAlign w:val="center"/>
          </w:tcPr>
          <w:p>
            <w:pPr>
              <w:spacing w:line="300" w:lineRule="exact"/>
              <w:jc w:val="right"/>
              <w:rPr>
                <w:rFonts w:ascii="方正书宋_GBK" w:eastAsia="方正书宋_GBK"/>
              </w:rPr>
            </w:pPr>
            <w:r>
              <w:rPr>
                <w:rFonts w:ascii="方正书宋_GBK" w:eastAsia="方正书宋_GBK"/>
              </w:rPr>
              <w:t>20.00</w:t>
            </w:r>
          </w:p>
        </w:tc>
        <w:tc>
          <w:tcPr>
            <w:tcW w:w="1134" w:type="dxa"/>
            <w:vAlign w:val="center"/>
          </w:tcPr>
          <w:p>
            <w:pPr>
              <w:spacing w:line="300" w:lineRule="exact"/>
              <w:jc w:val="right"/>
              <w:rPr>
                <w:rFonts w:ascii="方正书宋_GBK" w:eastAsia="方正书宋_GBK"/>
              </w:rPr>
            </w:pPr>
            <w:r>
              <w:rPr>
                <w:rFonts w:ascii="方正书宋_GBK" w:eastAsia="方正书宋_GBK"/>
              </w:rPr>
              <w:t>40.00</w:t>
            </w:r>
          </w:p>
        </w:tc>
        <w:tc>
          <w:tcPr>
            <w:tcW w:w="1134" w:type="dxa"/>
            <w:vAlign w:val="center"/>
          </w:tcPr>
          <w:p>
            <w:pPr>
              <w:spacing w:line="300" w:lineRule="exact"/>
              <w:jc w:val="right"/>
              <w:rPr>
                <w:rFonts w:ascii="方正书宋_GBK" w:eastAsia="方正书宋_GBK"/>
              </w:rPr>
            </w:pPr>
            <w:r>
              <w:rPr>
                <w:rFonts w:ascii="方正书宋_GBK" w:eastAsia="方正书宋_GBK"/>
              </w:rPr>
              <w:t>40.00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hint="eastAsia" w:ascii="方正书宋_GBK" w:eastAsia="方正书宋_GBK"/>
              </w:rPr>
            </w:pPr>
            <w:r>
              <w:rPr>
                <w:rFonts w:hint="eastAsia" w:ascii="方正书宋_GBK" w:eastAsia="方正书宋_GBK"/>
              </w:rPr>
              <w:t>融媒体中心设备采购项目费用</w:t>
            </w:r>
          </w:p>
        </w:tc>
        <w:tc>
          <w:tcPr>
            <w:tcW w:w="1134" w:type="dxa"/>
            <w:vAlign w:val="center"/>
          </w:tcPr>
          <w:p>
            <w:pPr>
              <w:spacing w:line="300" w:lineRule="exact"/>
              <w:jc w:val="right"/>
              <w:rPr>
                <w:rFonts w:ascii="方正书宋_GBK" w:eastAsia="方正书宋_GBK"/>
              </w:rPr>
            </w:pPr>
            <w:r>
              <w:rPr>
                <w:rFonts w:ascii="方正书宋_GBK" w:eastAsia="方正书宋_GBK"/>
              </w:rPr>
              <w:t>591.00</w:t>
            </w:r>
          </w:p>
        </w:tc>
        <w:tc>
          <w:tcPr>
            <w:tcW w:w="1531" w:type="dxa"/>
            <w:vAlign w:val="center"/>
          </w:tcPr>
          <w:p>
            <w:pPr>
              <w:spacing w:line="300" w:lineRule="exact"/>
              <w:jc w:val="left"/>
              <w:rPr>
                <w:rFonts w:hint="eastAsia" w:ascii="方正书宋_GBK" w:eastAsia="方正书宋_GBK"/>
              </w:rPr>
            </w:pPr>
            <w:r>
              <w:rPr>
                <w:rFonts w:hint="eastAsia" w:ascii="方正书宋_GBK" w:eastAsia="方正书宋_GBK"/>
              </w:rPr>
              <w:t>广播系统工程</w:t>
            </w:r>
          </w:p>
        </w:tc>
        <w:tc>
          <w:tcPr>
            <w:tcW w:w="1531" w:type="dxa"/>
            <w:vAlign w:val="center"/>
          </w:tcPr>
          <w:p>
            <w:pPr>
              <w:spacing w:line="300" w:lineRule="exact"/>
              <w:jc w:val="left"/>
              <w:rPr>
                <w:rFonts w:ascii="方正书宋_GBK" w:eastAsia="方正书宋_GBK"/>
              </w:rPr>
            </w:pPr>
            <w:r>
              <w:rPr>
                <w:rFonts w:ascii="方正书宋_GBK" w:eastAsia="方正书宋_GBK"/>
              </w:rPr>
              <w:t>B060207</w:t>
            </w:r>
          </w:p>
        </w:tc>
        <w:tc>
          <w:tcPr>
            <w:tcW w:w="709" w:type="dxa"/>
            <w:vAlign w:val="center"/>
          </w:tcPr>
          <w:p>
            <w:pPr>
              <w:spacing w:line="300" w:lineRule="exact"/>
              <w:jc w:val="center"/>
              <w:rPr>
                <w:rFonts w:hint="eastAsia" w:ascii="方正书宋_GBK" w:eastAsia="方正书宋_GBK"/>
              </w:rPr>
            </w:pPr>
            <w:r>
              <w:rPr>
                <w:rFonts w:hint="eastAsia" w:ascii="方正书宋_GBK" w:eastAsia="方正书宋_GBK"/>
              </w:rPr>
              <w:t>批</w:t>
            </w:r>
          </w:p>
        </w:tc>
        <w:tc>
          <w:tcPr>
            <w:tcW w:w="907" w:type="dxa"/>
            <w:vAlign w:val="center"/>
          </w:tcPr>
          <w:p>
            <w:pPr>
              <w:spacing w:line="300" w:lineRule="exact"/>
              <w:jc w:val="right"/>
              <w:rPr>
                <w:rFonts w:ascii="方正书宋_GBK" w:eastAsia="方正书宋_GBK"/>
              </w:rPr>
            </w:pPr>
            <w:r>
              <w:rPr>
                <w:rFonts w:ascii="方正书宋_GBK" w:eastAsia="方正书宋_GBK"/>
              </w:rPr>
              <w:t>1.00</w:t>
            </w:r>
          </w:p>
        </w:tc>
        <w:tc>
          <w:tcPr>
            <w:tcW w:w="907" w:type="dxa"/>
            <w:vAlign w:val="center"/>
          </w:tcPr>
          <w:p>
            <w:pPr>
              <w:spacing w:line="300" w:lineRule="exact"/>
              <w:jc w:val="right"/>
              <w:rPr>
                <w:rFonts w:ascii="方正书宋_GBK" w:eastAsia="方正书宋_GBK"/>
              </w:rPr>
            </w:pPr>
            <w:r>
              <w:rPr>
                <w:rFonts w:ascii="方正书宋_GBK" w:eastAsia="方正书宋_GBK"/>
              </w:rPr>
              <w:t>591.00</w:t>
            </w:r>
          </w:p>
        </w:tc>
        <w:tc>
          <w:tcPr>
            <w:tcW w:w="1134" w:type="dxa"/>
            <w:vAlign w:val="center"/>
          </w:tcPr>
          <w:p>
            <w:pPr>
              <w:spacing w:line="300" w:lineRule="exact"/>
              <w:jc w:val="right"/>
              <w:rPr>
                <w:rFonts w:ascii="方正书宋_GBK" w:eastAsia="方正书宋_GBK"/>
              </w:rPr>
            </w:pPr>
            <w:r>
              <w:rPr>
                <w:rFonts w:ascii="方正书宋_GBK" w:eastAsia="方正书宋_GBK"/>
              </w:rPr>
              <w:t>591.00</w:t>
            </w:r>
          </w:p>
        </w:tc>
        <w:tc>
          <w:tcPr>
            <w:tcW w:w="1134" w:type="dxa"/>
            <w:vAlign w:val="center"/>
          </w:tcPr>
          <w:p>
            <w:pPr>
              <w:spacing w:line="300" w:lineRule="exact"/>
              <w:jc w:val="right"/>
              <w:rPr>
                <w:rFonts w:ascii="方正书宋_GBK" w:eastAsia="方正书宋_GBK"/>
              </w:rPr>
            </w:pPr>
            <w:r>
              <w:rPr>
                <w:rFonts w:ascii="方正书宋_GBK" w:eastAsia="方正书宋_GBK"/>
              </w:rPr>
              <w:t>591.00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hint="eastAsia" w:ascii="方正书宋_GBK" w:eastAsia="方正书宋_GBK"/>
              </w:rPr>
            </w:pPr>
            <w:r>
              <w:rPr>
                <w:rFonts w:hint="eastAsia" w:ascii="方正书宋_GBK" w:eastAsia="方正书宋_GBK"/>
              </w:rPr>
              <w:t>石家庄日报专版费</w:t>
            </w:r>
          </w:p>
        </w:tc>
        <w:tc>
          <w:tcPr>
            <w:tcW w:w="1134" w:type="dxa"/>
            <w:vAlign w:val="center"/>
          </w:tcPr>
          <w:p>
            <w:pPr>
              <w:spacing w:line="300" w:lineRule="exact"/>
              <w:jc w:val="right"/>
              <w:rPr>
                <w:rFonts w:ascii="方正书宋_GBK" w:eastAsia="方正书宋_GBK"/>
              </w:rPr>
            </w:pPr>
            <w:r>
              <w:rPr>
                <w:rFonts w:ascii="方正书宋_GBK" w:eastAsia="方正书宋_GBK"/>
              </w:rPr>
              <w:t>30.00</w:t>
            </w:r>
          </w:p>
        </w:tc>
        <w:tc>
          <w:tcPr>
            <w:tcW w:w="1531" w:type="dxa"/>
            <w:vAlign w:val="center"/>
          </w:tcPr>
          <w:p>
            <w:pPr>
              <w:spacing w:line="300" w:lineRule="exact"/>
              <w:jc w:val="left"/>
              <w:rPr>
                <w:rFonts w:hint="eastAsia" w:ascii="方正书宋_GBK" w:eastAsia="方正书宋_GBK"/>
              </w:rPr>
            </w:pPr>
            <w:r>
              <w:rPr>
                <w:rFonts w:hint="eastAsia" w:ascii="方正书宋_GBK" w:eastAsia="方正书宋_GBK"/>
              </w:rPr>
              <w:t>广告服务</w:t>
            </w:r>
          </w:p>
        </w:tc>
        <w:tc>
          <w:tcPr>
            <w:tcW w:w="1531" w:type="dxa"/>
            <w:vAlign w:val="center"/>
          </w:tcPr>
          <w:p>
            <w:pPr>
              <w:spacing w:line="300" w:lineRule="exact"/>
              <w:jc w:val="left"/>
              <w:rPr>
                <w:rFonts w:ascii="方正书宋_GBK" w:eastAsia="方正书宋_GBK"/>
              </w:rPr>
            </w:pPr>
            <w:r>
              <w:rPr>
                <w:rFonts w:ascii="方正书宋_GBK" w:eastAsia="方正书宋_GBK"/>
              </w:rPr>
              <w:t>C0806</w:t>
            </w:r>
          </w:p>
        </w:tc>
        <w:tc>
          <w:tcPr>
            <w:tcW w:w="709" w:type="dxa"/>
            <w:vAlign w:val="center"/>
          </w:tcPr>
          <w:p>
            <w:pPr>
              <w:spacing w:line="300" w:lineRule="exact"/>
              <w:jc w:val="center"/>
              <w:rPr>
                <w:rFonts w:hint="eastAsia" w:ascii="方正书宋_GBK" w:eastAsia="方正书宋_GBK"/>
              </w:rPr>
            </w:pPr>
            <w:r>
              <w:rPr>
                <w:rFonts w:hint="eastAsia" w:ascii="方正书宋_GBK" w:eastAsia="方正书宋_GBK"/>
              </w:rPr>
              <w:t>次</w:t>
            </w:r>
          </w:p>
        </w:tc>
        <w:tc>
          <w:tcPr>
            <w:tcW w:w="907" w:type="dxa"/>
            <w:vAlign w:val="center"/>
          </w:tcPr>
          <w:p>
            <w:pPr>
              <w:spacing w:line="300" w:lineRule="exact"/>
              <w:jc w:val="right"/>
              <w:rPr>
                <w:rFonts w:ascii="方正书宋_GBK" w:eastAsia="方正书宋_GBK"/>
              </w:rPr>
            </w:pPr>
            <w:r>
              <w:rPr>
                <w:rFonts w:ascii="方正书宋_GBK" w:eastAsia="方正书宋_GBK"/>
              </w:rPr>
              <w:t>1.00</w:t>
            </w:r>
          </w:p>
        </w:tc>
        <w:tc>
          <w:tcPr>
            <w:tcW w:w="907" w:type="dxa"/>
            <w:vAlign w:val="center"/>
          </w:tcPr>
          <w:p>
            <w:pPr>
              <w:spacing w:line="300" w:lineRule="exact"/>
              <w:jc w:val="right"/>
              <w:rPr>
                <w:rFonts w:ascii="方正书宋_GBK" w:eastAsia="方正书宋_GBK"/>
              </w:rPr>
            </w:pPr>
            <w:r>
              <w:rPr>
                <w:rFonts w:ascii="方正书宋_GBK" w:eastAsia="方正书宋_GBK"/>
              </w:rPr>
              <w:t>30.00</w:t>
            </w:r>
          </w:p>
        </w:tc>
        <w:tc>
          <w:tcPr>
            <w:tcW w:w="1134" w:type="dxa"/>
            <w:vAlign w:val="center"/>
          </w:tcPr>
          <w:p>
            <w:pPr>
              <w:spacing w:line="300" w:lineRule="exact"/>
              <w:jc w:val="right"/>
              <w:rPr>
                <w:rFonts w:ascii="方正书宋_GBK" w:eastAsia="方正书宋_GBK"/>
              </w:rPr>
            </w:pPr>
            <w:r>
              <w:rPr>
                <w:rFonts w:ascii="方正书宋_GBK" w:eastAsia="方正书宋_GBK"/>
              </w:rPr>
              <w:t>30.00</w:t>
            </w:r>
          </w:p>
        </w:tc>
        <w:tc>
          <w:tcPr>
            <w:tcW w:w="1134" w:type="dxa"/>
            <w:vAlign w:val="center"/>
          </w:tcPr>
          <w:p>
            <w:pPr>
              <w:spacing w:line="300" w:lineRule="exact"/>
              <w:jc w:val="right"/>
              <w:rPr>
                <w:rFonts w:ascii="方正书宋_GBK" w:eastAsia="方正书宋_GBK"/>
              </w:rPr>
            </w:pPr>
            <w:r>
              <w:rPr>
                <w:rFonts w:ascii="方正书宋_GBK" w:eastAsia="方正书宋_GBK"/>
              </w:rPr>
              <w:t>30.00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hint="eastAsia" w:ascii="方正书宋_GBK" w:eastAsia="方正书宋_GBK"/>
              </w:rPr>
            </w:pPr>
            <w:r>
              <w:rPr>
                <w:rFonts w:hint="eastAsia" w:ascii="方正书宋_GBK" w:eastAsia="方正书宋_GBK"/>
              </w:rPr>
              <w:t>物媒服务体系项目</w:t>
            </w:r>
          </w:p>
        </w:tc>
        <w:tc>
          <w:tcPr>
            <w:tcW w:w="1134" w:type="dxa"/>
            <w:vAlign w:val="center"/>
          </w:tcPr>
          <w:p>
            <w:pPr>
              <w:spacing w:line="300" w:lineRule="exact"/>
              <w:jc w:val="right"/>
              <w:rPr>
                <w:rFonts w:ascii="方正书宋_GBK" w:eastAsia="方正书宋_GBK"/>
              </w:rPr>
            </w:pPr>
            <w:r>
              <w:rPr>
                <w:rFonts w:ascii="方正书宋_GBK" w:eastAsia="方正书宋_GBK"/>
              </w:rPr>
              <w:t>60.00</w:t>
            </w:r>
          </w:p>
        </w:tc>
        <w:tc>
          <w:tcPr>
            <w:tcW w:w="1531" w:type="dxa"/>
            <w:vAlign w:val="center"/>
          </w:tcPr>
          <w:p>
            <w:pPr>
              <w:spacing w:line="300" w:lineRule="exact"/>
              <w:jc w:val="left"/>
              <w:rPr>
                <w:rFonts w:hint="eastAsia" w:ascii="方正书宋_GBK" w:eastAsia="方正书宋_GBK"/>
              </w:rPr>
            </w:pPr>
            <w:r>
              <w:rPr>
                <w:rFonts w:hint="eastAsia" w:ascii="方正书宋_GBK" w:eastAsia="方正书宋_GBK"/>
              </w:rPr>
              <w:t>广告服务</w:t>
            </w:r>
          </w:p>
        </w:tc>
        <w:tc>
          <w:tcPr>
            <w:tcW w:w="1531" w:type="dxa"/>
            <w:vAlign w:val="center"/>
          </w:tcPr>
          <w:p>
            <w:pPr>
              <w:spacing w:line="300" w:lineRule="exact"/>
              <w:jc w:val="left"/>
              <w:rPr>
                <w:rFonts w:ascii="方正书宋_GBK" w:eastAsia="方正书宋_GBK"/>
              </w:rPr>
            </w:pPr>
            <w:r>
              <w:rPr>
                <w:rFonts w:ascii="方正书宋_GBK" w:eastAsia="方正书宋_GBK"/>
              </w:rPr>
              <w:t>C0806</w:t>
            </w:r>
          </w:p>
        </w:tc>
        <w:tc>
          <w:tcPr>
            <w:tcW w:w="709" w:type="dxa"/>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vAlign w:val="center"/>
          </w:tcPr>
          <w:p>
            <w:pPr>
              <w:spacing w:line="300" w:lineRule="exact"/>
              <w:jc w:val="right"/>
              <w:rPr>
                <w:rFonts w:ascii="方正书宋_GBK" w:eastAsia="方正书宋_GBK"/>
              </w:rPr>
            </w:pPr>
            <w:r>
              <w:rPr>
                <w:rFonts w:ascii="方正书宋_GBK" w:eastAsia="方正书宋_GBK"/>
              </w:rPr>
              <w:t>1.00</w:t>
            </w:r>
          </w:p>
        </w:tc>
        <w:tc>
          <w:tcPr>
            <w:tcW w:w="907" w:type="dxa"/>
            <w:vAlign w:val="center"/>
          </w:tcPr>
          <w:p>
            <w:pPr>
              <w:spacing w:line="300" w:lineRule="exact"/>
              <w:jc w:val="right"/>
              <w:rPr>
                <w:rFonts w:ascii="方正书宋_GBK" w:eastAsia="方正书宋_GBK"/>
              </w:rPr>
            </w:pPr>
            <w:r>
              <w:rPr>
                <w:rFonts w:ascii="方正书宋_GBK" w:eastAsia="方正书宋_GBK"/>
              </w:rPr>
              <w:t>60.00</w:t>
            </w:r>
          </w:p>
        </w:tc>
        <w:tc>
          <w:tcPr>
            <w:tcW w:w="1134" w:type="dxa"/>
            <w:vAlign w:val="center"/>
          </w:tcPr>
          <w:p>
            <w:pPr>
              <w:spacing w:line="300" w:lineRule="exact"/>
              <w:jc w:val="right"/>
              <w:rPr>
                <w:rFonts w:ascii="方正书宋_GBK" w:eastAsia="方正书宋_GBK"/>
              </w:rPr>
            </w:pPr>
            <w:r>
              <w:rPr>
                <w:rFonts w:ascii="方正书宋_GBK" w:eastAsia="方正书宋_GBK"/>
              </w:rPr>
              <w:t>60.00</w:t>
            </w:r>
          </w:p>
        </w:tc>
        <w:tc>
          <w:tcPr>
            <w:tcW w:w="1134" w:type="dxa"/>
            <w:vAlign w:val="center"/>
          </w:tcPr>
          <w:p>
            <w:pPr>
              <w:spacing w:line="300" w:lineRule="exact"/>
              <w:jc w:val="right"/>
              <w:rPr>
                <w:rFonts w:ascii="方正书宋_GBK" w:eastAsia="方正书宋_GBK"/>
              </w:rPr>
            </w:pPr>
            <w:r>
              <w:rPr>
                <w:rFonts w:ascii="方正书宋_GBK" w:eastAsia="方正书宋_GBK"/>
              </w:rPr>
              <w:t>60.00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bl>
    <w:p>
      <w:pPr>
        <w:jc w:val="both"/>
        <w:outlineLvl w:val="0"/>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firstLineChars="200"/>
        <w:outlineLvl w:val="0"/>
        <w:rPr>
          <w:rFonts w:hint="eastAsia" w:ascii="仿宋_GB2312" w:hAnsi="宋体" w:eastAsia="仿宋_GB2312" w:cs="Times New Roman"/>
          <w:sz w:val="32"/>
          <w:szCs w:val="32"/>
          <w:lang w:eastAsia="zh-CN"/>
        </w:rPr>
      </w:pPr>
      <w:r>
        <w:rPr>
          <w:rFonts w:hint="eastAsia" w:ascii="仿宋_GB2312" w:hAnsi="宋体" w:eastAsia="仿宋_GB2312" w:cs="Times New Roman"/>
          <w:sz w:val="32"/>
          <w:szCs w:val="32"/>
        </w:rPr>
        <w:t>中共石家庄市鹿泉区委宣传部（含所属单位）上年末固定资产金额为</w:t>
      </w:r>
      <w:r>
        <w:rPr>
          <w:rFonts w:hint="eastAsia" w:ascii="Times New Roman" w:hAnsi="Times New Roman" w:eastAsia="仿宋" w:cs="Times New Roman"/>
          <w:color w:val="000000"/>
          <w:sz w:val="32"/>
          <w:szCs w:val="32"/>
          <w:lang w:val="en-US" w:eastAsia="zh-CN"/>
        </w:rPr>
        <w:t>41.1091</w:t>
      </w:r>
      <w:r>
        <w:rPr>
          <w:rFonts w:ascii="Times New Roman" w:hAnsi="Times New Roman" w:eastAsia="仿宋" w:cs="Times New Roman"/>
          <w:color w:val="000000"/>
          <w:sz w:val="32"/>
          <w:szCs w:val="32"/>
        </w:rPr>
        <w:t>万元（详见下表）</w:t>
      </w:r>
      <w:r>
        <w:rPr>
          <w:rFonts w:hint="eastAsia" w:ascii="Times New Roman" w:hAnsi="Times New Roman" w:eastAsia="仿宋" w:cs="Times New Roman"/>
          <w:color w:val="000000"/>
          <w:sz w:val="32"/>
          <w:szCs w:val="32"/>
          <w:lang w:eastAsia="zh-CN"/>
        </w:rPr>
        <w:t>。</w:t>
      </w:r>
      <w:r>
        <w:rPr>
          <w:rFonts w:hint="eastAsia" w:ascii="Times New Roman" w:hAnsi="Times New Roman" w:eastAsia="仿宋" w:cs="Times New Roman"/>
          <w:color w:val="000000"/>
          <w:sz w:val="32"/>
          <w:szCs w:val="32"/>
          <w:lang w:val="en-US" w:eastAsia="zh-CN"/>
        </w:rPr>
        <w:t>本年度拟购置固定资产总额2.7万元</w:t>
      </w:r>
      <w:r>
        <w:rPr>
          <w:rFonts w:hint="eastAsia" w:ascii="仿宋_GB2312" w:hAnsi="宋体" w:eastAsia="仿宋_GB2312"/>
          <w:sz w:val="32"/>
          <w:szCs w:val="32"/>
          <w:lang w:eastAsia="zh-CN"/>
        </w:rPr>
        <w:t>，</w:t>
      </w:r>
      <w:r>
        <w:rPr>
          <w:rFonts w:hint="eastAsia" w:ascii="仿宋_GB2312" w:hAnsi="宋体" w:eastAsia="仿宋_GB2312" w:cs="Times New Roman"/>
          <w:sz w:val="32"/>
          <w:szCs w:val="32"/>
        </w:rPr>
        <w:t>主要为计算机设备、打印设备、空调、办公家具等</w:t>
      </w:r>
      <w:r>
        <w:rPr>
          <w:rFonts w:hint="eastAsia" w:ascii="仿宋_GB2312" w:hAnsi="宋体" w:eastAsia="仿宋_GB2312" w:cs="Times New Roman"/>
          <w:sz w:val="32"/>
          <w:szCs w:val="32"/>
          <w:lang w:eastAsia="zh-CN"/>
        </w:rPr>
        <w:t>。</w:t>
      </w:r>
    </w:p>
    <w:p>
      <w:pPr>
        <w:ind w:firstLine="640"/>
        <w:rPr>
          <w:rFonts w:hint="default" w:ascii="Times New Roman" w:hAnsi="Times New Roman" w:eastAsia="仿宋" w:cs="Times New Roman"/>
          <w:color w:val="000000"/>
          <w:sz w:val="32"/>
          <w:szCs w:val="32"/>
          <w:lang w:val="en-US" w:eastAsia="zh-CN"/>
        </w:rPr>
      </w:pP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val="en-US" w:eastAsia="zh-CN"/>
              </w:rPr>
              <w:t>区委宣传部</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FF0000"/>
                <w:kern w:val="0"/>
                <w:sz w:val="22"/>
                <w:lang w:val="en-US" w:eastAsia="zh-CN"/>
              </w:rPr>
            </w:pPr>
            <w:r>
              <w:rPr>
                <w:rFonts w:hint="eastAsia" w:ascii="Times New Roman" w:hAnsi="Times New Roman" w:eastAsia="仿宋" w:cs="Times New Roman"/>
                <w:kern w:val="0"/>
                <w:sz w:val="22"/>
                <w:lang w:val="en-US" w:eastAsia="zh-CN"/>
              </w:rPr>
              <w:t>41.1091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1</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40.1091</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区</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区级</w:t>
      </w:r>
      <w:r>
        <w:rPr>
          <w:rFonts w:hint="eastAsia" w:ascii="Times New Roman" w:hAnsi="Times New Roman" w:eastAsia="仿宋" w:cs="Times New Roman"/>
          <w:sz w:val="32"/>
          <w:szCs w:val="32"/>
        </w:rPr>
        <w:t>财政预算管理的“三公”经费，是</w:t>
      </w:r>
      <w:r>
        <w:rPr>
          <w:rFonts w:hint="eastAsia" w:ascii="Times New Roman" w:hAnsi="Times New Roman" w:eastAsia="仿宋" w:cs="Times New Roman"/>
          <w:sz w:val="32"/>
          <w:szCs w:val="32"/>
          <w:lang w:eastAsia="zh-CN"/>
        </w:rPr>
        <w:t>区级</w:t>
      </w:r>
      <w:r>
        <w:rPr>
          <w:rFonts w:hint="eastAsia" w:ascii="Times New Roman" w:hAnsi="Times New Roman" w:eastAsia="仿宋" w:cs="Times New Roman"/>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outlineLvl w:val="0"/>
        <w:rPr>
          <w:rFonts w:hint="eastAsia" w:ascii="仿宋_GB2312" w:hAnsi="宋体" w:eastAsia="仿宋_GB2312" w:cs="Times New Roman"/>
          <w:sz w:val="32"/>
          <w:szCs w:val="32"/>
        </w:rPr>
      </w:pPr>
      <w:r>
        <w:rPr>
          <w:rFonts w:hint="eastAsia" w:ascii="仿宋_GB2312" w:hAnsi="宋体" w:eastAsia="仿宋_GB2312" w:cs="Times New Roman"/>
          <w:sz w:val="32"/>
          <w:szCs w:val="32"/>
        </w:rPr>
        <w:t>我部门（单位）无其他需要说明的事项。</w:t>
      </w:r>
    </w:p>
    <w:p>
      <w:pPr>
        <w:ind w:firstLine="640" w:firstLineChars="200"/>
        <w:rPr>
          <w:rFonts w:hint="eastAsia" w:ascii="Times New Roman" w:hAnsi="Times New Roman" w:eastAsia="仿宋" w:cs="Times New Roman"/>
          <w:sz w:val="32"/>
          <w:szCs w:val="32"/>
        </w:rPr>
      </w:pP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3000509000000000000"/>
    <w:charset w:val="86"/>
    <w:family w:val="script"/>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outside;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65FA122"/>
    <w:multiLevelType w:val="singleLevel"/>
    <w:tmpl w:val="F65FA122"/>
    <w:lvl w:ilvl="0" w:tentative="0">
      <w:start w:val="2"/>
      <w:numFmt w:val="chineseCounting"/>
      <w:suff w:val="nothing"/>
      <w:lvlText w:val="%1、"/>
      <w:lvlJc w:val="left"/>
      <w:rPr>
        <w:rFonts w:hint="eastAsia"/>
      </w:rPr>
    </w:lvl>
  </w:abstractNum>
  <w:abstractNum w:abstractNumId="1">
    <w:nsid w:val="5E537BF7"/>
    <w:multiLevelType w:val="singleLevel"/>
    <w:tmpl w:val="5E537BF7"/>
    <w:lvl w:ilvl="0" w:tentative="0">
      <w:start w:val="3"/>
      <w:numFmt w:val="decimal"/>
      <w:suff w:val="nothing"/>
      <w:lvlText w:val="%1、"/>
      <w:lvlJc w:val="left"/>
    </w:lvl>
  </w:abstractNum>
  <w:abstractNum w:abstractNumId="2">
    <w:nsid w:val="5E537C74"/>
    <w:multiLevelType w:val="singleLevel"/>
    <w:tmpl w:val="5E537C74"/>
    <w:lvl w:ilvl="0" w:tentative="0">
      <w:start w:val="5"/>
      <w:numFmt w:val="decimal"/>
      <w:suff w:val="nothing"/>
      <w:lvlText w:val="%1、"/>
      <w:lvlJc w:val="left"/>
    </w:lvl>
  </w:abstractNum>
  <w:abstractNum w:abstractNumId="3">
    <w:nsid w:val="5E5381E0"/>
    <w:multiLevelType w:val="singleLevel"/>
    <w:tmpl w:val="5E5381E0"/>
    <w:lvl w:ilvl="0" w:tentative="0">
      <w:start w:val="6"/>
      <w:numFmt w:val="chineseCounting"/>
      <w:suff w:val="nothing"/>
      <w:lvlText w:val="%1、"/>
      <w:lvlJc w:val="left"/>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323B29"/>
    <w:rsid w:val="0039059E"/>
    <w:rsid w:val="007F0341"/>
    <w:rsid w:val="009A521C"/>
    <w:rsid w:val="00D607DA"/>
    <w:rsid w:val="00DC6EE5"/>
    <w:rsid w:val="00EE71BA"/>
    <w:rsid w:val="00F867E4"/>
    <w:rsid w:val="04381855"/>
    <w:rsid w:val="056D17C0"/>
    <w:rsid w:val="0E410AB2"/>
    <w:rsid w:val="0E7B4CDA"/>
    <w:rsid w:val="0FAD51E7"/>
    <w:rsid w:val="1FCC482C"/>
    <w:rsid w:val="21005808"/>
    <w:rsid w:val="227675FE"/>
    <w:rsid w:val="36F82F80"/>
    <w:rsid w:val="3A384EB7"/>
    <w:rsid w:val="3AF23049"/>
    <w:rsid w:val="3C7B7E41"/>
    <w:rsid w:val="3FCB6881"/>
    <w:rsid w:val="4133483F"/>
    <w:rsid w:val="47487043"/>
    <w:rsid w:val="4AE571A0"/>
    <w:rsid w:val="5337162F"/>
    <w:rsid w:val="56774C26"/>
    <w:rsid w:val="5797278F"/>
    <w:rsid w:val="590D6989"/>
    <w:rsid w:val="665F56FB"/>
    <w:rsid w:val="669F2209"/>
    <w:rsid w:val="67B25CB9"/>
    <w:rsid w:val="6E083317"/>
    <w:rsid w:val="711F7CC8"/>
    <w:rsid w:val="73405C7B"/>
    <w:rsid w:val="74002D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footer"/>
    <w:basedOn w:val="1"/>
    <w:link w:val="13"/>
    <w:qFormat/>
    <w:uiPriority w:val="0"/>
    <w:pPr>
      <w:tabs>
        <w:tab w:val="center" w:pos="4153"/>
        <w:tab w:val="right" w:pos="8306"/>
      </w:tabs>
      <w:snapToGrid w:val="0"/>
      <w:jc w:val="left"/>
    </w:pPr>
    <w:rPr>
      <w:rFonts w:ascii="Times New Roman" w:hAnsi="Times New Roman" w:cs="Times New Roman"/>
      <w:sz w:val="18"/>
      <w:szCs w:val="18"/>
    </w:rPr>
  </w:style>
  <w:style w:type="paragraph" w:styleId="4">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5">
    <w:name w:val="toc 1"/>
    <w:basedOn w:val="1"/>
    <w:next w:val="1"/>
    <w:qFormat/>
    <w:uiPriority w:val="0"/>
    <w:rPr>
      <w:rFonts w:ascii="Times New Roman" w:hAnsi="Times New Roman" w:cs="Times New Roman"/>
      <w:szCs w:val="24"/>
    </w:rPr>
  </w:style>
  <w:style w:type="paragraph" w:styleId="6">
    <w:name w:val="footnote text"/>
    <w:basedOn w:val="1"/>
    <w:qFormat/>
    <w:uiPriority w:val="0"/>
    <w:pPr>
      <w:snapToGrid w:val="0"/>
      <w:jc w:val="left"/>
    </w:pPr>
    <w:rPr>
      <w:sz w:val="18"/>
      <w:szCs w:val="18"/>
    </w:rPr>
  </w:style>
  <w:style w:type="paragraph" w:styleId="7">
    <w:name w:val="toc 2"/>
    <w:basedOn w:val="1"/>
    <w:next w:val="1"/>
    <w:qFormat/>
    <w:uiPriority w:val="0"/>
    <w:pPr>
      <w:ind w:left="420" w:leftChars="200"/>
    </w:pPr>
    <w:rPr>
      <w:rFonts w:ascii="Times New Roman" w:hAnsi="Times New Roman" w:cs="Times New Roman"/>
      <w:szCs w:val="24"/>
    </w:rPr>
  </w:style>
  <w:style w:type="character" w:styleId="10">
    <w:name w:val="footnote reference"/>
    <w:qFormat/>
    <w:uiPriority w:val="0"/>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3"/>
    <w:semiHidden/>
    <w:qFormat/>
    <w:uiPriority w:val="0"/>
    <w:rPr>
      <w:rFonts w:ascii="Times New Roman" w:hAnsi="Times New Roman" w:eastAsia="宋体" w:cs="Times New Roman"/>
      <w:sz w:val="18"/>
      <w:szCs w:val="18"/>
    </w:rPr>
  </w:style>
  <w:style w:type="character" w:customStyle="1" w:styleId="14">
    <w:name w:val="页眉 Char"/>
    <w:link w:val="4"/>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8</TotalTime>
  <ScaleCrop>false</ScaleCrop>
  <LinksUpToDate>false</LinksUpToDate>
  <CharactersWithSpaces>8841</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2024-03-06T02:25:47Z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