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696A" w:rsidRDefault="00093495">
      <w:pPr>
        <w:spacing w:line="360" w:lineRule="auto"/>
        <w:jc w:val="center"/>
        <w:rPr>
          <w:rFonts w:ascii="宋体"/>
          <w:b/>
          <w:bCs/>
          <w:sz w:val="44"/>
          <w:szCs w:val="44"/>
        </w:rPr>
      </w:pPr>
      <w:r>
        <w:rPr>
          <w:rFonts w:ascii="宋体" w:hint="eastAsia"/>
          <w:b/>
          <w:bCs/>
          <w:sz w:val="44"/>
          <w:szCs w:val="44"/>
        </w:rPr>
        <w:t>获鹿镇社区工作</w:t>
      </w:r>
      <w:bookmarkStart w:id="0" w:name="_GoBack"/>
      <w:bookmarkEnd w:id="0"/>
      <w:r>
        <w:rPr>
          <w:rFonts w:ascii="宋体" w:hint="eastAsia"/>
          <w:b/>
          <w:bCs/>
          <w:sz w:val="44"/>
          <w:szCs w:val="44"/>
        </w:rPr>
        <w:t>项目绩效评价报告</w:t>
      </w:r>
    </w:p>
    <w:p w:rsidR="005E696A" w:rsidRDefault="005E696A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5E696A" w:rsidRDefault="00093495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根据《石家庄市鹿泉区区级部门预算绩效管理办法》（鹿财字[2019]65号），遵循“科学性、规范性、客观性和公正性”的原则，对石家庄市鹿泉区获鹿镇社区工作补助项目实施了绩效评价，形成本评价报告。</w:t>
      </w:r>
    </w:p>
    <w:p w:rsidR="005E696A" w:rsidRDefault="00093495">
      <w:pPr>
        <w:adjustRightInd w:val="0"/>
        <w:snapToGrid w:val="0"/>
        <w:spacing w:line="520" w:lineRule="exact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 xml:space="preserve">    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5E696A" w:rsidRDefault="00093495">
      <w:pPr>
        <w:adjustRightInd w:val="0"/>
        <w:snapToGrid w:val="0"/>
        <w:spacing w:line="520" w:lineRule="exact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（一）项目概况</w:t>
      </w:r>
    </w:p>
    <w:p w:rsidR="005E696A" w:rsidRDefault="00093495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1、项目实施单位及项目立项等基本情况</w:t>
      </w:r>
    </w:p>
    <w:p w:rsidR="005E696A" w:rsidRDefault="00093495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本项目实施单位为鹿泉区获鹿镇人民政府</w:t>
      </w:r>
    </w:p>
    <w:p w:rsidR="005E696A" w:rsidRDefault="00093495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该项目经过</w:t>
      </w:r>
      <w:r>
        <w:rPr>
          <w:rFonts w:ascii="仿宋_GB2312" w:eastAsia="仿宋_GB2312"/>
          <w:sz w:val="32"/>
          <w:szCs w:val="32"/>
        </w:rPr>
        <w:t>可行性研究、专家论证、风险评估</w:t>
      </w:r>
      <w:r>
        <w:rPr>
          <w:rFonts w:ascii="仿宋_GB2312" w:eastAsia="仿宋_GB2312" w:hint="eastAsia"/>
          <w:sz w:val="32"/>
          <w:szCs w:val="32"/>
        </w:rPr>
        <w:t>和</w:t>
      </w:r>
      <w:r>
        <w:rPr>
          <w:rFonts w:ascii="仿宋_GB2312" w:eastAsia="仿宋_GB2312"/>
          <w:sz w:val="32"/>
          <w:szCs w:val="32"/>
        </w:rPr>
        <w:t>集体决策</w:t>
      </w:r>
      <w:r>
        <w:rPr>
          <w:rFonts w:ascii="仿宋_GB2312" w:eastAsia="仿宋_GB2312" w:hint="eastAsia"/>
          <w:sz w:val="32"/>
          <w:szCs w:val="32"/>
        </w:rPr>
        <w:t>，具有其可行性，目前该项目已立项，正在挂标。</w:t>
      </w:r>
    </w:p>
    <w:p w:rsidR="005E696A" w:rsidRDefault="00093495">
      <w:pPr>
        <w:adjustRightInd w:val="0"/>
        <w:snapToGrid w:val="0"/>
        <w:spacing w:line="520" w:lineRule="exact"/>
        <w:ind w:firstLineChars="200" w:firstLine="640"/>
        <w:rPr>
          <w:rFonts w:ascii="仿宋" w:eastAsia="仿宋" w:hAnsi="仿宋" w:cs="宋体"/>
          <w:kern w:val="0"/>
          <w:sz w:val="32"/>
          <w:szCs w:val="32"/>
          <w:lang w:val="zh-CN"/>
        </w:rPr>
      </w:pPr>
      <w:r>
        <w:rPr>
          <w:rFonts w:ascii="仿宋_GB2312" w:eastAsia="仿宋_GB2312" w:hint="eastAsia"/>
          <w:sz w:val="32"/>
          <w:szCs w:val="32"/>
        </w:rPr>
        <w:t>2、项目主要实施内容和范围：做好社区工作，搞好环境整治，打造干净宜居美丽的生活</w:t>
      </w:r>
      <w:r>
        <w:rPr>
          <w:rFonts w:ascii="仿宋" w:eastAsia="仿宋" w:hAnsi="仿宋" w:cs="宋体" w:hint="eastAsia"/>
          <w:kern w:val="0"/>
          <w:sz w:val="32"/>
          <w:szCs w:val="32"/>
          <w:lang w:val="zh-CN"/>
        </w:rPr>
        <w:t>小区：</w:t>
      </w:r>
    </w:p>
    <w:p w:rsidR="005E696A" w:rsidRDefault="00093495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/>
          <w:sz w:val="32"/>
          <w:szCs w:val="32"/>
          <w:lang w:val="zh-CN"/>
        </w:rPr>
      </w:pPr>
      <w:r>
        <w:rPr>
          <w:rFonts w:ascii="仿宋_GB2312" w:eastAsia="仿宋_GB2312" w:hint="eastAsia"/>
          <w:sz w:val="32"/>
          <w:szCs w:val="32"/>
          <w:lang w:val="zh-CN"/>
        </w:rPr>
        <w:t>现镇辖区有非农业常住人口6万多人，保持原有的8个社区居委会负责日常管理事务。目前社区中无物业且无责任单位管理的居民小区有79个，每月保洁面积大约30万平方米，6个物业公司承揽着保洁任务，按照每平方米每月0.35元结算保洁费。我镇每年在小区物业保洁方面的开支大约130万元。区财政每年补助我镇130万元资金用于社区工作补助。</w:t>
      </w:r>
    </w:p>
    <w:p w:rsidR="005E696A" w:rsidRDefault="00093495">
      <w:pPr>
        <w:adjustRightInd w:val="0"/>
        <w:snapToGrid w:val="0"/>
        <w:spacing w:line="520" w:lineRule="exact"/>
        <w:ind w:firstLineChars="150" w:firstLine="48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3、项目资金投入情况</w:t>
      </w:r>
    </w:p>
    <w:p w:rsidR="005E696A" w:rsidRDefault="00093495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项目总投资130万元，由鹿泉区财政出资。</w:t>
      </w:r>
    </w:p>
    <w:p w:rsidR="005E696A" w:rsidRDefault="00093495">
      <w:pPr>
        <w:adjustRightInd w:val="0"/>
        <w:snapToGrid w:val="0"/>
        <w:spacing w:line="520" w:lineRule="exact"/>
        <w:ind w:firstLineChars="200" w:firstLine="640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（二）项目预期绩效目标</w:t>
      </w:r>
    </w:p>
    <w:p w:rsidR="005E696A" w:rsidRDefault="00093495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项目预期绩效总目标：</w:t>
      </w:r>
    </w:p>
    <w:p w:rsidR="005E696A" w:rsidRDefault="00093495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/>
          <w:sz w:val="32"/>
          <w:szCs w:val="32"/>
          <w:lang w:val="zh-CN"/>
        </w:rPr>
      </w:pPr>
      <w:r>
        <w:rPr>
          <w:rFonts w:ascii="仿宋_GB2312" w:eastAsia="仿宋_GB2312" w:hint="eastAsia"/>
          <w:sz w:val="32"/>
          <w:szCs w:val="32"/>
          <w:lang w:val="zh-CN"/>
        </w:rPr>
        <w:t>8个社区居委会做好日常保洁工作，达到国家创卫标准，营造干净舒适的生活环境。</w:t>
      </w:r>
    </w:p>
    <w:p w:rsidR="005E696A" w:rsidRDefault="005E696A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/>
          <w:sz w:val="32"/>
          <w:szCs w:val="32"/>
          <w:lang w:val="zh-CN"/>
        </w:rPr>
      </w:pPr>
    </w:p>
    <w:p w:rsidR="005E696A" w:rsidRDefault="00093495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 w:hAnsi="黑体" w:cs="黑体"/>
          <w:b/>
          <w:bCs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阶段性（当年）的绩效目标和指标：项目建成后，</w:t>
      </w:r>
      <w:r>
        <w:rPr>
          <w:rFonts w:ascii="仿宋_GB2312" w:eastAsia="仿宋_GB2312" w:hint="eastAsia"/>
          <w:color w:val="000000"/>
          <w:sz w:val="32"/>
          <w:szCs w:val="32"/>
        </w:rPr>
        <w:t>保障社区79个生活区，环境卫生达标，切实改善广大群众的生存环境和生活质量，有利于保护镇区生态环境，推进新型社区建设，引领城乡发展一体化，改善农村人居环境。</w:t>
      </w:r>
    </w:p>
    <w:p w:rsidR="005E696A" w:rsidRDefault="00093495">
      <w:pPr>
        <w:adjustRightInd w:val="0"/>
        <w:snapToGrid w:val="0"/>
        <w:spacing w:line="520" w:lineRule="exact"/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绩效评价工作情况</w:t>
      </w:r>
    </w:p>
    <w:p w:rsidR="005E696A" w:rsidRDefault="00093495">
      <w:pPr>
        <w:spacing w:line="520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（一）绩效评价的组织工作</w:t>
      </w:r>
    </w:p>
    <w:p w:rsidR="005E696A" w:rsidRDefault="00093495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  <w:lang w:val="zh-CN"/>
        </w:rPr>
      </w:pPr>
      <w:r>
        <w:rPr>
          <w:rFonts w:ascii="仿宋_GB2312" w:eastAsia="仿宋_GB2312" w:hint="eastAsia"/>
          <w:sz w:val="32"/>
          <w:szCs w:val="32"/>
          <w:lang w:val="zh-CN"/>
        </w:rPr>
        <w:t>2015年2月获鹿街道办事处撤销，在获鹿镇政府内部设置社区工作管理办公室，负责继续做好获鹿街道办事处各项工作。现镇辖区有非农业常住人口6万多人，保持原有的8个社区居委会负责日常管理事务。目前社区中无物业且无责任单位管理的居民小区有79个，每月保洁面积大约30万平方米。为确保小区居民生活环境的整洁舒适，我镇党委研究确定6个物业公司承揽着保洁任务，每月对小区环境整治情况考核打分，按照每平方米每月0.35元结算保洁费。</w:t>
      </w:r>
    </w:p>
    <w:p w:rsidR="005E696A" w:rsidRDefault="00093495">
      <w:pPr>
        <w:spacing w:line="520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（二）绩效评价的方法和过程</w:t>
      </w:r>
    </w:p>
    <w:p w:rsidR="005E696A" w:rsidRDefault="00093495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1、项目决策依据</w:t>
      </w:r>
    </w:p>
    <w:p w:rsidR="005E696A" w:rsidRDefault="00093495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  <w:lang w:val="zh-CN"/>
        </w:rPr>
      </w:pPr>
      <w:r>
        <w:rPr>
          <w:rFonts w:ascii="仿宋_GB2312" w:eastAsia="仿宋_GB2312" w:hint="eastAsia"/>
          <w:sz w:val="32"/>
          <w:szCs w:val="32"/>
          <w:lang w:val="zh-CN"/>
        </w:rPr>
        <w:t>2015年2月获鹿街道办事处撤销后，依据区政府对《获鹿镇发放社区工作补助申请》的批示，我镇始终把社区建设作为重点工作进行立项实施。</w:t>
      </w:r>
    </w:p>
    <w:p w:rsidR="005E696A" w:rsidRDefault="00093495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2、组织机构</w:t>
      </w:r>
    </w:p>
    <w:p w:rsidR="005E696A" w:rsidRDefault="00093495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成立项目实施小组，组长为宣传委员安宁（项目总负责），副组长为社区办主任辛建斌（协调项目管理建设具体事宜），成员为社区办工作人员（项目实施前期手续办理及项目全程督导）</w:t>
      </w:r>
    </w:p>
    <w:p w:rsidR="005E696A" w:rsidRDefault="00093495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3、制度建设</w:t>
      </w:r>
    </w:p>
    <w:p w:rsidR="005E696A" w:rsidRDefault="00093495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为规范本单位财务工作，加强会计核算与内部监督，提高</w:t>
      </w:r>
      <w:r>
        <w:rPr>
          <w:rFonts w:ascii="仿宋" w:eastAsia="仿宋" w:hAnsi="仿宋" w:hint="eastAsia"/>
          <w:sz w:val="32"/>
          <w:szCs w:val="32"/>
        </w:rPr>
        <w:lastRenderedPageBreak/>
        <w:t>财政资金使用效益，我单位根据【会计法】和区财政局有关财务制度规定执行。</w:t>
      </w:r>
    </w:p>
    <w:p w:rsidR="005E696A" w:rsidRDefault="00093495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结合本单位工作特点，制定并完善了包括内部财务控制、财务公开、重点支出管理、会计报销。</w:t>
      </w:r>
    </w:p>
    <w:p w:rsidR="005E696A" w:rsidRDefault="00093495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4、过程控制</w:t>
      </w:r>
    </w:p>
    <w:p w:rsidR="005E696A" w:rsidRDefault="00093495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在预算管理上，执行事前预算评审，事后进行结算评审，保证预算支出的有效性，在项目实施上严格遵循招投标手续，在项目验收上成立专项考核组，在日常管理上，制定【社区保洁合同】做到有规有矩，有章有程。</w:t>
      </w:r>
    </w:p>
    <w:p w:rsidR="005E696A" w:rsidRDefault="00093495">
      <w:pPr>
        <w:spacing w:line="520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（三）建立绩效评价指标体系</w:t>
      </w:r>
    </w:p>
    <w:p w:rsidR="005E696A" w:rsidRDefault="00093495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 w:hAnsi="黑体" w:cs="黑体"/>
          <w:b/>
          <w:bCs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总绩效目标：通过项目实施，</w:t>
      </w:r>
      <w:r>
        <w:rPr>
          <w:rFonts w:ascii="仿宋_GB2312" w:eastAsia="仿宋_GB2312" w:hint="eastAsia"/>
          <w:color w:val="000000"/>
          <w:sz w:val="32"/>
          <w:szCs w:val="32"/>
        </w:rPr>
        <w:t>保障小区干净整洁，大大提升社区区的环境质量、城镇品位和管理水平，切实改善广大群众的生存环境和生活质量，有利于保护镇区生态环境，推进了新型社区引领城乡发展一体化，改善农村人居环境、特色小区建设，</w:t>
      </w:r>
      <w:r>
        <w:rPr>
          <w:rFonts w:ascii="仿宋_GB2312" w:eastAsia="仿宋_GB2312" w:hint="eastAsia"/>
          <w:sz w:val="32"/>
          <w:szCs w:val="32"/>
        </w:rPr>
        <w:t>对获鹿镇、鹿泉区社会、经济贡献巨大，社会效益显著。</w:t>
      </w:r>
    </w:p>
    <w:p w:rsidR="005E696A" w:rsidRDefault="00093495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（一）产出指标</w:t>
      </w:r>
    </w:p>
    <w:p w:rsidR="005E696A" w:rsidRDefault="00093495">
      <w:pPr>
        <w:adjustRightInd w:val="0"/>
        <w:snapToGrid w:val="0"/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1、产出数量指标：79个无物业小区日常保洁</w:t>
      </w:r>
    </w:p>
    <w:p w:rsidR="005E696A" w:rsidRDefault="00093495">
      <w:pPr>
        <w:adjustRightInd w:val="0"/>
        <w:snapToGrid w:val="0"/>
        <w:spacing w:line="520" w:lineRule="exact"/>
        <w:ind w:firstLineChars="200" w:firstLine="640"/>
        <w:rPr>
          <w:rFonts w:ascii="仿宋" w:eastAsia="仿宋" w:hAnsi="仿宋" w:cs="宋体"/>
          <w:kern w:val="0"/>
          <w:sz w:val="32"/>
          <w:szCs w:val="32"/>
          <w:lang w:val="zh-CN"/>
        </w:rPr>
      </w:pPr>
      <w:r>
        <w:rPr>
          <w:rFonts w:ascii="仿宋" w:eastAsia="仿宋" w:hAnsi="仿宋" w:hint="eastAsia"/>
          <w:sz w:val="32"/>
          <w:szCs w:val="32"/>
        </w:rPr>
        <w:t>2、产出数量指标：30万</w:t>
      </w:r>
      <w:r>
        <w:rPr>
          <w:rFonts w:ascii="仿宋" w:eastAsia="仿宋" w:hAnsi="仿宋" w:cs="宋体" w:hint="eastAsia"/>
          <w:kern w:val="0"/>
          <w:sz w:val="32"/>
          <w:szCs w:val="32"/>
          <w:lang w:val="zh-CN"/>
        </w:rPr>
        <w:t>平方米的保洁面积</w:t>
      </w:r>
    </w:p>
    <w:p w:rsidR="005E696A" w:rsidRDefault="00093495">
      <w:pPr>
        <w:adjustRightInd w:val="0"/>
        <w:snapToGrid w:val="0"/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  <w:lang w:val="zh-CN"/>
        </w:rPr>
        <w:t>3、</w:t>
      </w:r>
      <w:r>
        <w:rPr>
          <w:rFonts w:ascii="仿宋" w:eastAsia="仿宋" w:hAnsi="仿宋" w:hint="eastAsia"/>
          <w:sz w:val="32"/>
          <w:szCs w:val="32"/>
        </w:rPr>
        <w:t>产出成本指标</w:t>
      </w:r>
      <w:r>
        <w:rPr>
          <w:rFonts w:ascii="仿宋" w:eastAsia="仿宋" w:hAnsi="仿宋" w:cs="宋体" w:hint="eastAsia"/>
          <w:kern w:val="0"/>
          <w:sz w:val="32"/>
          <w:szCs w:val="32"/>
          <w:lang w:val="zh-CN"/>
        </w:rPr>
        <w:t>：按每平米每月</w:t>
      </w:r>
      <w:r>
        <w:rPr>
          <w:rFonts w:ascii="仿宋" w:eastAsia="仿宋" w:hAnsi="仿宋" w:cs="宋体" w:hint="eastAsia"/>
          <w:kern w:val="0"/>
          <w:sz w:val="32"/>
          <w:szCs w:val="32"/>
        </w:rPr>
        <w:t>0.35元计算保洁费</w:t>
      </w:r>
    </w:p>
    <w:p w:rsidR="005E696A" w:rsidRDefault="00093495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总成本控制在130万元以内，合理安排预算支出。</w:t>
      </w:r>
    </w:p>
    <w:p w:rsidR="005E696A" w:rsidRDefault="00093495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（二）效果指标</w:t>
      </w:r>
    </w:p>
    <w:p w:rsidR="005E696A" w:rsidRDefault="00093495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1、社会效益指标：</w:t>
      </w:r>
      <w:r>
        <w:rPr>
          <w:rFonts w:ascii="仿宋_GB2312" w:eastAsia="仿宋_GB2312" w:hint="eastAsia"/>
          <w:color w:val="000000"/>
          <w:sz w:val="32"/>
          <w:szCs w:val="32"/>
        </w:rPr>
        <w:t>切实改善广大小区居民的生存环境和生活质量，有利于保护镇区生态环境，推进了新型小区引领城乡发展一体化，改善农村人居环境、特色小区建设，</w:t>
      </w:r>
      <w:r>
        <w:rPr>
          <w:rFonts w:ascii="仿宋" w:eastAsia="仿宋" w:hAnsi="仿宋" w:hint="eastAsia"/>
          <w:sz w:val="32"/>
          <w:szCs w:val="32"/>
        </w:rPr>
        <w:t>增强群众满意度，促进和谐社会发展。</w:t>
      </w:r>
    </w:p>
    <w:p w:rsidR="005E696A" w:rsidRDefault="00093495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2、服务对象满意度指标：通过调查，使周边群众对小区环境卫生满意率达到90%以上。</w:t>
      </w:r>
    </w:p>
    <w:p w:rsidR="005E696A" w:rsidRDefault="00093495">
      <w:pPr>
        <w:spacing w:line="520" w:lineRule="exact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lastRenderedPageBreak/>
        <w:t xml:space="preserve">    </w:t>
      </w: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5E696A" w:rsidRDefault="00093495">
      <w:pPr>
        <w:spacing w:line="520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 xml:space="preserve">   （一）项目投入</w:t>
      </w:r>
    </w:p>
    <w:p w:rsidR="005E696A" w:rsidRDefault="00093495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1、</w:t>
      </w:r>
      <w:r>
        <w:rPr>
          <w:rFonts w:ascii="仿宋_GB2312" w:eastAsia="仿宋_GB2312"/>
          <w:sz w:val="32"/>
          <w:szCs w:val="32"/>
        </w:rPr>
        <w:t>项目</w:t>
      </w:r>
      <w:r>
        <w:rPr>
          <w:rFonts w:ascii="仿宋_GB2312" w:eastAsia="仿宋_GB2312" w:hint="eastAsia"/>
          <w:sz w:val="32"/>
          <w:szCs w:val="32"/>
        </w:rPr>
        <w:t>立项情况分析。该项目</w:t>
      </w:r>
      <w:r>
        <w:rPr>
          <w:rFonts w:ascii="仿宋_GB2312" w:eastAsia="仿宋_GB2312"/>
          <w:sz w:val="32"/>
          <w:szCs w:val="32"/>
        </w:rPr>
        <w:t>立项规范</w:t>
      </w:r>
      <w:r>
        <w:rPr>
          <w:rFonts w:ascii="仿宋_GB2312" w:eastAsia="仿宋_GB2312" w:hint="eastAsia"/>
          <w:sz w:val="32"/>
          <w:szCs w:val="32"/>
        </w:rPr>
        <w:t>、绩效目标合理、绩效指标明确，经分析，项目投入分值为 ９５分。</w:t>
      </w:r>
    </w:p>
    <w:p w:rsidR="005E696A" w:rsidRDefault="00093495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2、资金落实情况分析。该项目为区财政资金，资金到位和到位及时等情况好，经分析，资金落实情况分值为 １００分。</w:t>
      </w:r>
    </w:p>
    <w:p w:rsidR="005E696A" w:rsidRDefault="00093495">
      <w:pPr>
        <w:spacing w:line="520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（二）项目实施过程</w:t>
      </w:r>
    </w:p>
    <w:p w:rsidR="005E696A" w:rsidRDefault="00093495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1、业务管理情况分析。该项目管理制度健全、制度执行有效性、项目质量可控，经分析，项目实施过程分值为 ９５分。</w:t>
      </w:r>
    </w:p>
    <w:p w:rsidR="005E696A" w:rsidRDefault="00093495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2、财务管理。该项目管理制度健全、资金使用合规、财务监控有效，经分析项目实施过程分值为 ９５分。</w:t>
      </w:r>
    </w:p>
    <w:p w:rsidR="005E696A" w:rsidRDefault="00093495">
      <w:pPr>
        <w:spacing w:line="520" w:lineRule="exact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（三）项目产出</w:t>
      </w:r>
    </w:p>
    <w:p w:rsidR="005E696A" w:rsidRDefault="00093495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该项目在招投标环节，项目的实际完成率、完成及时率、质量达标率、成本节约率一般，经分析，项目产出分值为 ９５分。</w:t>
      </w:r>
    </w:p>
    <w:p w:rsidR="005E696A" w:rsidRDefault="00093495">
      <w:pPr>
        <w:spacing w:line="520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（四）项目效果</w:t>
      </w:r>
    </w:p>
    <w:p w:rsidR="005E696A" w:rsidRDefault="00093495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该项目的经济效益、社会效益、生态效益好、可持续影响明显，社会公众满意度高，经分析，项目效果分值为 ９５分。</w:t>
      </w:r>
    </w:p>
    <w:p w:rsidR="005E696A" w:rsidRDefault="00093495">
      <w:pPr>
        <w:spacing w:line="52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5E696A" w:rsidRDefault="00093495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根据项目执行情况和项目绩效情况，该项目综合绩效评价分为 ９6分，优秀。</w:t>
      </w:r>
    </w:p>
    <w:p w:rsidR="005E696A" w:rsidRDefault="00093495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5E696A" w:rsidRDefault="00093495">
      <w:pPr>
        <w:spacing w:line="520" w:lineRule="exact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hint="eastAsia"/>
          <w:sz w:val="32"/>
          <w:szCs w:val="32"/>
        </w:rPr>
        <w:t>（一）项目存在的主要问题</w:t>
      </w:r>
    </w:p>
    <w:p w:rsidR="005E696A" w:rsidRDefault="00093495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１、小区居民创卫意识有待提高。</w:t>
      </w:r>
    </w:p>
    <w:p w:rsidR="005E696A" w:rsidRDefault="00093495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２、国家创卫标准的提高，劳务费提升，创卫工作压力很</w:t>
      </w:r>
      <w:r>
        <w:rPr>
          <w:rFonts w:ascii="仿宋_GB2312" w:eastAsia="仿宋_GB2312" w:hint="eastAsia"/>
          <w:sz w:val="32"/>
          <w:szCs w:val="32"/>
        </w:rPr>
        <w:lastRenderedPageBreak/>
        <w:t>大。</w:t>
      </w:r>
    </w:p>
    <w:p w:rsidR="005E696A" w:rsidRDefault="00093495">
      <w:pPr>
        <w:spacing w:line="520" w:lineRule="exact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 xml:space="preserve">   （二）针对问题提出具体的改进措施或建议</w:t>
      </w:r>
    </w:p>
    <w:p w:rsidR="005E696A" w:rsidRDefault="00093495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１、小区居民创卫意识有待提高，今后加强宣传教育力度，提高居民素质。</w:t>
      </w:r>
    </w:p>
    <w:p w:rsidR="005E696A" w:rsidRDefault="00093495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２、完善项目和资金管理，加强绩效考评。规范推行</w:t>
      </w:r>
      <w:r w:rsidR="000C46D3">
        <w:rPr>
          <w:rFonts w:ascii="仿宋_GB2312" w:eastAsia="仿宋_GB2312" w:hint="eastAsia"/>
          <w:sz w:val="32"/>
          <w:szCs w:val="32"/>
        </w:rPr>
        <w:t>项目</w:t>
      </w:r>
      <w:r>
        <w:rPr>
          <w:rFonts w:ascii="仿宋_GB2312" w:eastAsia="仿宋_GB2312" w:hint="eastAsia"/>
          <w:sz w:val="32"/>
          <w:szCs w:val="32"/>
        </w:rPr>
        <w:t>日常监督制，进一步提高项目管理水平。确保项目资金安全运行和有效使用。</w:t>
      </w:r>
    </w:p>
    <w:p w:rsidR="005E696A" w:rsidRDefault="00093495">
      <w:pPr>
        <w:adjustRightInd w:val="0"/>
        <w:snapToGrid w:val="0"/>
        <w:spacing w:line="520" w:lineRule="exact"/>
        <w:ind w:firstLineChars="200" w:firstLine="640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六、评价工作组人员名单及签字</w:t>
      </w:r>
    </w:p>
    <w:p w:rsidR="005E696A" w:rsidRDefault="00093495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镇宣传委员：安宁</w:t>
      </w:r>
    </w:p>
    <w:p w:rsidR="005E696A" w:rsidRDefault="00093495">
      <w:pPr>
        <w:spacing w:line="520" w:lineRule="exact"/>
        <w:ind w:firstLine="63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武装部长：梁建锋</w:t>
      </w:r>
    </w:p>
    <w:p w:rsidR="005E696A" w:rsidRDefault="00093495">
      <w:pPr>
        <w:spacing w:line="520" w:lineRule="exact"/>
        <w:ind w:firstLine="63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社区办公</w:t>
      </w:r>
      <w:r w:rsidR="005B313F">
        <w:rPr>
          <w:rFonts w:ascii="仿宋_GB2312" w:eastAsia="仿宋_GB2312" w:hint="eastAsia"/>
          <w:sz w:val="32"/>
          <w:szCs w:val="32"/>
        </w:rPr>
        <w:t>室</w:t>
      </w:r>
      <w:r>
        <w:rPr>
          <w:rFonts w:ascii="仿宋_GB2312" w:eastAsia="仿宋_GB2312" w:hint="eastAsia"/>
          <w:sz w:val="32"/>
          <w:szCs w:val="32"/>
        </w:rPr>
        <w:t>主任：辛建斌</w:t>
      </w:r>
    </w:p>
    <w:p w:rsidR="005E696A" w:rsidRDefault="00093495">
      <w:pPr>
        <w:spacing w:line="520" w:lineRule="exact"/>
        <w:ind w:firstLine="63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考核办：贾伟乾</w:t>
      </w:r>
    </w:p>
    <w:sectPr w:rsidR="005E696A" w:rsidSect="005E696A">
      <w:footerReference w:type="even" r:id="rId7"/>
      <w:footerReference w:type="default" r:id="rId8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088F" w:rsidRDefault="0094088F" w:rsidP="005E696A">
      <w:r>
        <w:separator/>
      </w:r>
    </w:p>
  </w:endnote>
  <w:endnote w:type="continuationSeparator" w:id="0">
    <w:p w:rsidR="0094088F" w:rsidRDefault="0094088F" w:rsidP="005E69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696A" w:rsidRDefault="00353B1F">
    <w:pPr>
      <w:pStyle w:val="a3"/>
      <w:framePr w:wrap="around" w:vAnchor="text" w:hAnchor="margin" w:xAlign="right" w:y="1"/>
      <w:rPr>
        <w:rStyle w:val="a5"/>
      </w:rPr>
    </w:pPr>
    <w:r>
      <w:fldChar w:fldCharType="begin"/>
    </w:r>
    <w:r w:rsidR="00093495">
      <w:rPr>
        <w:rStyle w:val="a5"/>
      </w:rPr>
      <w:instrText xml:space="preserve">PAGE  </w:instrText>
    </w:r>
    <w:r>
      <w:fldChar w:fldCharType="separate"/>
    </w:r>
    <w:r w:rsidR="00093495">
      <w:rPr>
        <w:rStyle w:val="a5"/>
      </w:rPr>
      <w:t>4</w:t>
    </w:r>
    <w:r>
      <w:fldChar w:fldCharType="end"/>
    </w:r>
  </w:p>
  <w:p w:rsidR="005E696A" w:rsidRDefault="005E696A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696A" w:rsidRDefault="005E696A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088F" w:rsidRDefault="0094088F" w:rsidP="005E696A">
      <w:r>
        <w:separator/>
      </w:r>
    </w:p>
  </w:footnote>
  <w:footnote w:type="continuationSeparator" w:id="0">
    <w:p w:rsidR="0094088F" w:rsidRDefault="0094088F" w:rsidP="005E696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2A2941B7"/>
    <w:rsid w:val="000263E2"/>
    <w:rsid w:val="00026958"/>
    <w:rsid w:val="00093495"/>
    <w:rsid w:val="000C46D3"/>
    <w:rsid w:val="00152466"/>
    <w:rsid w:val="00154FCD"/>
    <w:rsid w:val="001A757F"/>
    <w:rsid w:val="001D70E9"/>
    <w:rsid w:val="001E1765"/>
    <w:rsid w:val="001E3652"/>
    <w:rsid w:val="0022107A"/>
    <w:rsid w:val="00292029"/>
    <w:rsid w:val="002B5CCA"/>
    <w:rsid w:val="002C2EA6"/>
    <w:rsid w:val="00316651"/>
    <w:rsid w:val="00343482"/>
    <w:rsid w:val="00353B1F"/>
    <w:rsid w:val="00375E10"/>
    <w:rsid w:val="00392375"/>
    <w:rsid w:val="003A3216"/>
    <w:rsid w:val="003B3B05"/>
    <w:rsid w:val="003C60CE"/>
    <w:rsid w:val="003F259B"/>
    <w:rsid w:val="00471279"/>
    <w:rsid w:val="00524108"/>
    <w:rsid w:val="00531403"/>
    <w:rsid w:val="005647F4"/>
    <w:rsid w:val="005A3896"/>
    <w:rsid w:val="005B0886"/>
    <w:rsid w:val="005B313F"/>
    <w:rsid w:val="005E696A"/>
    <w:rsid w:val="0069602C"/>
    <w:rsid w:val="006A21A0"/>
    <w:rsid w:val="007020F5"/>
    <w:rsid w:val="00726514"/>
    <w:rsid w:val="00735C0C"/>
    <w:rsid w:val="00743D8C"/>
    <w:rsid w:val="00747BC0"/>
    <w:rsid w:val="007913CE"/>
    <w:rsid w:val="008A5E7F"/>
    <w:rsid w:val="009007FF"/>
    <w:rsid w:val="00926D51"/>
    <w:rsid w:val="0094088F"/>
    <w:rsid w:val="009A7DFD"/>
    <w:rsid w:val="009C5841"/>
    <w:rsid w:val="009D45D0"/>
    <w:rsid w:val="009E0F17"/>
    <w:rsid w:val="00A42373"/>
    <w:rsid w:val="00AA3C98"/>
    <w:rsid w:val="00B22016"/>
    <w:rsid w:val="00BC3C5B"/>
    <w:rsid w:val="00BF017C"/>
    <w:rsid w:val="00D259B3"/>
    <w:rsid w:val="00DA5E40"/>
    <w:rsid w:val="00DF005A"/>
    <w:rsid w:val="00EC6CE6"/>
    <w:rsid w:val="00F557BB"/>
    <w:rsid w:val="00FA67F7"/>
    <w:rsid w:val="0CFB3270"/>
    <w:rsid w:val="2A2941B7"/>
    <w:rsid w:val="2A6A54C2"/>
    <w:rsid w:val="2DE3599B"/>
    <w:rsid w:val="3E082DFC"/>
    <w:rsid w:val="4EC143FA"/>
    <w:rsid w:val="521A7E80"/>
    <w:rsid w:val="5FE66AF6"/>
    <w:rsid w:val="604638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E696A"/>
    <w:pPr>
      <w:widowControl w:val="0"/>
      <w:jc w:val="both"/>
    </w:pPr>
    <w:rPr>
      <w:rFonts w:asciiTheme="minorHAnsi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5E696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rsid w:val="005E696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styleId="a5">
    <w:name w:val="page number"/>
    <w:basedOn w:val="a0"/>
    <w:rsid w:val="005E696A"/>
  </w:style>
  <w:style w:type="paragraph" w:customStyle="1" w:styleId="ParaCharCharCharCharCharCharChar">
    <w:name w:val="默认段落字体 Para Char Char Char Char Char Char Char"/>
    <w:basedOn w:val="a"/>
    <w:rsid w:val="005E696A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346</Words>
  <Characters>1978</Characters>
  <Application>Microsoft Office Word</Application>
  <DocSecurity>0</DocSecurity>
  <Lines>16</Lines>
  <Paragraphs>4</Paragraphs>
  <ScaleCrop>false</ScaleCrop>
  <Company/>
  <LinksUpToDate>false</LinksUpToDate>
  <CharactersWithSpaces>2320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838</dc:creator>
  <cp:lastModifiedBy>Administrator</cp:lastModifiedBy>
  <cp:revision>3</cp:revision>
  <dcterms:created xsi:type="dcterms:W3CDTF">2024-03-06T01:22:00Z</dcterms:created>
  <dcterms:modified xsi:type="dcterms:W3CDTF">2024-03-06T02:12:00Z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