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石家庄市鹿泉区机关事务管理中心</w:t>
      </w:r>
    </w:p>
    <w:p>
      <w:pPr>
        <w:widowControl w:val="0"/>
        <w:wordWrap/>
        <w:spacing w:line="560" w:lineRule="exact"/>
        <w:ind w:left="0" w:leftChars="0" w:right="0" w:firstLine="1325" w:firstLineChars="300"/>
        <w:jc w:val="both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2022年度整体支出绩效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华文楷体" w:eastAsia="华文楷体"/>
          <w:sz w:val="32"/>
          <w:szCs w:val="32"/>
        </w:rPr>
      </w:pP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0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贯彻落实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石家庄市鹿泉区人民政府《关于全面实施预算绩效管理的实施意见》（鹿发﹝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2019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﹞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8号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）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文件精神，遵循“科学性、规范性、客观性和公正性”的原则，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机关事务管理中心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部门对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2022年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整体支出情况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实施了财政支出绩效自评价，形成本评价报告。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 xml:space="preserve">    </w:t>
      </w: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一、</w:t>
      </w:r>
      <w:r>
        <w:rPr>
          <w:rFonts w:hint="eastAsia" w:ascii="仿宋" w:hAnsi="仿宋" w:eastAsia="仿宋" w:cs="仿宋"/>
          <w:b/>
          <w:bCs/>
          <w:color w:val="auto"/>
          <w:sz w:val="30"/>
          <w:szCs w:val="30"/>
          <w:lang w:eastAsia="zh-CN"/>
        </w:rPr>
        <w:t>部门</w:t>
      </w: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基本情况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02" w:firstLineChars="200"/>
        <w:textAlignment w:val="auto"/>
        <w:outlineLvl w:val="9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（一）</w:t>
      </w:r>
      <w:r>
        <w:rPr>
          <w:rFonts w:hint="eastAsia" w:ascii="仿宋" w:hAnsi="仿宋" w:eastAsia="仿宋" w:cs="仿宋"/>
          <w:b/>
          <w:bCs/>
          <w:color w:val="auto"/>
          <w:sz w:val="30"/>
          <w:szCs w:val="30"/>
          <w:lang w:eastAsia="zh-CN"/>
        </w:rPr>
        <w:t>部门</w:t>
      </w: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概况</w:t>
      </w:r>
    </w:p>
    <w:p>
      <w:pPr>
        <w:autoSpaceDE w:val="0"/>
        <w:autoSpaceDN w:val="0"/>
        <w:adjustRightInd w:val="0"/>
        <w:spacing w:line="360" w:lineRule="auto"/>
        <w:ind w:right="198" w:firstLine="600" w:firstLineChars="20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 xml:space="preserve"> </w:t>
      </w:r>
      <w:r>
        <w:rPr>
          <w:rFonts w:hint="eastAsia" w:ascii="仿宋" w:hAnsi="仿宋" w:eastAsia="仿宋" w:cs="仿宋"/>
          <w:color w:val="auto"/>
          <w:kern w:val="0"/>
          <w:sz w:val="30"/>
          <w:szCs w:val="30"/>
        </w:rPr>
        <w:t>1、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我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中心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将立足机关事务管理实际，紧紧围绕“做优服务、做强保障、做实管理”的理念，进一步推进机关后勤事业的发展，根据上级机关事务的工作规划，结合我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中心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工作实际，制定部门工作发展规划和项目筹划。落实《公共机构节能条例》着力在公共机构节能宣传和节能常识普及工作，督导全区公共机构节能工作有序开展。抓好年度节能周宣传活动。指导督导全区公共机构节能工作完成年度能耗统计、上报及考核工作和年度节能目标。</w:t>
      </w:r>
    </w:p>
    <w:p>
      <w:pPr>
        <w:ind w:firstLine="56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2、负责区四大机关通信管理和保障工作，负责线路维修和通信机房管理工作。通信畅通，维修及时，服务到位。</w:t>
      </w:r>
    </w:p>
    <w:p>
      <w:pPr>
        <w:ind w:firstLine="56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3、负责区委、区政府机关办公楼修缮、供水、供电、供暖、供汽以及机关环境绿化美化、卫生保洁等相关工作。机关办公运转正常，机关大院干净整洁。</w:t>
      </w:r>
    </w:p>
    <w:p>
      <w:pPr>
        <w:ind w:firstLine="56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4、负责机关食堂管理。服务热情周到，机关干部、职工满意率高。</w:t>
      </w:r>
    </w:p>
    <w:p>
      <w:pPr>
        <w:ind w:firstLine="56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5、负责区委、区政府机关大院安全保卫工作和院内交通秩序管理。实现机关大院全年无犯罪、无案件、无火灾、无治安灾害事故的“四无”目标。</w:t>
      </w:r>
    </w:p>
    <w:p>
      <w:pPr>
        <w:ind w:firstLine="56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6、负责本部门预算。严格执行财务纪律、预决算制度；帐目清晰、公开，无违规违纪现象发生。</w:t>
      </w:r>
    </w:p>
    <w:p>
      <w:pPr>
        <w:autoSpaceDE w:val="0"/>
        <w:autoSpaceDN w:val="0"/>
        <w:adjustRightInd w:val="0"/>
        <w:spacing w:line="360" w:lineRule="auto"/>
        <w:ind w:right="198"/>
        <w:rPr>
          <w:rFonts w:hint="eastAsia" w:ascii="仿宋" w:hAnsi="仿宋" w:eastAsia="仿宋" w:cs="仿宋"/>
          <w:color w:val="auto"/>
          <w:kern w:val="0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 xml:space="preserve">    </w:t>
      </w:r>
      <w:r>
        <w:rPr>
          <w:rFonts w:hint="eastAsia" w:ascii="仿宋" w:hAnsi="仿宋" w:eastAsia="仿宋" w:cs="仿宋"/>
          <w:color w:val="auto"/>
          <w:kern w:val="0"/>
          <w:sz w:val="30"/>
          <w:szCs w:val="30"/>
        </w:rPr>
        <w:t xml:space="preserve">机构设置： </w:t>
      </w:r>
    </w:p>
    <w:p>
      <w:pPr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 xml:space="preserve">    我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中心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机构设置分别办公室、维修科、电工科、绿化科、生活科、保卫科六个科室，干部职工8</w:t>
      </w:r>
      <w:r>
        <w:rPr>
          <w:rFonts w:hint="default" w:ascii="仿宋" w:hAnsi="仿宋" w:eastAsia="仿宋" w:cs="仿宋"/>
          <w:color w:val="auto"/>
          <w:sz w:val="30"/>
          <w:szCs w:val="30"/>
          <w:lang w:val="en-US"/>
        </w:rPr>
        <w:t>3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人，其中办公室负责局内部日常性工作；维修科负责机关大院水暖管道等日常维护维修；电工科负责机关大院供电及电路维护维修工作；绿化科负责院内的绿化、修剪及楼内的卫生和保洁；生活科负责干部职工的按时就餐；保卫科负责机关大院的安全保卫和车辆管理，确保机关大院财产安全。</w:t>
      </w:r>
    </w:p>
    <w:p>
      <w:pPr>
        <w:jc w:val="center"/>
        <w:rPr>
          <w:rFonts w:hint="eastAsia" w:ascii="仿宋" w:hAnsi="仿宋" w:eastAsia="仿宋" w:cs="仿宋"/>
          <w:color w:val="auto"/>
          <w:sz w:val="30"/>
          <w:szCs w:val="30"/>
        </w:rPr>
      </w:pPr>
    </w:p>
    <w:p>
      <w:pPr>
        <w:ind w:firstLine="4200" w:firstLineChars="1400"/>
        <w:jc w:val="both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部门机构设置情况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40"/>
        <w:gridCol w:w="1455"/>
        <w:gridCol w:w="1470"/>
        <w:gridCol w:w="290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</w:trPr>
        <w:tc>
          <w:tcPr>
            <w:tcW w:w="4140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</w:rPr>
              <w:t>单 位 名 称</w:t>
            </w:r>
          </w:p>
        </w:tc>
        <w:tc>
          <w:tcPr>
            <w:tcW w:w="1455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</w:rPr>
              <w:t>单位性质</w:t>
            </w:r>
          </w:p>
        </w:tc>
        <w:tc>
          <w:tcPr>
            <w:tcW w:w="1470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</w:rPr>
              <w:t>单位规格</w:t>
            </w:r>
          </w:p>
        </w:tc>
        <w:tc>
          <w:tcPr>
            <w:tcW w:w="2903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30"/>
                <w:szCs w:val="30"/>
              </w:rPr>
              <w:t>经费保障形式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</w:trPr>
        <w:tc>
          <w:tcPr>
            <w:tcW w:w="4140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石家庄鹿泉区机关事务管理</w:t>
            </w: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  <w:lang w:val="en-US" w:eastAsia="zh-CN"/>
              </w:rPr>
              <w:t>中心</w:t>
            </w:r>
          </w:p>
        </w:tc>
        <w:tc>
          <w:tcPr>
            <w:tcW w:w="1455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事业</w:t>
            </w:r>
          </w:p>
        </w:tc>
        <w:tc>
          <w:tcPr>
            <w:tcW w:w="1470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正科</w:t>
            </w:r>
          </w:p>
        </w:tc>
        <w:tc>
          <w:tcPr>
            <w:tcW w:w="2903" w:type="dxa"/>
            <w:noWrap w:val="0"/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财政性资金基本保证</w:t>
            </w:r>
          </w:p>
        </w:tc>
      </w:tr>
    </w:tbl>
    <w:p>
      <w:pPr>
        <w:pStyle w:val="9"/>
        <w:rPr>
          <w:rFonts w:hint="eastAsia" w:ascii="仿宋" w:hAnsi="仿宋" w:eastAsia="仿宋" w:cs="仿宋"/>
          <w:color w:val="auto"/>
          <w:sz w:val="30"/>
          <w:szCs w:val="30"/>
        </w:rPr>
      </w:pPr>
    </w:p>
    <w:p>
      <w:pPr>
        <w:adjustRightInd w:val="0"/>
        <w:snapToGrid w:val="0"/>
        <w:spacing w:line="520" w:lineRule="exact"/>
        <w:ind w:firstLine="600" w:firstLineChars="20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（二）人员情况</w:t>
      </w:r>
    </w:p>
    <w:p>
      <w:pPr>
        <w:adjustRightInd w:val="0"/>
        <w:snapToGrid w:val="0"/>
        <w:spacing w:line="520" w:lineRule="exact"/>
        <w:ind w:firstLine="600" w:firstLineChars="200"/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20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22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年末，本单位核定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在编人员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/>
        </w:rPr>
        <w:t xml:space="preserve"> 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75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人，退休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人员46人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劳动聘用人员18人，涉军劳务派遣人员8人，公益岗位人员2人，共计149人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。</w:t>
      </w:r>
    </w:p>
    <w:p>
      <w:pPr>
        <w:widowControl w:val="0"/>
        <w:numPr>
          <w:ilvl w:val="0"/>
          <w:numId w:val="1"/>
        </w:numPr>
        <w:wordWrap/>
        <w:adjustRightInd w:val="0"/>
        <w:snapToGrid w:val="0"/>
        <w:spacing w:line="560" w:lineRule="exact"/>
        <w:ind w:left="0" w:leftChars="0" w:right="0" w:firstLine="602" w:firstLineChars="200"/>
        <w:textAlignment w:val="auto"/>
        <w:outlineLvl w:val="9"/>
        <w:rPr>
          <w:rFonts w:hint="eastAsia" w:ascii="仿宋" w:hAnsi="仿宋" w:eastAsia="仿宋" w:cs="仿宋"/>
          <w:b/>
          <w:bCs/>
          <w:color w:val="auto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  <w:lang w:eastAsia="zh-CN"/>
        </w:rPr>
        <w:t>部门收支预决算情况</w:t>
      </w:r>
    </w:p>
    <w:p>
      <w:pPr>
        <w:adjustRightInd w:val="0"/>
        <w:snapToGrid w:val="0"/>
        <w:spacing w:line="580" w:lineRule="exact"/>
        <w:ind w:firstLine="600" w:firstLineChars="200"/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我中心2022年度财政拨款决算收入2556.22万元，</w:t>
      </w:r>
      <w:r>
        <w:rPr>
          <w:rFonts w:hint="eastAsia" w:ascii="仿宋_GB2312" w:hAnsi="Times New Roman" w:eastAsia="仿宋_GB2312" w:cs="仿宋_GB2312"/>
          <w:sz w:val="32"/>
          <w:szCs w:val="32"/>
        </w:rPr>
        <w:t>比年初预算增加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352.96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万元，决算数大于预算数主要原因是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人员保险和经费及项目资金的增加</w:t>
      </w:r>
      <w:r>
        <w:rPr>
          <w:rFonts w:hint="eastAsia" w:ascii="仿宋_GB2312" w:hAnsi="Times New Roman" w:eastAsia="仿宋_GB2312" w:cs="仿宋_GB2312"/>
          <w:sz w:val="32"/>
          <w:szCs w:val="32"/>
        </w:rPr>
        <w:t>；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年初结转和结余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/>
        </w:rPr>
        <w:t>0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万元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财政拨款决算支出2547.92万元，其中基本支出1948.96万元，占总支出76.5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%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，项目支出598.96万元，占总支出23.5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%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。基本支出中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人员经费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1759.65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万元，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占基本支出90.3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%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，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日常公用经费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189.31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万元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占基本支出23.5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%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决算支出</w:t>
      </w:r>
      <w:r>
        <w:rPr>
          <w:rFonts w:hint="eastAsia" w:ascii="仿宋_GB2312" w:hAnsi="Times New Roman" w:eastAsia="仿宋_GB2312" w:cs="仿宋_GB2312"/>
          <w:sz w:val="32"/>
          <w:szCs w:val="32"/>
        </w:rPr>
        <w:t>比年初预算增加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344.66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万元，决算数大于预算数主要原因是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人员保险和经费及项目资金的增加</w:t>
      </w:r>
      <w:r>
        <w:rPr>
          <w:rFonts w:hint="eastAsia" w:ascii="仿宋_GB2312" w:hAnsi="Times New Roman" w:eastAsia="仿宋_GB2312" w:cs="仿宋_GB2312"/>
          <w:sz w:val="32"/>
          <w:szCs w:val="32"/>
        </w:rPr>
        <w:t>。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年末结转资金8.3万元，</w:t>
      </w:r>
      <w:r>
        <w:rPr>
          <w:rFonts w:hint="eastAsia" w:ascii="仿宋" w:hAnsi="仿宋" w:eastAsia="仿宋" w:cs="仿宋"/>
          <w:sz w:val="32"/>
          <w:szCs w:val="32"/>
        </w:rPr>
        <w:t>比上年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增加8.3</w:t>
      </w:r>
      <w:r>
        <w:rPr>
          <w:rFonts w:hint="eastAsia" w:ascii="仿宋" w:hAnsi="仿宋" w:eastAsia="仿宋" w:cs="仿宋"/>
          <w:sz w:val="32"/>
          <w:szCs w:val="32"/>
        </w:rPr>
        <w:t>万元，主要为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固定资产转让税金未缴纳完毕。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02" w:firstLineChars="200"/>
        <w:textAlignment w:val="auto"/>
        <w:outlineLvl w:val="9"/>
        <w:rPr>
          <w:rFonts w:hint="eastAsia" w:ascii="仿宋" w:hAnsi="仿宋" w:eastAsia="仿宋" w:cs="仿宋"/>
          <w:b/>
          <w:bCs/>
          <w:color w:val="auto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  <w:lang w:eastAsia="zh-CN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ind w:firstLine="60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（一）总体绩效目标</w:t>
      </w:r>
    </w:p>
    <w:p>
      <w:pPr>
        <w:pStyle w:val="10"/>
        <w:ind w:left="0" w:leftChars="0" w:firstLine="600" w:firstLineChars="20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一、总体绩效目标</w:t>
      </w:r>
    </w:p>
    <w:p>
      <w:pPr>
        <w:pStyle w:val="1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202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/>
        </w:rPr>
        <w:t>2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年，我中心将围绕区委、区政府的中心工作，重点做好以下工作：</w:t>
      </w:r>
    </w:p>
    <w:p>
      <w:pPr>
        <w:pStyle w:val="1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（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一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）生活保障方面。积极学习相关餐饮管理知识，不断改进就餐食谱，搞好营养搭配，推出新菜。做到使就餐人员高兴而来，满意而去，更好地为广大干部职工服务。</w:t>
      </w:r>
    </w:p>
    <w:p>
      <w:pPr>
        <w:pStyle w:val="1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(二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）办公用房方面。对全区办公用房进行办公用房权属统一登记。2、进一步加强全区办公用房出租管理工作，3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、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按时完成全省办公用房信息填报工作。节能方面1、按时完成节约型机关创建活动。2、做好全区公共机构合同能源管理工作。3垃圾分类工作保质保量按时完成各项任务。</w:t>
      </w:r>
    </w:p>
    <w:p>
      <w:pPr>
        <w:pStyle w:val="1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（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三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）公务用车方面。一是继续提高对公务用车规范化管理工作重要性的认识，规范操作，认真落实公务用车管理实施办法。严格按照《石家庄市党政机关公务用车管理实施办法》对公车管理的有关要求，对照公车管理办法和政策，细化日常管理工作。二是继续加大公务用车监督检查工作管理力度，确保公务用车管理规范化，确保不出现违纪问题。加强与上级车改办沟通，利用好公务用车信息化服务平台功能，为我区公务出行提供更加高效便捷的服务保障。三是遵章守纪，树立安全行车意识，维护公务用车良好形象。组织业务培训和安全教育，切实提高驾驶员驾驶技能和职业素质，保持车容车貌整洁，做遵章守纪模范。四是按照有关要求对“三定一平台”中标单位服务情况进行监督检查。按照上级要求党政机关、区直行政事业单位公务用车实行定点保险、定点维修、定点加油和社会化车辆定点租赁的公开招标工作已经完成。五是按照中心领导的要求，积极配合各科室完成中心组织的各项阶段性工作目标任务。</w:t>
      </w:r>
    </w:p>
    <w:p>
      <w:pPr>
        <w:pStyle w:val="1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（四）基建维修方面。加强院内水、电、暖的日常巡查工作、公共区域消毒、做好绿化养护。</w:t>
      </w:r>
    </w:p>
    <w:p>
      <w:pPr>
        <w:pStyle w:val="1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（五）安全保卫方面。一是需提高保安人员素质情况下在增加4-6名人员；二是监控内存容量不足，需升级增容；三是大门口西侧停车场应改善，保安人员工作环境增加岗位一个；四是完成2022年通行证办理工作。</w:t>
      </w:r>
    </w:p>
    <w:p>
      <w:pPr>
        <w:pStyle w:val="1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（六）把提高机关事务保障质量效益作为主攻方向，进一步创新工作理念、管理模式和工作手段，为全区经济社会实现高质量发展服务。</w:t>
      </w:r>
    </w:p>
    <w:p>
      <w:pPr>
        <w:pStyle w:val="10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（七）从提升工作执行力和工作效能入手，积极推动制度创新，规范内部运行管理、狠抓重点任务落实，完成区委、区政府交办的其他工作，努力打造一支忠诚干净担当的高素质后勤保障队伍。</w:t>
      </w:r>
    </w:p>
    <w:p>
      <w:pPr>
        <w:widowControl w:val="0"/>
        <w:wordWrap/>
        <w:adjustRightInd w:val="0"/>
        <w:snapToGrid w:val="0"/>
        <w:spacing w:line="560" w:lineRule="exact"/>
        <w:ind w:right="0" w:firstLine="602" w:firstLineChars="200"/>
        <w:textAlignment w:val="auto"/>
        <w:outlineLvl w:val="9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二、自评工作</w:t>
      </w:r>
      <w:r>
        <w:rPr>
          <w:rFonts w:hint="eastAsia" w:ascii="仿宋" w:hAnsi="仿宋" w:eastAsia="仿宋" w:cs="仿宋"/>
          <w:b/>
          <w:bCs/>
          <w:color w:val="auto"/>
          <w:sz w:val="30"/>
          <w:szCs w:val="30"/>
          <w:lang w:eastAsia="zh-CN"/>
        </w:rPr>
        <w:t>开展</w:t>
      </w: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情况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 xml:space="preserve">    </w:t>
      </w: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（一）自评的组织工作</w:t>
      </w:r>
    </w:p>
    <w:p>
      <w:pPr>
        <w:spacing w:line="600" w:lineRule="exact"/>
        <w:ind w:firstLine="600" w:firstLineChars="200"/>
      </w:pPr>
      <w:r>
        <w:rPr>
          <w:rFonts w:hint="eastAsia" w:ascii="仿宋" w:hAnsi="仿宋" w:eastAsia="仿宋" w:cs="仿宋"/>
          <w:color w:val="auto"/>
          <w:sz w:val="30"/>
          <w:szCs w:val="30"/>
        </w:rPr>
        <w:t>根据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《关于全面实施预算绩效管理的实施意见》（鹿发﹝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2019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﹞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8号</w:t>
      </w:r>
      <w:r>
        <w:rPr>
          <w:rFonts w:hint="eastAsia" w:ascii="仿宋" w:hAnsi="仿宋" w:eastAsia="仿宋" w:cs="仿宋"/>
          <w:color w:val="auto"/>
          <w:sz w:val="30"/>
          <w:szCs w:val="30"/>
          <w:lang w:eastAsia="zh-CN"/>
        </w:rPr>
        <w:t>）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文件要求，</w:t>
      </w: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我部门</w:t>
      </w: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组织绩效评价工作组成员及相关人员</w:t>
      </w:r>
      <w:r>
        <w:rPr>
          <w:rFonts w:hint="eastAsia" w:ascii="仿宋" w:hAnsi="仿宋" w:eastAsia="仿宋" w:cs="仿宋"/>
          <w:sz w:val="32"/>
          <w:szCs w:val="32"/>
        </w:rPr>
        <w:t>通过客观公正地核查项目经费使用情况及预期目标实现程度，考评资金支出效率和综合效果</w:t>
      </w: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对各项数据进行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分析，根据分析结果对项目绩效情况进行了评分，评分完成后又进行了检查和核实工作，</w:t>
      </w:r>
      <w:r>
        <w:rPr>
          <w:rFonts w:hint="eastAsia" w:ascii="仿宋" w:hAnsi="仿宋" w:eastAsia="仿宋" w:cs="仿宋"/>
          <w:sz w:val="32"/>
          <w:szCs w:val="32"/>
        </w:rPr>
        <w:t>及时总结经验，分析存在的问题及原因，进一步推进精细化管理，不断提高资金管理水平和使用效率。</w:t>
      </w:r>
    </w:p>
    <w:p>
      <w:pPr>
        <w:widowControl w:val="0"/>
        <w:numPr>
          <w:ilvl w:val="0"/>
          <w:numId w:val="2"/>
        </w:numPr>
        <w:wordWrap/>
        <w:spacing w:line="560" w:lineRule="exact"/>
        <w:ind w:left="642" w:leftChars="0" w:right="0" w:firstLine="0" w:firstLineChars="0"/>
        <w:textAlignment w:val="auto"/>
        <w:outlineLvl w:val="9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自评的方法和过程</w:t>
      </w:r>
    </w:p>
    <w:p>
      <w:pPr>
        <w:spacing w:line="600" w:lineRule="exact"/>
        <w:ind w:firstLine="60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0"/>
          <w:szCs w:val="30"/>
        </w:rPr>
        <w:t>对照各实施项目的内容逐条逐项自评。</w:t>
      </w: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本次评价工作坚持“客观、公正、科学、规范”的原则，</w:t>
      </w:r>
      <w:r>
        <w:rPr>
          <w:rFonts w:hint="eastAsia" w:ascii="仿宋" w:hAnsi="仿宋" w:eastAsia="仿宋" w:cs="仿宋"/>
          <w:sz w:val="32"/>
          <w:szCs w:val="32"/>
        </w:rPr>
        <w:t>在项目评估中尊重客观规律，深入调查研究，不带主观随意性，讲求科学性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主要从项目资金的投入、业务管理和财务管理过程、项目计划产出和项目计划效益四个方面对评价目标进行逐步分解，从定性和定量两个角度综合考量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自评价采取数据收集汇总、指标分析、询问查证等方法，形成了自评价报告。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本次绩效评价自评价工作分为三个阶段：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第一阶段：成立评价工作小组，制定项目绩效评价具体实施方案。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第二阶段：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业务科室</w:t>
      </w:r>
      <w:r>
        <w:rPr>
          <w:rFonts w:hint="eastAsia" w:ascii="仿宋" w:hAnsi="仿宋" w:eastAsia="仿宋" w:cs="仿宋"/>
          <w:sz w:val="32"/>
          <w:szCs w:val="32"/>
        </w:rPr>
        <w:t>进行自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评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第三阶段：由评价工作小组对项目进行核查，总结评价结论，最终形成自评价报告，报区财政局。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采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用业务处室自评与工作组复评相结合的方式进行，在自评的基础上综合评价该项目绩效。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 </w:t>
      </w:r>
    </w:p>
    <w:p>
      <w:pPr>
        <w:adjustRightInd w:val="0"/>
        <w:snapToGrid w:val="0"/>
        <w:spacing w:line="520" w:lineRule="exact"/>
        <w:ind w:firstLine="602" w:firstLineChars="200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</w:p>
    <w:p>
      <w:pPr>
        <w:widowControl w:val="0"/>
        <w:numPr>
          <w:ilvl w:val="0"/>
          <w:numId w:val="3"/>
        </w:numPr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b/>
          <w:bCs/>
          <w:color w:val="auto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  <w:lang w:eastAsia="zh-CN"/>
        </w:rPr>
        <w:t>部门整体支出</w:t>
      </w: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绩效</w:t>
      </w:r>
      <w:r>
        <w:rPr>
          <w:rFonts w:hint="eastAsia" w:ascii="仿宋" w:hAnsi="仿宋" w:eastAsia="仿宋" w:cs="仿宋"/>
          <w:b/>
          <w:bCs/>
          <w:color w:val="auto"/>
          <w:sz w:val="30"/>
          <w:szCs w:val="30"/>
          <w:lang w:eastAsia="zh-CN"/>
        </w:rPr>
        <w:t>目标实现情况及指标分析</w:t>
      </w:r>
    </w:p>
    <w:p>
      <w:pPr>
        <w:keepNext w:val="0"/>
        <w:keepLines w:val="0"/>
        <w:widowControl/>
        <w:suppressLineNumbers w:val="0"/>
        <w:ind w:firstLine="643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  <w:t>(一）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总体绩效目标实现情况</w:t>
      </w:r>
    </w:p>
    <w:p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" w:hAnsi="仿宋" w:eastAsia="仿宋" w:cs="仿宋"/>
          <w:b/>
          <w:bCs/>
          <w:color w:val="auto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我单位</w:t>
      </w:r>
      <w:r>
        <w:rPr>
          <w:rFonts w:hint="eastAsia" w:ascii="仿宋" w:hAnsi="仿宋" w:eastAsia="仿宋" w:cs="仿宋"/>
          <w:kern w:val="0"/>
          <w:sz w:val="32"/>
          <w:szCs w:val="32"/>
        </w:rPr>
        <w:t>组织对202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kern w:val="0"/>
          <w:sz w:val="32"/>
          <w:szCs w:val="32"/>
        </w:rPr>
        <w:t>年度一般公共预算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16</w:t>
      </w:r>
      <w:r>
        <w:rPr>
          <w:rFonts w:hint="eastAsia" w:ascii="仿宋" w:hAnsi="仿宋" w:eastAsia="仿宋" w:cs="仿宋"/>
          <w:kern w:val="0"/>
          <w:sz w:val="32"/>
          <w:szCs w:val="32"/>
        </w:rPr>
        <w:t>个项目全面开展绩效自评，共涉及资金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598.96</w:t>
      </w:r>
      <w:r>
        <w:rPr>
          <w:rFonts w:hint="eastAsia" w:ascii="仿宋" w:hAnsi="仿宋" w:eastAsia="仿宋" w:cs="仿宋"/>
          <w:kern w:val="0"/>
          <w:sz w:val="32"/>
          <w:szCs w:val="32"/>
        </w:rPr>
        <w:t>万元。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总体</w:t>
      </w:r>
      <w:r>
        <w:rPr>
          <w:rFonts w:hint="eastAsia" w:ascii="仿宋" w:hAnsi="仿宋" w:eastAsia="仿宋" w:cs="仿宋"/>
          <w:sz w:val="32"/>
          <w:szCs w:val="32"/>
        </w:rPr>
        <w:t>项目的实施，形成了较好的成果</w:t>
      </w: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按计划基本完成，确保了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各项工作正常运转和圆满完成，各科室对该项工作总体较为满意。对各项职能指标完成情况进行了自检自查,各项工作均已基本完成，项目资金绩效评价自评为优秀。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02" w:firstLineChars="200"/>
        <w:textAlignment w:val="auto"/>
        <w:outlineLvl w:val="9"/>
        <w:rPr>
          <w:rFonts w:hint="eastAsia" w:ascii="仿宋" w:hAnsi="仿宋" w:eastAsia="仿宋" w:cs="仿宋"/>
          <w:b/>
          <w:bCs/>
          <w:color w:val="auto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  <w:lang w:val="en-US" w:eastAsia="zh-CN"/>
        </w:rPr>
        <w:t>(二)、</w:t>
      </w:r>
      <w:r>
        <w:rPr>
          <w:rFonts w:hint="eastAsia" w:ascii="仿宋" w:hAnsi="仿宋" w:eastAsia="仿宋" w:cs="仿宋"/>
          <w:b/>
          <w:bCs/>
          <w:color w:val="auto"/>
          <w:sz w:val="30"/>
          <w:szCs w:val="30"/>
          <w:lang w:eastAsia="zh-CN"/>
        </w:rPr>
        <w:t>分项绩效目标实现情况及指标分析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</w:pP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2022 年本部门绩效自评项目共 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16</w:t>
      </w: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 个，其中评价等级“优”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项目 15 个，评优率为 93.8%；评价等级为“良”的项目 1个，评良率为 6.2%。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（1）公务用车平台车辆运行费项目自评综述：组织对“公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务用车平台车辆运行费”项目开展了部门重点评价，涉及一般公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共预算支出 18.9 万元。进行了部门内部评审，开展绩效评价。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从评价情况来看，对派车数量、收回平台车辆数、按时支付公务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用车运行相关费用、公务用车使用率以及对服务对象进行了询问调查，做出了绩效评价，总体完成率为 99.0%，自评得分为 99.5分。 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公务用车平台车辆运行费项目绩效自评综述：根据年初设定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的绩效目标，公务用车平台车辆运行费项目绩效自评得分为 99.5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分。全年预算数为 18.9万元，执行数为 18.9 万元，完成预算的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100%。项目绩效目标完成情况：一是派车数量完成值 98.0%；二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是收回平台车辆数完成值 100%；三是按时支付公务用车运行相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关费用完成值 100%；四是公务用车使用率大大提升；五是服务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对象满意度达 99.0%。发现的主要问题及原因：存在未对平台上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的行车轨迹做到及时查看的情况。下一步改进措施：及时查看公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务用车平台行车轨迹，定期维护公务用车定位系统，一旦发现问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题，及时处理解决。 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（2）机关大院保洁费用项目绩效自评综述：根据年初设定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的绩效目标，该项目绩效自评得分为 95分。全年预算数为 47 万元，执行数为 33.21 万元，完成预算的 70.7%。一是保洁量达到 100%，二是巡查次数达到了计划量的每周 1-2 次，保障了机关大 院及公共场所环境卫生整洁有序，由于疫情原因资金未能及时拨付。 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（3）2019既有建筑节能改造质保金项目绩效自评综述：根据年初设定的绩效目标，该项目绩效自评得分为 100 分。全年预算数为 4.96 万元，执行数为 4.96万元，完成预算的 100%。一是既有 节能改造工程已验收且合格，二是及时支付了节能改造工程的质保金，三是降低了能源消耗率。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（4）涉军公益岗位人员工资项目绩效自评综述：根据年初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设定的绩效目标，该项目绩效自评得分为 99 分。全年预算数为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33.61 万元，执行数为 31.48 万元，完成预算的 93.7%。对符合条件的退役军人安排了就业岗位，但由于疫情原因未能及时发放了最后一个月工资。 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（5）更换草坪项目绩效自评综述：根据年初设定的绩效目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标，该项目绩效自评得分为 100 分。全年预算数为 10 万元，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执行数为 10万元，完成预算的 100%。一是完成了机关大院草坪及时更换，改善大院职工工作环境，二是及时支付了货款。 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（6）专项公用经费项目绩效自评综述：根据年初设定的绩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效目标，该项目绩效自评得分为 97 分。全年预算数为 250 万，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执行数为239.7万元，完成预算的 95.9%。一是对故障排除时限达到了计划要求，二是为维护日常办公正常运行，加强了日常巡查维护，加强完善了大院及办公楼的后勤保障工作，做到办公房屋、水、电、讯、暖正常供应，但由于疫情原因部分资金未能支付到位。三是服务对象满意度达 98.0%。下一步改进措施：提前规划，做好资金使用预算。 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（7）综合楼会议室改造项目绩效自评综述：根据年初设定 </w:t>
      </w:r>
    </w:p>
    <w:p>
      <w:pPr>
        <w:keepNext w:val="0"/>
        <w:keepLines w:val="0"/>
        <w:widowControl/>
        <w:suppressLineNumbers w:val="0"/>
        <w:jc w:val="left"/>
        <w:rPr>
          <w:rFonts w:hint="default"/>
          <w:lang w:val="en-US"/>
        </w:rPr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的绩效目标，该项目绩效自评得分为 100 分。全年预算数为 20.97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万元，执行数为 20.97 万元，完成预算的 100%。一是工程已验收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合格，二是及时支付了项目资金。 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（8）机关大院保安费用项目绩效自评综述：根据年初设定的绩效目标，该项目绩效自评得分为 97 分。全年预算数为 41.2 万元，执行数为 32.2 万元，完成预算的 78.2%。保障了机关大院的安全，下一步改进措施：及时做好资金支付进度。 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（9）产权转让费项目绩效自评综述：根据设定的绩效目标，该项目绩效自评得分为 95分。全年预算数为 74 万，执行数为 65.7 万元，完成预算的 88.8%。对固定资产处置手续进行了完善，下一步改进措施：进一步做好规划，加强资金使用预算准确率。 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（10）综合楼七楼家具家电购置项目绩效自评综述：根据设定 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的绩效目标，该项目绩效自评得分为 99 分。全年预算数为37万元，执行数为 36.4 万元，完成预算的 98.4%。一是为异地干部顺利入住提供了保障，二是及时支付了项目资金。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（11）综合楼电梯购置项目绩效自评综述：根据设定的绩效目标，该项目绩效自评得分为 100 分。全年预算数为 16万元，执行数为 16 万元，完成预算的 100%。一是电梯已验收合格并投入使用，二是及时支付了项目资金。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（12）综合楼七楼改造项目绩效自评综述：根据设定的绩效目标，该项目绩效自评得分为 99 分。全年预算数为 30万元，执行数为 27 万元，完成预算的90.0%。一是工程已验收合格，保障异地干部正常入住。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（13）搬迁单位房屋项目绩效自评综述：根据设定的绩效目标，该项目绩效自评得分为 100 分。全年预算数为 30万元，执行数为 30 万元，完成预算的 100%。一是保障搬迁单位工作正常运转，二是及时支付了项目资金。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  <w:rPr>
          <w:rFonts w:hint="default"/>
          <w:lang w:val="en-US"/>
        </w:rPr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（14）疫情防控指挥部改造项目绩效自评综述：根据设定的绩效目标，该项目绩效自评得分为 100 分。全年预算数为 31.74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万元，执行数为 31.74 万元，完成预算的 100%。一是工程已验收 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合格，保障疫情防控工作顺利进行。二是及时支付了项目资金。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（15）大督查办公经费项目绩效自评综述：根据年初设定的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绩效目标，该项目绩效自评得分为 80 分。全年预算数为 15 万，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执行数为 0万元，完成预算的 0.0%。存在问题：由于大督查撤出我区，因此实际执行数未达到预算金额。下一步改进措施：进一步做好规划，加强资金使用预算准确率。 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（16）巡查办办公楼装修质保金项目绩效自评综述：根据年初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设定的绩效目标，该项目绩效自评得分为 100分。全年预算数为 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0.7 万元，执行数为 0.7 万元，完成预算的 100.0%。一是工程已验收且合格，二是保障了巡查办日常办公正常运行。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</w:pPr>
    </w:p>
    <w:p>
      <w:pPr>
        <w:widowControl w:val="0"/>
        <w:numPr>
          <w:ilvl w:val="0"/>
          <w:numId w:val="3"/>
        </w:numPr>
        <w:wordWrap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评价结论和评价等级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leftChars="0" w:right="0" w:rightChars="0"/>
        <w:textAlignment w:val="auto"/>
        <w:outlineLvl w:val="9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7"/>
        <w:gridCol w:w="5115"/>
        <w:gridCol w:w="1485"/>
        <w:gridCol w:w="15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项目名称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自评得分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评价等级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公务用车平台车辆运行费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99.5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2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机关大院保洁费用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95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3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2019既有建筑节能改造质保金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100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4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涉军公益岗位人员工资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99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5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更换草坪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100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6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专项公用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97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7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综合三楼会议室改造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100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8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机关大院保安费用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97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9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产权转让费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95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10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综合七楼家具家电购置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99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11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综合楼电梯购置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100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12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综合七楼改造工程款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99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13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搬迁单位房屋租赁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100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14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疫情防控指挥部改造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100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15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大督查办公经费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80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27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16</w:t>
            </w:r>
          </w:p>
        </w:tc>
        <w:tc>
          <w:tcPr>
            <w:tcW w:w="511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巡查办办公楼装修质保金</w:t>
            </w:r>
          </w:p>
        </w:tc>
        <w:tc>
          <w:tcPr>
            <w:tcW w:w="148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100</w:t>
            </w:r>
          </w:p>
        </w:tc>
        <w:tc>
          <w:tcPr>
            <w:tcW w:w="153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vertAlign w:val="baseline"/>
                <w:lang w:val="en-US" w:eastAsia="zh-CN" w:bidi="ar"/>
              </w:rPr>
              <w:t>优</w:t>
            </w:r>
          </w:p>
        </w:tc>
      </w:tr>
    </w:tbl>
    <w:p>
      <w:pPr>
        <w:widowControl w:val="0"/>
        <w:numPr>
          <w:ilvl w:val="0"/>
          <w:numId w:val="0"/>
        </w:numPr>
        <w:wordWrap/>
        <w:spacing w:line="560" w:lineRule="exact"/>
        <w:ind w:leftChars="0" w:right="0" w:rightChars="0"/>
        <w:textAlignment w:val="auto"/>
        <w:outlineLvl w:val="9"/>
        <w:rPr>
          <w:rFonts w:hint="eastAsia" w:ascii="仿宋" w:hAnsi="仿宋" w:eastAsia="仿宋" w:cs="仿宋"/>
          <w:color w:val="auto"/>
          <w:sz w:val="30"/>
          <w:szCs w:val="30"/>
        </w:rPr>
      </w:pP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/>
        <w:textAlignment w:val="auto"/>
        <w:outlineLvl w:val="9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  <w:lang w:val="en-US" w:eastAsia="zh-CN"/>
        </w:rPr>
        <w:t>五、</w:t>
      </w: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存在的问题及改进措施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通过对该项目的绩效自评，我单位发现该项目主要存在以下 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几个方面的问题：</w:t>
      </w:r>
    </w:p>
    <w:p>
      <w:pPr>
        <w:keepNext w:val="0"/>
        <w:keepLines w:val="0"/>
        <w:widowControl/>
        <w:suppressLineNumbers w:val="0"/>
        <w:ind w:firstLine="60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预算执行过程中，绩效管理考核意识还需进一步提高，</w:t>
      </w: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预算编制工作不够完善，考虑问题不够周全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；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预算支出细目科目编制不够规范；</w:t>
      </w: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资金支出进度较慢。</w:t>
      </w:r>
    </w:p>
    <w:p>
      <w:pPr>
        <w:keepNext w:val="0"/>
        <w:keepLines w:val="0"/>
        <w:widowControl/>
        <w:suppressLineNumbers w:val="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改进措施：</w:t>
      </w:r>
    </w:p>
    <w:p>
      <w:pPr>
        <w:keepNext w:val="0"/>
        <w:keepLines w:val="0"/>
        <w:widowControl/>
        <w:suppressLineNumbers w:val="0"/>
        <w:ind w:firstLine="600" w:firstLineChars="200"/>
        <w:jc w:val="left"/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下一步我单位将结合当前绩效管理的问题，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在</w:t>
      </w:r>
      <w:r>
        <w:rPr>
          <w:rFonts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预算编制过程中要做到提前谋划，明确任务，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考虑周全，应编尽编。进一步加强预算绩效管理意识，确保绩效目标符合规定要求，项目实施过程中加强绩效指标的追踪分析，让绩效指标的切实起到项目监控的功能。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从增强意识、健全指标，加强监管、结果等应用角度采取好有效的措施。</w:t>
      </w:r>
      <w:bookmarkStart w:id="0" w:name="_GoBack"/>
      <w:bookmarkEnd w:id="0"/>
    </w:p>
    <w:p>
      <w:pPr>
        <w:widowControl w:val="0"/>
        <w:wordWrap/>
        <w:adjustRightInd w:val="0"/>
        <w:snapToGrid w:val="0"/>
        <w:spacing w:line="560" w:lineRule="exact"/>
        <w:ind w:right="0"/>
        <w:textAlignment w:val="auto"/>
        <w:outlineLvl w:val="9"/>
        <w:rPr>
          <w:rFonts w:hint="eastAsia" w:ascii="仿宋" w:hAnsi="仿宋" w:eastAsia="仿宋" w:cs="仿宋"/>
          <w:color w:val="auto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六、评价工作组人员名单及签字</w:t>
      </w:r>
      <w:r>
        <w:rPr>
          <w:rFonts w:hint="eastAsia" w:ascii="仿宋" w:hAnsi="仿宋" w:eastAsia="仿宋" w:cs="仿宋"/>
          <w:color w:val="auto"/>
          <w:sz w:val="30"/>
          <w:szCs w:val="30"/>
        </w:rPr>
        <w:t>（姓名、工作单位、职务、职称）</w:t>
      </w:r>
    </w:p>
    <w:p>
      <w:pPr>
        <w:pStyle w:val="9"/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 xml:space="preserve"> 人员名单：</w:t>
      </w:r>
    </w:p>
    <w:p>
      <w:pPr>
        <w:pStyle w:val="9"/>
        <w:rPr>
          <w:rFonts w:hint="default" w:ascii="仿宋" w:hAnsi="仿宋" w:eastAsia="仿宋" w:cs="仿宋"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 xml:space="preserve"> 张泽辉    中心主任</w:t>
      </w:r>
    </w:p>
    <w:p>
      <w:pPr>
        <w:pStyle w:val="9"/>
        <w:rPr>
          <w:rFonts w:hint="default" w:ascii="仿宋" w:hAnsi="仿宋" w:eastAsia="仿宋" w:cs="仿宋"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 xml:space="preserve"> 张立平    中心副主任</w:t>
      </w:r>
    </w:p>
    <w:p>
      <w:pPr>
        <w:pStyle w:val="9"/>
        <w:rPr>
          <w:rFonts w:hint="default" w:ascii="仿宋" w:hAnsi="仿宋" w:eastAsia="仿宋" w:cs="仿宋"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 xml:space="preserve"> 张义伟    中心副主任 </w:t>
      </w:r>
    </w:p>
    <w:p>
      <w:pPr>
        <w:pStyle w:val="9"/>
        <w:rPr>
          <w:rFonts w:hint="default" w:ascii="仿宋" w:hAnsi="仿宋" w:eastAsia="仿宋" w:cs="仿宋"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 xml:space="preserve"> 李树果    中心副主任 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default" w:ascii="仿宋" w:hAnsi="仿宋" w:eastAsia="仿宋" w:cs="仿宋"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 xml:space="preserve">     全卫斌    中心办公任主任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default" w:ascii="仿宋" w:hAnsi="仿宋" w:eastAsia="仿宋" w:cs="仿宋"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 xml:space="preserve">     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BA1A49E"/>
    <w:multiLevelType w:val="singleLevel"/>
    <w:tmpl w:val="BBA1A49E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C9FD14F6"/>
    <w:multiLevelType w:val="singleLevel"/>
    <w:tmpl w:val="C9FD14F6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NlYWQ0MGU1YmZkZTRhNzIxOTg2ZWY0YmQ1M2M4OGQifQ=="/>
  </w:docVars>
  <w:rsids>
    <w:rsidRoot w:val="0EBD2122"/>
    <w:rsid w:val="007E6C1F"/>
    <w:rsid w:val="00AF566A"/>
    <w:rsid w:val="00B6553A"/>
    <w:rsid w:val="01B104CA"/>
    <w:rsid w:val="02106AB0"/>
    <w:rsid w:val="02B43A28"/>
    <w:rsid w:val="046F331E"/>
    <w:rsid w:val="0588663E"/>
    <w:rsid w:val="07956271"/>
    <w:rsid w:val="09176B98"/>
    <w:rsid w:val="09721397"/>
    <w:rsid w:val="09891F07"/>
    <w:rsid w:val="0A206DCD"/>
    <w:rsid w:val="0A8E0A7C"/>
    <w:rsid w:val="0BB63BED"/>
    <w:rsid w:val="0BFC6621"/>
    <w:rsid w:val="0DB17C28"/>
    <w:rsid w:val="0EB97A43"/>
    <w:rsid w:val="0EBD2122"/>
    <w:rsid w:val="0F214EAE"/>
    <w:rsid w:val="113C0B87"/>
    <w:rsid w:val="11B71E6A"/>
    <w:rsid w:val="14AC677E"/>
    <w:rsid w:val="169D6E93"/>
    <w:rsid w:val="17545F95"/>
    <w:rsid w:val="18DC3AD8"/>
    <w:rsid w:val="1AAF0063"/>
    <w:rsid w:val="1BE140DE"/>
    <w:rsid w:val="1CE676CD"/>
    <w:rsid w:val="1F1F369F"/>
    <w:rsid w:val="248C197D"/>
    <w:rsid w:val="252959AF"/>
    <w:rsid w:val="252B04DA"/>
    <w:rsid w:val="277A6671"/>
    <w:rsid w:val="292D35B7"/>
    <w:rsid w:val="298A1A64"/>
    <w:rsid w:val="2A594280"/>
    <w:rsid w:val="2BB76721"/>
    <w:rsid w:val="2D234350"/>
    <w:rsid w:val="2E0840CD"/>
    <w:rsid w:val="33EB6CFF"/>
    <w:rsid w:val="35A12947"/>
    <w:rsid w:val="37290884"/>
    <w:rsid w:val="37387040"/>
    <w:rsid w:val="3B625C0A"/>
    <w:rsid w:val="3CEE1963"/>
    <w:rsid w:val="419C6B6F"/>
    <w:rsid w:val="4AEB5669"/>
    <w:rsid w:val="4C9C27FE"/>
    <w:rsid w:val="4FBA6948"/>
    <w:rsid w:val="512260B4"/>
    <w:rsid w:val="51E3647D"/>
    <w:rsid w:val="52BD6ACB"/>
    <w:rsid w:val="54E92A72"/>
    <w:rsid w:val="55537534"/>
    <w:rsid w:val="55F80D4F"/>
    <w:rsid w:val="561A74F1"/>
    <w:rsid w:val="56F95FA8"/>
    <w:rsid w:val="597244E8"/>
    <w:rsid w:val="5BE56AFB"/>
    <w:rsid w:val="5C5F4AA2"/>
    <w:rsid w:val="5EB71C30"/>
    <w:rsid w:val="66AD46B9"/>
    <w:rsid w:val="66AF0CE5"/>
    <w:rsid w:val="6A6F091C"/>
    <w:rsid w:val="6AC537CF"/>
    <w:rsid w:val="6E5B14A6"/>
    <w:rsid w:val="6E7F06E9"/>
    <w:rsid w:val="70814BED"/>
    <w:rsid w:val="711B255E"/>
    <w:rsid w:val="718D4B01"/>
    <w:rsid w:val="7317199D"/>
    <w:rsid w:val="74FE2C8C"/>
    <w:rsid w:val="76190E5B"/>
    <w:rsid w:val="762977DF"/>
    <w:rsid w:val="76674885"/>
    <w:rsid w:val="77276809"/>
    <w:rsid w:val="7914701E"/>
    <w:rsid w:val="79A03FCB"/>
    <w:rsid w:val="79AB5ED5"/>
    <w:rsid w:val="7ACF29F8"/>
    <w:rsid w:val="7BB51E06"/>
    <w:rsid w:val="7BF30969"/>
    <w:rsid w:val="7C387F7C"/>
    <w:rsid w:val="7CA611F0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autoRedefine/>
    <w:unhideWhenUsed/>
    <w:qFormat/>
    <w:uiPriority w:val="1"/>
  </w:style>
  <w:style w:type="table" w:default="1" w:styleId="6">
    <w:name w:val="Normal Table"/>
    <w:autoRedefine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 w:afterLines="0"/>
      <w:ind w:left="420" w:leftChars="20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5">
    <w:name w:val="Body Text First Indent 2"/>
    <w:basedOn w:val="2"/>
    <w:autoRedefine/>
    <w:qFormat/>
    <w:uiPriority w:val="0"/>
    <w:pPr>
      <w:ind w:firstLine="420" w:firstLineChars="200"/>
    </w:pPr>
  </w:style>
  <w:style w:type="table" w:styleId="7">
    <w:name w:val="Table Grid"/>
    <w:basedOn w:val="6"/>
    <w:autoRedefine/>
    <w:qFormat/>
    <w:uiPriority w:val="99"/>
    <w:rPr>
      <w:rFonts w:cs="Calibri"/>
      <w:kern w:val="0"/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9">
    <w:name w:val="Normal Indent1"/>
    <w:basedOn w:val="1"/>
    <w:autoRedefine/>
    <w:qFormat/>
    <w:uiPriority w:val="99"/>
    <w:pPr>
      <w:ind w:firstLine="420" w:firstLineChars="200"/>
    </w:pPr>
  </w:style>
  <w:style w:type="paragraph" w:customStyle="1" w:styleId="10">
    <w:name w:val="插入文本样式-插入总体目标文件"/>
    <w:basedOn w:val="1"/>
    <w:autoRedefine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160</Words>
  <Characters>916</Characters>
  <Lines>7</Lines>
  <Paragraphs>2</Paragraphs>
  <TotalTime>8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Summer</cp:lastModifiedBy>
  <cp:lastPrinted>2022-01-19T07:24:00Z</cp:lastPrinted>
  <dcterms:modified xsi:type="dcterms:W3CDTF">2024-03-06T00:50:46Z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FFB52FA39C3F40AE8E4B92E9DF5E5DA9</vt:lpwstr>
  </property>
</Properties>
</file>